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E4920">
      <w:pPr>
        <w:pStyle w:val="22"/>
        <w:ind w:left="0" w:leftChars="0" w:firstLine="0" w:firstLineChars="0"/>
        <w:rPr>
          <w:rFonts w:ascii="宋体" w:hAnsi="宋体" w:eastAsia="宋体" w:cs="宋体"/>
        </w:rPr>
      </w:pPr>
    </w:p>
    <w:p w14:paraId="23942A37">
      <w:pPr>
        <w:spacing w:line="500" w:lineRule="exact"/>
        <w:rPr>
          <w:rFonts w:ascii="宋体" w:hAnsi="宋体" w:cs="宋体"/>
          <w:b/>
          <w:sz w:val="28"/>
          <w:szCs w:val="28"/>
        </w:rPr>
      </w:pPr>
    </w:p>
    <w:p w14:paraId="654CF525">
      <w:pPr>
        <w:pStyle w:val="22"/>
        <w:ind w:firstLine="422"/>
        <w:rPr>
          <w:rFonts w:ascii="宋体" w:hAnsi="宋体" w:eastAsia="宋体" w:cs="宋体"/>
        </w:rPr>
      </w:pPr>
    </w:p>
    <w:p w14:paraId="1EC8C5A6">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盐城工业职业技术学院5#、6#、9#宿舍墙面修补粉刷项目</w:t>
      </w:r>
    </w:p>
    <w:p w14:paraId="7ACCD36B">
      <w:pPr>
        <w:spacing w:line="480" w:lineRule="auto"/>
        <w:rPr>
          <w:rFonts w:ascii="宋体" w:hAnsi="宋体" w:cs="宋体"/>
          <w:sz w:val="24"/>
        </w:rPr>
      </w:pPr>
    </w:p>
    <w:p w14:paraId="615DA81B">
      <w:pPr>
        <w:spacing w:line="480" w:lineRule="auto"/>
        <w:jc w:val="center"/>
        <w:rPr>
          <w:rFonts w:ascii="宋体" w:hAnsi="宋体" w:cs="宋体"/>
          <w:b/>
          <w:sz w:val="84"/>
          <w:szCs w:val="84"/>
        </w:rPr>
      </w:pPr>
      <w:r>
        <w:rPr>
          <w:rFonts w:hint="eastAsia" w:ascii="宋体" w:hAnsi="宋体" w:cs="宋体"/>
          <w:b/>
          <w:sz w:val="84"/>
          <w:szCs w:val="84"/>
        </w:rPr>
        <w:t>招 标 文 件</w:t>
      </w:r>
    </w:p>
    <w:p w14:paraId="6FA28DB2">
      <w:pPr>
        <w:jc w:val="center"/>
        <w:rPr>
          <w:rFonts w:ascii="宋体" w:hAnsi="宋体" w:cs="宋体"/>
          <w:b/>
          <w:sz w:val="72"/>
          <w:szCs w:val="72"/>
        </w:rPr>
      </w:pPr>
    </w:p>
    <w:p w14:paraId="48CF2D34">
      <w:pPr>
        <w:jc w:val="center"/>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ascii="宋体" w:hAnsi="宋体" w:cs="宋体"/>
          <w:b/>
          <w:sz w:val="30"/>
          <w:szCs w:val="30"/>
          <w:lang w:eastAsia="zh-CN"/>
        </w:rPr>
        <w:t xml:space="preserve">2024-016J  </w:t>
      </w:r>
    </w:p>
    <w:p w14:paraId="03DD0B5A">
      <w:pPr>
        <w:spacing w:line="500" w:lineRule="exact"/>
        <w:rPr>
          <w:rFonts w:ascii="宋体" w:hAnsi="宋体" w:cs="宋体"/>
        </w:rPr>
      </w:pPr>
    </w:p>
    <w:p w14:paraId="4F7150F7">
      <w:pPr>
        <w:spacing w:line="500" w:lineRule="exact"/>
        <w:rPr>
          <w:rFonts w:ascii="宋体" w:hAnsi="宋体" w:cs="宋体"/>
        </w:rPr>
      </w:pPr>
    </w:p>
    <w:p w14:paraId="767D3696">
      <w:pPr>
        <w:spacing w:line="500" w:lineRule="exact"/>
        <w:rPr>
          <w:rFonts w:ascii="宋体" w:hAnsi="宋体" w:cs="宋体"/>
        </w:rPr>
      </w:pPr>
    </w:p>
    <w:p w14:paraId="77C7F2B6">
      <w:pPr>
        <w:spacing w:line="500" w:lineRule="exact"/>
        <w:rPr>
          <w:rFonts w:ascii="宋体" w:hAnsi="宋体" w:cs="宋体"/>
        </w:rPr>
      </w:pPr>
    </w:p>
    <w:p w14:paraId="4F90AB83">
      <w:pPr>
        <w:spacing w:line="500" w:lineRule="exact"/>
        <w:rPr>
          <w:rFonts w:ascii="宋体" w:hAnsi="宋体" w:cs="宋体"/>
        </w:rPr>
      </w:pPr>
    </w:p>
    <w:p w14:paraId="359F8B68">
      <w:pPr>
        <w:spacing w:line="500" w:lineRule="exact"/>
        <w:rPr>
          <w:rFonts w:ascii="宋体" w:hAnsi="宋体" w:cs="宋体"/>
        </w:rPr>
      </w:pPr>
    </w:p>
    <w:p w14:paraId="16D29BF7">
      <w:pPr>
        <w:spacing w:line="500" w:lineRule="exact"/>
        <w:rPr>
          <w:rFonts w:ascii="宋体" w:hAnsi="宋体" w:cs="宋体"/>
        </w:rPr>
      </w:pPr>
    </w:p>
    <w:p w14:paraId="233D6B94">
      <w:pPr>
        <w:spacing w:line="500" w:lineRule="exact"/>
        <w:rPr>
          <w:rFonts w:ascii="宋体" w:hAnsi="宋体" w:cs="宋体"/>
        </w:rPr>
      </w:pPr>
    </w:p>
    <w:p w14:paraId="6689FC20">
      <w:pPr>
        <w:jc w:val="center"/>
        <w:rPr>
          <w:rFonts w:ascii="宋体" w:hAnsi="宋体" w:cs="宋体"/>
          <w:bCs/>
          <w:sz w:val="36"/>
          <w:szCs w:val="36"/>
        </w:rPr>
      </w:pPr>
      <w:r>
        <w:rPr>
          <w:rFonts w:hint="eastAsia" w:ascii="宋体" w:hAnsi="宋体" w:cs="宋体"/>
          <w:bCs/>
          <w:sz w:val="36"/>
          <w:szCs w:val="36"/>
        </w:rPr>
        <w:t>盐城工业职业技术学院</w:t>
      </w:r>
    </w:p>
    <w:p w14:paraId="4E79E068">
      <w:pPr>
        <w:jc w:val="center"/>
        <w:rPr>
          <w:rFonts w:hint="eastAsia" w:ascii="宋体" w:hAnsi="宋体" w:eastAsia="宋体" w:cs="宋体"/>
          <w:sz w:val="36"/>
          <w:szCs w:val="36"/>
          <w:lang w:eastAsia="zh-CN"/>
        </w:rPr>
      </w:pPr>
      <w:r>
        <w:rPr>
          <w:rFonts w:hint="eastAsia" w:ascii="宋体" w:hAnsi="宋体" w:cs="宋体"/>
          <w:sz w:val="36"/>
          <w:szCs w:val="36"/>
          <w:lang w:eastAsia="zh-CN"/>
        </w:rPr>
        <w:t>江苏建博工程管理咨询有限公司</w:t>
      </w:r>
    </w:p>
    <w:p w14:paraId="0C64D095">
      <w:pPr>
        <w:jc w:val="center"/>
        <w:rPr>
          <w:rFonts w:ascii="宋体" w:hAnsi="宋体" w:cs="宋体"/>
          <w:sz w:val="36"/>
          <w:szCs w:val="36"/>
        </w:rPr>
      </w:pPr>
      <w:r>
        <w:rPr>
          <w:rFonts w:hint="eastAsia" w:ascii="宋体" w:hAnsi="宋体" w:cs="宋体"/>
          <w:sz w:val="36"/>
          <w:szCs w:val="36"/>
        </w:rPr>
        <w:t>202</w:t>
      </w:r>
      <w:r>
        <w:rPr>
          <w:rFonts w:hint="eastAsia" w:ascii="宋体" w:hAnsi="宋体" w:cs="宋体"/>
          <w:sz w:val="36"/>
          <w:szCs w:val="36"/>
          <w:lang w:val="en-US" w:eastAsia="zh-CN"/>
        </w:rPr>
        <w:t>4</w:t>
      </w:r>
      <w:r>
        <w:rPr>
          <w:rFonts w:hint="eastAsia" w:ascii="宋体" w:hAnsi="宋体" w:cs="宋体"/>
          <w:sz w:val="36"/>
          <w:szCs w:val="36"/>
        </w:rPr>
        <w:t>年</w:t>
      </w:r>
      <w:r>
        <w:rPr>
          <w:rFonts w:hint="eastAsia" w:ascii="宋体" w:hAnsi="宋体" w:cs="宋体"/>
          <w:sz w:val="36"/>
          <w:szCs w:val="36"/>
          <w:lang w:val="en-US" w:eastAsia="zh-CN"/>
        </w:rPr>
        <w:t>7</w:t>
      </w:r>
      <w:r>
        <w:rPr>
          <w:rFonts w:hint="eastAsia" w:ascii="宋体" w:hAnsi="宋体" w:cs="宋体"/>
          <w:sz w:val="36"/>
          <w:szCs w:val="36"/>
        </w:rPr>
        <w:t>月</w:t>
      </w:r>
      <w:r>
        <w:rPr>
          <w:rFonts w:hint="eastAsia" w:ascii="宋体" w:hAnsi="宋体" w:cs="宋体"/>
          <w:sz w:val="36"/>
          <w:szCs w:val="36"/>
          <w:lang w:val="en-US" w:eastAsia="zh-CN"/>
        </w:rPr>
        <w:t>15</w:t>
      </w:r>
      <w:r>
        <w:rPr>
          <w:rFonts w:hint="eastAsia" w:ascii="宋体" w:hAnsi="宋体" w:cs="宋体"/>
          <w:sz w:val="36"/>
          <w:szCs w:val="36"/>
        </w:rPr>
        <w:t>日</w:t>
      </w:r>
    </w:p>
    <w:p w14:paraId="46B5B31B">
      <w:pPr>
        <w:spacing w:line="400" w:lineRule="exact"/>
        <w:rPr>
          <w:rFonts w:ascii="宋体" w:hAnsi="宋体" w:cs="宋体"/>
          <w:sz w:val="24"/>
        </w:rPr>
      </w:pPr>
    </w:p>
    <w:p w14:paraId="7E4C1F7F">
      <w:pPr>
        <w:tabs>
          <w:tab w:val="left" w:pos="900"/>
        </w:tabs>
        <w:spacing w:line="44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lang w:eastAsia="zh-CN"/>
        </w:rPr>
        <w:t>盐城工业职业技术学院5#、6#、9#宿舍墙面修补粉刷项目</w:t>
      </w:r>
      <w:r>
        <w:rPr>
          <w:rFonts w:hint="eastAsia" w:ascii="宋体" w:hAnsi="宋体" w:cs="宋体"/>
          <w:b/>
          <w:bCs/>
          <w:sz w:val="32"/>
          <w:szCs w:val="32"/>
        </w:rPr>
        <w:t>招标公告</w:t>
      </w:r>
    </w:p>
    <w:p w14:paraId="67496C49">
      <w:pPr>
        <w:tabs>
          <w:tab w:val="left" w:pos="900"/>
        </w:tabs>
        <w:spacing w:line="440" w:lineRule="exact"/>
        <w:ind w:firstLine="480" w:firstLineChars="200"/>
        <w:jc w:val="left"/>
        <w:rPr>
          <w:rFonts w:ascii="宋体" w:hAnsi="宋体" w:cs="宋体"/>
          <w:sz w:val="24"/>
        </w:rPr>
      </w:pPr>
    </w:p>
    <w:p w14:paraId="7359CC8C">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根据盐城工业职业技术学院招标采购计划，</w:t>
      </w:r>
      <w:r>
        <w:rPr>
          <w:rFonts w:hint="eastAsia" w:ascii="宋体" w:hAnsi="宋体" w:cs="宋体"/>
          <w:sz w:val="24"/>
          <w:lang w:eastAsia="zh-CN"/>
        </w:rPr>
        <w:t>江苏建博工程管理咨询有限公司</w:t>
      </w:r>
      <w:r>
        <w:rPr>
          <w:rFonts w:hint="eastAsia" w:ascii="宋体" w:hAnsi="宋体" w:cs="宋体"/>
          <w:sz w:val="24"/>
        </w:rPr>
        <w:t>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w:t>
      </w:r>
      <w:r>
        <w:rPr>
          <w:rFonts w:hint="eastAsia" w:ascii="宋体" w:hAnsi="宋体" w:cs="宋体"/>
          <w:sz w:val="24"/>
          <w:lang w:val="en-US" w:eastAsia="zh-CN"/>
        </w:rPr>
        <w:t>为配合做好学生宿舍升级改造，提高入住美观性和舒适性，</w:t>
      </w:r>
      <w:r>
        <w:rPr>
          <w:rFonts w:hint="eastAsia" w:ascii="宋体" w:hAnsi="宋体" w:cs="宋体"/>
          <w:sz w:val="24"/>
        </w:rPr>
        <w:t>就其所需的</w:t>
      </w:r>
      <w:r>
        <w:rPr>
          <w:rFonts w:hint="eastAsia" w:ascii="宋体" w:hAnsi="宋体" w:cs="宋体"/>
          <w:sz w:val="24"/>
          <w:lang w:eastAsia="zh-CN"/>
        </w:rPr>
        <w:t>5#、6#、9#宿舍墙面修补粉刷项目</w:t>
      </w:r>
      <w:r>
        <w:rPr>
          <w:rFonts w:hint="eastAsia" w:ascii="宋体" w:hAnsi="宋体" w:cs="宋体"/>
          <w:sz w:val="24"/>
        </w:rPr>
        <w:t>进行公开招标，欢迎符合相关条件的合格投标人投标。</w:t>
      </w:r>
    </w:p>
    <w:p w14:paraId="5966E273">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一、招标工程名称及编号</w:t>
      </w:r>
    </w:p>
    <w:p w14:paraId="47480872">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工程名称：</w:t>
      </w:r>
      <w:r>
        <w:rPr>
          <w:rFonts w:hint="eastAsia" w:ascii="宋体" w:hAnsi="宋体" w:cs="宋体"/>
          <w:sz w:val="24"/>
          <w:lang w:eastAsia="zh-CN"/>
        </w:rPr>
        <w:t>盐城工业职业技术学院5#、6#、9#宿舍墙面修补粉刷项目</w:t>
      </w:r>
    </w:p>
    <w:p w14:paraId="0FF6B453">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标书编号：</w:t>
      </w:r>
      <w:r>
        <w:rPr>
          <w:rFonts w:hint="eastAsia" w:ascii="宋体" w:hAnsi="宋体" w:cs="宋体"/>
          <w:sz w:val="24"/>
          <w:lang w:eastAsia="zh-CN"/>
        </w:rPr>
        <w:t xml:space="preserve">2024-016J  </w:t>
      </w:r>
    </w:p>
    <w:p w14:paraId="13A792E6">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二、工程概况</w:t>
      </w:r>
    </w:p>
    <w:p w14:paraId="3EE52A75">
      <w:pPr>
        <w:snapToGrid w:val="0"/>
        <w:spacing w:line="440" w:lineRule="exact"/>
        <w:ind w:firstLine="480" w:firstLineChars="200"/>
        <w:jc w:val="left"/>
        <w:rPr>
          <w:rFonts w:ascii="宋体" w:hAnsi="宋体" w:cs="宋体"/>
          <w:sz w:val="24"/>
        </w:rPr>
      </w:pPr>
      <w:r>
        <w:rPr>
          <w:rFonts w:hint="eastAsia" w:ascii="宋体" w:hAnsi="宋体" w:cs="宋体"/>
          <w:sz w:val="24"/>
        </w:rPr>
        <w:t>1、工程地点：盐城工业职业技术学院内（盐城市解放南路285号）。</w:t>
      </w:r>
    </w:p>
    <w:p w14:paraId="0BB12713">
      <w:pPr>
        <w:snapToGrid w:val="0"/>
        <w:spacing w:line="440" w:lineRule="exact"/>
        <w:ind w:firstLine="480" w:firstLineChars="200"/>
        <w:jc w:val="left"/>
        <w:rPr>
          <w:rFonts w:ascii="宋体" w:hAnsi="宋体" w:cs="宋体"/>
          <w:sz w:val="24"/>
          <w:highlight w:val="none"/>
        </w:rPr>
      </w:pPr>
      <w:r>
        <w:rPr>
          <w:rFonts w:hint="eastAsia" w:ascii="宋体" w:hAnsi="宋体" w:cs="宋体"/>
          <w:sz w:val="24"/>
        </w:rPr>
        <w:t>2、工期要求：自甲方通知开</w:t>
      </w:r>
      <w:r>
        <w:rPr>
          <w:rFonts w:hint="eastAsia" w:ascii="宋体" w:hAnsi="宋体" w:cs="宋体"/>
          <w:sz w:val="24"/>
          <w:highlight w:val="none"/>
        </w:rPr>
        <w:t>工之日起</w:t>
      </w:r>
      <w:r>
        <w:rPr>
          <w:rFonts w:hint="eastAsia" w:ascii="宋体" w:hAnsi="宋体" w:cs="宋体"/>
          <w:sz w:val="24"/>
          <w:highlight w:val="none"/>
          <w:lang w:val="en-US" w:eastAsia="zh-CN"/>
        </w:rPr>
        <w:t>15</w:t>
      </w:r>
      <w:r>
        <w:rPr>
          <w:rFonts w:hint="eastAsia" w:ascii="宋体" w:hAnsi="宋体" w:cs="宋体"/>
          <w:sz w:val="24"/>
          <w:highlight w:val="none"/>
        </w:rPr>
        <w:t>日历天内全部通过竣工验收合格并交付使用。</w:t>
      </w:r>
    </w:p>
    <w:p w14:paraId="68C2B25F">
      <w:pPr>
        <w:snapToGrid w:val="0"/>
        <w:spacing w:line="440" w:lineRule="exact"/>
        <w:ind w:firstLine="480" w:firstLineChars="200"/>
        <w:jc w:val="left"/>
        <w:rPr>
          <w:rFonts w:ascii="宋体" w:hAnsi="宋体" w:cs="宋体"/>
          <w:sz w:val="24"/>
        </w:rPr>
      </w:pPr>
      <w:r>
        <w:rPr>
          <w:rFonts w:hint="eastAsia" w:ascii="宋体" w:hAnsi="宋体" w:cs="宋体"/>
          <w:sz w:val="24"/>
        </w:rPr>
        <w:t xml:space="preserve">3、质量要求：国家合格标准。 </w:t>
      </w:r>
    </w:p>
    <w:p w14:paraId="099F3B79">
      <w:pPr>
        <w:snapToGrid w:val="0"/>
        <w:spacing w:line="440" w:lineRule="exact"/>
        <w:ind w:firstLine="480" w:firstLineChars="200"/>
        <w:jc w:val="left"/>
        <w:rPr>
          <w:rFonts w:ascii="宋体" w:hAnsi="宋体" w:cs="宋体"/>
          <w:sz w:val="24"/>
        </w:rPr>
      </w:pPr>
      <w:r>
        <w:rPr>
          <w:rFonts w:hint="eastAsia" w:ascii="宋体" w:hAnsi="宋体" w:cs="宋体"/>
          <w:sz w:val="24"/>
        </w:rPr>
        <w:t xml:space="preserve">4、资金来源及落实情况：国有资金且已落实。 </w:t>
      </w:r>
    </w:p>
    <w:p w14:paraId="3073B3FE">
      <w:pPr>
        <w:snapToGrid w:val="0"/>
        <w:spacing w:line="440" w:lineRule="exact"/>
        <w:ind w:firstLine="480" w:firstLineChars="200"/>
        <w:jc w:val="left"/>
        <w:rPr>
          <w:rFonts w:hint="eastAsia" w:ascii="宋体" w:hAnsi="宋体" w:cs="宋体"/>
          <w:sz w:val="24"/>
          <w:lang w:eastAsia="zh-CN"/>
        </w:rPr>
      </w:pPr>
      <w:r>
        <w:rPr>
          <w:rFonts w:hint="eastAsia" w:ascii="宋体" w:hAnsi="宋体" w:cs="宋体"/>
          <w:sz w:val="24"/>
        </w:rPr>
        <w:t>5、招标范围及标段划分：</w:t>
      </w:r>
      <w:r>
        <w:rPr>
          <w:rFonts w:hint="eastAsia" w:ascii="宋体" w:hAnsi="宋体" w:cs="宋体"/>
          <w:sz w:val="24"/>
          <w:lang w:eastAsia="zh-CN"/>
        </w:rPr>
        <w:t>盐城工业职业技术学院5#、6#、9#宿舍墙面修补粉刷项目</w:t>
      </w:r>
      <w:r>
        <w:rPr>
          <w:rFonts w:hint="eastAsia" w:ascii="宋体" w:hAnsi="宋体" w:cs="宋体"/>
          <w:sz w:val="24"/>
        </w:rPr>
        <w:t>，具体内容详按工程量清单及招标人要求执行，招标人保留进行调整的权利。本次招标共为</w:t>
      </w:r>
      <w:r>
        <w:rPr>
          <w:rFonts w:hint="eastAsia" w:ascii="宋体" w:hAnsi="宋体" w:cs="宋体"/>
          <w:sz w:val="24"/>
          <w:lang w:val="en-US" w:eastAsia="zh-CN"/>
        </w:rPr>
        <w:t>2</w:t>
      </w:r>
      <w:r>
        <w:rPr>
          <w:rFonts w:hint="eastAsia" w:ascii="宋体" w:hAnsi="宋体" w:cs="宋体"/>
          <w:sz w:val="24"/>
        </w:rPr>
        <w:t>个标段。</w:t>
      </w:r>
      <w:r>
        <w:rPr>
          <w:rFonts w:hint="eastAsia" w:ascii="宋体" w:hAnsi="宋体" w:cs="宋体"/>
          <w:sz w:val="24"/>
          <w:lang w:eastAsia="zh-CN"/>
        </w:rPr>
        <w:t>其中</w:t>
      </w:r>
      <w:r>
        <w:rPr>
          <w:rFonts w:hint="eastAsia" w:ascii="宋体" w:hAnsi="宋体" w:cs="宋体"/>
          <w:sz w:val="24"/>
          <w:lang w:val="en-US" w:eastAsia="zh-CN"/>
        </w:rPr>
        <w:t>一</w:t>
      </w:r>
      <w:r>
        <w:rPr>
          <w:rFonts w:hint="eastAsia" w:ascii="宋体" w:hAnsi="宋体" w:cs="宋体"/>
          <w:sz w:val="24"/>
          <w:lang w:eastAsia="zh-CN"/>
        </w:rPr>
        <w:t>标段</w:t>
      </w:r>
      <w:r>
        <w:rPr>
          <w:rFonts w:hint="eastAsia" w:ascii="宋体" w:hAnsi="宋体" w:cs="宋体"/>
          <w:sz w:val="24"/>
          <w:lang w:val="en-US" w:eastAsia="zh-CN"/>
        </w:rPr>
        <w:t>为</w:t>
      </w:r>
      <w:r>
        <w:rPr>
          <w:rFonts w:hint="eastAsia" w:ascii="宋体" w:hAnsi="宋体" w:cs="宋体"/>
          <w:sz w:val="24"/>
          <w:lang w:eastAsia="zh-CN"/>
        </w:rPr>
        <w:t>5#、6#宿舍墙面修补粉刷</w:t>
      </w:r>
      <w:r>
        <w:rPr>
          <w:rFonts w:hint="eastAsia" w:ascii="宋体" w:hAnsi="宋体" w:cs="宋体"/>
          <w:sz w:val="24"/>
          <w:lang w:val="en-US" w:eastAsia="zh-CN"/>
        </w:rPr>
        <w:t>项目</w:t>
      </w: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标段</w:t>
      </w:r>
      <w:r>
        <w:rPr>
          <w:rFonts w:hint="eastAsia" w:ascii="宋体" w:hAnsi="宋体" w:cs="宋体"/>
          <w:sz w:val="24"/>
          <w:lang w:val="en-US" w:eastAsia="zh-CN"/>
        </w:rPr>
        <w:t>为</w:t>
      </w:r>
      <w:r>
        <w:rPr>
          <w:rFonts w:hint="eastAsia" w:ascii="宋体" w:hAnsi="宋体" w:cs="宋体"/>
          <w:sz w:val="24"/>
          <w:lang w:eastAsia="zh-CN"/>
        </w:rPr>
        <w:t>9#宿舍墙面修补粉刷</w:t>
      </w:r>
      <w:r>
        <w:rPr>
          <w:rFonts w:hint="eastAsia" w:ascii="宋体" w:hAnsi="宋体" w:cs="宋体"/>
          <w:sz w:val="24"/>
          <w:lang w:val="en-US" w:eastAsia="zh-CN"/>
        </w:rPr>
        <w:t>项目</w:t>
      </w:r>
      <w:r>
        <w:rPr>
          <w:rFonts w:hint="eastAsia" w:ascii="宋体" w:hAnsi="宋体" w:cs="宋体"/>
          <w:sz w:val="24"/>
          <w:lang w:eastAsia="zh-CN"/>
        </w:rPr>
        <w:t>。注：</w:t>
      </w:r>
      <w:r>
        <w:rPr>
          <w:rFonts w:hint="eastAsia" w:ascii="宋体" w:hAnsi="宋体" w:cs="宋体"/>
          <w:sz w:val="24"/>
          <w:lang w:val="en-US" w:eastAsia="zh-CN"/>
        </w:rPr>
        <w:t>本项</w:t>
      </w:r>
      <w:r>
        <w:rPr>
          <w:rFonts w:hint="eastAsia" w:ascii="宋体" w:hAnsi="宋体" w:cs="宋体"/>
          <w:sz w:val="24"/>
          <w:lang w:eastAsia="zh-CN"/>
        </w:rPr>
        <w:t>兼投不兼中，同一投标人最多只能中一个标段，定标顺序为</w:t>
      </w:r>
      <w:r>
        <w:rPr>
          <w:rFonts w:hint="eastAsia" w:ascii="宋体" w:hAnsi="宋体" w:cs="宋体"/>
          <w:sz w:val="24"/>
          <w:lang w:val="en-US" w:eastAsia="zh-CN"/>
        </w:rPr>
        <w:t>一标段→二标段。</w:t>
      </w:r>
      <w:r>
        <w:rPr>
          <w:rFonts w:hint="eastAsia" w:ascii="宋体" w:hAnsi="宋体" w:cs="宋体"/>
          <w:sz w:val="24"/>
          <w:lang w:eastAsia="zh-CN"/>
        </w:rPr>
        <w:t xml:space="preserve"> </w:t>
      </w:r>
    </w:p>
    <w:p w14:paraId="5E5D3B0B">
      <w:pPr>
        <w:snapToGrid w:val="0"/>
        <w:spacing w:line="440" w:lineRule="exact"/>
        <w:ind w:firstLine="480" w:firstLineChars="200"/>
        <w:jc w:val="left"/>
        <w:rPr>
          <w:rFonts w:ascii="宋体" w:hAnsi="宋体" w:cs="宋体"/>
        </w:rPr>
      </w:pPr>
      <w:r>
        <w:rPr>
          <w:rFonts w:hint="eastAsia" w:ascii="宋体" w:hAnsi="宋体" w:cs="宋体"/>
          <w:sz w:val="24"/>
        </w:rPr>
        <w:t>6、工程规模：</w:t>
      </w:r>
      <w:r>
        <w:rPr>
          <w:rFonts w:hint="eastAsia" w:ascii="宋体" w:hAnsi="宋体" w:cs="宋体"/>
          <w:sz w:val="24"/>
          <w:lang w:val="en-US" w:eastAsia="zh-CN"/>
        </w:rPr>
        <w:t>预算价（</w:t>
      </w:r>
      <w:r>
        <w:rPr>
          <w:rFonts w:hint="eastAsia" w:ascii="宋体" w:hAnsi="宋体" w:cs="宋体"/>
          <w:sz w:val="24"/>
        </w:rPr>
        <w:t>最高</w:t>
      </w:r>
      <w:r>
        <w:rPr>
          <w:rFonts w:hint="eastAsia" w:ascii="宋体" w:hAnsi="宋体" w:cs="宋体"/>
          <w:sz w:val="24"/>
          <w:lang w:val="en-US" w:eastAsia="zh-CN"/>
        </w:rPr>
        <w:t>投标</w:t>
      </w:r>
      <w:r>
        <w:rPr>
          <w:rFonts w:hint="eastAsia" w:ascii="宋体" w:hAnsi="宋体" w:cs="宋体"/>
          <w:sz w:val="24"/>
        </w:rPr>
        <w:t>限价</w:t>
      </w:r>
      <w:r>
        <w:rPr>
          <w:rFonts w:hint="eastAsia" w:ascii="宋体" w:hAnsi="宋体" w:cs="宋体"/>
          <w:sz w:val="24"/>
          <w:lang w:val="en-US" w:eastAsia="zh-CN"/>
        </w:rPr>
        <w:t>）为一标段</w:t>
      </w:r>
      <w:r>
        <w:rPr>
          <w:rFonts w:hint="eastAsia" w:ascii="宋体" w:hAnsi="宋体" w:cs="宋体"/>
          <w:sz w:val="24"/>
          <w:u w:val="single"/>
          <w:lang w:val="en-US" w:eastAsia="zh-CN"/>
        </w:rPr>
        <w:t>18.2</w:t>
      </w:r>
      <w:r>
        <w:rPr>
          <w:rFonts w:hint="eastAsia" w:ascii="宋体" w:hAnsi="宋体" w:cs="宋体"/>
          <w:sz w:val="24"/>
          <w:lang w:eastAsia="zh-CN"/>
        </w:rPr>
        <w:t>万元，</w:t>
      </w:r>
      <w:r>
        <w:rPr>
          <w:rFonts w:hint="eastAsia" w:ascii="宋体" w:hAnsi="宋体" w:cs="宋体"/>
          <w:sz w:val="24"/>
          <w:lang w:val="en-US" w:eastAsia="zh-CN"/>
        </w:rPr>
        <w:t>二标段</w:t>
      </w:r>
      <w:r>
        <w:rPr>
          <w:rFonts w:hint="eastAsia" w:ascii="宋体" w:hAnsi="宋体" w:cs="宋体"/>
          <w:sz w:val="24"/>
          <w:u w:val="single"/>
          <w:lang w:val="en-US" w:eastAsia="zh-CN"/>
        </w:rPr>
        <w:t>16.7</w:t>
      </w:r>
      <w:r>
        <w:rPr>
          <w:rFonts w:hint="eastAsia" w:ascii="宋体" w:hAnsi="宋体" w:cs="宋体"/>
          <w:sz w:val="24"/>
          <w:lang w:eastAsia="zh-CN"/>
        </w:rPr>
        <w:t>万元。</w:t>
      </w:r>
      <w:r>
        <w:rPr>
          <w:rFonts w:hint="eastAsia" w:ascii="宋体" w:hAnsi="宋体" w:cs="宋体"/>
          <w:sz w:val="24"/>
        </w:rPr>
        <w:t>结算时以中标全费用单价乘以按招标人要求实际施工并经验收合格的数量为准。</w:t>
      </w:r>
    </w:p>
    <w:p w14:paraId="2B16B319">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三、投标人资格要求</w:t>
      </w:r>
    </w:p>
    <w:p w14:paraId="2474E35A">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投标人资格要求：投标人具有建设行政主管部门核发的建筑工程施工总承包三级及以上资质或建筑装修装饰工程专业承包二级及以上资质的独立法人，并持有安全生产许可证。</w:t>
      </w:r>
    </w:p>
    <w:p w14:paraId="604249C8">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财务要求：投标人应具有独立订立合同的能力，未处于财产被接管、冻结和破产状态。</w:t>
      </w:r>
    </w:p>
    <w:p w14:paraId="7B641463">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信誉要求</w:t>
      </w:r>
    </w:p>
    <w:p w14:paraId="59F6FABD">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4B6677CB">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52C90641">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77020B10">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4E32B555">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0B6B2EB8">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34E9C976">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投标项目负责人资格要求：项目负责人须具有建筑工程专业二级及以上建造师资格，同时须具有安全生产考核合格证（B类）。</w:t>
      </w:r>
    </w:p>
    <w:p w14:paraId="1314AA3C">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项目负责人从本工程投标文件递交截止之日起必须满足下列条件：</w:t>
      </w:r>
    </w:p>
    <w:p w14:paraId="4A6D1460">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3977D19F">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00AC3F87">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70DA43F9">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3D296818">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4B3FD4DC">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54FC0FBB">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本招标工程不接受联合体投标。</w:t>
      </w:r>
    </w:p>
    <w:p w14:paraId="51603E10">
      <w:pPr>
        <w:spacing w:line="440" w:lineRule="exact"/>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
          <w:bCs/>
          <w:sz w:val="24"/>
        </w:rPr>
        <w:t>资格后审</w:t>
      </w:r>
      <w:r>
        <w:rPr>
          <w:rFonts w:hint="eastAsia" w:ascii="宋体" w:hAnsi="宋体" w:cs="宋体"/>
          <w:bCs/>
          <w:kern w:val="0"/>
          <w:sz w:val="24"/>
          <w:shd w:val="clear" w:color="auto" w:fill="FFFFFF"/>
        </w:rPr>
        <w:t>。</w:t>
      </w:r>
    </w:p>
    <w:p w14:paraId="42E1524A">
      <w:pPr>
        <w:spacing w:line="440" w:lineRule="exact"/>
        <w:ind w:firstLine="480" w:firstLineChars="200"/>
        <w:jc w:val="left"/>
        <w:rPr>
          <w:rFonts w:ascii="宋体" w:hAnsi="宋体" w:cs="宋体"/>
          <w:sz w:val="24"/>
        </w:rPr>
      </w:pPr>
      <w:r>
        <w:rPr>
          <w:rFonts w:hint="eastAsia" w:ascii="宋体" w:hAnsi="宋体" w:cs="宋体"/>
          <w:b/>
          <w:kern w:val="0"/>
          <w:sz w:val="24"/>
          <w:shd w:val="clear" w:color="auto" w:fill="FFFFFF"/>
        </w:rPr>
        <w:t>五、评标定标办法：</w:t>
      </w:r>
      <w:r>
        <w:rPr>
          <w:rFonts w:hint="eastAsia" w:ascii="宋体" w:hAnsi="宋体" w:cs="宋体"/>
          <w:sz w:val="24"/>
        </w:rPr>
        <w:t>采用</w:t>
      </w:r>
      <w:r>
        <w:rPr>
          <w:rFonts w:hint="eastAsia" w:ascii="宋体" w:hAnsi="宋体" w:cs="宋体"/>
          <w:sz w:val="24"/>
          <w:lang w:val="en-US" w:eastAsia="zh-CN"/>
        </w:rPr>
        <w:t>合理低价法</w:t>
      </w:r>
      <w:r>
        <w:rPr>
          <w:rFonts w:hint="eastAsia" w:ascii="宋体" w:hAnsi="宋体" w:cs="宋体"/>
          <w:sz w:val="24"/>
        </w:rPr>
        <w:t>，具体详见招标文件正文。</w:t>
      </w:r>
    </w:p>
    <w:p w14:paraId="6AD1D974">
      <w:pPr>
        <w:spacing w:line="440" w:lineRule="exact"/>
        <w:ind w:firstLine="480" w:firstLineChars="200"/>
        <w:jc w:val="left"/>
        <w:rPr>
          <w:rFonts w:ascii="宋体" w:hAnsi="宋体" w:cs="宋体"/>
          <w:b/>
          <w:bCs/>
          <w:sz w:val="24"/>
        </w:rPr>
      </w:pPr>
      <w:r>
        <w:rPr>
          <w:rFonts w:hint="eastAsia" w:ascii="宋体" w:hAnsi="宋体" w:cs="宋体"/>
          <w:b/>
          <w:bCs/>
          <w:sz w:val="24"/>
        </w:rPr>
        <w:t>六、招标文件提供信息</w:t>
      </w:r>
    </w:p>
    <w:p w14:paraId="446CABE1">
      <w:pPr>
        <w:spacing w:line="440" w:lineRule="exact"/>
        <w:ind w:firstLine="480" w:firstLineChars="200"/>
        <w:jc w:val="left"/>
        <w:rPr>
          <w:rFonts w:ascii="宋体" w:hAnsi="宋体" w:cs="宋体"/>
          <w:bCs/>
          <w:sz w:val="24"/>
        </w:rPr>
      </w:pPr>
      <w:r>
        <w:rPr>
          <w:rFonts w:hint="eastAsia" w:ascii="宋体" w:hAnsi="宋体" w:cs="宋体"/>
          <w:bCs/>
          <w:sz w:val="24"/>
        </w:rPr>
        <w:t>地点：盐城工业职业技术学院招标采购网</w:t>
      </w:r>
    </w:p>
    <w:p w14:paraId="72FE2BE0">
      <w:pPr>
        <w:spacing w:line="440" w:lineRule="exact"/>
        <w:ind w:firstLine="480" w:firstLineChars="200"/>
        <w:jc w:val="left"/>
        <w:rPr>
          <w:rFonts w:ascii="宋体" w:hAnsi="宋体" w:cs="宋体"/>
          <w:bCs/>
          <w:sz w:val="24"/>
        </w:rPr>
      </w:pPr>
      <w:r>
        <w:rPr>
          <w:rFonts w:hint="eastAsia" w:ascii="宋体" w:hAnsi="宋体" w:cs="宋体"/>
          <w:bCs/>
          <w:sz w:val="24"/>
        </w:rPr>
        <w:t>方式：符合资格要求的投标人可自行下载采购文件，采购文件见盐城工业职业技术学院招标采购网本公告附件。</w:t>
      </w:r>
    </w:p>
    <w:p w14:paraId="25AAEC5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报名时间及地点：</w:t>
      </w:r>
      <w:r>
        <w:rPr>
          <w:rStyle w:val="66"/>
          <w:rFonts w:hint="eastAsia" w:ascii="宋体" w:hAnsi="宋体" w:cs="宋体"/>
          <w:color w:val="auto"/>
          <w:sz w:val="24"/>
        </w:rPr>
        <w:t>本公告发布后凡具备上述资格条件，并自愿参加本项目投标的投标人应于</w:t>
      </w:r>
      <w:r>
        <w:rPr>
          <w:rFonts w:hint="eastAsia" w:ascii="宋体" w:hAnsi="宋体" w:cs="宋体"/>
          <w:bCs/>
          <w:color w:val="auto"/>
          <w:sz w:val="24"/>
        </w:rPr>
        <w:t>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15</w:t>
      </w:r>
      <w:r>
        <w:rPr>
          <w:rFonts w:hint="eastAsia" w:ascii="宋体" w:hAnsi="宋体" w:cs="宋体"/>
          <w:bCs/>
          <w:color w:val="auto"/>
          <w:sz w:val="24"/>
        </w:rPr>
        <w:t>日至2024年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23</w:t>
      </w:r>
      <w:r>
        <w:rPr>
          <w:rFonts w:hint="eastAsia" w:ascii="宋体" w:hAnsi="宋体" w:cs="宋体"/>
          <w:bCs/>
          <w:color w:val="auto"/>
          <w:sz w:val="24"/>
        </w:rPr>
        <w:t>日</w:t>
      </w:r>
      <w:r>
        <w:rPr>
          <w:rStyle w:val="66"/>
          <w:rFonts w:hint="eastAsia" w:ascii="宋体" w:hAnsi="宋体" w:cs="宋体"/>
          <w:color w:val="auto"/>
          <w:sz w:val="24"/>
        </w:rPr>
        <w:t>委派本单位正式人员携带单位介绍信或授权委托书扫描件至我单位或添加微信（微信号:15605108891）购买招标文件，逾期的不予接收。</w:t>
      </w:r>
    </w:p>
    <w:p w14:paraId="03223940">
      <w:pPr>
        <w:spacing w:line="440" w:lineRule="exact"/>
        <w:ind w:firstLine="480" w:firstLineChars="200"/>
        <w:jc w:val="left"/>
        <w:rPr>
          <w:rFonts w:ascii="宋体" w:hAnsi="宋体" w:cs="宋体"/>
          <w:bCs/>
          <w:sz w:val="24"/>
        </w:rPr>
      </w:pPr>
      <w:r>
        <w:rPr>
          <w:rFonts w:hint="eastAsia" w:ascii="宋体" w:hAnsi="宋体" w:cs="宋体"/>
          <w:bCs/>
          <w:sz w:val="24"/>
        </w:rPr>
        <w:t>售价：人民币</w:t>
      </w:r>
      <w:r>
        <w:rPr>
          <w:rFonts w:hint="eastAsia" w:ascii="宋体" w:hAnsi="宋体" w:cs="宋体"/>
          <w:bCs/>
          <w:sz w:val="24"/>
          <w:highlight w:val="none"/>
          <w:lang w:val="en-US" w:eastAsia="zh-CN"/>
        </w:rPr>
        <w:t>3</w:t>
      </w:r>
      <w:bookmarkStart w:id="8" w:name="_GoBack"/>
      <w:bookmarkEnd w:id="8"/>
      <w:r>
        <w:rPr>
          <w:rFonts w:hint="eastAsia" w:ascii="宋体" w:hAnsi="宋体" w:cs="宋体"/>
          <w:bCs/>
          <w:sz w:val="24"/>
          <w:highlight w:val="none"/>
        </w:rPr>
        <w:t>00元，</w:t>
      </w:r>
      <w:r>
        <w:rPr>
          <w:rFonts w:hint="eastAsia" w:ascii="宋体" w:hAnsi="宋体" w:cs="宋体"/>
          <w:bCs/>
          <w:sz w:val="24"/>
        </w:rPr>
        <w:t>售后不退。</w:t>
      </w:r>
    </w:p>
    <w:p w14:paraId="5C2F4032">
      <w:pPr>
        <w:spacing w:line="440" w:lineRule="exact"/>
        <w:ind w:firstLine="480" w:firstLineChars="200"/>
        <w:jc w:val="left"/>
        <w:rPr>
          <w:rFonts w:ascii="宋体" w:hAnsi="宋体" w:cs="宋体"/>
          <w:bCs/>
          <w:sz w:val="24"/>
        </w:rPr>
      </w:pPr>
      <w:r>
        <w:rPr>
          <w:rFonts w:hint="eastAsia" w:ascii="宋体" w:hAnsi="宋体" w:cs="宋体"/>
          <w:bCs/>
          <w:sz w:val="24"/>
        </w:rPr>
        <w:t>有关本次招标的事项若存在变动或修改，敬请及时关注盐城工业职业技术学院招标采购网发布的信息更正公告。</w:t>
      </w:r>
    </w:p>
    <w:p w14:paraId="3686F645">
      <w:pPr>
        <w:tabs>
          <w:tab w:val="left" w:pos="900"/>
        </w:tabs>
        <w:spacing w:line="440" w:lineRule="exact"/>
        <w:ind w:firstLine="480" w:firstLineChars="200"/>
        <w:jc w:val="left"/>
        <w:rPr>
          <w:rFonts w:ascii="宋体" w:hAnsi="宋体" w:cs="宋体"/>
          <w:b/>
          <w:bCs/>
          <w:sz w:val="24"/>
        </w:rPr>
      </w:pPr>
      <w:r>
        <w:rPr>
          <w:rFonts w:hint="eastAsia" w:ascii="宋体" w:hAnsi="宋体" w:cs="宋体"/>
          <w:b/>
          <w:sz w:val="24"/>
        </w:rPr>
        <w:t>七、</w:t>
      </w:r>
      <w:r>
        <w:rPr>
          <w:rFonts w:hint="eastAsia" w:ascii="宋体" w:hAnsi="宋体" w:cs="宋体"/>
          <w:b/>
          <w:bCs/>
          <w:sz w:val="24"/>
        </w:rPr>
        <w:t>投标文件接收信息</w:t>
      </w:r>
    </w:p>
    <w:p w14:paraId="54EFBAFD">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w:t>
      </w:r>
      <w:r>
        <w:rPr>
          <w:rFonts w:hint="eastAsia" w:ascii="宋体" w:hAnsi="宋体" w:cs="宋体"/>
          <w:bCs/>
          <w:color w:val="auto"/>
          <w:sz w:val="24"/>
          <w:lang w:val="en-US" w:eastAsia="zh-CN"/>
        </w:rPr>
        <w:t>8</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w:t>
      </w:r>
    </w:p>
    <w:p w14:paraId="1DD2B9CD">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投标文件接收截止时间：202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w:t>
      </w:r>
      <w:r>
        <w:rPr>
          <w:rFonts w:hint="eastAsia" w:ascii="宋体" w:hAnsi="宋体" w:cs="宋体"/>
          <w:bCs/>
          <w:color w:val="auto"/>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09829D48">
      <w:pPr>
        <w:spacing w:line="440" w:lineRule="exact"/>
        <w:ind w:firstLine="480" w:firstLineChars="200"/>
        <w:rPr>
          <w:rFonts w:ascii="宋体" w:hAnsi="宋体" w:cs="宋体"/>
          <w:bCs/>
          <w:sz w:val="24"/>
        </w:rPr>
      </w:pPr>
      <w:r>
        <w:rPr>
          <w:rFonts w:hint="eastAsia" w:ascii="宋体" w:hAnsi="宋体" w:cs="宋体"/>
          <w:sz w:val="24"/>
        </w:rPr>
        <w:t>投标文件接收地点：</w:t>
      </w:r>
      <w:r>
        <w:rPr>
          <w:rStyle w:val="66"/>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737B3CE7">
      <w:pPr>
        <w:spacing w:line="440" w:lineRule="exact"/>
        <w:ind w:firstLine="480" w:firstLineChars="200"/>
        <w:rPr>
          <w:rFonts w:ascii="宋体" w:hAnsi="宋体" w:cs="宋体"/>
          <w:b/>
          <w:sz w:val="24"/>
        </w:rPr>
      </w:pPr>
      <w:r>
        <w:rPr>
          <w:rFonts w:hint="eastAsia" w:ascii="宋体" w:hAnsi="宋体" w:cs="宋体"/>
          <w:b/>
          <w:sz w:val="24"/>
        </w:rPr>
        <w:t>八、开标有关信息</w:t>
      </w:r>
    </w:p>
    <w:p w14:paraId="5DF95B49">
      <w:pPr>
        <w:tabs>
          <w:tab w:val="left" w:pos="900"/>
        </w:tabs>
        <w:spacing w:line="440" w:lineRule="exact"/>
        <w:ind w:firstLine="480" w:firstLineChars="200"/>
        <w:jc w:val="left"/>
        <w:rPr>
          <w:rFonts w:ascii="宋体" w:hAnsi="宋体" w:cs="宋体"/>
          <w:bCs/>
          <w:sz w:val="24"/>
        </w:rPr>
      </w:pPr>
      <w:r>
        <w:rPr>
          <w:rFonts w:hint="eastAsia" w:ascii="宋体" w:hAnsi="宋体" w:cs="宋体"/>
          <w:bCs/>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w:t>
      </w:r>
      <w:r>
        <w:rPr>
          <w:rFonts w:hint="eastAsia" w:ascii="宋体" w:hAnsi="宋体" w:cs="宋体"/>
          <w:bCs/>
          <w:color w:val="auto"/>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16501AB9">
      <w:pPr>
        <w:spacing w:line="440" w:lineRule="exact"/>
        <w:ind w:firstLine="480" w:firstLineChars="200"/>
        <w:rPr>
          <w:rFonts w:ascii="宋体" w:hAnsi="宋体" w:cs="宋体"/>
          <w:bCs/>
          <w:sz w:val="24"/>
        </w:rPr>
      </w:pPr>
      <w:r>
        <w:rPr>
          <w:rFonts w:hint="eastAsia" w:ascii="宋体" w:hAnsi="宋体" w:cs="宋体"/>
          <w:bCs/>
          <w:sz w:val="24"/>
        </w:rPr>
        <w:t>开标地点：</w:t>
      </w:r>
      <w:r>
        <w:rPr>
          <w:rStyle w:val="66"/>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6868D982">
      <w:pPr>
        <w:spacing w:line="440" w:lineRule="exact"/>
        <w:ind w:firstLine="480" w:firstLineChars="200"/>
        <w:rPr>
          <w:rFonts w:ascii="宋体" w:hAnsi="宋体" w:cs="宋体"/>
          <w:b/>
          <w:sz w:val="24"/>
        </w:rPr>
      </w:pPr>
      <w:r>
        <w:rPr>
          <w:rFonts w:hint="eastAsia" w:ascii="宋体" w:hAnsi="宋体" w:cs="宋体"/>
          <w:b/>
          <w:sz w:val="24"/>
        </w:rPr>
        <w:t>九、本次招标联系事项</w:t>
      </w:r>
    </w:p>
    <w:p w14:paraId="44C14D8E">
      <w:pPr>
        <w:tabs>
          <w:tab w:val="left" w:pos="900"/>
        </w:tabs>
        <w:spacing w:line="440" w:lineRule="exact"/>
        <w:ind w:firstLine="480" w:firstLineChars="200"/>
        <w:jc w:val="left"/>
        <w:rPr>
          <w:rFonts w:ascii="宋体" w:hAnsi="宋体" w:cs="宋体"/>
          <w:sz w:val="24"/>
        </w:rPr>
      </w:pPr>
      <w:r>
        <w:rPr>
          <w:rFonts w:hint="eastAsia" w:ascii="宋体" w:hAnsi="宋体" w:cs="宋体"/>
          <w:sz w:val="24"/>
        </w:rPr>
        <w:t>（一）采购人项目联系人：</w:t>
      </w:r>
      <w:r>
        <w:rPr>
          <w:rFonts w:hint="eastAsia" w:ascii="宋体" w:hAnsi="宋体" w:cs="宋体"/>
          <w:sz w:val="24"/>
          <w:lang w:val="en-US" w:eastAsia="zh-CN"/>
        </w:rPr>
        <w:t xml:space="preserve">周老师 </w:t>
      </w:r>
      <w:r>
        <w:rPr>
          <w:rFonts w:hint="eastAsia" w:ascii="宋体" w:hAnsi="宋体" w:cs="宋体"/>
          <w:sz w:val="24"/>
        </w:rPr>
        <w:t>，联系电话：</w:t>
      </w:r>
      <w:r>
        <w:rPr>
          <w:rFonts w:hint="eastAsia" w:ascii="宋体" w:hAnsi="宋体" w:cs="宋体"/>
          <w:sz w:val="24"/>
          <w:lang w:val="en-US" w:eastAsia="zh-CN"/>
        </w:rPr>
        <w:t>13485246528</w:t>
      </w:r>
      <w:r>
        <w:rPr>
          <w:rFonts w:hint="eastAsia" w:ascii="宋体" w:hAnsi="宋体" w:cs="宋体"/>
          <w:sz w:val="24"/>
        </w:rPr>
        <w:t xml:space="preserve">  </w:t>
      </w:r>
      <w:r>
        <w:rPr>
          <w:rFonts w:hint="eastAsia" w:ascii="宋体" w:hAnsi="宋体" w:cs="宋体"/>
          <w:sz w:val="24"/>
          <w:lang w:val="en-US" w:eastAsia="zh-CN"/>
        </w:rPr>
        <w:t>15262231162</w:t>
      </w:r>
      <w:r>
        <w:rPr>
          <w:rFonts w:hint="eastAsia" w:ascii="宋体" w:hAnsi="宋体" w:cs="宋体"/>
          <w:sz w:val="24"/>
        </w:rPr>
        <w:t>；</w:t>
      </w:r>
    </w:p>
    <w:p w14:paraId="25D6DD4D">
      <w:pPr>
        <w:tabs>
          <w:tab w:val="left" w:pos="900"/>
        </w:tabs>
        <w:spacing w:line="440" w:lineRule="exact"/>
        <w:ind w:firstLine="480" w:firstLineChars="200"/>
        <w:jc w:val="left"/>
        <w:rPr>
          <w:rFonts w:ascii="宋体" w:hAnsi="宋体" w:cs="宋体"/>
          <w:sz w:val="24"/>
        </w:rPr>
      </w:pPr>
      <w:r>
        <w:rPr>
          <w:rFonts w:hint="eastAsia" w:ascii="宋体" w:hAnsi="宋体" w:cs="宋体"/>
          <w:sz w:val="24"/>
        </w:rPr>
        <w:t>采购人招标联系人：赵老师，联系电话：0515-8858</w:t>
      </w:r>
      <w:r>
        <w:rPr>
          <w:rFonts w:hint="eastAsia" w:ascii="宋体" w:hAnsi="宋体" w:cs="宋体"/>
          <w:sz w:val="24"/>
          <w:lang w:val="en-US" w:eastAsia="zh-CN"/>
        </w:rPr>
        <w:t>0406</w:t>
      </w:r>
      <w:r>
        <w:rPr>
          <w:rFonts w:hint="eastAsia" w:ascii="宋体" w:hAnsi="宋体" w:cs="宋体"/>
          <w:sz w:val="24"/>
        </w:rPr>
        <w:t>；</w:t>
      </w:r>
    </w:p>
    <w:p w14:paraId="391F8E9C">
      <w:pPr>
        <w:tabs>
          <w:tab w:val="left" w:pos="900"/>
        </w:tabs>
        <w:spacing w:line="440" w:lineRule="exact"/>
        <w:ind w:firstLine="480" w:firstLineChars="200"/>
        <w:jc w:val="left"/>
        <w:rPr>
          <w:rFonts w:ascii="宋体" w:hAnsi="宋体" w:cs="宋体"/>
          <w:sz w:val="24"/>
        </w:rPr>
      </w:pPr>
      <w:r>
        <w:rPr>
          <w:rFonts w:hint="eastAsia" w:ascii="宋体" w:hAnsi="宋体" w:cs="宋体"/>
          <w:sz w:val="24"/>
        </w:rPr>
        <w:t>地址：盐城工业职业技术学院；</w:t>
      </w:r>
    </w:p>
    <w:p w14:paraId="15B35574">
      <w:pPr>
        <w:tabs>
          <w:tab w:val="left" w:pos="900"/>
        </w:tabs>
        <w:spacing w:line="440" w:lineRule="exact"/>
        <w:ind w:firstLine="480" w:firstLineChars="200"/>
        <w:jc w:val="left"/>
        <w:rPr>
          <w:rFonts w:ascii="宋体" w:hAnsi="宋体" w:cs="宋体"/>
          <w:sz w:val="24"/>
        </w:rPr>
      </w:pPr>
      <w:r>
        <w:rPr>
          <w:rFonts w:hint="eastAsia" w:ascii="宋体" w:hAnsi="宋体" w:cs="宋体"/>
          <w:sz w:val="24"/>
        </w:rPr>
        <w:t>（二）招标代理机构联系人：</w:t>
      </w:r>
      <w:r>
        <w:rPr>
          <w:rFonts w:hint="eastAsia" w:ascii="宋体" w:hAnsi="宋体" w:cs="宋体"/>
          <w:sz w:val="24"/>
          <w:lang w:val="en-US" w:eastAsia="zh-CN"/>
        </w:rPr>
        <w:t>孙女士</w:t>
      </w:r>
      <w:r>
        <w:rPr>
          <w:rFonts w:hint="eastAsia" w:ascii="宋体" w:hAnsi="宋体" w:cs="宋体"/>
          <w:sz w:val="24"/>
        </w:rPr>
        <w:t>， 联系电话：</w:t>
      </w:r>
      <w:r>
        <w:rPr>
          <w:rFonts w:hint="eastAsia" w:ascii="宋体" w:hAnsi="宋体" w:cs="宋体"/>
          <w:sz w:val="24"/>
          <w:lang w:val="en-US" w:eastAsia="zh-CN"/>
        </w:rPr>
        <w:t>15605108891</w:t>
      </w:r>
      <w:r>
        <w:rPr>
          <w:rFonts w:hint="eastAsia" w:ascii="宋体" w:hAnsi="宋体" w:cs="宋体"/>
          <w:sz w:val="24"/>
        </w:rPr>
        <w:t>；</w:t>
      </w:r>
    </w:p>
    <w:p w14:paraId="69D33607">
      <w:pPr>
        <w:tabs>
          <w:tab w:val="left" w:pos="900"/>
        </w:tabs>
        <w:spacing w:line="440" w:lineRule="exact"/>
        <w:ind w:firstLine="480" w:firstLineChars="200"/>
        <w:jc w:val="left"/>
        <w:rPr>
          <w:rFonts w:ascii="宋体" w:hAnsi="宋体" w:cs="宋体"/>
          <w:sz w:val="24"/>
        </w:rPr>
      </w:pPr>
      <w:r>
        <w:rPr>
          <w:rFonts w:hint="eastAsia" w:ascii="宋体" w:hAnsi="宋体" w:cs="宋体"/>
          <w:sz w:val="24"/>
        </w:rPr>
        <w:t>招标代理机构联系地址：</w:t>
      </w:r>
      <w:r>
        <w:rPr>
          <w:rFonts w:hint="eastAsia" w:ascii="宋体" w:hAnsi="宋体" w:cs="宋体"/>
          <w:sz w:val="24"/>
          <w:lang w:eastAsia="zh-CN"/>
        </w:rPr>
        <w:t>盐城市世纪大道619号金太阳装饰城B座六楼</w:t>
      </w:r>
      <w:r>
        <w:rPr>
          <w:rFonts w:hint="eastAsia" w:ascii="宋体" w:hAnsi="宋体" w:cs="宋体"/>
          <w:sz w:val="24"/>
        </w:rPr>
        <w:t xml:space="preserve">。 </w:t>
      </w:r>
    </w:p>
    <w:p w14:paraId="7F617D3B">
      <w:pPr>
        <w:spacing w:line="440" w:lineRule="exact"/>
        <w:ind w:firstLine="480" w:firstLineChars="200"/>
        <w:jc w:val="left"/>
        <w:rPr>
          <w:rFonts w:ascii="宋体" w:hAnsi="宋体" w:cs="宋体"/>
          <w:b/>
          <w:sz w:val="24"/>
        </w:rPr>
      </w:pPr>
      <w:r>
        <w:rPr>
          <w:rFonts w:hint="eastAsia" w:ascii="宋体" w:hAnsi="宋体" w:cs="宋体"/>
          <w:b/>
          <w:sz w:val="24"/>
        </w:rPr>
        <w:t>十、投标文件制作份数要求</w:t>
      </w:r>
    </w:p>
    <w:p w14:paraId="69A34508">
      <w:pPr>
        <w:spacing w:line="440" w:lineRule="exact"/>
        <w:ind w:firstLine="480" w:firstLineChars="200"/>
        <w:jc w:val="left"/>
        <w:rPr>
          <w:rFonts w:ascii="宋体" w:hAnsi="宋体" w:cs="宋体"/>
          <w:sz w:val="24"/>
        </w:rPr>
      </w:pPr>
      <w:r>
        <w:rPr>
          <w:rFonts w:hint="eastAsia" w:ascii="宋体" w:hAnsi="宋体" w:cs="宋体"/>
          <w:sz w:val="24"/>
        </w:rPr>
        <w:t>正本份数：1份，副本份数：4份。</w:t>
      </w:r>
    </w:p>
    <w:p w14:paraId="757B6C6D">
      <w:pPr>
        <w:spacing w:line="440" w:lineRule="exact"/>
        <w:ind w:firstLine="480" w:firstLineChars="200"/>
        <w:jc w:val="left"/>
        <w:rPr>
          <w:rFonts w:ascii="宋体" w:hAnsi="宋体" w:cs="宋体"/>
          <w:b/>
          <w:bCs/>
          <w:sz w:val="24"/>
        </w:rPr>
      </w:pPr>
      <w:r>
        <w:rPr>
          <w:rFonts w:hint="eastAsia" w:ascii="宋体" w:hAnsi="宋体" w:cs="宋体"/>
          <w:b/>
          <w:bCs/>
          <w:sz w:val="24"/>
        </w:rPr>
        <w:t>十一、本次招标投标保证金</w:t>
      </w:r>
    </w:p>
    <w:p w14:paraId="30FE1F64">
      <w:pPr>
        <w:spacing w:line="440" w:lineRule="exact"/>
        <w:ind w:firstLine="480" w:firstLineChars="200"/>
        <w:outlineLvl w:val="1"/>
        <w:rPr>
          <w:rFonts w:ascii="宋体" w:hAnsi="宋体" w:cs="宋体"/>
          <w:sz w:val="24"/>
        </w:rPr>
      </w:pPr>
      <w:r>
        <w:rPr>
          <w:rFonts w:hint="eastAsia" w:ascii="宋体" w:hAnsi="宋体" w:cs="宋体"/>
          <w:sz w:val="24"/>
        </w:rPr>
        <w:t>本次招标收取保证金。本工程投标保证金金额为人民</w:t>
      </w:r>
      <w:r>
        <w:rPr>
          <w:rFonts w:hint="eastAsia" w:ascii="宋体" w:hAnsi="宋体" w:cs="宋体"/>
          <w:color w:val="000000" w:themeColor="text1"/>
          <w:sz w:val="24"/>
          <w14:textFill>
            <w14:solidFill>
              <w14:schemeClr w14:val="tx1"/>
            </w14:solidFill>
          </w14:textFill>
        </w:rPr>
        <w:t>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不论投几个标段，保证金只须缴纳一次</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w:t>
      </w:r>
      <w:r>
        <w:rPr>
          <w:rFonts w:hint="eastAsia" w:ascii="宋体" w:hAnsi="宋体" w:cs="宋体"/>
          <w:sz w:val="24"/>
        </w:rPr>
        <w:t>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14:paraId="0D4A340B">
      <w:pPr>
        <w:spacing w:line="440" w:lineRule="exact"/>
        <w:ind w:firstLine="480"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 xml:space="preserve">，开户行： </w:t>
      </w:r>
      <w:r>
        <w:rPr>
          <w:rFonts w:hint="eastAsia" w:ascii="宋体" w:hAnsi="宋体" w:cs="宋体"/>
          <w:b/>
          <w:bCs/>
          <w:sz w:val="24"/>
          <w:lang w:eastAsia="zh-CN"/>
        </w:rPr>
        <w:t>华夏银行盐城分行</w:t>
      </w:r>
      <w:r>
        <w:rPr>
          <w:rFonts w:hint="eastAsia" w:ascii="宋体" w:hAnsi="宋体" w:cs="宋体"/>
          <w:b/>
          <w:bCs/>
          <w:sz w:val="24"/>
        </w:rPr>
        <w:t>，账号：</w:t>
      </w:r>
      <w:r>
        <w:rPr>
          <w:rFonts w:hint="eastAsia" w:ascii="宋体" w:hAnsi="宋体" w:cs="宋体"/>
          <w:b/>
          <w:bCs/>
          <w:sz w:val="24"/>
          <w:lang w:eastAsia="zh-CN"/>
        </w:rPr>
        <w:t>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4E98C842">
      <w:pPr>
        <w:spacing w:line="440" w:lineRule="exact"/>
        <w:ind w:firstLine="480" w:firstLineChars="200"/>
        <w:outlineLvl w:val="1"/>
        <w:rPr>
          <w:rFonts w:ascii="宋体" w:hAnsi="宋体" w:cs="宋体"/>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14:paraId="33C4F0CF">
      <w:pPr>
        <w:spacing w:line="440" w:lineRule="exact"/>
        <w:ind w:firstLine="5760" w:firstLineChars="2400"/>
        <w:outlineLvl w:val="1"/>
        <w:rPr>
          <w:rFonts w:ascii="宋体" w:hAnsi="宋体" w:cs="宋体"/>
          <w:kern w:val="0"/>
          <w:sz w:val="24"/>
        </w:rPr>
      </w:pPr>
    </w:p>
    <w:p w14:paraId="7F25892C">
      <w:pPr>
        <w:pStyle w:val="22"/>
      </w:pPr>
    </w:p>
    <w:p w14:paraId="2D5C80CD">
      <w:pPr>
        <w:spacing w:line="440" w:lineRule="exact"/>
        <w:ind w:firstLine="5760" w:firstLineChars="2400"/>
        <w:outlineLvl w:val="1"/>
        <w:rPr>
          <w:rFonts w:ascii="宋体" w:hAnsi="宋体" w:cs="宋体"/>
          <w:kern w:val="0"/>
          <w:sz w:val="24"/>
        </w:rPr>
      </w:pPr>
      <w:r>
        <w:rPr>
          <w:rFonts w:hint="eastAsia" w:ascii="宋体" w:hAnsi="宋体" w:cs="宋体"/>
          <w:kern w:val="0"/>
          <w:sz w:val="24"/>
        </w:rPr>
        <w:t>盐城工业职业技术学院</w:t>
      </w:r>
    </w:p>
    <w:p w14:paraId="373F4388">
      <w:pPr>
        <w:spacing w:line="440" w:lineRule="exact"/>
        <w:ind w:firstLine="5520" w:firstLineChars="2300"/>
        <w:outlineLvl w:val="1"/>
        <w:rPr>
          <w:rFonts w:hint="eastAsia" w:ascii="宋体" w:hAnsi="宋体" w:eastAsia="宋体" w:cs="宋体"/>
          <w:kern w:val="0"/>
          <w:sz w:val="24"/>
          <w:lang w:eastAsia="zh-CN"/>
        </w:rPr>
      </w:pPr>
      <w:r>
        <w:rPr>
          <w:rFonts w:hint="eastAsia" w:ascii="宋体" w:hAnsi="宋体" w:cs="宋体"/>
          <w:kern w:val="0"/>
          <w:sz w:val="24"/>
          <w:lang w:eastAsia="zh-CN"/>
        </w:rPr>
        <w:t>江苏建博工程管理咨询有限公司</w:t>
      </w:r>
    </w:p>
    <w:p w14:paraId="6C7AD793">
      <w:pPr>
        <w:spacing w:line="440" w:lineRule="exact"/>
        <w:ind w:firstLine="6240" w:firstLineChars="2600"/>
        <w:outlineLvl w:val="1"/>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w:t>
      </w:r>
    </w:p>
    <w:p w14:paraId="74191750">
      <w:pPr>
        <w:spacing w:line="500" w:lineRule="exact"/>
        <w:rPr>
          <w:rFonts w:ascii="宋体" w:hAnsi="宋体" w:cs="宋体"/>
          <w:b/>
          <w:sz w:val="24"/>
        </w:rPr>
      </w:pPr>
      <w:r>
        <w:rPr>
          <w:rFonts w:hint="eastAsia" w:ascii="宋体" w:hAnsi="宋体" w:cs="宋体"/>
          <w:b/>
          <w:sz w:val="44"/>
          <w:szCs w:val="44"/>
        </w:rPr>
        <w:br w:type="page"/>
      </w:r>
    </w:p>
    <w:p w14:paraId="26F3E0C7">
      <w:pPr>
        <w:jc w:val="center"/>
        <w:rPr>
          <w:rFonts w:ascii="宋体" w:hAnsi="宋体" w:cs="宋体"/>
          <w:b/>
          <w:bCs/>
          <w:sz w:val="44"/>
        </w:rPr>
      </w:pPr>
      <w:r>
        <w:rPr>
          <w:rFonts w:hint="eastAsia" w:ascii="宋体" w:hAnsi="宋体" w:cs="宋体"/>
          <w:b/>
          <w:sz w:val="44"/>
          <w:szCs w:val="44"/>
        </w:rPr>
        <w:t>第一部分  投标须知</w:t>
      </w:r>
    </w:p>
    <w:p w14:paraId="4369A8F6">
      <w:pPr>
        <w:spacing w:line="500" w:lineRule="exact"/>
        <w:jc w:val="center"/>
        <w:rPr>
          <w:rFonts w:ascii="宋体" w:hAnsi="宋体" w:cs="宋体"/>
          <w:b/>
          <w:sz w:val="28"/>
          <w:szCs w:val="28"/>
        </w:rPr>
      </w:pPr>
      <w:r>
        <w:rPr>
          <w:rFonts w:hint="eastAsia" w:ascii="宋体" w:hAnsi="宋体" w:cs="宋体"/>
          <w:b/>
          <w:sz w:val="28"/>
          <w:szCs w:val="28"/>
        </w:rPr>
        <w:t>前 附 表</w:t>
      </w:r>
    </w:p>
    <w:tbl>
      <w:tblPr>
        <w:tblStyle w:val="23"/>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14:paraId="649C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14:paraId="2780067A">
            <w:pPr>
              <w:pStyle w:val="11"/>
              <w:adjustRightInd w:val="0"/>
              <w:snapToGrid w:val="0"/>
              <w:spacing w:line="320" w:lineRule="exact"/>
              <w:jc w:val="center"/>
              <w:rPr>
                <w:rFonts w:hAnsi="宋体" w:cs="宋体"/>
                <w:kern w:val="2"/>
                <w:sz w:val="24"/>
              </w:rPr>
            </w:pPr>
            <w:r>
              <w:rPr>
                <w:rFonts w:hint="eastAsia" w:hAnsi="宋体" w:cs="宋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14:paraId="7E274C29">
            <w:pPr>
              <w:pStyle w:val="11"/>
              <w:adjustRightInd w:val="0"/>
              <w:snapToGrid w:val="0"/>
              <w:spacing w:line="320" w:lineRule="exact"/>
              <w:jc w:val="center"/>
              <w:rPr>
                <w:rFonts w:hAnsi="宋体" w:cs="宋体"/>
                <w:kern w:val="2"/>
                <w:sz w:val="24"/>
              </w:rPr>
            </w:pPr>
            <w:r>
              <w:rPr>
                <w:rFonts w:hint="eastAsia" w:hAnsi="宋体" w:cs="宋体"/>
                <w:kern w:val="2"/>
                <w:sz w:val="24"/>
              </w:rPr>
              <w:t>招      标      概      况</w:t>
            </w:r>
          </w:p>
        </w:tc>
      </w:tr>
      <w:tr w14:paraId="47BB1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05FA6709">
            <w:pPr>
              <w:pStyle w:val="11"/>
              <w:adjustRightInd w:val="0"/>
              <w:snapToGrid w:val="0"/>
              <w:spacing w:line="320" w:lineRule="exact"/>
              <w:jc w:val="center"/>
              <w:rPr>
                <w:rFonts w:hAnsi="宋体" w:cs="宋体"/>
                <w:kern w:val="2"/>
                <w:sz w:val="24"/>
              </w:rPr>
            </w:pPr>
            <w:r>
              <w:rPr>
                <w:rFonts w:hint="eastAsia" w:hAnsi="宋体" w:cs="宋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14:paraId="38621418">
            <w:pPr>
              <w:pStyle w:val="11"/>
              <w:adjustRightInd w:val="0"/>
              <w:snapToGrid w:val="0"/>
              <w:spacing w:line="300" w:lineRule="exact"/>
              <w:rPr>
                <w:rFonts w:hAnsi="宋体" w:cs="宋体"/>
                <w:kern w:val="2"/>
                <w:sz w:val="24"/>
              </w:rPr>
            </w:pPr>
            <w:r>
              <w:rPr>
                <w:rFonts w:hint="eastAsia" w:hAnsi="宋体" w:cs="宋体"/>
                <w:kern w:val="2"/>
                <w:sz w:val="24"/>
              </w:rPr>
              <w:t>工程名称：</w:t>
            </w:r>
            <w:r>
              <w:rPr>
                <w:rFonts w:hint="eastAsia" w:hAnsi="宋体" w:cs="宋体"/>
                <w:kern w:val="2"/>
                <w:sz w:val="24"/>
                <w:lang w:eastAsia="zh-CN"/>
              </w:rPr>
              <w:t>盐城工业职业技术学院5#、6#、9#宿舍墙面修补粉刷项目</w:t>
            </w:r>
            <w:r>
              <w:rPr>
                <w:rFonts w:hint="eastAsia" w:hAnsi="宋体" w:cs="宋体"/>
                <w:kern w:val="2"/>
                <w:sz w:val="24"/>
              </w:rPr>
              <w:t>　　　　</w:t>
            </w:r>
          </w:p>
          <w:p w14:paraId="2C9AFF2C">
            <w:pPr>
              <w:pStyle w:val="11"/>
              <w:adjustRightInd w:val="0"/>
              <w:snapToGrid w:val="0"/>
              <w:spacing w:line="300" w:lineRule="exact"/>
              <w:rPr>
                <w:rFonts w:hAnsi="宋体" w:cs="宋体"/>
                <w:kern w:val="2"/>
                <w:sz w:val="24"/>
              </w:rPr>
            </w:pPr>
            <w:r>
              <w:rPr>
                <w:rFonts w:hint="eastAsia" w:hAnsi="宋体" w:cs="宋体"/>
                <w:kern w:val="2"/>
                <w:sz w:val="24"/>
              </w:rPr>
              <w:t>招标人名称：盐城工业职业技术学院</w:t>
            </w:r>
          </w:p>
          <w:p w14:paraId="45908167">
            <w:pPr>
              <w:pStyle w:val="11"/>
              <w:adjustRightInd w:val="0"/>
              <w:snapToGrid w:val="0"/>
              <w:spacing w:line="300" w:lineRule="exact"/>
              <w:rPr>
                <w:rFonts w:hAnsi="宋体" w:cs="宋体"/>
                <w:kern w:val="2"/>
                <w:sz w:val="24"/>
              </w:rPr>
            </w:pPr>
            <w:r>
              <w:rPr>
                <w:rFonts w:hint="eastAsia" w:hAnsi="宋体" w:cs="宋体"/>
                <w:kern w:val="2"/>
                <w:sz w:val="24"/>
              </w:rPr>
              <w:t>招标范围及标段划分：</w:t>
            </w:r>
            <w:r>
              <w:rPr>
                <w:rFonts w:hint="eastAsia" w:hAnsi="宋体" w:cs="宋体"/>
                <w:kern w:val="2"/>
                <w:sz w:val="24"/>
                <w:lang w:eastAsia="zh-CN"/>
              </w:rPr>
              <w:t>盐城工业职业技术学院5#、6#、9#宿舍墙面修补粉刷项目</w:t>
            </w:r>
            <w:r>
              <w:rPr>
                <w:rFonts w:hint="eastAsia" w:hAnsi="宋体" w:cs="宋体"/>
                <w:kern w:val="2"/>
                <w:sz w:val="24"/>
              </w:rPr>
              <w:t>，具体内容详按工程量清单及招标人要求执行，招标人保留进行调整的权利。本次招标共为</w:t>
            </w:r>
            <w:r>
              <w:rPr>
                <w:rFonts w:hint="eastAsia" w:hAnsi="宋体" w:cs="宋体"/>
                <w:kern w:val="2"/>
                <w:sz w:val="24"/>
                <w:lang w:val="en-US" w:eastAsia="zh-CN"/>
              </w:rPr>
              <w:t>2</w:t>
            </w:r>
            <w:r>
              <w:rPr>
                <w:rFonts w:hint="eastAsia" w:hAnsi="宋体" w:cs="宋体"/>
                <w:kern w:val="2"/>
                <w:sz w:val="24"/>
              </w:rPr>
              <w:t>个标段。</w:t>
            </w:r>
          </w:p>
          <w:p w14:paraId="11B4FB51">
            <w:pPr>
              <w:pStyle w:val="11"/>
              <w:adjustRightInd w:val="0"/>
              <w:snapToGrid w:val="0"/>
              <w:spacing w:line="300" w:lineRule="exact"/>
              <w:rPr>
                <w:rFonts w:hAnsi="宋体" w:cs="宋体"/>
                <w:kern w:val="2"/>
                <w:sz w:val="24"/>
              </w:rPr>
            </w:pPr>
            <w:r>
              <w:rPr>
                <w:rFonts w:hint="eastAsia" w:hAnsi="宋体" w:cs="宋体"/>
                <w:kern w:val="2"/>
                <w:sz w:val="24"/>
              </w:rPr>
              <w:t>质量标准：国家合格标准</w:t>
            </w:r>
          </w:p>
          <w:p w14:paraId="691A0490">
            <w:pPr>
              <w:pStyle w:val="11"/>
              <w:adjustRightInd w:val="0"/>
              <w:snapToGrid w:val="0"/>
              <w:spacing w:line="300" w:lineRule="exact"/>
              <w:rPr>
                <w:rFonts w:hAnsi="宋体" w:cs="宋体"/>
                <w:kern w:val="2"/>
                <w:sz w:val="24"/>
              </w:rPr>
            </w:pPr>
            <w:r>
              <w:rPr>
                <w:rFonts w:hint="eastAsia" w:hAnsi="宋体" w:cs="宋体"/>
                <w:kern w:val="2"/>
                <w:sz w:val="24"/>
              </w:rPr>
              <w:t>工期要求：自甲方通知开工之日起</w:t>
            </w:r>
            <w:r>
              <w:rPr>
                <w:rFonts w:hint="eastAsia" w:hAnsi="宋体" w:cs="宋体"/>
                <w:kern w:val="2"/>
                <w:sz w:val="24"/>
                <w:highlight w:val="none"/>
                <w:lang w:val="en-US" w:eastAsia="zh-CN"/>
              </w:rPr>
              <w:t>15</w:t>
            </w:r>
            <w:r>
              <w:rPr>
                <w:rFonts w:hint="eastAsia" w:hAnsi="宋体" w:cs="宋体"/>
                <w:kern w:val="2"/>
                <w:sz w:val="24"/>
                <w:highlight w:val="none"/>
              </w:rPr>
              <w:t>日历天</w:t>
            </w:r>
            <w:r>
              <w:rPr>
                <w:rFonts w:hint="eastAsia" w:hAnsi="宋体" w:cs="宋体"/>
                <w:kern w:val="2"/>
                <w:sz w:val="24"/>
              </w:rPr>
              <w:t>内全部通过竣工验收合格并交付使用。</w:t>
            </w:r>
          </w:p>
        </w:tc>
      </w:tr>
      <w:tr w14:paraId="0B1D2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11F74761">
            <w:pPr>
              <w:pStyle w:val="47"/>
              <w:adjustRightInd w:val="0"/>
              <w:snapToGrid w:val="0"/>
              <w:spacing w:line="320" w:lineRule="exact"/>
              <w:jc w:val="center"/>
              <w:rPr>
                <w:rFonts w:hAnsi="宋体" w:cs="宋体"/>
                <w:sz w:val="24"/>
              </w:rPr>
            </w:pPr>
            <w:r>
              <w:rPr>
                <w:rFonts w:hint="eastAsia" w:hAnsi="宋体" w:cs="宋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14:paraId="71785032">
            <w:pPr>
              <w:spacing w:line="300" w:lineRule="exact"/>
              <w:outlineLvl w:val="1"/>
              <w:rPr>
                <w:rFonts w:ascii="宋体" w:hAnsi="宋体" w:cs="宋体"/>
                <w:sz w:val="24"/>
              </w:rPr>
            </w:pPr>
            <w:r>
              <w:rPr>
                <w:rFonts w:hint="eastAsia" w:ascii="宋体" w:hAnsi="宋体" w:cs="宋体"/>
                <w:sz w:val="24"/>
              </w:rPr>
              <w:t>本次招标收取保证金。本工程投标保证金</w:t>
            </w:r>
            <w:r>
              <w:rPr>
                <w:rFonts w:hint="eastAsia" w:ascii="宋体" w:hAnsi="宋体" w:cs="宋体"/>
                <w:color w:val="000000" w:themeColor="text1"/>
                <w:sz w:val="24"/>
                <w14:textFill>
                  <w14:solidFill>
                    <w14:schemeClr w14:val="tx1"/>
                  </w14:solidFill>
                </w14:textFill>
              </w:rPr>
              <w:t>金额为人民币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FF0000"/>
                <w:sz w:val="24"/>
                <w:u w:val="single"/>
                <w:lang w:eastAsia="zh-CN"/>
              </w:rPr>
              <w:t>（</w:t>
            </w:r>
            <w:r>
              <w:rPr>
                <w:rFonts w:hint="eastAsia" w:ascii="宋体" w:hAnsi="宋体" w:cs="宋体"/>
                <w:color w:val="FF0000"/>
                <w:sz w:val="24"/>
                <w:u w:val="single"/>
                <w:lang w:val="en-US" w:eastAsia="zh-CN"/>
              </w:rPr>
              <w:t>不论投几个标段，保证金只须缴纳一次</w:t>
            </w:r>
            <w:r>
              <w:rPr>
                <w:rFonts w:hint="eastAsia" w:ascii="宋体" w:hAnsi="宋体" w:cs="宋体"/>
                <w:color w:val="FF0000"/>
                <w:sz w:val="24"/>
                <w:u w:val="single"/>
                <w:lang w:eastAsia="zh-CN"/>
              </w:rPr>
              <w:t>）</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投标保证金必须在投标文件接收截止时间前与投标文件一起送达投标文件接收地点（不要密封在响应文件中）。</w:t>
            </w:r>
          </w:p>
          <w:p w14:paraId="151903FE">
            <w:pPr>
              <w:spacing w:line="300" w:lineRule="exact"/>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，开户行：</w:t>
            </w:r>
            <w:r>
              <w:rPr>
                <w:rFonts w:hint="eastAsia" w:ascii="宋体" w:hAnsi="宋体" w:cs="宋体"/>
                <w:b/>
                <w:bCs/>
                <w:sz w:val="24"/>
                <w:lang w:eastAsia="zh-CN"/>
              </w:rPr>
              <w:t>华夏银行盐城分行</w:t>
            </w:r>
            <w:r>
              <w:rPr>
                <w:rFonts w:hint="eastAsia" w:ascii="宋体" w:hAnsi="宋体" w:cs="宋体"/>
                <w:b/>
                <w:bCs/>
                <w:sz w:val="24"/>
              </w:rPr>
              <w:t>，账号：</w:t>
            </w:r>
            <w:r>
              <w:rPr>
                <w:rFonts w:hint="eastAsia" w:ascii="宋体" w:hAnsi="宋体" w:cs="宋体"/>
                <w:b/>
                <w:bCs/>
                <w:sz w:val="24"/>
                <w:lang w:eastAsia="zh-CN"/>
              </w:rPr>
              <w:t>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60204AB6">
            <w:pPr>
              <w:spacing w:line="300" w:lineRule="exact"/>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tc>
      </w:tr>
      <w:tr w14:paraId="76671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3124954D">
            <w:pPr>
              <w:pStyle w:val="47"/>
              <w:adjustRightInd w:val="0"/>
              <w:snapToGrid w:val="0"/>
              <w:spacing w:line="320" w:lineRule="exact"/>
              <w:jc w:val="center"/>
              <w:rPr>
                <w:rFonts w:hAnsi="宋体" w:cs="宋体"/>
                <w:sz w:val="24"/>
              </w:rPr>
            </w:pPr>
            <w:r>
              <w:rPr>
                <w:rFonts w:hint="eastAsia" w:hAnsi="宋体" w:cs="宋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14:paraId="7FBDE198">
            <w:pPr>
              <w:pStyle w:val="11"/>
              <w:adjustRightInd w:val="0"/>
              <w:snapToGrid w:val="0"/>
              <w:spacing w:line="300" w:lineRule="exact"/>
              <w:rPr>
                <w:rFonts w:hAnsi="宋体" w:cs="宋体"/>
                <w:kern w:val="2"/>
                <w:sz w:val="24"/>
              </w:rPr>
            </w:pPr>
            <w:r>
              <w:rPr>
                <w:rFonts w:hint="eastAsia" w:hAnsi="宋体" w:cs="宋体"/>
                <w:kern w:val="2"/>
                <w:sz w:val="24"/>
              </w:rPr>
              <w:t xml:space="preserve">递交疑问时间：投标文件接收截止时间3日前； </w:t>
            </w:r>
          </w:p>
          <w:p w14:paraId="6306A4D1">
            <w:pPr>
              <w:pStyle w:val="11"/>
              <w:adjustRightInd w:val="0"/>
              <w:snapToGrid w:val="0"/>
              <w:spacing w:line="300" w:lineRule="exact"/>
              <w:rPr>
                <w:rFonts w:hAnsi="宋体" w:cs="宋体"/>
                <w:kern w:val="2"/>
                <w:sz w:val="24"/>
              </w:rPr>
            </w:pPr>
            <w:r>
              <w:rPr>
                <w:rFonts w:hint="eastAsia" w:hAnsi="宋体" w:cs="宋体"/>
                <w:kern w:val="2"/>
                <w:sz w:val="24"/>
              </w:rPr>
              <w:t>递交方式：发送电子邮件并电话告知，递交地址（邮箱）：</w:t>
            </w:r>
            <w:r>
              <w:fldChar w:fldCharType="begin"/>
            </w:r>
            <w:r>
              <w:instrText xml:space="preserve"> HYPERLINK "mailto:854320948@qq.com" </w:instrText>
            </w:r>
            <w:r>
              <w:fldChar w:fldCharType="separate"/>
            </w:r>
            <w:r>
              <w:rPr>
                <w:rStyle w:val="34"/>
                <w:rFonts w:hint="eastAsia" w:hAnsi="宋体" w:cs="宋体"/>
                <w:color w:val="auto"/>
                <w:kern w:val="2"/>
                <w:sz w:val="24"/>
                <w:lang w:eastAsia="zh-CN"/>
              </w:rPr>
              <w:t>409573028</w:t>
            </w:r>
            <w:r>
              <w:rPr>
                <w:rStyle w:val="34"/>
                <w:rFonts w:hint="eastAsia" w:hAnsi="宋体" w:cs="宋体"/>
                <w:color w:val="auto"/>
                <w:kern w:val="2"/>
                <w:sz w:val="24"/>
              </w:rPr>
              <w:t>@qq.com</w:t>
            </w:r>
            <w:r>
              <w:rPr>
                <w:rStyle w:val="34"/>
                <w:rFonts w:hint="eastAsia" w:hAnsi="宋体" w:cs="宋体"/>
                <w:color w:val="auto"/>
                <w:kern w:val="2"/>
                <w:sz w:val="24"/>
              </w:rPr>
              <w:fldChar w:fldCharType="end"/>
            </w:r>
            <w:r>
              <w:rPr>
                <w:rFonts w:hint="eastAsia" w:hAnsi="宋体" w:cs="宋体"/>
                <w:kern w:val="2"/>
                <w:sz w:val="24"/>
              </w:rPr>
              <w:t xml:space="preserve">。 </w:t>
            </w:r>
          </w:p>
          <w:p w14:paraId="7FF456F9">
            <w:pPr>
              <w:pStyle w:val="11"/>
              <w:adjustRightInd w:val="0"/>
              <w:snapToGrid w:val="0"/>
              <w:spacing w:line="300" w:lineRule="exact"/>
              <w:rPr>
                <w:rFonts w:hAnsi="宋体" w:cs="宋体"/>
                <w:kern w:val="2"/>
                <w:sz w:val="24"/>
              </w:rPr>
            </w:pPr>
            <w:r>
              <w:rPr>
                <w:rFonts w:hint="eastAsia" w:hAnsi="宋体" w:cs="宋体"/>
                <w:kern w:val="2"/>
                <w:sz w:val="24"/>
              </w:rPr>
              <w:t>投标人须及时登录</w:t>
            </w:r>
            <w:r>
              <w:rPr>
                <w:rFonts w:hint="eastAsia" w:hAnsi="宋体" w:cs="宋体"/>
                <w:bCs/>
                <w:sz w:val="24"/>
              </w:rPr>
              <w:t>“盐城工业职业技术学院招标采购网”</w:t>
            </w:r>
            <w:r>
              <w:rPr>
                <w:rFonts w:hint="eastAsia" w:hAnsi="宋体" w:cs="宋体"/>
                <w:kern w:val="2"/>
                <w:sz w:val="24"/>
              </w:rPr>
              <w:t>，查询招标答疑、补充通知、中标结果等相关内容，以上内容均在网上发布，不再另行通知。</w:t>
            </w:r>
          </w:p>
        </w:tc>
      </w:tr>
      <w:tr w14:paraId="4B622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EBE8E05">
            <w:pPr>
              <w:pStyle w:val="11"/>
              <w:adjustRightInd w:val="0"/>
              <w:snapToGrid w:val="0"/>
              <w:spacing w:line="320" w:lineRule="exact"/>
              <w:jc w:val="center"/>
              <w:rPr>
                <w:rFonts w:hAnsi="宋体" w:cs="宋体"/>
                <w:kern w:val="2"/>
                <w:sz w:val="24"/>
              </w:rPr>
            </w:pPr>
            <w:r>
              <w:rPr>
                <w:rFonts w:hint="eastAsia" w:hAnsi="宋体" w:cs="宋体"/>
                <w:kern w:val="2"/>
                <w:sz w:val="24"/>
              </w:rPr>
              <w:t>4</w:t>
            </w:r>
          </w:p>
        </w:tc>
        <w:tc>
          <w:tcPr>
            <w:tcW w:w="8666" w:type="dxa"/>
            <w:vAlign w:val="center"/>
          </w:tcPr>
          <w:p w14:paraId="0C21558C">
            <w:pPr>
              <w:pStyle w:val="11"/>
              <w:adjustRightInd w:val="0"/>
              <w:snapToGrid w:val="0"/>
              <w:spacing w:line="300" w:lineRule="exact"/>
              <w:rPr>
                <w:rFonts w:hAnsi="宋体" w:cs="宋体"/>
                <w:kern w:val="2"/>
                <w:sz w:val="24"/>
              </w:rPr>
            </w:pPr>
            <w:r>
              <w:rPr>
                <w:rFonts w:hint="eastAsia" w:hAnsi="宋体" w:cs="宋体"/>
                <w:kern w:val="2"/>
                <w:sz w:val="24"/>
              </w:rPr>
              <w:t>投标文件递交截止时间：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w:t>
            </w:r>
            <w:r>
              <w:rPr>
                <w:rFonts w:hint="eastAsia" w:ascii="宋体" w:hAnsi="宋体" w:cs="宋体"/>
                <w:bCs/>
                <w:color w:val="auto"/>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0C3AFC3C">
            <w:pPr>
              <w:spacing w:line="440" w:lineRule="exact"/>
              <w:rPr>
                <w:rFonts w:ascii="宋体" w:hAnsi="宋体" w:cs="宋体"/>
                <w:sz w:val="24"/>
              </w:rPr>
            </w:pPr>
            <w:r>
              <w:rPr>
                <w:rFonts w:hint="eastAsia" w:ascii="宋体" w:hAnsi="宋体" w:cs="宋体"/>
                <w:sz w:val="24"/>
              </w:rPr>
              <w:t xml:space="preserve">地点: </w:t>
            </w:r>
            <w:r>
              <w:rPr>
                <w:rStyle w:val="66"/>
                <w:rFonts w:hint="eastAsia" w:ascii="宋体" w:hAnsi="宋体"/>
                <w:color w:val="000000"/>
                <w:sz w:val="24"/>
              </w:rPr>
              <w:t>盐城工业职业技术学院（盐城市解放南路285号）南食堂四楼402开标室</w:t>
            </w:r>
            <w:r>
              <w:rPr>
                <w:rFonts w:hint="eastAsia" w:ascii="宋体" w:hAnsi="宋体" w:cs="宋体"/>
                <w:bCs/>
                <w:sz w:val="24"/>
              </w:rPr>
              <w:t>。</w:t>
            </w:r>
          </w:p>
        </w:tc>
      </w:tr>
      <w:tr w14:paraId="58F92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32A6212">
            <w:pPr>
              <w:pStyle w:val="11"/>
              <w:adjustRightInd w:val="0"/>
              <w:snapToGrid w:val="0"/>
              <w:spacing w:line="320" w:lineRule="exact"/>
              <w:jc w:val="center"/>
              <w:rPr>
                <w:rFonts w:hAnsi="宋体" w:cs="宋体"/>
                <w:kern w:val="2"/>
                <w:sz w:val="24"/>
              </w:rPr>
            </w:pPr>
            <w:r>
              <w:rPr>
                <w:rFonts w:hint="eastAsia" w:hAnsi="宋体" w:cs="宋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14:paraId="3E0A4C18">
            <w:pPr>
              <w:pStyle w:val="11"/>
              <w:adjustRightInd w:val="0"/>
              <w:snapToGrid w:val="0"/>
              <w:spacing w:line="300" w:lineRule="exact"/>
              <w:rPr>
                <w:rFonts w:hAnsi="宋体" w:cs="宋体"/>
                <w:kern w:val="2"/>
                <w:sz w:val="24"/>
              </w:rPr>
            </w:pPr>
            <w:r>
              <w:rPr>
                <w:rFonts w:hint="eastAsia" w:hAnsi="宋体" w:cs="宋体"/>
                <w:kern w:val="2"/>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w:t>
            </w:r>
            <w:r>
              <w:rPr>
                <w:rFonts w:hint="eastAsia" w:ascii="宋体" w:hAnsi="宋体" w:cs="宋体"/>
                <w:bCs/>
                <w:color w:val="auto"/>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7B0845DA">
            <w:pPr>
              <w:spacing w:line="440" w:lineRule="exact"/>
              <w:rPr>
                <w:rFonts w:hAnsi="宋体" w:cs="宋体"/>
                <w:sz w:val="24"/>
                <w:u w:val="single"/>
              </w:rPr>
            </w:pPr>
            <w:r>
              <w:rPr>
                <w:rFonts w:hint="eastAsia" w:hAnsi="宋体" w:cs="宋体"/>
                <w:sz w:val="24"/>
              </w:rPr>
              <w:t>地点:</w:t>
            </w:r>
            <w:r>
              <w:rPr>
                <w:rStyle w:val="66"/>
                <w:rFonts w:hint="eastAsia" w:ascii="宋体" w:hAnsi="宋体"/>
                <w:color w:val="000000"/>
                <w:sz w:val="24"/>
              </w:rPr>
              <w:t>盐城工业职业技术学院（盐城市解放南路285号）南食堂四楼402开标室</w:t>
            </w:r>
            <w:r>
              <w:rPr>
                <w:rFonts w:hint="eastAsia" w:ascii="宋体" w:hAnsi="宋体" w:cs="宋体"/>
                <w:bCs/>
                <w:sz w:val="24"/>
              </w:rPr>
              <w:t>。</w:t>
            </w:r>
          </w:p>
          <w:p w14:paraId="69738B90">
            <w:pPr>
              <w:spacing w:line="300" w:lineRule="exact"/>
              <w:rPr>
                <w:rFonts w:ascii="宋体" w:hAnsi="宋体" w:cs="宋体"/>
                <w:sz w:val="24"/>
              </w:rPr>
            </w:pPr>
            <w:r>
              <w:rPr>
                <w:rFonts w:hint="eastAsia" w:ascii="宋体" w:hAnsi="宋体" w:cs="宋体"/>
                <w:sz w:val="24"/>
              </w:rPr>
              <w:t>必须出席开标会的人员：投标人的法定代表人或委托代理人；</w:t>
            </w:r>
          </w:p>
          <w:p w14:paraId="24E96403">
            <w:pPr>
              <w:spacing w:line="300" w:lineRule="exact"/>
              <w:rPr>
                <w:rFonts w:ascii="宋体" w:hAnsi="宋体" w:cs="宋体"/>
                <w:sz w:val="24"/>
                <w:u w:val="single"/>
              </w:rPr>
            </w:pPr>
            <w:r>
              <w:rPr>
                <w:rFonts w:hint="eastAsia" w:ascii="宋体" w:hAnsi="宋体" w:cs="宋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14:paraId="12AE5957">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总则</w:t>
      </w:r>
    </w:p>
    <w:p w14:paraId="407F1637">
      <w:pPr>
        <w:spacing w:line="500" w:lineRule="exact"/>
        <w:ind w:firstLine="480" w:firstLineChars="200"/>
        <w:rPr>
          <w:rFonts w:ascii="宋体" w:hAnsi="宋体" w:cs="宋体"/>
          <w:b/>
          <w:sz w:val="24"/>
        </w:rPr>
      </w:pPr>
      <w:r>
        <w:rPr>
          <w:rFonts w:hint="eastAsia" w:ascii="宋体" w:hAnsi="宋体" w:cs="宋体"/>
          <w:b/>
          <w:sz w:val="24"/>
        </w:rPr>
        <w:t>1、综合说明</w:t>
      </w:r>
    </w:p>
    <w:p w14:paraId="41F6B56B">
      <w:pPr>
        <w:snapToGrid w:val="0"/>
        <w:spacing w:line="440" w:lineRule="exact"/>
        <w:ind w:firstLine="480" w:firstLineChars="200"/>
        <w:jc w:val="left"/>
        <w:rPr>
          <w:rFonts w:ascii="宋体" w:hAnsi="宋体" w:cs="宋体"/>
          <w:sz w:val="24"/>
        </w:rPr>
      </w:pPr>
      <w:r>
        <w:rPr>
          <w:rFonts w:hint="eastAsia" w:ascii="宋体" w:hAnsi="宋体" w:cs="宋体"/>
          <w:b/>
          <w:bCs/>
          <w:sz w:val="24"/>
        </w:rPr>
        <w:t>1.1</w:t>
      </w:r>
      <w:r>
        <w:rPr>
          <w:rFonts w:hint="eastAsia" w:ascii="宋体" w:hAnsi="宋体" w:cs="宋体"/>
          <w:b/>
          <w:sz w:val="24"/>
        </w:rPr>
        <w:t>招标范围及标段划分：</w:t>
      </w:r>
      <w:r>
        <w:rPr>
          <w:rFonts w:hint="eastAsia" w:ascii="宋体" w:hAnsi="宋体" w:cs="宋体"/>
          <w:sz w:val="24"/>
          <w:lang w:eastAsia="zh-CN"/>
        </w:rPr>
        <w:t>盐城工业职业技术学院5#、6#、9#宿舍墙面修补粉刷项目</w:t>
      </w:r>
      <w:r>
        <w:rPr>
          <w:rFonts w:hint="eastAsia" w:ascii="宋体" w:hAnsi="宋体" w:cs="宋体"/>
          <w:sz w:val="24"/>
        </w:rPr>
        <w:t>，具体内容详按工程量清单及招标人要求执行，招标人保留进行调整的权利。本次招标共为</w:t>
      </w:r>
      <w:r>
        <w:rPr>
          <w:rFonts w:hint="eastAsia" w:ascii="宋体" w:hAnsi="宋体" w:cs="宋体"/>
          <w:sz w:val="24"/>
          <w:lang w:val="en-US" w:eastAsia="zh-CN"/>
        </w:rPr>
        <w:t>2</w:t>
      </w:r>
      <w:r>
        <w:rPr>
          <w:rFonts w:hint="eastAsia" w:ascii="宋体" w:hAnsi="宋体" w:cs="宋体"/>
          <w:sz w:val="24"/>
        </w:rPr>
        <w:t>个标段。</w:t>
      </w:r>
    </w:p>
    <w:p w14:paraId="695C7743">
      <w:pPr>
        <w:spacing w:line="500" w:lineRule="exact"/>
        <w:ind w:firstLine="480" w:firstLineChars="200"/>
        <w:rPr>
          <w:rFonts w:ascii="宋体" w:hAnsi="宋体" w:cs="宋体"/>
          <w:b/>
          <w:sz w:val="24"/>
        </w:rPr>
      </w:pPr>
      <w:r>
        <w:rPr>
          <w:rFonts w:hint="eastAsia" w:ascii="宋体" w:hAnsi="宋体" w:cs="宋体"/>
          <w:b/>
          <w:sz w:val="24"/>
        </w:rPr>
        <w:t>1.2项目地点：</w:t>
      </w:r>
      <w:r>
        <w:rPr>
          <w:rFonts w:hint="eastAsia" w:ascii="宋体" w:hAnsi="宋体" w:cs="宋体"/>
          <w:sz w:val="24"/>
        </w:rPr>
        <w:t>盐城工业职业技术学院内（盐城市解放南路285号）。</w:t>
      </w:r>
    </w:p>
    <w:p w14:paraId="68B39615">
      <w:pPr>
        <w:spacing w:line="500" w:lineRule="exact"/>
        <w:ind w:firstLine="480" w:firstLineChars="200"/>
        <w:rPr>
          <w:rFonts w:ascii="宋体" w:hAnsi="宋体" w:cs="宋体"/>
          <w:b/>
          <w:sz w:val="24"/>
        </w:rPr>
      </w:pPr>
      <w:r>
        <w:rPr>
          <w:rFonts w:hint="eastAsia" w:ascii="宋体" w:hAnsi="宋体" w:cs="宋体"/>
          <w:b/>
          <w:sz w:val="24"/>
        </w:rPr>
        <w:t>1.3承包方式：</w:t>
      </w:r>
      <w:r>
        <w:rPr>
          <w:rFonts w:hint="eastAsia" w:ascii="宋体" w:hAnsi="宋体" w:cs="宋体"/>
          <w:sz w:val="24"/>
        </w:rPr>
        <w:t>包工包料。</w:t>
      </w:r>
    </w:p>
    <w:p w14:paraId="6C063E00">
      <w:pPr>
        <w:spacing w:line="500" w:lineRule="exact"/>
        <w:ind w:firstLine="480" w:firstLineChars="200"/>
        <w:rPr>
          <w:rFonts w:ascii="宋体" w:hAnsi="宋体" w:cs="宋体"/>
          <w:b/>
          <w:sz w:val="24"/>
        </w:rPr>
      </w:pPr>
      <w:r>
        <w:rPr>
          <w:rFonts w:hint="eastAsia" w:ascii="宋体" w:hAnsi="宋体" w:cs="宋体"/>
          <w:b/>
          <w:sz w:val="24"/>
        </w:rPr>
        <w:t>1.4资金来源及比例：</w:t>
      </w:r>
      <w:r>
        <w:rPr>
          <w:rFonts w:hint="eastAsia" w:ascii="宋体" w:hAnsi="宋体" w:cs="宋体"/>
          <w:sz w:val="24"/>
        </w:rPr>
        <w:t>国有资金100%。</w:t>
      </w:r>
    </w:p>
    <w:p w14:paraId="5E8D765E">
      <w:pPr>
        <w:spacing w:line="500" w:lineRule="exact"/>
        <w:ind w:firstLine="480" w:firstLineChars="200"/>
        <w:rPr>
          <w:rFonts w:ascii="宋体" w:hAnsi="宋体" w:cs="宋体"/>
          <w:b/>
          <w:sz w:val="24"/>
        </w:rPr>
      </w:pPr>
      <w:r>
        <w:rPr>
          <w:rFonts w:hint="eastAsia" w:ascii="宋体" w:hAnsi="宋体" w:cs="宋体"/>
          <w:b/>
          <w:sz w:val="24"/>
        </w:rPr>
        <w:t>2、招标方式</w:t>
      </w:r>
    </w:p>
    <w:p w14:paraId="14CD48A3">
      <w:pPr>
        <w:spacing w:line="500" w:lineRule="exact"/>
        <w:ind w:firstLine="480" w:firstLineChars="200"/>
        <w:rPr>
          <w:rFonts w:ascii="宋体" w:hAnsi="宋体" w:cs="宋体"/>
          <w:b/>
          <w:sz w:val="24"/>
        </w:rPr>
      </w:pPr>
      <w:r>
        <w:rPr>
          <w:rFonts w:hint="eastAsia" w:ascii="宋体" w:hAnsi="宋体" w:cs="宋体"/>
          <w:sz w:val="24"/>
        </w:rPr>
        <w:t>2.1 本项目招标方式：公开招标。</w:t>
      </w:r>
    </w:p>
    <w:p w14:paraId="0972862D">
      <w:pPr>
        <w:spacing w:line="500" w:lineRule="exact"/>
        <w:ind w:firstLine="480" w:firstLineChars="200"/>
        <w:rPr>
          <w:rFonts w:ascii="宋体" w:hAnsi="宋体" w:cs="宋体"/>
          <w:b/>
          <w:sz w:val="24"/>
        </w:rPr>
      </w:pPr>
      <w:r>
        <w:rPr>
          <w:rFonts w:hint="eastAsia" w:ascii="宋体" w:hAnsi="宋体" w:cs="宋体"/>
          <w:sz w:val="24"/>
        </w:rPr>
        <w:t>2.2 招标文件的组成：本项目招标文件由投标须知、总则、技术参数、投标文件编制方法及要求、开标、评标、定标、合同主要条款、评标定标办法、附件等八部分等内容组成。</w:t>
      </w:r>
    </w:p>
    <w:p w14:paraId="47CDE72C">
      <w:pPr>
        <w:snapToGrid w:val="0"/>
        <w:spacing w:line="500" w:lineRule="exact"/>
        <w:ind w:firstLine="480" w:firstLineChars="200"/>
        <w:jc w:val="left"/>
        <w:rPr>
          <w:rFonts w:ascii="宋体" w:hAnsi="宋体" w:cs="宋体"/>
          <w:b/>
          <w:sz w:val="24"/>
        </w:rPr>
      </w:pPr>
      <w:r>
        <w:rPr>
          <w:rFonts w:hint="eastAsia" w:ascii="宋体" w:hAnsi="宋体" w:cs="宋体"/>
          <w:b/>
          <w:sz w:val="24"/>
        </w:rPr>
        <w:t>3、投标人资格要求</w:t>
      </w:r>
    </w:p>
    <w:p w14:paraId="1058FC17">
      <w:pPr>
        <w:spacing w:line="440" w:lineRule="exact"/>
        <w:ind w:firstLine="480" w:firstLineChars="200"/>
        <w:jc w:val="left"/>
        <w:rPr>
          <w:rFonts w:ascii="宋体" w:hAnsi="宋体" w:cs="宋体"/>
          <w:bCs/>
          <w:sz w:val="24"/>
        </w:rPr>
      </w:pPr>
      <w:r>
        <w:rPr>
          <w:rFonts w:hint="eastAsia" w:ascii="宋体" w:hAnsi="宋体" w:cs="宋体"/>
          <w:bCs/>
          <w:sz w:val="24"/>
        </w:rPr>
        <w:t>3.1投标人资格要求：投标人具有建设行政主管部门核发的建筑工程施工总承包三级及以上资质或建筑装修装饰工程专业承包二级及以上资质的独立法人，并持有安全生产许可证。</w:t>
      </w:r>
    </w:p>
    <w:p w14:paraId="0A731FA5">
      <w:pPr>
        <w:spacing w:line="440" w:lineRule="exact"/>
        <w:ind w:firstLine="480" w:firstLineChars="200"/>
        <w:jc w:val="left"/>
        <w:rPr>
          <w:rFonts w:ascii="宋体" w:hAnsi="宋体" w:cs="宋体"/>
          <w:bCs/>
          <w:sz w:val="24"/>
        </w:rPr>
      </w:pPr>
      <w:r>
        <w:rPr>
          <w:rFonts w:hint="eastAsia" w:ascii="宋体" w:hAnsi="宋体" w:cs="宋体"/>
          <w:bCs/>
          <w:sz w:val="24"/>
        </w:rPr>
        <w:t>3.2财务要求：投标人应具有独立订立合同的能力，未处于财产被接管、冻结和破产状态。</w:t>
      </w:r>
    </w:p>
    <w:p w14:paraId="08B3CAA1">
      <w:pPr>
        <w:spacing w:line="440" w:lineRule="exact"/>
        <w:ind w:firstLine="480" w:firstLineChars="200"/>
        <w:jc w:val="left"/>
        <w:rPr>
          <w:rFonts w:ascii="宋体" w:hAnsi="宋体" w:cs="宋体"/>
          <w:bCs/>
          <w:sz w:val="24"/>
        </w:rPr>
      </w:pPr>
      <w:r>
        <w:rPr>
          <w:rFonts w:hint="eastAsia" w:ascii="宋体" w:hAnsi="宋体" w:cs="宋体"/>
          <w:bCs/>
          <w:sz w:val="24"/>
        </w:rPr>
        <w:t>3.3信誉要求</w:t>
      </w:r>
    </w:p>
    <w:p w14:paraId="08A5ABDD">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6A862E3A">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5110F58A">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7BB1DD33">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580915C3">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684E4159">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45415034">
      <w:pPr>
        <w:spacing w:line="440" w:lineRule="exact"/>
        <w:ind w:firstLine="480" w:firstLineChars="200"/>
        <w:jc w:val="left"/>
        <w:rPr>
          <w:rFonts w:ascii="宋体" w:hAnsi="宋体" w:cs="宋体"/>
          <w:bCs/>
          <w:sz w:val="24"/>
        </w:rPr>
      </w:pPr>
      <w:r>
        <w:rPr>
          <w:rFonts w:hint="eastAsia" w:ascii="宋体" w:hAnsi="宋体" w:cs="宋体"/>
          <w:bCs/>
          <w:sz w:val="24"/>
        </w:rPr>
        <w:t>3.4投标项目负责人资格要求：项目负责人须具有建筑工程专业二级及以上建造师资格，同时须具有安全生产考核合格证（B类）。</w:t>
      </w:r>
    </w:p>
    <w:p w14:paraId="39F11440">
      <w:pPr>
        <w:spacing w:line="440" w:lineRule="exact"/>
        <w:ind w:firstLine="480" w:firstLineChars="200"/>
        <w:jc w:val="left"/>
        <w:rPr>
          <w:rFonts w:ascii="宋体" w:hAnsi="宋体" w:cs="宋体"/>
          <w:bCs/>
          <w:sz w:val="24"/>
        </w:rPr>
      </w:pPr>
      <w:r>
        <w:rPr>
          <w:rFonts w:hint="eastAsia" w:ascii="宋体" w:hAnsi="宋体" w:cs="宋体"/>
          <w:bCs/>
          <w:sz w:val="24"/>
        </w:rPr>
        <w:t>3.5项目负责人从本工程投标文件递交截止之日起必须满足下列条件：</w:t>
      </w:r>
    </w:p>
    <w:p w14:paraId="1C69DB48">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6EDE4869">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6BC3E6BE">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392D48A2">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219F8827">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090906D9">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72038975">
      <w:pPr>
        <w:spacing w:line="440" w:lineRule="exact"/>
        <w:ind w:firstLine="480" w:firstLineChars="200"/>
        <w:jc w:val="left"/>
        <w:rPr>
          <w:rFonts w:ascii="宋体" w:hAnsi="宋体" w:cs="宋体"/>
          <w:bCs/>
          <w:sz w:val="24"/>
        </w:rPr>
      </w:pPr>
      <w:r>
        <w:rPr>
          <w:rFonts w:hint="eastAsia" w:ascii="宋体" w:hAnsi="宋体" w:cs="宋体"/>
          <w:bCs/>
          <w:sz w:val="24"/>
        </w:rPr>
        <w:t>3.</w:t>
      </w:r>
      <w:r>
        <w:rPr>
          <w:rFonts w:hint="eastAsia" w:ascii="宋体" w:hAnsi="宋体" w:cs="宋体"/>
          <w:bCs/>
          <w:sz w:val="24"/>
          <w:lang w:val="en-US" w:eastAsia="zh-CN"/>
        </w:rPr>
        <w:t>7</w:t>
      </w:r>
      <w:r>
        <w:rPr>
          <w:rFonts w:hint="eastAsia" w:ascii="宋体" w:hAnsi="宋体" w:cs="宋体"/>
          <w:bCs/>
          <w:sz w:val="24"/>
        </w:rPr>
        <w:t>本招标工程不接受联合体投标。</w:t>
      </w:r>
    </w:p>
    <w:p w14:paraId="09C4F20F">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投标人不得存在下列情形之一：</w:t>
      </w:r>
    </w:p>
    <w:p w14:paraId="4F1F4FF5">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.1.为招标人不具有独立法人资格的附属机构（单位）。</w:t>
      </w:r>
    </w:p>
    <w:p w14:paraId="0675AC52">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.2.为本招标项目的监理人、代建人、项目管理人，以及为本招标项目提供招标代理、设计服务的。</w:t>
      </w:r>
    </w:p>
    <w:p w14:paraId="14F8108B">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.3.与本招标项目的监理人、代建人、招标代理机构同为一个法定代表人的，或者相互控股、参股的。</w:t>
      </w:r>
    </w:p>
    <w:p w14:paraId="4A60779D">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.4.与招标人存在利害关系可能影响招标公正性的。</w:t>
      </w:r>
    </w:p>
    <w:p w14:paraId="4BB34C6C">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 xml:space="preserve">.5.单位负责人为同一人或者存在控股、管理关系的不同单位。    </w:t>
      </w:r>
    </w:p>
    <w:p w14:paraId="5A4D0C35">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.6.处于被责令停业、财产被接管、冻结和破产状态，以及投标资格被取消或者被暂停且在暂停期内。</w:t>
      </w:r>
    </w:p>
    <w:p w14:paraId="40619482">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.7.因拖欠工人工资或者因发生质量安全事故被有关部门限制在招标项目所在地承接工程的。</w:t>
      </w:r>
    </w:p>
    <w:p w14:paraId="367D3977">
      <w:pPr>
        <w:snapToGrid w:val="0"/>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符合法律、法规规定的其他条件。</w:t>
      </w:r>
    </w:p>
    <w:p w14:paraId="512D828F">
      <w:pPr>
        <w:spacing w:line="500" w:lineRule="exact"/>
        <w:ind w:firstLine="480" w:firstLineChars="200"/>
        <w:outlineLvl w:val="0"/>
        <w:rPr>
          <w:rFonts w:ascii="宋体" w:hAnsi="宋体" w:cs="宋体"/>
          <w:b/>
          <w:sz w:val="24"/>
        </w:rPr>
      </w:pPr>
      <w:r>
        <w:rPr>
          <w:rFonts w:hint="eastAsia" w:ascii="宋体" w:hAnsi="宋体" w:cs="宋体"/>
          <w:b/>
          <w:sz w:val="24"/>
        </w:rPr>
        <w:t xml:space="preserve">4、资格审查方式 </w:t>
      </w:r>
    </w:p>
    <w:p w14:paraId="00ADB2A9">
      <w:pPr>
        <w:snapToGrid w:val="0"/>
        <w:spacing w:line="500" w:lineRule="exact"/>
        <w:ind w:firstLine="480" w:firstLineChars="200"/>
        <w:jc w:val="left"/>
        <w:rPr>
          <w:rFonts w:ascii="宋体" w:hAnsi="宋体" w:cs="宋体"/>
          <w:sz w:val="24"/>
        </w:rPr>
      </w:pPr>
      <w:r>
        <w:rPr>
          <w:rFonts w:hint="eastAsia" w:ascii="宋体" w:hAnsi="宋体" w:cs="宋体"/>
          <w:sz w:val="24"/>
        </w:rPr>
        <w:t>4.1本招标项目资格审查方式：采用</w:t>
      </w:r>
      <w:r>
        <w:rPr>
          <w:rFonts w:hint="eastAsia" w:ascii="宋体" w:hAnsi="宋体" w:cs="宋体"/>
          <w:b/>
          <w:sz w:val="24"/>
          <w:u w:val="single"/>
        </w:rPr>
        <w:t>资格后审</w:t>
      </w:r>
      <w:r>
        <w:rPr>
          <w:rFonts w:hint="eastAsia" w:ascii="宋体" w:hAnsi="宋体" w:cs="宋体"/>
          <w:sz w:val="24"/>
        </w:rPr>
        <w:t>办法。</w:t>
      </w:r>
    </w:p>
    <w:p w14:paraId="7617DA1D">
      <w:pPr>
        <w:snapToGrid w:val="0"/>
        <w:spacing w:line="500" w:lineRule="exact"/>
        <w:ind w:firstLine="480" w:firstLineChars="200"/>
        <w:jc w:val="left"/>
        <w:rPr>
          <w:rFonts w:ascii="宋体" w:hAnsi="宋体" w:cs="宋体"/>
          <w:b/>
          <w:sz w:val="24"/>
        </w:rPr>
      </w:pPr>
      <w:r>
        <w:rPr>
          <w:rFonts w:hint="eastAsia" w:ascii="宋体" w:hAnsi="宋体" w:cs="宋体"/>
          <w:b/>
          <w:sz w:val="24"/>
        </w:rPr>
        <w:t>5、投标有效期</w:t>
      </w:r>
    </w:p>
    <w:p w14:paraId="21007AB6">
      <w:pPr>
        <w:spacing w:line="500" w:lineRule="exact"/>
        <w:ind w:firstLine="480" w:firstLineChars="200"/>
        <w:rPr>
          <w:rFonts w:ascii="宋体" w:hAnsi="宋体" w:cs="宋体"/>
          <w:sz w:val="24"/>
        </w:rPr>
      </w:pPr>
      <w:r>
        <w:rPr>
          <w:rFonts w:hint="eastAsia" w:ascii="宋体" w:hAnsi="宋体" w:cs="宋体"/>
          <w:sz w:val="24"/>
        </w:rPr>
        <w:t>本招标项目投标有效期为</w:t>
      </w:r>
      <w:r>
        <w:rPr>
          <w:rFonts w:hint="eastAsia" w:ascii="宋体" w:hAnsi="宋体" w:cs="宋体"/>
          <w:sz w:val="24"/>
          <w:u w:val="single"/>
          <w:lang w:val="en-US" w:eastAsia="zh-CN"/>
        </w:rPr>
        <w:t>90</w:t>
      </w:r>
      <w:r>
        <w:rPr>
          <w:rFonts w:hint="eastAsia" w:ascii="宋体" w:hAnsi="宋体" w:cs="宋体"/>
          <w:sz w:val="24"/>
          <w:u w:val="single"/>
        </w:rPr>
        <w:t xml:space="preserve"> </w:t>
      </w:r>
      <w:r>
        <w:rPr>
          <w:rFonts w:hint="eastAsia" w:ascii="宋体" w:hAnsi="宋体" w:cs="宋体"/>
          <w:sz w:val="24"/>
        </w:rPr>
        <w:t>日。</w:t>
      </w:r>
    </w:p>
    <w:p w14:paraId="4AADDA15">
      <w:pPr>
        <w:spacing w:line="500" w:lineRule="exact"/>
        <w:ind w:firstLine="480" w:firstLineChars="200"/>
        <w:outlineLvl w:val="0"/>
        <w:rPr>
          <w:rFonts w:ascii="宋体" w:hAnsi="宋体" w:cs="宋体"/>
          <w:b/>
          <w:sz w:val="24"/>
        </w:rPr>
      </w:pPr>
      <w:r>
        <w:rPr>
          <w:rFonts w:hint="eastAsia" w:ascii="宋体" w:hAnsi="宋体" w:cs="宋体"/>
          <w:b/>
          <w:sz w:val="24"/>
        </w:rPr>
        <w:t>6、投标保证金</w:t>
      </w:r>
    </w:p>
    <w:p w14:paraId="613C6671">
      <w:pPr>
        <w:spacing w:line="500" w:lineRule="exact"/>
        <w:ind w:firstLine="480" w:firstLineChars="200"/>
        <w:rPr>
          <w:rFonts w:ascii="宋体" w:hAnsi="宋体" w:cs="宋体"/>
          <w:sz w:val="24"/>
        </w:rPr>
      </w:pPr>
      <w:r>
        <w:rPr>
          <w:rFonts w:hint="eastAsia" w:ascii="宋体" w:hAnsi="宋体" w:cs="宋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14:paraId="4A076842">
      <w:pPr>
        <w:spacing w:line="500" w:lineRule="exact"/>
        <w:ind w:firstLine="480" w:firstLineChars="200"/>
        <w:rPr>
          <w:rFonts w:ascii="宋体" w:hAnsi="宋体" w:cs="宋体"/>
          <w:kern w:val="0"/>
          <w:sz w:val="24"/>
        </w:rPr>
      </w:pPr>
      <w:r>
        <w:rPr>
          <w:rFonts w:hint="eastAsia" w:ascii="宋体" w:hAnsi="宋体" w:cs="宋体"/>
          <w:sz w:val="24"/>
        </w:rPr>
        <w:t>投标人缴纳投标保证金的，无故不投标的投标保证金暂扣；如因特殊原因不能投标的，应与开标前向招标人提出书面申请并说明原因，获得招标人的认可。</w:t>
      </w:r>
    </w:p>
    <w:p w14:paraId="67A26987">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6.2　除不可抗力情况外，投标人出现下列情形之一的，没收其投标保证金，已中标的，取消其中标资格，给招标人造成的损失超过投标保证金数额的，中标人还应当对超过部分予以赔偿：  </w:t>
      </w:r>
    </w:p>
    <w:p w14:paraId="135A6E34">
      <w:pPr>
        <w:adjustRightInd w:val="0"/>
        <w:snapToGrid w:val="0"/>
        <w:spacing w:line="500" w:lineRule="exact"/>
        <w:ind w:firstLine="480" w:firstLineChars="200"/>
        <w:rPr>
          <w:rFonts w:ascii="宋体" w:hAnsi="宋体" w:cs="宋体"/>
          <w:sz w:val="24"/>
        </w:rPr>
      </w:pPr>
      <w:r>
        <w:rPr>
          <w:rFonts w:hint="eastAsia" w:ascii="宋体" w:hAnsi="宋体" w:cs="宋体"/>
          <w:sz w:val="24"/>
        </w:rPr>
        <w:t>6.2.1投标人在投标有效期内撤回或修改其投标文件的；</w:t>
      </w:r>
    </w:p>
    <w:p w14:paraId="1DA75EFA">
      <w:pPr>
        <w:adjustRightInd w:val="0"/>
        <w:snapToGrid w:val="0"/>
        <w:spacing w:line="500" w:lineRule="exact"/>
        <w:ind w:firstLine="480" w:firstLineChars="200"/>
        <w:rPr>
          <w:rFonts w:ascii="宋体" w:hAnsi="宋体" w:cs="宋体"/>
          <w:sz w:val="24"/>
        </w:rPr>
      </w:pPr>
      <w:r>
        <w:rPr>
          <w:rFonts w:hint="eastAsia" w:ascii="宋体" w:hAnsi="宋体" w:cs="宋体"/>
          <w:sz w:val="24"/>
        </w:rPr>
        <w:t>6.2.2中标后无正当理由放弃中标项目的；</w:t>
      </w:r>
    </w:p>
    <w:p w14:paraId="3EE8B5BA">
      <w:pPr>
        <w:adjustRightInd w:val="0"/>
        <w:snapToGrid w:val="0"/>
        <w:spacing w:line="500" w:lineRule="exact"/>
        <w:ind w:firstLine="480" w:firstLineChars="200"/>
        <w:rPr>
          <w:rFonts w:ascii="宋体" w:hAnsi="宋体" w:cs="宋体"/>
          <w:sz w:val="24"/>
        </w:rPr>
      </w:pPr>
      <w:r>
        <w:rPr>
          <w:rFonts w:hint="eastAsia" w:ascii="宋体" w:hAnsi="宋体" w:cs="宋体"/>
          <w:sz w:val="24"/>
        </w:rPr>
        <w:t>6.2.3中标后拒不按照招标文件的要求提交履约保证金的；</w:t>
      </w:r>
    </w:p>
    <w:p w14:paraId="4A695CED">
      <w:pPr>
        <w:adjustRightInd w:val="0"/>
        <w:snapToGrid w:val="0"/>
        <w:spacing w:line="500" w:lineRule="exact"/>
        <w:ind w:firstLine="480" w:firstLineChars="200"/>
        <w:rPr>
          <w:rFonts w:ascii="宋体" w:hAnsi="宋体" w:cs="宋体"/>
          <w:sz w:val="24"/>
        </w:rPr>
      </w:pPr>
      <w:r>
        <w:rPr>
          <w:rFonts w:hint="eastAsia" w:ascii="宋体" w:hAnsi="宋体" w:cs="宋体"/>
          <w:sz w:val="24"/>
        </w:rPr>
        <w:t>6.2.4中标后无正当理由不与招标人签订合同，或者在签订合同时向招标人提出附加条件或者更改合同实质性内容要求的。</w:t>
      </w:r>
    </w:p>
    <w:p w14:paraId="3BE34E10">
      <w:pPr>
        <w:spacing w:line="500" w:lineRule="exact"/>
        <w:ind w:firstLine="480" w:firstLineChars="200"/>
        <w:rPr>
          <w:rFonts w:ascii="宋体" w:hAnsi="宋体" w:cs="宋体"/>
          <w:sz w:val="24"/>
        </w:rPr>
      </w:pPr>
      <w:r>
        <w:rPr>
          <w:rFonts w:hint="eastAsia" w:ascii="宋体" w:hAnsi="宋体" w:cs="宋体"/>
          <w:sz w:val="24"/>
        </w:rPr>
        <w:t>6.2.5投标有效期间，投标人在中国行政区域有不良行为记录且在公示期内，经查属实的；</w:t>
      </w:r>
    </w:p>
    <w:p w14:paraId="2E21F390">
      <w:pPr>
        <w:spacing w:line="500" w:lineRule="exact"/>
        <w:ind w:firstLine="480" w:firstLineChars="200"/>
        <w:rPr>
          <w:rFonts w:ascii="宋体" w:hAnsi="宋体" w:cs="宋体"/>
          <w:sz w:val="24"/>
        </w:rPr>
      </w:pPr>
      <w:r>
        <w:rPr>
          <w:rFonts w:hint="eastAsia" w:ascii="宋体" w:hAnsi="宋体" w:cs="宋体"/>
          <w:sz w:val="24"/>
        </w:rPr>
        <w:t>6.2.6投标人的</w:t>
      </w:r>
      <w:r>
        <w:rPr>
          <w:rFonts w:hint="eastAsia" w:ascii="宋体" w:hAnsi="宋体" w:cs="宋体"/>
          <w:sz w:val="24"/>
          <w:shd w:val="clear" w:color="auto" w:fill="FFFFFF"/>
        </w:rPr>
        <w:t>项目负责人</w:t>
      </w:r>
      <w:r>
        <w:rPr>
          <w:rFonts w:hint="eastAsia" w:ascii="宋体" w:hAnsi="宋体" w:cs="宋体"/>
          <w:sz w:val="24"/>
        </w:rPr>
        <w:t>被反映或投诉有在建工程，并经查属实的。</w:t>
      </w:r>
    </w:p>
    <w:p w14:paraId="0C8EF8F7">
      <w:pPr>
        <w:spacing w:line="500" w:lineRule="exact"/>
        <w:ind w:firstLine="480" w:firstLineChars="200"/>
        <w:rPr>
          <w:rFonts w:ascii="宋体" w:hAnsi="宋体" w:cs="宋体"/>
          <w:sz w:val="24"/>
        </w:rPr>
      </w:pPr>
      <w:r>
        <w:rPr>
          <w:rFonts w:hint="eastAsia" w:ascii="宋体" w:hAnsi="宋体" w:cs="宋体"/>
          <w:sz w:val="24"/>
        </w:rPr>
        <w:t>6.2.7 投标人存在串通投标行为的。</w:t>
      </w:r>
    </w:p>
    <w:p w14:paraId="5FD95891">
      <w:pPr>
        <w:adjustRightInd w:val="0"/>
        <w:snapToGrid w:val="0"/>
        <w:spacing w:line="500" w:lineRule="exact"/>
        <w:ind w:firstLine="480" w:firstLineChars="200"/>
        <w:rPr>
          <w:rFonts w:ascii="宋体" w:hAnsi="宋体" w:cs="宋体"/>
          <w:b/>
          <w:sz w:val="24"/>
        </w:rPr>
      </w:pPr>
      <w:r>
        <w:rPr>
          <w:rFonts w:hint="eastAsia" w:ascii="宋体" w:hAnsi="宋体" w:cs="宋体"/>
          <w:sz w:val="24"/>
        </w:rPr>
        <w:t>投标人（中标人）存在前款所述情形的，除按有关法律法规规定处罚外，还将作为其不良行为记录在有关网站上予以公示。</w:t>
      </w:r>
    </w:p>
    <w:p w14:paraId="5288172F">
      <w:pPr>
        <w:spacing w:line="500" w:lineRule="exact"/>
        <w:ind w:firstLine="480"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、踏勘现场</w:t>
      </w:r>
    </w:p>
    <w:p w14:paraId="0F9DD62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.1 投标人根据需要自行踏勘项目现场。</w:t>
      </w:r>
      <w:r>
        <w:rPr>
          <w:rFonts w:hint="eastAsia" w:ascii="宋体" w:hAnsi="宋体" w:eastAsia="宋体" w:cs="宋体"/>
          <w:sz w:val="24"/>
          <w:lang w:val="en-US" w:eastAsia="zh-CN"/>
        </w:rPr>
        <w:t>投标人应自行进行现场考察，中标后不再增加任何费用。不进行现场察看的视为对现场情况已经准确了解，后果自行承担。</w:t>
      </w:r>
    </w:p>
    <w:p w14:paraId="4B76106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 投标人踏勘现场发生的费用自理。</w:t>
      </w:r>
    </w:p>
    <w:p w14:paraId="24D6ECBB">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.3 投标人自行负责在踏勘现场中所发生的人员伤亡和财产损失。</w:t>
      </w:r>
    </w:p>
    <w:p w14:paraId="706D8A9E">
      <w:pPr>
        <w:spacing w:line="500" w:lineRule="exact"/>
        <w:ind w:firstLine="480" w:firstLineChars="200"/>
        <w:rPr>
          <w:rFonts w:hint="eastAsia" w:ascii="宋体" w:hAnsi="宋体" w:eastAsia="宋体" w:cs="宋体"/>
          <w:sz w:val="24"/>
        </w:rPr>
      </w:pPr>
      <w:r>
        <w:rPr>
          <w:rFonts w:hint="eastAsia" w:ascii="宋体" w:hAnsi="宋体" w:eastAsia="宋体" w:cs="宋体"/>
          <w:sz w:val="24"/>
        </w:rPr>
        <w:br w:type="page"/>
      </w:r>
    </w:p>
    <w:p w14:paraId="24DD9CC1">
      <w:pPr>
        <w:spacing w:line="500" w:lineRule="exact"/>
        <w:jc w:val="center"/>
        <w:rPr>
          <w:rFonts w:ascii="宋体" w:hAnsi="宋体" w:cs="宋体"/>
          <w:b/>
          <w:sz w:val="44"/>
          <w:szCs w:val="44"/>
        </w:rPr>
      </w:pPr>
      <w:r>
        <w:rPr>
          <w:rFonts w:hint="eastAsia" w:ascii="宋体" w:hAnsi="宋体" w:cs="宋体"/>
          <w:b/>
          <w:sz w:val="44"/>
          <w:szCs w:val="44"/>
        </w:rPr>
        <w:t>第三部分  技术参数</w:t>
      </w:r>
    </w:p>
    <w:p w14:paraId="1112D0DD">
      <w:pPr>
        <w:spacing w:line="500" w:lineRule="exact"/>
        <w:jc w:val="center"/>
        <w:rPr>
          <w:rFonts w:ascii="宋体" w:hAnsi="宋体" w:cs="宋体"/>
          <w:b/>
          <w:sz w:val="44"/>
          <w:szCs w:val="44"/>
        </w:rPr>
      </w:pPr>
    </w:p>
    <w:p w14:paraId="14F8FB4A">
      <w:pPr>
        <w:spacing w:line="440" w:lineRule="exact"/>
        <w:ind w:firstLine="480" w:firstLineChars="200"/>
        <w:rPr>
          <w:rFonts w:ascii="宋体" w:hAnsi="宋体" w:cs="宋体"/>
          <w:b/>
          <w:sz w:val="24"/>
        </w:rPr>
      </w:pPr>
      <w:r>
        <w:rPr>
          <w:rFonts w:hint="eastAsia" w:ascii="宋体" w:hAnsi="宋体" w:cs="宋体"/>
          <w:b/>
          <w:sz w:val="24"/>
        </w:rPr>
        <w:t>1、计税方式</w:t>
      </w:r>
    </w:p>
    <w:p w14:paraId="5EE20331">
      <w:pPr>
        <w:spacing w:line="440" w:lineRule="exact"/>
        <w:ind w:firstLine="480" w:firstLineChars="200"/>
        <w:rPr>
          <w:rFonts w:ascii="宋体" w:hAnsi="宋体" w:cs="宋体"/>
          <w:b/>
          <w:sz w:val="24"/>
        </w:rPr>
      </w:pPr>
      <w:r>
        <w:rPr>
          <w:rFonts w:hint="eastAsia" w:ascii="宋体" w:hAnsi="宋体" w:cs="宋体"/>
          <w:b/>
          <w:sz w:val="24"/>
        </w:rPr>
        <w:t>本项目采用增值税一般计税方法。</w:t>
      </w:r>
    </w:p>
    <w:p w14:paraId="45795020">
      <w:pPr>
        <w:spacing w:line="440" w:lineRule="exact"/>
        <w:ind w:firstLine="480" w:firstLineChars="200"/>
        <w:rPr>
          <w:rFonts w:ascii="宋体" w:hAnsi="宋体" w:cs="宋体"/>
          <w:b/>
          <w:sz w:val="24"/>
        </w:rPr>
      </w:pPr>
      <w:r>
        <w:rPr>
          <w:rFonts w:hint="eastAsia" w:ascii="宋体" w:hAnsi="宋体" w:cs="宋体"/>
          <w:b/>
          <w:sz w:val="24"/>
        </w:rPr>
        <w:t>2、合同定价方式</w:t>
      </w:r>
    </w:p>
    <w:p w14:paraId="3EBFD6CE">
      <w:pPr>
        <w:spacing w:line="440" w:lineRule="exact"/>
        <w:ind w:firstLine="480" w:firstLineChars="200"/>
        <w:rPr>
          <w:rFonts w:ascii="宋体" w:hAnsi="宋体" w:cs="宋体"/>
          <w:sz w:val="24"/>
        </w:rPr>
      </w:pPr>
      <w:r>
        <w:rPr>
          <w:rFonts w:hint="eastAsia" w:ascii="宋体" w:hAnsi="宋体" w:cs="宋体"/>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14:paraId="04086833">
      <w:pPr>
        <w:spacing w:line="440" w:lineRule="exact"/>
        <w:ind w:firstLine="480" w:firstLineChars="200"/>
        <w:rPr>
          <w:rFonts w:ascii="宋体" w:hAnsi="宋体" w:cs="宋体"/>
          <w:b/>
          <w:sz w:val="24"/>
        </w:rPr>
      </w:pPr>
      <w:r>
        <w:rPr>
          <w:rFonts w:hint="eastAsia" w:ascii="宋体" w:hAnsi="宋体" w:cs="宋体"/>
          <w:b/>
          <w:sz w:val="24"/>
        </w:rPr>
        <w:t>3、投标报价</w:t>
      </w:r>
    </w:p>
    <w:p w14:paraId="560FB04A">
      <w:pPr>
        <w:autoSpaceDN w:val="0"/>
        <w:spacing w:line="440" w:lineRule="exact"/>
        <w:ind w:firstLine="480" w:firstLineChars="200"/>
        <w:rPr>
          <w:rFonts w:ascii="宋体" w:hAnsi="宋体" w:cs="宋体"/>
          <w:sz w:val="24"/>
        </w:rPr>
      </w:pPr>
      <w:r>
        <w:rPr>
          <w:rFonts w:hint="eastAsia" w:ascii="宋体" w:hAnsi="宋体" w:cs="宋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14:paraId="64BDA67D">
      <w:pPr>
        <w:autoSpaceDN w:val="0"/>
        <w:spacing w:line="440" w:lineRule="exact"/>
        <w:ind w:firstLine="480" w:firstLineChars="200"/>
        <w:rPr>
          <w:rFonts w:ascii="宋体" w:hAnsi="宋体" w:cs="宋体"/>
          <w:sz w:val="24"/>
        </w:rPr>
      </w:pPr>
      <w:r>
        <w:rPr>
          <w:rFonts w:hint="eastAsia" w:ascii="宋体" w:hAnsi="宋体" w:cs="宋体"/>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14:paraId="30E99D60">
      <w:pPr>
        <w:autoSpaceDN w:val="0"/>
        <w:spacing w:line="440" w:lineRule="exact"/>
        <w:ind w:firstLine="480" w:firstLineChars="200"/>
        <w:rPr>
          <w:rFonts w:ascii="宋体" w:hAnsi="宋体" w:cs="宋体"/>
          <w:sz w:val="24"/>
        </w:rPr>
      </w:pPr>
      <w:r>
        <w:rPr>
          <w:rFonts w:hint="eastAsia" w:ascii="宋体" w:hAnsi="宋体" w:cs="宋体"/>
          <w:sz w:val="24"/>
        </w:rPr>
        <w:t>若无相关设计变更，除本招标文件及施工合同约定允许调整外中标的全费用单价不予调整，工程量按实际完成工程量结算。</w:t>
      </w:r>
    </w:p>
    <w:p w14:paraId="682EE97F">
      <w:pPr>
        <w:spacing w:line="440" w:lineRule="exact"/>
        <w:ind w:firstLine="480" w:firstLineChars="200"/>
        <w:rPr>
          <w:rFonts w:ascii="宋体" w:hAnsi="宋体" w:cs="宋体"/>
          <w:sz w:val="24"/>
        </w:rPr>
      </w:pPr>
      <w:r>
        <w:rPr>
          <w:rFonts w:hint="eastAsia" w:ascii="宋体" w:hAnsi="宋体" w:cs="宋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14:paraId="4E45AA03">
      <w:pPr>
        <w:kinsoku w:val="0"/>
        <w:overflowPunct w:val="0"/>
        <w:autoSpaceDE w:val="0"/>
        <w:autoSpaceDN w:val="0"/>
        <w:adjustRightInd w:val="0"/>
        <w:spacing w:line="440" w:lineRule="exact"/>
        <w:ind w:firstLine="480" w:firstLineChars="200"/>
        <w:jc w:val="left"/>
        <w:rPr>
          <w:rFonts w:hint="eastAsia" w:ascii="宋体" w:hAnsi="宋体" w:eastAsia="宋体" w:cs="宋体"/>
          <w:b/>
          <w:bCs/>
          <w:sz w:val="24"/>
          <w:lang w:eastAsia="zh-CN"/>
        </w:rPr>
      </w:pPr>
      <w:r>
        <w:rPr>
          <w:rFonts w:hint="eastAsia" w:ascii="宋体" w:hAnsi="宋体" w:cs="宋体"/>
          <w:b/>
          <w:bCs/>
          <w:sz w:val="24"/>
        </w:rPr>
        <w:t>4、</w:t>
      </w:r>
      <w:bookmarkStart w:id="0" w:name="_Toc152042322"/>
      <w:bookmarkEnd w:id="0"/>
      <w:bookmarkStart w:id="1" w:name="_Toc247513970"/>
      <w:bookmarkEnd w:id="1"/>
      <w:bookmarkStart w:id="2" w:name="_Toc247527571"/>
      <w:bookmarkEnd w:id="2"/>
      <w:bookmarkStart w:id="3" w:name="_Toc152045546"/>
      <w:bookmarkEnd w:id="3"/>
      <w:bookmarkStart w:id="4" w:name="_Toc300834967"/>
      <w:bookmarkEnd w:id="4"/>
      <w:bookmarkStart w:id="5" w:name="_Toc144974514"/>
      <w:bookmarkEnd w:id="5"/>
      <w:r>
        <w:rPr>
          <w:rFonts w:hint="eastAsia" w:ascii="宋体" w:hAnsi="宋体" w:cs="宋体"/>
          <w:b/>
          <w:bCs/>
          <w:sz w:val="24"/>
          <w:lang w:eastAsia="zh-CN"/>
        </w:rPr>
        <w:t>最高投标限价</w:t>
      </w:r>
    </w:p>
    <w:p w14:paraId="50BDCB19">
      <w:pPr>
        <w:spacing w:line="440" w:lineRule="exact"/>
        <w:ind w:firstLine="480" w:firstLineChars="200"/>
        <w:rPr>
          <w:rFonts w:ascii="宋体" w:hAnsi="宋体" w:cs="宋体"/>
          <w:sz w:val="24"/>
        </w:rPr>
      </w:pPr>
      <w:r>
        <w:rPr>
          <w:rFonts w:hint="eastAsia" w:ascii="宋体" w:hAnsi="宋体" w:cs="宋体"/>
          <w:b/>
          <w:sz w:val="24"/>
        </w:rPr>
        <w:t>4.1本工程</w:t>
      </w:r>
      <w:r>
        <w:rPr>
          <w:rFonts w:hint="eastAsia" w:ascii="宋体" w:hAnsi="宋体" w:cs="宋体"/>
          <w:b/>
          <w:sz w:val="24"/>
          <w:lang w:eastAsia="zh-CN"/>
        </w:rPr>
        <w:t>最高投标限价</w:t>
      </w:r>
      <w:r>
        <w:rPr>
          <w:rFonts w:hint="eastAsia" w:ascii="宋体" w:hAnsi="宋体" w:cs="宋体"/>
          <w:b/>
          <w:sz w:val="24"/>
        </w:rPr>
        <w:t>为</w:t>
      </w:r>
      <w:r>
        <w:rPr>
          <w:rFonts w:hint="eastAsia" w:ascii="宋体" w:hAnsi="宋体" w:cs="宋体"/>
          <w:b/>
          <w:sz w:val="24"/>
          <w:lang w:val="en-US" w:eastAsia="zh-CN"/>
        </w:rPr>
        <w:t>一标段</w:t>
      </w:r>
      <w:r>
        <w:rPr>
          <w:rFonts w:hint="eastAsia" w:ascii="宋体" w:hAnsi="宋体" w:cs="宋体"/>
          <w:b/>
          <w:sz w:val="24"/>
        </w:rPr>
        <w:t>人民</w:t>
      </w:r>
      <w:r>
        <w:rPr>
          <w:rFonts w:hint="eastAsia" w:ascii="宋体" w:hAnsi="宋体" w:cs="宋体"/>
          <w:b/>
          <w:color w:val="000000" w:themeColor="text1"/>
          <w:sz w:val="24"/>
          <w:highlight w:val="none"/>
          <w14:textFill>
            <w14:solidFill>
              <w14:schemeClr w14:val="tx1"/>
            </w14:solidFill>
          </w14:textFill>
        </w:rPr>
        <w:t>币</w:t>
      </w:r>
      <w:r>
        <w:rPr>
          <w:rFonts w:hint="eastAsia" w:ascii="宋体" w:hAnsi="宋体" w:cs="宋体"/>
          <w:b/>
          <w:color w:val="000000" w:themeColor="text1"/>
          <w:sz w:val="24"/>
          <w:highlight w:val="none"/>
          <w:u w:val="single"/>
          <w:lang w:val="en-US" w:eastAsia="zh-CN"/>
          <w14:textFill>
            <w14:solidFill>
              <w14:schemeClr w14:val="tx1"/>
            </w14:solidFill>
          </w14:textFill>
        </w:rPr>
        <w:t>18.2万元，</w:t>
      </w:r>
      <w:r>
        <w:rPr>
          <w:rFonts w:hint="eastAsia" w:ascii="宋体" w:hAnsi="宋体" w:cs="宋体"/>
          <w:b/>
          <w:sz w:val="24"/>
          <w:highlight w:val="none"/>
          <w:lang w:val="en-US" w:eastAsia="zh-CN"/>
        </w:rPr>
        <w:t>二标段</w:t>
      </w:r>
      <w:r>
        <w:rPr>
          <w:rFonts w:hint="eastAsia" w:ascii="宋体" w:hAnsi="宋体" w:cs="宋体"/>
          <w:b/>
          <w:sz w:val="24"/>
          <w:highlight w:val="none"/>
        </w:rPr>
        <w:t>人民</w:t>
      </w:r>
      <w:r>
        <w:rPr>
          <w:rFonts w:hint="eastAsia" w:ascii="宋体" w:hAnsi="宋体" w:cs="宋体"/>
          <w:b/>
          <w:color w:val="000000" w:themeColor="text1"/>
          <w:sz w:val="24"/>
          <w:highlight w:val="none"/>
          <w14:textFill>
            <w14:solidFill>
              <w14:schemeClr w14:val="tx1"/>
            </w14:solidFill>
          </w14:textFill>
        </w:rPr>
        <w:t>币</w:t>
      </w:r>
      <w:r>
        <w:rPr>
          <w:rFonts w:hint="eastAsia" w:ascii="宋体" w:hAnsi="宋体" w:cs="宋体"/>
          <w:b/>
          <w:color w:val="000000" w:themeColor="text1"/>
          <w:sz w:val="24"/>
          <w:highlight w:val="none"/>
          <w:u w:val="single"/>
          <w:lang w:val="en-US" w:eastAsia="zh-CN"/>
          <w14:textFill>
            <w14:solidFill>
              <w14:schemeClr w14:val="tx1"/>
            </w14:solidFill>
          </w14:textFill>
        </w:rPr>
        <w:t>16.7万元</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投标人的投标报价不得超过</w:t>
      </w:r>
      <w:r>
        <w:rPr>
          <w:rFonts w:hint="eastAsia" w:ascii="宋体" w:hAnsi="宋体" w:cs="宋体"/>
          <w:sz w:val="24"/>
          <w:lang w:eastAsia="zh-CN"/>
        </w:rPr>
        <w:t>最高投标限价</w:t>
      </w:r>
      <w:r>
        <w:rPr>
          <w:rFonts w:hint="eastAsia" w:ascii="宋体" w:hAnsi="宋体" w:cs="宋体"/>
          <w:sz w:val="24"/>
        </w:rPr>
        <w:t>价，否则作为无效标书处理。</w:t>
      </w:r>
    </w:p>
    <w:p w14:paraId="0E963639">
      <w:pPr>
        <w:spacing w:line="440" w:lineRule="exact"/>
        <w:ind w:firstLine="420"/>
        <w:rPr>
          <w:rFonts w:ascii="宋体" w:hAnsi="宋体" w:cs="宋体"/>
          <w:kern w:val="1"/>
          <w:sz w:val="24"/>
        </w:rPr>
      </w:pPr>
      <w:r>
        <w:rPr>
          <w:rFonts w:hint="eastAsia" w:ascii="宋体" w:hAnsi="宋体" w:cs="宋体"/>
          <w:kern w:val="1"/>
          <w:sz w:val="24"/>
        </w:rPr>
        <w:t>4.2</w:t>
      </w:r>
      <w:r>
        <w:rPr>
          <w:rFonts w:hint="eastAsia" w:ascii="宋体" w:hAnsi="宋体" w:cs="宋体"/>
          <w:kern w:val="1"/>
          <w:sz w:val="24"/>
          <w:lang w:val="en-US" w:eastAsia="zh-CN"/>
        </w:rPr>
        <w:t>预算价</w:t>
      </w:r>
      <w:r>
        <w:rPr>
          <w:rFonts w:hint="eastAsia" w:ascii="宋体" w:hAnsi="宋体" w:cs="宋体"/>
          <w:kern w:val="1"/>
          <w:sz w:val="24"/>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sz w:val="24"/>
        </w:rPr>
        <w:t>〔2019〕</w:t>
      </w:r>
      <w:r>
        <w:rPr>
          <w:rFonts w:hint="eastAsia" w:ascii="宋体" w:hAnsi="宋体" w:cs="宋体"/>
          <w:sz w:val="24"/>
        </w:rPr>
        <w:t>第19号公告和现行工程造价有关文件规定、</w:t>
      </w:r>
      <w:r>
        <w:rPr>
          <w:rFonts w:hint="eastAsia" w:ascii="宋体" w:hAnsi="宋体" w:cs="宋体"/>
          <w:kern w:val="1"/>
          <w:sz w:val="24"/>
        </w:rPr>
        <w:t>《盐城工程造价》等相关计价文件的规定，计算出预算价。预算价即</w:t>
      </w:r>
      <w:r>
        <w:rPr>
          <w:rFonts w:hint="eastAsia" w:ascii="宋体" w:hAnsi="宋体" w:cs="宋体"/>
          <w:kern w:val="1"/>
          <w:sz w:val="24"/>
          <w:lang w:eastAsia="zh-CN"/>
        </w:rPr>
        <w:t>最高投标限价</w:t>
      </w:r>
      <w:r>
        <w:rPr>
          <w:rFonts w:hint="eastAsia" w:ascii="宋体" w:hAnsi="宋体" w:cs="宋体"/>
          <w:kern w:val="1"/>
          <w:sz w:val="24"/>
        </w:rPr>
        <w:t>。</w:t>
      </w:r>
    </w:p>
    <w:p w14:paraId="58858935">
      <w:pPr>
        <w:spacing w:line="440" w:lineRule="exact"/>
        <w:ind w:left="-1" w:firstLine="480" w:firstLineChars="200"/>
        <w:rPr>
          <w:rFonts w:ascii="宋体" w:hAnsi="宋体" w:cs="宋体"/>
          <w:sz w:val="24"/>
        </w:rPr>
      </w:pPr>
      <w:r>
        <w:rPr>
          <w:rFonts w:hint="eastAsia" w:ascii="宋体" w:hAnsi="宋体" w:cs="宋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14:paraId="3DC6E357">
      <w:pPr>
        <w:spacing w:line="440" w:lineRule="exact"/>
        <w:ind w:left="-1" w:firstLine="480" w:firstLineChars="200"/>
        <w:rPr>
          <w:rFonts w:ascii="宋体" w:hAnsi="宋体" w:cs="宋体"/>
          <w:b/>
          <w:bCs/>
          <w:sz w:val="24"/>
        </w:rPr>
      </w:pPr>
      <w:r>
        <w:rPr>
          <w:rFonts w:hint="eastAsia" w:ascii="宋体" w:hAnsi="宋体" w:cs="宋体"/>
          <w:b/>
          <w:bCs/>
          <w:sz w:val="24"/>
        </w:rPr>
        <w:t>5、其他</w:t>
      </w:r>
    </w:p>
    <w:p w14:paraId="7E317064">
      <w:pPr>
        <w:spacing w:line="440" w:lineRule="exact"/>
        <w:ind w:left="-1" w:firstLine="480" w:firstLineChars="200"/>
        <w:rPr>
          <w:rFonts w:ascii="宋体" w:hAnsi="宋体" w:cs="宋体"/>
          <w:b/>
          <w:bCs/>
          <w:sz w:val="24"/>
        </w:rPr>
      </w:pPr>
      <w:r>
        <w:rPr>
          <w:rFonts w:hint="eastAsia" w:ascii="宋体" w:hAnsi="宋体" w:cs="宋体"/>
          <w:b/>
          <w:bCs/>
          <w:sz w:val="24"/>
        </w:rPr>
        <w:t>本项目</w:t>
      </w:r>
      <w:r>
        <w:rPr>
          <w:rFonts w:hint="eastAsia" w:ascii="宋体" w:hAnsi="宋体" w:cs="宋体"/>
          <w:b/>
          <w:bCs/>
          <w:sz w:val="24"/>
          <w:lang w:val="en-US" w:eastAsia="zh-CN"/>
        </w:rPr>
        <w:t>每标段</w:t>
      </w:r>
      <w:r>
        <w:rPr>
          <w:rFonts w:hint="eastAsia" w:ascii="宋体" w:hAnsi="宋体" w:cs="宋体"/>
          <w:b/>
          <w:bCs/>
          <w:sz w:val="24"/>
        </w:rPr>
        <w:t>第一中标候选人如在服务期间的工程质量、工期、安全和服务不到位的，招标人有权直接取消其中标资格，已完的合格工程量可按70%结算。招标人可视情况确定</w:t>
      </w:r>
      <w:r>
        <w:rPr>
          <w:rFonts w:hint="eastAsia" w:ascii="宋体" w:hAnsi="宋体" w:cs="宋体"/>
          <w:b/>
          <w:bCs/>
          <w:sz w:val="24"/>
          <w:lang w:val="en-US" w:eastAsia="zh-CN"/>
        </w:rPr>
        <w:t>每标段</w:t>
      </w:r>
      <w:r>
        <w:rPr>
          <w:rFonts w:hint="eastAsia" w:ascii="宋体" w:hAnsi="宋体" w:cs="宋体"/>
          <w:b/>
          <w:bCs/>
          <w:sz w:val="24"/>
        </w:rPr>
        <w:t>第二中标候选人进行替补服务，如第二中标候选人仍存在上述服务不到位等情形的，招标人也可再确定第三中标候选人进行替补服务，但结算时全费用综合单价均统一按</w:t>
      </w:r>
      <w:r>
        <w:rPr>
          <w:rFonts w:hint="eastAsia" w:ascii="宋体" w:hAnsi="宋体" w:cs="宋体"/>
          <w:b/>
          <w:bCs/>
          <w:sz w:val="24"/>
          <w:lang w:val="en-US" w:eastAsia="zh-CN"/>
        </w:rPr>
        <w:t>每标段</w:t>
      </w:r>
      <w:r>
        <w:rPr>
          <w:rFonts w:hint="eastAsia" w:ascii="宋体" w:hAnsi="宋体" w:cs="宋体"/>
          <w:b/>
          <w:bCs/>
          <w:sz w:val="24"/>
        </w:rPr>
        <w:t>第一中标候选人的全费用综合单价执行，各投标人在投标报价时须充分考虑该因素。</w:t>
      </w:r>
    </w:p>
    <w:p w14:paraId="1EEE88E2">
      <w:pPr>
        <w:spacing w:line="440" w:lineRule="exact"/>
        <w:rPr>
          <w:rFonts w:ascii="宋体" w:hAnsi="宋体" w:cs="宋体"/>
          <w:b/>
          <w:sz w:val="44"/>
          <w:szCs w:val="44"/>
        </w:rPr>
      </w:pPr>
    </w:p>
    <w:p w14:paraId="06C60047">
      <w:pPr>
        <w:rPr>
          <w:rFonts w:ascii="宋体" w:hAnsi="宋体" w:cs="宋体"/>
          <w:b/>
          <w:sz w:val="44"/>
          <w:szCs w:val="44"/>
        </w:rPr>
      </w:pPr>
      <w:r>
        <w:rPr>
          <w:rFonts w:hint="eastAsia" w:ascii="宋体" w:hAnsi="宋体" w:cs="宋体"/>
          <w:b/>
          <w:sz w:val="44"/>
          <w:szCs w:val="44"/>
        </w:rPr>
        <w:br w:type="page"/>
      </w:r>
    </w:p>
    <w:p w14:paraId="57D68193">
      <w:pPr>
        <w:spacing w:line="500" w:lineRule="exact"/>
        <w:jc w:val="center"/>
        <w:rPr>
          <w:rFonts w:ascii="宋体" w:hAnsi="宋体" w:cs="宋体"/>
          <w:b/>
          <w:bCs/>
          <w:sz w:val="44"/>
        </w:rPr>
      </w:pPr>
      <w:r>
        <w:rPr>
          <w:rFonts w:hint="eastAsia" w:ascii="宋体" w:hAnsi="宋体" w:cs="宋体"/>
          <w:b/>
          <w:sz w:val="44"/>
          <w:szCs w:val="44"/>
        </w:rPr>
        <w:t>第四部分  投标文件编制方法及要求</w:t>
      </w:r>
    </w:p>
    <w:p w14:paraId="0649DCBF">
      <w:pPr>
        <w:spacing w:line="500" w:lineRule="exact"/>
        <w:ind w:firstLine="480" w:firstLineChars="200"/>
        <w:rPr>
          <w:rFonts w:ascii="宋体" w:hAnsi="宋体" w:cs="宋体"/>
          <w:b/>
          <w:bCs/>
          <w:sz w:val="24"/>
        </w:rPr>
      </w:pPr>
    </w:p>
    <w:p w14:paraId="6DAF8CF6">
      <w:pPr>
        <w:spacing w:line="500" w:lineRule="exact"/>
        <w:ind w:firstLine="480" w:firstLineChars="200"/>
        <w:rPr>
          <w:rFonts w:ascii="宋体" w:hAnsi="宋体" w:cs="宋体"/>
          <w:b/>
          <w:bCs/>
          <w:sz w:val="24"/>
        </w:rPr>
      </w:pPr>
      <w:r>
        <w:rPr>
          <w:rFonts w:hint="eastAsia" w:ascii="宋体" w:hAnsi="宋体" w:cs="宋体"/>
          <w:b/>
          <w:bCs/>
          <w:sz w:val="24"/>
        </w:rPr>
        <w:t>1、投标报价文件的编制依据及要求</w:t>
      </w:r>
    </w:p>
    <w:p w14:paraId="0DFE2479">
      <w:pPr>
        <w:spacing w:line="500" w:lineRule="exact"/>
        <w:ind w:left="-1" w:firstLine="480" w:firstLineChars="200"/>
        <w:outlineLvl w:val="0"/>
        <w:rPr>
          <w:rFonts w:ascii="宋体" w:hAnsi="宋体" w:cs="宋体"/>
          <w:b/>
          <w:sz w:val="24"/>
        </w:rPr>
      </w:pPr>
      <w:r>
        <w:rPr>
          <w:rFonts w:hint="eastAsia" w:ascii="宋体" w:hAnsi="宋体" w:cs="宋体"/>
          <w:b/>
          <w:sz w:val="24"/>
        </w:rPr>
        <w:t>1.1投标报价文件编制的依据：</w:t>
      </w:r>
    </w:p>
    <w:p w14:paraId="1B204BD9">
      <w:pPr>
        <w:spacing w:line="500" w:lineRule="exact"/>
        <w:ind w:left="-1" w:firstLine="480" w:firstLineChars="200"/>
        <w:rPr>
          <w:rFonts w:ascii="宋体" w:hAnsi="宋体" w:cs="宋体"/>
          <w:sz w:val="24"/>
        </w:rPr>
      </w:pPr>
      <w:r>
        <w:rPr>
          <w:rFonts w:hint="eastAsia" w:ascii="宋体" w:hAnsi="宋体" w:cs="宋体"/>
          <w:sz w:val="24"/>
        </w:rPr>
        <w:t>1.1.1招标人发出的招标文件、工程量清单及其编制说明、答疑文件、补充通知；</w:t>
      </w:r>
    </w:p>
    <w:p w14:paraId="247D86DE">
      <w:pPr>
        <w:spacing w:line="500" w:lineRule="exact"/>
        <w:ind w:left="-1" w:firstLine="480" w:firstLineChars="200"/>
        <w:rPr>
          <w:rFonts w:ascii="宋体" w:hAnsi="宋体" w:cs="宋体"/>
          <w:sz w:val="24"/>
        </w:rPr>
      </w:pPr>
      <w:r>
        <w:rPr>
          <w:rFonts w:hint="eastAsia" w:ascii="宋体" w:hAnsi="宋体" w:cs="宋体"/>
          <w:sz w:val="24"/>
        </w:rPr>
        <w:t>1.1.2招标人提供的图纸和设定的</w:t>
      </w:r>
      <w:r>
        <w:rPr>
          <w:rFonts w:hint="eastAsia" w:ascii="宋体" w:hAnsi="宋体" w:cs="宋体"/>
          <w:sz w:val="24"/>
          <w:lang w:eastAsia="zh-CN"/>
        </w:rPr>
        <w:t>最高投标限价</w:t>
      </w:r>
      <w:r>
        <w:rPr>
          <w:rFonts w:hint="eastAsia" w:ascii="宋体" w:hAnsi="宋体" w:cs="宋体"/>
          <w:sz w:val="24"/>
        </w:rPr>
        <w:t>；</w:t>
      </w:r>
    </w:p>
    <w:p w14:paraId="7580E702">
      <w:pPr>
        <w:spacing w:line="500" w:lineRule="exact"/>
        <w:ind w:left="-1" w:firstLine="480" w:firstLineChars="200"/>
        <w:rPr>
          <w:rFonts w:ascii="宋体" w:hAnsi="宋体" w:cs="宋体"/>
          <w:sz w:val="24"/>
        </w:rPr>
      </w:pPr>
      <w:r>
        <w:rPr>
          <w:rFonts w:hint="eastAsia" w:ascii="宋体" w:hAnsi="宋体" w:cs="宋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sz w:val="24"/>
        </w:rPr>
        <w:t>营改增后调整内容</w:t>
      </w:r>
      <w:r>
        <w:rPr>
          <w:rFonts w:hint="eastAsia" w:ascii="宋体" w:hAnsi="宋体" w:cs="宋体"/>
          <w:sz w:val="24"/>
        </w:rPr>
        <w:t>（以下简称《费用定额》）、《盐城工程造价》、相关计价文件等。</w:t>
      </w:r>
    </w:p>
    <w:p w14:paraId="72347FAF">
      <w:pPr>
        <w:spacing w:line="500" w:lineRule="exact"/>
        <w:ind w:left="-1" w:firstLine="480" w:firstLineChars="200"/>
        <w:rPr>
          <w:rFonts w:ascii="宋体" w:hAnsi="宋体" w:cs="宋体"/>
          <w:sz w:val="24"/>
        </w:rPr>
      </w:pPr>
      <w:r>
        <w:rPr>
          <w:rFonts w:hint="eastAsia" w:ascii="宋体" w:hAnsi="宋体" w:cs="宋体"/>
          <w:sz w:val="24"/>
        </w:rPr>
        <w:t>1.1.4省、市现行其他相关配套文件；　　　</w:t>
      </w:r>
    </w:p>
    <w:p w14:paraId="7E8BD4C4">
      <w:pPr>
        <w:spacing w:line="500" w:lineRule="exact"/>
        <w:ind w:left="-1" w:firstLine="480" w:firstLineChars="200"/>
        <w:rPr>
          <w:rFonts w:ascii="宋体" w:hAnsi="宋体" w:cs="宋体"/>
          <w:sz w:val="24"/>
        </w:rPr>
      </w:pPr>
      <w:r>
        <w:rPr>
          <w:rFonts w:hint="eastAsia" w:ascii="宋体" w:hAnsi="宋体" w:cs="宋体"/>
          <w:sz w:val="24"/>
        </w:rPr>
        <w:t>1.1.5与建设项目相关的标准、施工和验收规范等技术资料；</w:t>
      </w:r>
    </w:p>
    <w:p w14:paraId="57B9F1D6">
      <w:pPr>
        <w:spacing w:line="500" w:lineRule="exact"/>
        <w:ind w:left="-1" w:firstLine="480" w:firstLineChars="200"/>
        <w:rPr>
          <w:rFonts w:ascii="宋体" w:hAnsi="宋体" w:cs="宋体"/>
          <w:sz w:val="24"/>
        </w:rPr>
      </w:pPr>
      <w:r>
        <w:rPr>
          <w:rFonts w:hint="eastAsia" w:ascii="宋体" w:hAnsi="宋体" w:cs="宋体"/>
          <w:sz w:val="24"/>
        </w:rPr>
        <w:t>1.1.6 施工现场情况、工程特点及投标人拟采用的施工组织设计和施工技术方案；</w:t>
      </w:r>
    </w:p>
    <w:p w14:paraId="1498908B">
      <w:pPr>
        <w:spacing w:line="500" w:lineRule="exact"/>
        <w:ind w:left="-1" w:firstLine="480" w:firstLineChars="200"/>
        <w:rPr>
          <w:rFonts w:ascii="宋体" w:hAnsi="宋体" w:cs="宋体"/>
          <w:sz w:val="24"/>
        </w:rPr>
      </w:pPr>
      <w:r>
        <w:rPr>
          <w:rFonts w:hint="eastAsia" w:ascii="宋体" w:hAnsi="宋体" w:cs="宋体"/>
          <w:sz w:val="24"/>
        </w:rPr>
        <w:t>1.1.7 投标人的企业定额及投标期间的各类材料市场价格信息或工程造价管理机构发布的工程造价信息；</w:t>
      </w:r>
    </w:p>
    <w:p w14:paraId="5DC04274">
      <w:pPr>
        <w:spacing w:line="500" w:lineRule="exact"/>
        <w:ind w:left="-1" w:firstLine="480" w:firstLineChars="200"/>
        <w:outlineLvl w:val="0"/>
        <w:rPr>
          <w:rFonts w:ascii="宋体" w:hAnsi="宋体" w:cs="宋体"/>
          <w:b/>
          <w:sz w:val="24"/>
        </w:rPr>
      </w:pPr>
      <w:r>
        <w:rPr>
          <w:rFonts w:hint="eastAsia" w:ascii="宋体" w:hAnsi="宋体" w:cs="宋体"/>
          <w:b/>
          <w:sz w:val="24"/>
        </w:rPr>
        <w:t>1.2投标报价文件编制的要求：</w:t>
      </w:r>
    </w:p>
    <w:p w14:paraId="0567FEBD">
      <w:pPr>
        <w:spacing w:line="500" w:lineRule="exact"/>
        <w:ind w:left="-1" w:firstLine="480" w:firstLineChars="200"/>
        <w:rPr>
          <w:rFonts w:ascii="宋体" w:hAnsi="宋体" w:cs="宋体"/>
          <w:sz w:val="24"/>
        </w:rPr>
      </w:pPr>
      <w:r>
        <w:rPr>
          <w:rFonts w:hint="eastAsia" w:ascii="宋体" w:hAnsi="宋体" w:cs="宋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14:paraId="5D87A525">
      <w:pPr>
        <w:spacing w:line="500" w:lineRule="exact"/>
        <w:ind w:left="-1" w:firstLine="480" w:firstLineChars="200"/>
        <w:rPr>
          <w:rFonts w:ascii="宋体" w:hAnsi="宋体" w:cs="宋体"/>
          <w:sz w:val="24"/>
        </w:rPr>
      </w:pPr>
      <w:r>
        <w:rPr>
          <w:rFonts w:hint="eastAsia" w:ascii="宋体" w:hAnsi="宋体" w:cs="宋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14:paraId="57E975D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1.2.3投标人投标全费用综合单价中必须包含现行有关规定的费</w:t>
      </w:r>
      <w:r>
        <w:rPr>
          <w:rFonts w:hint="eastAsia" w:ascii="宋体" w:hAnsi="宋体" w:cs="宋体"/>
          <w:color w:val="000000" w:themeColor="text1"/>
          <w:sz w:val="24"/>
          <w14:textFill>
            <w14:solidFill>
              <w14:schemeClr w14:val="tx1"/>
            </w14:solidFill>
          </w14:textFill>
        </w:rPr>
        <w:t>率计取</w:t>
      </w:r>
      <w:r>
        <w:rPr>
          <w:rFonts w:hint="eastAsia" w:ascii="宋体" w:hAnsi="宋体" w:cs="宋体"/>
          <w:color w:val="000000" w:themeColor="text1"/>
          <w:sz w:val="24"/>
          <w:lang w:val="en-US" w:eastAsia="zh-CN"/>
          <w14:textFill>
            <w14:solidFill>
              <w14:schemeClr w14:val="tx1"/>
            </w14:solidFill>
          </w14:textFill>
        </w:rPr>
        <w:t>现场安全</w:t>
      </w:r>
      <w:r>
        <w:rPr>
          <w:rFonts w:hint="eastAsia" w:ascii="宋体" w:hAnsi="宋体" w:cs="宋体"/>
          <w:color w:val="000000" w:themeColor="text1"/>
          <w:sz w:val="24"/>
          <w14:textFill>
            <w14:solidFill>
              <w14:schemeClr w14:val="tx1"/>
            </w14:solidFill>
          </w14:textFill>
        </w:rPr>
        <w:t>文明施工措施费基本费1.5%、扬尘污染防治增加费0.21%，为完成本项目发生的所有措施项目费、管理费、利润、规费（包括环境保护税0.1%、社会保险费3.8%、住房公积金0.67%、和税金9%）。</w:t>
      </w:r>
    </w:p>
    <w:p w14:paraId="26D53A7E">
      <w:pPr>
        <w:spacing w:line="500" w:lineRule="exact"/>
        <w:ind w:left="-1" w:firstLine="480" w:firstLineChars="200"/>
        <w:rPr>
          <w:rFonts w:ascii="宋体" w:hAnsi="宋体" w:cs="宋体"/>
          <w:sz w:val="24"/>
        </w:rPr>
      </w:pPr>
      <w:r>
        <w:rPr>
          <w:rFonts w:hint="eastAsia" w:ascii="宋体" w:hAnsi="宋体" w:cs="宋体"/>
          <w:sz w:val="24"/>
        </w:rPr>
        <w:t>1.2.4  投标人在投标报价时未填报综合单价的工程量清单项目，招标人视为已包括在工程量清单计价的其他单价中，无论何种原因使该清单项目发生工程量的变更，结算时均不作调整。</w:t>
      </w:r>
    </w:p>
    <w:p w14:paraId="230A270B">
      <w:pPr>
        <w:spacing w:line="500" w:lineRule="exact"/>
        <w:ind w:left="-1" w:firstLine="480" w:firstLineChars="200"/>
        <w:rPr>
          <w:rFonts w:ascii="宋体" w:hAnsi="宋体" w:cs="宋体"/>
          <w:sz w:val="24"/>
        </w:rPr>
      </w:pPr>
      <w:r>
        <w:rPr>
          <w:rFonts w:hint="eastAsia" w:ascii="宋体" w:hAnsi="宋体" w:cs="宋体"/>
          <w:sz w:val="24"/>
        </w:rPr>
        <w:t>1.2.5  投标人在投标报价时，不得进行投标总价或合价的优惠（或降价、让利）或隐性提价；综合单价与工程量的乘积应与合价一致。</w:t>
      </w:r>
    </w:p>
    <w:p w14:paraId="47CF1B92">
      <w:pPr>
        <w:spacing w:line="500" w:lineRule="exact"/>
        <w:ind w:left="-1" w:firstLine="480" w:firstLineChars="200"/>
        <w:rPr>
          <w:rFonts w:ascii="宋体" w:hAnsi="宋体" w:cs="宋体"/>
          <w:sz w:val="24"/>
        </w:rPr>
      </w:pPr>
      <w:r>
        <w:rPr>
          <w:rFonts w:hint="eastAsia" w:ascii="宋体" w:hAnsi="宋体" w:cs="宋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14:paraId="17521377">
      <w:pPr>
        <w:spacing w:line="500" w:lineRule="exact"/>
        <w:ind w:firstLine="480" w:firstLineChars="200"/>
        <w:rPr>
          <w:rFonts w:ascii="宋体" w:hAnsi="宋体" w:cs="宋体"/>
          <w:sz w:val="24"/>
        </w:rPr>
      </w:pPr>
      <w:r>
        <w:rPr>
          <w:rFonts w:hint="eastAsia" w:ascii="宋体" w:hAnsi="宋体" w:cs="宋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14:paraId="50E51087">
      <w:pPr>
        <w:spacing w:line="500" w:lineRule="exact"/>
        <w:ind w:firstLine="480" w:firstLineChars="200"/>
        <w:rPr>
          <w:rFonts w:ascii="宋体" w:hAnsi="宋体" w:cs="宋体"/>
          <w:b/>
          <w:bCs/>
          <w:sz w:val="24"/>
        </w:rPr>
      </w:pPr>
      <w:r>
        <w:rPr>
          <w:rFonts w:hint="eastAsia" w:ascii="宋体" w:hAnsi="宋体" w:cs="宋体"/>
          <w:b/>
          <w:bCs/>
          <w:sz w:val="24"/>
        </w:rPr>
        <w:t>2、投标文件的编制方法及要求</w:t>
      </w:r>
    </w:p>
    <w:p w14:paraId="60DE9D9F">
      <w:pPr>
        <w:pStyle w:val="21"/>
        <w:ind w:firstLine="482"/>
        <w:rPr>
          <w:rFonts w:ascii="宋体" w:hAnsi="宋体" w:eastAsia="宋体" w:cs="宋体"/>
          <w:color w:val="FF0000"/>
          <w:sz w:val="24"/>
          <w:szCs w:val="24"/>
          <w:highlight w:val="yellow"/>
        </w:rPr>
      </w:pPr>
      <w:r>
        <w:rPr>
          <w:rFonts w:hint="eastAsia" w:ascii="宋体" w:hAnsi="宋体" w:cs="宋体"/>
          <w:b/>
          <w:sz w:val="24"/>
        </w:rPr>
        <w:t>2.1本次招标的投标文件共为一号标书1个标书，份数为正本1份、副本4份。</w:t>
      </w:r>
      <w:r>
        <w:rPr>
          <w:rFonts w:hint="eastAsia" w:ascii="宋体" w:hAnsi="宋体" w:eastAsia="宋体" w:cs="宋体"/>
          <w:b/>
          <w:bCs/>
          <w:color w:val="FF0000"/>
          <w:sz w:val="24"/>
          <w:szCs w:val="24"/>
          <w:highlight w:val="yellow"/>
        </w:rPr>
        <w:t>投标人参加多</w:t>
      </w:r>
      <w:r>
        <w:rPr>
          <w:rFonts w:hint="eastAsia" w:ascii="宋体" w:hAnsi="宋体" w:eastAsia="宋体" w:cs="宋体"/>
          <w:b/>
          <w:bCs/>
          <w:color w:val="FF0000"/>
          <w:sz w:val="24"/>
          <w:szCs w:val="24"/>
          <w:highlight w:val="yellow"/>
          <w:lang w:val="en-US" w:eastAsia="zh-CN"/>
        </w:rPr>
        <w:t>标段</w:t>
      </w:r>
      <w:r>
        <w:rPr>
          <w:rFonts w:hint="eastAsia" w:ascii="宋体" w:hAnsi="宋体" w:eastAsia="宋体" w:cs="宋体"/>
          <w:b/>
          <w:bCs/>
          <w:color w:val="FF0000"/>
          <w:sz w:val="24"/>
          <w:szCs w:val="24"/>
          <w:highlight w:val="yellow"/>
        </w:rPr>
        <w:t>投标的，仅需提供一套投标材料。</w:t>
      </w:r>
    </w:p>
    <w:p w14:paraId="03F9A60D">
      <w:pPr>
        <w:spacing w:line="480" w:lineRule="exact"/>
        <w:ind w:left="-1" w:firstLine="420" w:firstLineChars="200"/>
        <w:rPr>
          <w:rFonts w:ascii="宋体" w:hAnsi="宋体" w:cs="宋体"/>
        </w:rPr>
      </w:pPr>
    </w:p>
    <w:p w14:paraId="66B7D63F">
      <w:pPr>
        <w:spacing w:line="480" w:lineRule="exact"/>
        <w:ind w:left="-1" w:firstLine="480" w:firstLineChars="200"/>
        <w:rPr>
          <w:rFonts w:ascii="宋体" w:hAnsi="宋体" w:cs="宋体"/>
          <w:b/>
          <w:sz w:val="24"/>
        </w:rPr>
      </w:pPr>
      <w:r>
        <w:rPr>
          <w:rFonts w:hint="eastAsia" w:ascii="宋体" w:hAnsi="宋体" w:cs="宋体"/>
          <w:b/>
          <w:sz w:val="24"/>
        </w:rPr>
        <w:t>2.2 一号标书应包括的内容：</w:t>
      </w:r>
    </w:p>
    <w:p w14:paraId="1B72F163">
      <w:pPr>
        <w:spacing w:line="480" w:lineRule="exact"/>
        <w:ind w:left="-1" w:firstLine="480" w:firstLineChars="200"/>
        <w:rPr>
          <w:rFonts w:ascii="宋体" w:hAnsi="宋体" w:cs="宋体"/>
          <w:sz w:val="24"/>
        </w:rPr>
      </w:pPr>
      <w:r>
        <w:rPr>
          <w:rFonts w:hint="eastAsia" w:ascii="宋体" w:hAnsi="宋体" w:cs="宋体"/>
          <w:sz w:val="24"/>
        </w:rPr>
        <w:t>2.2.1 封面（样式见附件）。</w:t>
      </w:r>
    </w:p>
    <w:p w14:paraId="1014D2D6">
      <w:pPr>
        <w:spacing w:line="480" w:lineRule="exact"/>
        <w:ind w:left="-1" w:firstLine="480" w:firstLineChars="200"/>
        <w:rPr>
          <w:rFonts w:ascii="宋体" w:hAnsi="宋体" w:cs="宋体"/>
          <w:sz w:val="24"/>
        </w:rPr>
      </w:pPr>
      <w:r>
        <w:rPr>
          <w:rFonts w:hint="eastAsia" w:ascii="宋体" w:hAnsi="宋体" w:cs="宋体"/>
          <w:sz w:val="24"/>
        </w:rPr>
        <w:t>2.2.2 投标承诺书；法定代表人投标的须提供法定代表人身份证明书（如委托代理人投标的须提供授权委托书）；诚信承诺书</w:t>
      </w:r>
      <w:r>
        <w:rPr>
          <w:rFonts w:hint="eastAsia" w:ascii="宋体" w:hAnsi="宋体" w:cs="宋体"/>
          <w:sz w:val="24"/>
          <w:szCs w:val="30"/>
        </w:rPr>
        <w:t>（格式见附件）</w:t>
      </w:r>
      <w:r>
        <w:rPr>
          <w:rFonts w:hint="eastAsia" w:ascii="宋体" w:hAnsi="宋体" w:cs="宋体"/>
          <w:sz w:val="24"/>
        </w:rPr>
        <w:t>。</w:t>
      </w:r>
    </w:p>
    <w:p w14:paraId="37D083D0">
      <w:pPr>
        <w:spacing w:line="480" w:lineRule="exact"/>
        <w:ind w:left="-1" w:firstLine="480" w:firstLineChars="200"/>
        <w:rPr>
          <w:rFonts w:ascii="宋体" w:hAnsi="宋体" w:cs="宋体"/>
          <w:sz w:val="24"/>
        </w:rPr>
      </w:pPr>
      <w:r>
        <w:rPr>
          <w:rFonts w:hint="eastAsia" w:ascii="宋体" w:hAnsi="宋体" w:cs="宋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14:paraId="312E8892">
      <w:pPr>
        <w:tabs>
          <w:tab w:val="left" w:pos="6161"/>
        </w:tabs>
        <w:spacing w:line="500" w:lineRule="exact"/>
        <w:ind w:firstLine="480" w:firstLineChars="200"/>
        <w:rPr>
          <w:rFonts w:hint="eastAsia" w:ascii="宋体" w:hAnsi="宋体" w:cs="宋体"/>
          <w:sz w:val="24"/>
        </w:rPr>
      </w:pPr>
      <w:r>
        <w:rPr>
          <w:rFonts w:hint="eastAsia" w:ascii="宋体" w:hAnsi="宋体" w:cs="宋体"/>
          <w:sz w:val="24"/>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sz w:val="24"/>
          <w:lang w:eastAsia="zh-CN"/>
        </w:rPr>
        <w:t>；</w:t>
      </w:r>
      <w:r>
        <w:rPr>
          <w:rFonts w:hint="eastAsia" w:ascii="宋体" w:hAnsi="宋体" w:cs="宋体"/>
          <w:sz w:val="24"/>
          <w:lang w:val="en-US" w:eastAsia="zh-CN"/>
        </w:rPr>
        <w:t>代理人及</w:t>
      </w:r>
      <w:r>
        <w:rPr>
          <w:rFonts w:hint="eastAsia" w:ascii="宋体" w:hAnsi="宋体" w:cs="宋体"/>
          <w:sz w:val="24"/>
        </w:rPr>
        <w:t>项目负责人的缴纳养老保险缴费记录证明加盖</w:t>
      </w:r>
      <w:r>
        <w:rPr>
          <w:rFonts w:hint="eastAsia" w:ascii="宋体" w:hAnsi="宋体" w:cs="宋体"/>
          <w:sz w:val="24"/>
          <w:lang w:val="en-US" w:eastAsia="zh-CN"/>
        </w:rPr>
        <w:t>投标人</w:t>
      </w:r>
      <w:r>
        <w:rPr>
          <w:rFonts w:hint="eastAsia" w:ascii="宋体" w:hAnsi="宋体" w:cs="宋体"/>
          <w:sz w:val="24"/>
        </w:rPr>
        <w:t>公章（退休人员提供在本单位相关证明</w:t>
      </w:r>
      <w:r>
        <w:rPr>
          <w:rFonts w:hint="eastAsia" w:ascii="宋体" w:hAnsi="宋体" w:cs="宋体"/>
          <w:sz w:val="24"/>
          <w:lang w:eastAsia="zh-CN"/>
        </w:rPr>
        <w:t>）</w:t>
      </w:r>
      <w:r>
        <w:rPr>
          <w:rFonts w:hint="eastAsia" w:ascii="宋体" w:hAnsi="宋体" w:cs="宋体"/>
          <w:sz w:val="24"/>
        </w:rPr>
        <w:t>。</w:t>
      </w:r>
    </w:p>
    <w:p w14:paraId="4D8B9726">
      <w:pPr>
        <w:tabs>
          <w:tab w:val="left" w:pos="6161"/>
        </w:tabs>
        <w:spacing w:line="500" w:lineRule="exact"/>
        <w:ind w:firstLine="480" w:firstLineChars="200"/>
        <w:rPr>
          <w:rFonts w:ascii="宋体" w:hAnsi="宋体" w:cs="宋体"/>
          <w:sz w:val="24"/>
        </w:rPr>
      </w:pPr>
      <w:r>
        <w:rPr>
          <w:rFonts w:hint="eastAsia" w:ascii="宋体" w:hAnsi="宋体" w:cs="宋体"/>
          <w:sz w:val="24"/>
        </w:rPr>
        <w:t>注：能有效识别二维码的复印件加盖证书持有单位公章和能有效识别二维码的电子证书加盖证书持有单位公章可视为原件。</w:t>
      </w:r>
      <w:r>
        <w:rPr>
          <w:rFonts w:hint="eastAsia" w:ascii="宋体" w:hAnsi="宋体" w:cs="宋体"/>
          <w:sz w:val="24"/>
        </w:rPr>
        <w:tab/>
      </w:r>
    </w:p>
    <w:p w14:paraId="030A9B28">
      <w:pPr>
        <w:spacing w:line="500" w:lineRule="exact"/>
        <w:ind w:firstLine="480" w:firstLineChars="200"/>
        <w:rPr>
          <w:rFonts w:ascii="宋体" w:hAnsi="宋体" w:cs="宋体"/>
          <w:b/>
          <w:sz w:val="24"/>
        </w:rPr>
      </w:pPr>
      <w:r>
        <w:rPr>
          <w:rFonts w:hint="eastAsia" w:ascii="宋体" w:hAnsi="宋体" w:cs="宋体"/>
          <w:b/>
          <w:sz w:val="24"/>
        </w:rPr>
        <w:t>注：以上2.2.1～2.2.4项材料装订成册,如有证书原件无需装订直接放入封袋中。如投标人投标文件中正副本不全，将不作为中标候选人。</w:t>
      </w:r>
    </w:p>
    <w:p w14:paraId="59D04EE5">
      <w:pPr>
        <w:spacing w:line="500" w:lineRule="exact"/>
        <w:ind w:firstLine="480" w:firstLineChars="200"/>
        <w:rPr>
          <w:rFonts w:ascii="宋体" w:hAnsi="宋体" w:cs="宋体"/>
          <w:b/>
          <w:sz w:val="24"/>
        </w:rPr>
      </w:pPr>
      <w:r>
        <w:rPr>
          <w:rFonts w:hint="eastAsia" w:ascii="宋体" w:hAnsi="宋体" w:cs="宋体"/>
          <w:b/>
          <w:sz w:val="24"/>
        </w:rPr>
        <w:t>评审过程中对投标人所提供的资料要求以评标办法及上述一号标书组成规定为准，其他部分如有涉及，一律不作为评审依据。</w:t>
      </w:r>
    </w:p>
    <w:p w14:paraId="111FDD8F">
      <w:pPr>
        <w:spacing w:line="500" w:lineRule="exact"/>
        <w:ind w:firstLine="480" w:firstLineChars="200"/>
        <w:rPr>
          <w:rFonts w:ascii="宋体" w:hAnsi="宋体" w:cs="宋体"/>
          <w:b/>
          <w:sz w:val="24"/>
        </w:rPr>
      </w:pPr>
      <w:r>
        <w:rPr>
          <w:rFonts w:hint="eastAsia" w:ascii="宋体" w:hAnsi="宋体" w:cs="宋体"/>
          <w:b/>
          <w:sz w:val="24"/>
        </w:rPr>
        <w:t>2.3投标文件编制的其他要求：</w:t>
      </w:r>
    </w:p>
    <w:p w14:paraId="0A49E784">
      <w:pPr>
        <w:spacing w:line="500" w:lineRule="exact"/>
        <w:ind w:left="-1" w:firstLine="480" w:firstLineChars="200"/>
        <w:rPr>
          <w:rFonts w:ascii="宋体" w:hAnsi="宋体" w:cs="宋体"/>
          <w:sz w:val="24"/>
        </w:rPr>
      </w:pPr>
      <w:r>
        <w:rPr>
          <w:rFonts w:hint="eastAsia" w:ascii="宋体" w:hAnsi="宋体" w:cs="宋体"/>
          <w:sz w:val="24"/>
        </w:rPr>
        <w:t>2.3.1招标文件提供的表式投标人应使用，但表式可以按同样格式拓展。</w:t>
      </w:r>
    </w:p>
    <w:p w14:paraId="5EED09D6">
      <w:pPr>
        <w:spacing w:line="500" w:lineRule="exact"/>
        <w:ind w:left="-1" w:firstLine="480" w:firstLineChars="200"/>
        <w:rPr>
          <w:rFonts w:ascii="宋体" w:hAnsi="宋体" w:cs="宋体"/>
          <w:sz w:val="24"/>
        </w:rPr>
      </w:pPr>
      <w:r>
        <w:rPr>
          <w:rFonts w:hint="eastAsia" w:ascii="宋体" w:hAnsi="宋体" w:cs="宋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659AE7D4">
      <w:pPr>
        <w:spacing w:line="500" w:lineRule="exact"/>
        <w:ind w:firstLine="480" w:firstLineChars="200"/>
        <w:outlineLvl w:val="0"/>
        <w:rPr>
          <w:rFonts w:ascii="宋体" w:hAnsi="宋体" w:cs="宋体"/>
          <w:b/>
          <w:bCs/>
          <w:sz w:val="24"/>
        </w:rPr>
      </w:pPr>
      <w:r>
        <w:rPr>
          <w:rFonts w:hint="eastAsia" w:ascii="宋体" w:hAnsi="宋体" w:cs="宋体"/>
          <w:b/>
          <w:bCs/>
          <w:sz w:val="24"/>
        </w:rPr>
        <w:t>3、投标有效期</w:t>
      </w:r>
    </w:p>
    <w:p w14:paraId="2B883A3D">
      <w:pPr>
        <w:spacing w:line="500" w:lineRule="exact"/>
        <w:ind w:left="-1" w:firstLine="480" w:firstLineChars="200"/>
        <w:rPr>
          <w:rFonts w:ascii="宋体" w:hAnsi="宋体" w:cs="宋体"/>
          <w:sz w:val="24"/>
        </w:rPr>
      </w:pPr>
      <w:r>
        <w:rPr>
          <w:rFonts w:hint="eastAsia" w:ascii="宋体" w:hAnsi="宋体" w:cs="宋体"/>
          <w:sz w:val="24"/>
        </w:rPr>
        <w:t>3.1本招标项目投标有效期见第一部分投标须知。</w:t>
      </w:r>
    </w:p>
    <w:p w14:paraId="6D239AF9">
      <w:pPr>
        <w:spacing w:line="500" w:lineRule="exact"/>
        <w:ind w:left="-1" w:firstLine="480" w:firstLineChars="200"/>
        <w:rPr>
          <w:rFonts w:ascii="宋体" w:hAnsi="宋体" w:cs="宋体"/>
          <w:sz w:val="24"/>
        </w:rPr>
      </w:pPr>
      <w:r>
        <w:rPr>
          <w:rFonts w:hint="eastAsia" w:ascii="宋体" w:hAnsi="宋体" w:cs="宋体"/>
          <w:sz w:val="24"/>
        </w:rPr>
        <w:t xml:space="preserve">3.2在投标有效期内，投标人不得要求撤销或修改其投标文件。 </w:t>
      </w:r>
      <w:r>
        <w:rPr>
          <w:rFonts w:hint="eastAsia" w:ascii="宋体" w:hAnsi="宋体" w:cs="宋体"/>
          <w:sz w:val="24"/>
        </w:rPr>
        <w:cr/>
      </w:r>
      <w:r>
        <w:rPr>
          <w:rFonts w:hint="eastAsia" w:ascii="宋体" w:hAnsi="宋体" w:cs="宋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0B7C9CFA">
      <w:pPr>
        <w:spacing w:line="500" w:lineRule="exact"/>
        <w:ind w:firstLine="480" w:firstLineChars="200"/>
        <w:rPr>
          <w:rFonts w:ascii="宋体" w:hAnsi="宋体" w:cs="宋体"/>
          <w:b/>
          <w:sz w:val="24"/>
        </w:rPr>
      </w:pPr>
      <w:r>
        <w:rPr>
          <w:rFonts w:hint="eastAsia" w:ascii="宋体" w:hAnsi="宋体" w:cs="宋体"/>
          <w:b/>
          <w:sz w:val="24"/>
        </w:rPr>
        <w:t>4、投标文件的密封与标志</w:t>
      </w:r>
    </w:p>
    <w:p w14:paraId="68E9A758">
      <w:pPr>
        <w:spacing w:line="500" w:lineRule="exact"/>
        <w:ind w:firstLine="480" w:firstLineChars="200"/>
        <w:rPr>
          <w:rFonts w:ascii="宋体" w:hAnsi="宋体" w:cs="宋体"/>
          <w:sz w:val="24"/>
          <w:u w:val="single"/>
        </w:rPr>
      </w:pPr>
      <w:r>
        <w:rPr>
          <w:rFonts w:hint="eastAsia" w:ascii="宋体" w:hAnsi="宋体" w:cs="宋体"/>
          <w:sz w:val="24"/>
        </w:rPr>
        <w:t>4.1投标文件按招标文件和格式、样式要求装订、签署和盖章后应装入一号标书封袋，封袋大小根据需要自行制作，在每个封袋上正确标明工程名称、投标人名称、标书号。</w:t>
      </w:r>
    </w:p>
    <w:p w14:paraId="503E47B6">
      <w:pPr>
        <w:spacing w:line="500" w:lineRule="exact"/>
        <w:ind w:left="-1" w:firstLine="480" w:firstLineChars="200"/>
        <w:rPr>
          <w:rFonts w:ascii="宋体" w:hAnsi="宋体" w:cs="宋体"/>
          <w:sz w:val="24"/>
        </w:rPr>
      </w:pPr>
      <w:r>
        <w:rPr>
          <w:rFonts w:hint="eastAsia" w:ascii="宋体" w:hAnsi="宋体" w:cs="宋体"/>
          <w:sz w:val="24"/>
        </w:rPr>
        <w:t>4.2所有投标文件装入封袋后都必须在封口处密封并加盖投标人公章。</w:t>
      </w:r>
    </w:p>
    <w:p w14:paraId="5DAE960D">
      <w:pPr>
        <w:spacing w:line="500" w:lineRule="exact"/>
        <w:ind w:firstLine="480" w:firstLineChars="200"/>
        <w:rPr>
          <w:rFonts w:ascii="宋体" w:hAnsi="宋体" w:cs="宋体"/>
          <w:b/>
          <w:sz w:val="24"/>
        </w:rPr>
      </w:pPr>
      <w:r>
        <w:rPr>
          <w:rFonts w:hint="eastAsia" w:ascii="宋体" w:hAnsi="宋体" w:cs="宋体"/>
          <w:b/>
          <w:sz w:val="24"/>
        </w:rPr>
        <w:t>5、投标文件的递交</w:t>
      </w:r>
    </w:p>
    <w:p w14:paraId="22697F04">
      <w:pPr>
        <w:spacing w:line="500" w:lineRule="exact"/>
        <w:ind w:left="-1" w:firstLine="480" w:firstLineChars="200"/>
        <w:rPr>
          <w:rFonts w:ascii="宋体" w:hAnsi="宋体" w:cs="宋体"/>
          <w:sz w:val="24"/>
        </w:rPr>
      </w:pPr>
      <w:r>
        <w:rPr>
          <w:rFonts w:hint="eastAsia" w:ascii="宋体" w:hAnsi="宋体" w:cs="宋体"/>
          <w:sz w:val="24"/>
        </w:rPr>
        <w:t>5.1投标人必须在招标文件规定的投标文件递交截止时间前完成投标文件的递交。</w:t>
      </w:r>
    </w:p>
    <w:p w14:paraId="534538E7">
      <w:pPr>
        <w:snapToGrid w:val="0"/>
        <w:spacing w:line="440" w:lineRule="exact"/>
        <w:ind w:firstLine="480" w:firstLineChars="200"/>
        <w:jc w:val="left"/>
        <w:rPr>
          <w:rFonts w:ascii="宋体" w:hAnsi="宋体" w:cs="宋体"/>
          <w:sz w:val="24"/>
        </w:rPr>
      </w:pPr>
      <w:r>
        <w:rPr>
          <w:rFonts w:hint="eastAsia" w:ascii="宋体" w:hAnsi="宋体" w:cs="宋体"/>
          <w:sz w:val="24"/>
        </w:rPr>
        <w:t>5.2投标人递交投标文件的地点：见投标须知前附表。</w:t>
      </w:r>
    </w:p>
    <w:p w14:paraId="18515496">
      <w:pPr>
        <w:pStyle w:val="11"/>
        <w:adjustRightInd w:val="0"/>
        <w:snapToGrid w:val="0"/>
        <w:spacing w:line="440" w:lineRule="exact"/>
        <w:ind w:firstLine="480" w:firstLineChars="200"/>
        <w:rPr>
          <w:rFonts w:hAnsi="宋体" w:cs="宋体"/>
          <w:b/>
          <w:sz w:val="24"/>
        </w:rPr>
      </w:pPr>
      <w:r>
        <w:rPr>
          <w:rFonts w:hint="eastAsia" w:hAnsi="宋体" w:cs="宋体"/>
          <w:b/>
          <w:sz w:val="24"/>
        </w:rPr>
        <w:t>6、投标文件的修改与撤回</w:t>
      </w:r>
    </w:p>
    <w:p w14:paraId="4653D059">
      <w:pPr>
        <w:spacing w:line="500" w:lineRule="exact"/>
        <w:ind w:left="-1" w:firstLine="480" w:firstLineChars="200"/>
        <w:rPr>
          <w:rFonts w:ascii="宋体" w:hAnsi="宋体" w:cs="宋体"/>
          <w:sz w:val="24"/>
        </w:rPr>
      </w:pPr>
      <w:r>
        <w:rPr>
          <w:rFonts w:hint="eastAsia" w:ascii="宋体" w:hAnsi="宋体" w:cs="宋体"/>
          <w:sz w:val="24"/>
        </w:rPr>
        <w:t xml:space="preserve">6.1在招标文件规定的投标截止时间之前，投标人可对所递交的投标文件进行修改或撤回，但必须以书面形式通知招标人。 </w:t>
      </w:r>
      <w:r>
        <w:rPr>
          <w:rFonts w:hint="eastAsia" w:ascii="宋体" w:hAnsi="宋体" w:cs="宋体"/>
          <w:sz w:val="24"/>
        </w:rPr>
        <w:cr/>
      </w:r>
      <w:r>
        <w:rPr>
          <w:rFonts w:hint="eastAsia" w:ascii="宋体" w:hAnsi="宋体" w:cs="宋体"/>
          <w:sz w:val="24"/>
        </w:rPr>
        <w:t xml:space="preserve">    6.2所递交的修改或撤回通知必须按照本招标文件中对投标文件的要求进行编制、装订、密封、标志（在包封上标明“修改”或“撤回”字样，并注明修改或撤回的时间）和递交。</w:t>
      </w:r>
    </w:p>
    <w:p w14:paraId="6096A51C">
      <w:pPr>
        <w:spacing w:line="500" w:lineRule="exact"/>
        <w:ind w:left="-1" w:firstLine="480" w:firstLineChars="200"/>
        <w:rPr>
          <w:rFonts w:ascii="宋体" w:hAnsi="宋体" w:cs="宋体"/>
          <w:sz w:val="24"/>
        </w:rPr>
      </w:pPr>
      <w:r>
        <w:rPr>
          <w:rFonts w:hint="eastAsia" w:ascii="宋体" w:hAnsi="宋体" w:cs="宋体"/>
          <w:sz w:val="24"/>
        </w:rPr>
        <w:t>6.3修改的内容为投标文件的组成部分。</w:t>
      </w:r>
    </w:p>
    <w:p w14:paraId="77935179">
      <w:pPr>
        <w:spacing w:line="500" w:lineRule="exact"/>
        <w:ind w:firstLine="480" w:firstLineChars="200"/>
        <w:rPr>
          <w:rFonts w:ascii="宋体" w:hAnsi="宋体" w:cs="宋体"/>
          <w:b/>
          <w:sz w:val="24"/>
        </w:rPr>
      </w:pPr>
      <w:r>
        <w:rPr>
          <w:rFonts w:hint="eastAsia" w:ascii="宋体" w:hAnsi="宋体" w:cs="宋体"/>
          <w:b/>
          <w:sz w:val="24"/>
        </w:rPr>
        <w:t>7、投标费用</w:t>
      </w:r>
    </w:p>
    <w:p w14:paraId="0C626241">
      <w:pPr>
        <w:spacing w:line="500" w:lineRule="exact"/>
        <w:ind w:firstLine="480" w:firstLineChars="200"/>
        <w:rPr>
          <w:rFonts w:ascii="宋体" w:hAnsi="宋体" w:cs="宋体"/>
          <w:sz w:val="24"/>
        </w:rPr>
      </w:pPr>
      <w:r>
        <w:rPr>
          <w:rFonts w:hint="eastAsia" w:ascii="宋体" w:hAnsi="宋体" w:cs="宋体"/>
          <w:sz w:val="24"/>
        </w:rPr>
        <w:t>投标人应承担其编制和递交投标文件所涉及的一切费用，无论投标结果如何，招标人对上述费用不负任何责任。</w:t>
      </w:r>
    </w:p>
    <w:p w14:paraId="62EF41B5">
      <w:pPr>
        <w:spacing w:line="500" w:lineRule="exact"/>
        <w:ind w:firstLine="480" w:firstLineChars="200"/>
        <w:rPr>
          <w:rFonts w:ascii="宋体" w:hAnsi="宋体" w:cs="宋体"/>
          <w:sz w:val="24"/>
        </w:rPr>
      </w:pPr>
      <w:r>
        <w:rPr>
          <w:rFonts w:hint="eastAsia" w:ascii="宋体" w:hAnsi="宋体" w:cs="宋体"/>
          <w:sz w:val="24"/>
        </w:rPr>
        <w:t>本项目</w:t>
      </w:r>
      <w:r>
        <w:rPr>
          <w:rFonts w:hint="eastAsia" w:ascii="宋体" w:hAnsi="宋体" w:cs="宋体"/>
          <w:sz w:val="24"/>
          <w:lang w:val="en-US" w:eastAsia="zh-CN"/>
        </w:rPr>
        <w:t>每标段</w:t>
      </w:r>
      <w:r>
        <w:rPr>
          <w:rFonts w:hint="eastAsia" w:ascii="宋体" w:hAnsi="宋体" w:cs="宋体"/>
          <w:sz w:val="24"/>
        </w:rPr>
        <w:t>招标代理服务费</w:t>
      </w:r>
      <w:r>
        <w:rPr>
          <w:rStyle w:val="66"/>
          <w:rFonts w:hint="eastAsia" w:ascii="宋体" w:hAnsi="宋体" w:cs="宋体"/>
          <w:color w:val="000000" w:themeColor="text1"/>
          <w:sz w:val="24"/>
          <w:szCs w:val="24"/>
          <w:lang w:val="en-US" w:eastAsia="zh-CN"/>
          <w14:textFill>
            <w14:solidFill>
              <w14:schemeClr w14:val="tx1"/>
            </w14:solidFill>
          </w14:textFill>
        </w:rPr>
        <w:t>按</w:t>
      </w:r>
      <w:r>
        <w:rPr>
          <w:rStyle w:val="66"/>
          <w:rFonts w:hint="eastAsia" w:ascii="宋体" w:hAnsi="宋体" w:cs="宋体"/>
          <w:color w:val="000000" w:themeColor="text1"/>
          <w:sz w:val="24"/>
          <w:szCs w:val="24"/>
          <w14:textFill>
            <w14:solidFill>
              <w14:schemeClr w14:val="tx1"/>
            </w14:solidFill>
          </w14:textFill>
        </w:rPr>
        <w:t>苏招协〔2022﹞002号规定的收费标准</w:t>
      </w:r>
      <w:r>
        <w:rPr>
          <w:rStyle w:val="66"/>
          <w:rFonts w:hint="eastAsia" w:ascii="宋体" w:hAnsi="宋体" w:cs="宋体"/>
          <w:color w:val="000000" w:themeColor="text1"/>
          <w:sz w:val="24"/>
          <w:szCs w:val="24"/>
          <w:lang w:val="en-US" w:eastAsia="zh-CN"/>
          <w14:textFill>
            <w14:solidFill>
              <w14:schemeClr w14:val="tx1"/>
            </w14:solidFill>
          </w14:textFill>
        </w:rPr>
        <w:t>的</w:t>
      </w:r>
      <w:r>
        <w:rPr>
          <w:rStyle w:val="66"/>
          <w:rFonts w:hint="eastAsia" w:ascii="宋体" w:hAnsi="宋体" w:cs="宋体"/>
          <w:color w:val="000000" w:themeColor="text1"/>
          <w:sz w:val="24"/>
          <w:szCs w:val="24"/>
          <w14:textFill>
            <w14:solidFill>
              <w14:schemeClr w14:val="tx1"/>
            </w14:solidFill>
          </w14:textFill>
        </w:rPr>
        <w:t>30%</w:t>
      </w:r>
      <w:r>
        <w:rPr>
          <w:rStyle w:val="66"/>
          <w:rFonts w:hint="eastAsia" w:ascii="宋体" w:hAnsi="宋体" w:cs="宋体"/>
          <w:color w:val="000000" w:themeColor="text1"/>
          <w:sz w:val="24"/>
          <w:szCs w:val="24"/>
          <w:lang w:val="en-US" w:eastAsia="zh-CN"/>
          <w14:textFill>
            <w14:solidFill>
              <w14:schemeClr w14:val="tx1"/>
            </w14:solidFill>
          </w14:textFill>
        </w:rPr>
        <w:t>收取，</w:t>
      </w:r>
      <w:r>
        <w:rPr>
          <w:rFonts w:hint="eastAsia" w:ascii="宋体" w:hAnsi="宋体" w:cs="宋体"/>
          <w:sz w:val="24"/>
        </w:rPr>
        <w:t>由中标人承担，各投标人在投标报价时须将上述费用自行综合考虑分摊含进投标报价中，且不得单列，在开具中标通知书前向招标代理机构一次性交纳。招标人不再承担上述费用。</w:t>
      </w:r>
    </w:p>
    <w:p w14:paraId="55836C79">
      <w:pPr>
        <w:widowControl/>
        <w:jc w:val="center"/>
        <w:rPr>
          <w:rFonts w:ascii="宋体" w:hAnsi="宋体" w:cs="宋体"/>
          <w:b/>
          <w:bCs/>
          <w:sz w:val="44"/>
        </w:rPr>
      </w:pPr>
      <w:r>
        <w:rPr>
          <w:rFonts w:hint="eastAsia" w:ascii="宋体" w:hAnsi="宋体" w:cs="宋体"/>
          <w:b/>
          <w:sz w:val="44"/>
          <w:szCs w:val="44"/>
        </w:rPr>
        <w:t>第五部分  开标 评标 定标</w:t>
      </w:r>
    </w:p>
    <w:p w14:paraId="61D519DA">
      <w:pPr>
        <w:spacing w:line="500" w:lineRule="exact"/>
        <w:ind w:left="-1" w:firstLine="480" w:firstLineChars="200"/>
        <w:rPr>
          <w:rFonts w:ascii="宋体" w:hAnsi="宋体" w:cs="宋体"/>
          <w:sz w:val="24"/>
        </w:rPr>
      </w:pPr>
    </w:p>
    <w:p w14:paraId="42227018">
      <w:pPr>
        <w:spacing w:line="500" w:lineRule="exact"/>
        <w:ind w:firstLine="480" w:firstLineChars="200"/>
        <w:rPr>
          <w:rFonts w:ascii="宋体" w:hAnsi="宋体" w:cs="宋体"/>
          <w:b/>
          <w:sz w:val="24"/>
        </w:rPr>
      </w:pPr>
      <w:r>
        <w:rPr>
          <w:rFonts w:hint="eastAsia" w:ascii="宋体" w:hAnsi="宋体" w:cs="宋体"/>
          <w:b/>
          <w:sz w:val="24"/>
        </w:rPr>
        <w:t>1、评标定标办法和评标规则</w:t>
      </w:r>
    </w:p>
    <w:p w14:paraId="4B8F04A2">
      <w:pPr>
        <w:spacing w:line="500" w:lineRule="exact"/>
        <w:ind w:left="-1" w:firstLine="480" w:firstLineChars="200"/>
        <w:rPr>
          <w:rFonts w:ascii="宋体" w:hAnsi="宋体" w:cs="宋体"/>
          <w:sz w:val="24"/>
        </w:rPr>
      </w:pPr>
      <w:r>
        <w:rPr>
          <w:rFonts w:hint="eastAsia" w:ascii="宋体" w:hAnsi="宋体" w:cs="宋体"/>
          <w:sz w:val="24"/>
        </w:rPr>
        <w:t>本项目评标办法采用</w:t>
      </w:r>
      <w:r>
        <w:rPr>
          <w:rFonts w:hint="eastAsia" w:ascii="宋体" w:hAnsi="宋体" w:cs="宋体"/>
          <w:sz w:val="24"/>
          <w:lang w:val="en-US" w:eastAsia="zh-CN"/>
        </w:rPr>
        <w:t>合理低价法</w:t>
      </w:r>
      <w:r>
        <w:rPr>
          <w:rFonts w:hint="eastAsia" w:ascii="宋体" w:hAnsi="宋体" w:cs="宋体"/>
          <w:sz w:val="24"/>
        </w:rPr>
        <w:t>，评标委员会按评标办法推荐有排序的中标候选人，由招标人依照国家有关法律、法规及定标办法确定中标人，具体评标定标办法及评标规则详见第七部分。</w:t>
      </w:r>
    </w:p>
    <w:p w14:paraId="6E926053">
      <w:pPr>
        <w:spacing w:line="500" w:lineRule="exact"/>
        <w:ind w:left="-1" w:firstLine="480" w:firstLineChars="200"/>
        <w:rPr>
          <w:rFonts w:ascii="宋体" w:hAnsi="宋体" w:cs="宋体"/>
          <w:b/>
          <w:bCs/>
          <w:sz w:val="24"/>
        </w:rPr>
      </w:pPr>
      <w:r>
        <w:rPr>
          <w:rFonts w:hint="eastAsia" w:ascii="宋体" w:hAnsi="宋体" w:cs="宋体"/>
          <w:b/>
          <w:bCs/>
          <w:sz w:val="24"/>
        </w:rPr>
        <w:t>2、开标、评标、定标</w:t>
      </w:r>
    </w:p>
    <w:p w14:paraId="0545F2F7">
      <w:pPr>
        <w:spacing w:line="500" w:lineRule="exact"/>
        <w:ind w:left="-1" w:firstLine="480" w:firstLineChars="200"/>
        <w:rPr>
          <w:rFonts w:ascii="宋体" w:hAnsi="宋体" w:cs="宋体"/>
          <w:sz w:val="24"/>
        </w:rPr>
      </w:pPr>
      <w:r>
        <w:rPr>
          <w:rFonts w:hint="eastAsia" w:ascii="宋体" w:hAnsi="宋体" w:cs="宋体"/>
          <w:sz w:val="24"/>
        </w:rPr>
        <w:t>2.1开标按投标须知前附表规定的时间、地点举行。</w:t>
      </w:r>
    </w:p>
    <w:p w14:paraId="70C76209">
      <w:pPr>
        <w:spacing w:line="500" w:lineRule="exact"/>
        <w:ind w:left="-1" w:firstLine="480" w:firstLineChars="200"/>
        <w:rPr>
          <w:rFonts w:ascii="宋体" w:hAnsi="宋体" w:cs="宋体"/>
          <w:sz w:val="24"/>
        </w:rPr>
      </w:pPr>
      <w:r>
        <w:rPr>
          <w:rFonts w:hint="eastAsia" w:ascii="宋体" w:hAnsi="宋体" w:cs="宋体"/>
          <w:sz w:val="24"/>
        </w:rPr>
        <w:t>开标由招标人或其委托的招标代理机构主持，并由投标人代表或招标人委托的公证人员检查投标文件的密封情况，工作人员当众启封有效投标文件及修改文件，宣读投标文件的主要内容。</w:t>
      </w:r>
    </w:p>
    <w:p w14:paraId="6FCD06B9">
      <w:pPr>
        <w:spacing w:line="500" w:lineRule="exact"/>
        <w:ind w:left="-1" w:firstLine="480" w:firstLineChars="200"/>
        <w:rPr>
          <w:rFonts w:ascii="宋体" w:hAnsi="宋体" w:cs="宋体"/>
          <w:sz w:val="24"/>
        </w:rPr>
      </w:pPr>
      <w:r>
        <w:rPr>
          <w:rFonts w:hint="eastAsia" w:ascii="宋体" w:hAnsi="宋体" w:cs="宋体"/>
          <w:sz w:val="24"/>
        </w:rPr>
        <w:t>投标人对开标内容有异议的，应当在开标现场提出，否则视同认可。</w:t>
      </w:r>
    </w:p>
    <w:p w14:paraId="77627973">
      <w:pPr>
        <w:spacing w:line="500" w:lineRule="exact"/>
        <w:ind w:left="-1" w:firstLine="480" w:firstLineChars="200"/>
        <w:rPr>
          <w:rFonts w:ascii="宋体" w:hAnsi="宋体" w:cs="宋体"/>
          <w:sz w:val="24"/>
        </w:rPr>
      </w:pPr>
      <w:r>
        <w:rPr>
          <w:rFonts w:hint="eastAsia" w:ascii="宋体" w:hAnsi="宋体" w:cs="宋体"/>
          <w:sz w:val="24"/>
        </w:rPr>
        <w:t>2.2评标由招标人依法组建的评标委员会负责。评标委员会应当按照招标文件确定的评标标准和方法，对投标文件进行评审和比较，并根据评标办法约定的数量推荐标明顺序的中标候选人。</w:t>
      </w:r>
    </w:p>
    <w:p w14:paraId="79250F8C">
      <w:pPr>
        <w:spacing w:line="500" w:lineRule="exact"/>
        <w:ind w:left="-1" w:firstLine="480" w:firstLineChars="200"/>
        <w:rPr>
          <w:rFonts w:ascii="宋体" w:hAnsi="宋体" w:cs="宋体"/>
          <w:sz w:val="24"/>
        </w:rPr>
      </w:pPr>
      <w:r>
        <w:rPr>
          <w:rFonts w:hint="eastAsia" w:ascii="宋体" w:hAnsi="宋体" w:cs="宋体"/>
          <w:sz w:val="24"/>
        </w:rPr>
        <w:t>2.3招标人根据评标委员会提出的书面评标报告和推荐的中标候选人依法确定中标人。</w:t>
      </w:r>
    </w:p>
    <w:p w14:paraId="7B74A7D6">
      <w:pPr>
        <w:spacing w:line="500" w:lineRule="exact"/>
        <w:ind w:left="-1" w:firstLine="480" w:firstLineChars="200"/>
        <w:rPr>
          <w:rFonts w:ascii="宋体" w:hAnsi="宋体" w:cs="宋体"/>
          <w:b/>
          <w:bCs/>
          <w:sz w:val="24"/>
        </w:rPr>
      </w:pPr>
      <w:r>
        <w:rPr>
          <w:rFonts w:hint="eastAsia" w:ascii="宋体" w:hAnsi="宋体" w:cs="宋体"/>
          <w:b/>
          <w:bCs/>
          <w:sz w:val="24"/>
        </w:rPr>
        <w:t>3、评标定标办法</w:t>
      </w:r>
    </w:p>
    <w:p w14:paraId="13849E63">
      <w:pPr>
        <w:spacing w:line="500" w:lineRule="exact"/>
        <w:ind w:left="-1" w:firstLine="480" w:firstLineChars="200"/>
        <w:rPr>
          <w:rFonts w:ascii="宋体" w:hAnsi="宋体" w:cs="宋体"/>
          <w:sz w:val="24"/>
        </w:rPr>
      </w:pPr>
      <w:r>
        <w:rPr>
          <w:rFonts w:hint="eastAsia" w:ascii="宋体" w:hAnsi="宋体" w:cs="宋体"/>
          <w:sz w:val="24"/>
        </w:rPr>
        <w:t>详见第七部分。</w:t>
      </w:r>
    </w:p>
    <w:p w14:paraId="7262BF52">
      <w:pPr>
        <w:spacing w:line="500" w:lineRule="exact"/>
        <w:ind w:left="-1" w:firstLine="480" w:firstLineChars="200"/>
        <w:rPr>
          <w:rFonts w:ascii="宋体" w:hAnsi="宋体" w:cs="宋体"/>
          <w:b/>
          <w:bCs/>
          <w:sz w:val="24"/>
        </w:rPr>
      </w:pPr>
      <w:r>
        <w:rPr>
          <w:rFonts w:hint="eastAsia" w:ascii="宋体" w:hAnsi="宋体" w:cs="宋体"/>
          <w:b/>
          <w:bCs/>
          <w:sz w:val="24"/>
        </w:rPr>
        <w:t>4、投标文件有下列情况之一的，属于重大偏差，视为未能对招标文件作出实质性响应，作为无效投标予以否决：</w:t>
      </w:r>
    </w:p>
    <w:p w14:paraId="4D053479">
      <w:pPr>
        <w:spacing w:line="500" w:lineRule="exact"/>
        <w:ind w:left="-1" w:firstLine="480" w:firstLineChars="200"/>
        <w:rPr>
          <w:rFonts w:ascii="宋体" w:hAnsi="宋体" w:cs="宋体"/>
          <w:sz w:val="24"/>
        </w:rPr>
      </w:pPr>
      <w:r>
        <w:rPr>
          <w:rFonts w:hint="eastAsia" w:ascii="宋体" w:hAnsi="宋体" w:cs="宋体"/>
          <w:sz w:val="24"/>
        </w:rPr>
        <w:t>4.1投标文件中的投标函未加盖投标人的公章；</w:t>
      </w:r>
    </w:p>
    <w:p w14:paraId="5D140966">
      <w:pPr>
        <w:spacing w:line="500" w:lineRule="exact"/>
        <w:ind w:left="-1" w:firstLine="480" w:firstLineChars="200"/>
        <w:rPr>
          <w:rFonts w:ascii="宋体" w:hAnsi="宋体" w:cs="宋体"/>
          <w:sz w:val="24"/>
        </w:rPr>
      </w:pPr>
      <w:r>
        <w:rPr>
          <w:rFonts w:hint="eastAsia" w:ascii="宋体" w:hAnsi="宋体" w:cs="宋体"/>
          <w:sz w:val="24"/>
        </w:rPr>
        <w:t>4.2投标文件中的投标函未加盖企业法定代表人（或企业法定代表人代理人）印章（或签字）的；</w:t>
      </w:r>
    </w:p>
    <w:p w14:paraId="3C95A181">
      <w:pPr>
        <w:spacing w:line="500" w:lineRule="exact"/>
        <w:ind w:left="-1" w:firstLine="480" w:firstLineChars="200"/>
        <w:rPr>
          <w:rFonts w:ascii="宋体" w:hAnsi="宋体" w:cs="宋体"/>
          <w:sz w:val="24"/>
        </w:rPr>
      </w:pPr>
      <w:r>
        <w:rPr>
          <w:rFonts w:hint="eastAsia" w:ascii="宋体" w:hAnsi="宋体" w:cs="宋体"/>
          <w:sz w:val="24"/>
        </w:rPr>
        <w:t>4.3投标函加盖企业法定代表人委托代理人印章（或签字），企业法定代表人委托代理人没有合法、有效的委托书（原件）的；</w:t>
      </w:r>
    </w:p>
    <w:p w14:paraId="4943985C">
      <w:pPr>
        <w:spacing w:line="500" w:lineRule="exact"/>
        <w:ind w:left="-1" w:firstLine="480" w:firstLineChars="200"/>
        <w:rPr>
          <w:rFonts w:ascii="宋体" w:hAnsi="宋体" w:cs="宋体"/>
          <w:sz w:val="24"/>
        </w:rPr>
      </w:pPr>
      <w:r>
        <w:rPr>
          <w:rFonts w:hint="eastAsia" w:ascii="宋体" w:hAnsi="宋体" w:cs="宋体"/>
          <w:sz w:val="24"/>
        </w:rPr>
        <w:t>4.4投标人资质条件不符合国家有关规定，或者不满足招标文件规定的资格条件；</w:t>
      </w:r>
    </w:p>
    <w:p w14:paraId="6FF35D89">
      <w:pPr>
        <w:spacing w:line="500" w:lineRule="exact"/>
        <w:ind w:left="-1" w:firstLine="480" w:firstLineChars="200"/>
        <w:rPr>
          <w:rFonts w:ascii="宋体" w:hAnsi="宋体" w:cs="宋体"/>
          <w:sz w:val="24"/>
        </w:rPr>
      </w:pPr>
      <w:r>
        <w:rPr>
          <w:rFonts w:hint="eastAsia" w:ascii="宋体" w:hAnsi="宋体" w:cs="宋体"/>
          <w:sz w:val="24"/>
        </w:rPr>
        <w:t>4.5投标报价低于工程成本或者高于招标文件设定的</w:t>
      </w:r>
      <w:r>
        <w:rPr>
          <w:rFonts w:hint="eastAsia" w:ascii="宋体" w:hAnsi="宋体" w:cs="宋体"/>
          <w:sz w:val="24"/>
          <w:lang w:eastAsia="zh-CN"/>
        </w:rPr>
        <w:t>最高投标限价</w:t>
      </w:r>
      <w:r>
        <w:rPr>
          <w:rFonts w:hint="eastAsia" w:ascii="宋体" w:hAnsi="宋体" w:cs="宋体"/>
          <w:sz w:val="24"/>
        </w:rPr>
        <w:t>的；</w:t>
      </w:r>
    </w:p>
    <w:p w14:paraId="7F200409">
      <w:pPr>
        <w:spacing w:line="500" w:lineRule="exact"/>
        <w:ind w:left="-1" w:firstLine="480" w:firstLineChars="200"/>
        <w:rPr>
          <w:rFonts w:ascii="宋体" w:hAnsi="宋体" w:cs="宋体"/>
          <w:sz w:val="24"/>
        </w:rPr>
      </w:pPr>
      <w:r>
        <w:rPr>
          <w:rFonts w:hint="eastAsia" w:ascii="宋体" w:hAnsi="宋体" w:cs="宋体"/>
          <w:sz w:val="24"/>
        </w:rPr>
        <w:t>4.6同一投标人提交两个及以上不同的投标文件或者投标报价，但招标文件规定提交备选投标的除外；</w:t>
      </w:r>
    </w:p>
    <w:p w14:paraId="5D82A984">
      <w:pPr>
        <w:spacing w:line="500" w:lineRule="exact"/>
        <w:ind w:left="-1" w:firstLine="480" w:firstLineChars="200"/>
        <w:rPr>
          <w:rFonts w:ascii="宋体" w:hAnsi="宋体" w:cs="宋体"/>
          <w:sz w:val="24"/>
        </w:rPr>
      </w:pPr>
      <w:r>
        <w:rPr>
          <w:rFonts w:hint="eastAsia" w:ascii="宋体" w:hAnsi="宋体" w:cs="宋体"/>
          <w:sz w:val="24"/>
        </w:rPr>
        <w:t>4.7投标文件中已标价工程量清单与招标文件规定的暂估价、暂列金额及甲供材料价格不一致的；</w:t>
      </w:r>
    </w:p>
    <w:p w14:paraId="675661DB">
      <w:pPr>
        <w:spacing w:line="500" w:lineRule="exact"/>
        <w:ind w:left="-1" w:firstLine="480" w:firstLineChars="200"/>
        <w:rPr>
          <w:rFonts w:ascii="宋体" w:hAnsi="宋体" w:cs="宋体"/>
          <w:sz w:val="24"/>
        </w:rPr>
      </w:pPr>
      <w:r>
        <w:rPr>
          <w:rFonts w:hint="eastAsia" w:ascii="宋体" w:hAnsi="宋体" w:cs="宋体"/>
          <w:sz w:val="24"/>
        </w:rPr>
        <w:t>4.8投标文件中已标价工程量清单与招标文件明确列出的不可竞争费用项目或费率或计算基础不一致的；</w:t>
      </w:r>
    </w:p>
    <w:p w14:paraId="54F35AD9">
      <w:pPr>
        <w:spacing w:line="500" w:lineRule="exac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pgNum/>
      </w:r>
      <w:r>
        <w:rPr>
          <w:rFonts w:hint="eastAsia" w:ascii="宋体" w:hAnsi="宋体" w:cs="宋体"/>
          <w:sz w:val="24"/>
        </w:rPr>
        <w:t>4.9投标文件中已标价工程量清单与招标文件提供的工程量清单中的项目编码、项目名称、项目特征、计量单位、工程量不一致的；</w:t>
      </w:r>
    </w:p>
    <w:p w14:paraId="623339C4">
      <w:pPr>
        <w:spacing w:line="500" w:lineRule="exact"/>
        <w:ind w:left="-1" w:firstLine="480" w:firstLineChars="200"/>
        <w:rPr>
          <w:rFonts w:ascii="宋体" w:hAnsi="宋体" w:cs="宋体"/>
          <w:sz w:val="24"/>
        </w:rPr>
      </w:pPr>
      <w:r>
        <w:rPr>
          <w:rFonts w:hint="eastAsia" w:ascii="宋体" w:hAnsi="宋体" w:cs="宋体"/>
          <w:sz w:val="24"/>
        </w:rPr>
        <w:t>4.10未按招标文件要求提供投标保证金的；</w:t>
      </w:r>
    </w:p>
    <w:p w14:paraId="1528293E">
      <w:pPr>
        <w:spacing w:line="500" w:lineRule="exact"/>
        <w:ind w:left="-1" w:firstLine="480" w:firstLineChars="200"/>
        <w:rPr>
          <w:rFonts w:ascii="宋体" w:hAnsi="宋体" w:cs="宋体"/>
          <w:sz w:val="24"/>
        </w:rPr>
      </w:pPr>
      <w:r>
        <w:rPr>
          <w:rFonts w:hint="eastAsia" w:ascii="宋体" w:hAnsi="宋体" w:cs="宋体"/>
          <w:sz w:val="24"/>
        </w:rPr>
        <w:t>4.11投标文件载明的招标项目完成期限超过招标文件规定的期限的；</w:t>
      </w:r>
    </w:p>
    <w:p w14:paraId="2314A2A7">
      <w:pPr>
        <w:spacing w:line="500" w:lineRule="exact"/>
        <w:ind w:left="-1" w:firstLine="480" w:firstLineChars="200"/>
        <w:rPr>
          <w:rFonts w:ascii="宋体" w:hAnsi="宋体" w:cs="宋体"/>
          <w:sz w:val="24"/>
        </w:rPr>
      </w:pPr>
      <w:r>
        <w:rPr>
          <w:rFonts w:hint="eastAsia" w:ascii="宋体" w:hAnsi="宋体" w:cs="宋体"/>
          <w:sz w:val="24"/>
        </w:rPr>
        <w:t>4.12明显不符合技术规范、技术标准的要求；</w:t>
      </w:r>
    </w:p>
    <w:p w14:paraId="3D6B9C39">
      <w:pPr>
        <w:spacing w:line="500" w:lineRule="exact"/>
        <w:ind w:left="-1" w:firstLine="480" w:firstLineChars="200"/>
        <w:rPr>
          <w:rFonts w:ascii="宋体" w:hAnsi="宋体" w:cs="宋体"/>
          <w:sz w:val="24"/>
        </w:rPr>
      </w:pPr>
      <w:r>
        <w:rPr>
          <w:rFonts w:hint="eastAsia" w:ascii="宋体" w:hAnsi="宋体" w:cs="宋体"/>
          <w:sz w:val="24"/>
        </w:rPr>
        <w:t>4.13投标文件载明的货物包装方式、检验标准和方法等不符合招标文件的要求的；</w:t>
      </w:r>
    </w:p>
    <w:p w14:paraId="08F9E0C9">
      <w:pPr>
        <w:spacing w:line="500" w:lineRule="exact"/>
        <w:ind w:left="-1" w:firstLine="480" w:firstLineChars="200"/>
        <w:rPr>
          <w:rFonts w:ascii="宋体" w:hAnsi="宋体" w:cs="宋体"/>
          <w:sz w:val="24"/>
        </w:rPr>
      </w:pPr>
      <w:r>
        <w:rPr>
          <w:rFonts w:hint="eastAsia" w:ascii="宋体" w:hAnsi="宋体" w:cs="宋体"/>
          <w:sz w:val="24"/>
        </w:rPr>
        <w:t>4.14投标文件提出了不能满足招标文件要求或招标人不能接受的工程验收、计量、价款结算和支付办法的；</w:t>
      </w:r>
    </w:p>
    <w:p w14:paraId="2322DA0A">
      <w:pPr>
        <w:spacing w:line="500" w:lineRule="exact"/>
        <w:ind w:firstLine="480" w:firstLineChars="200"/>
        <w:rPr>
          <w:rFonts w:ascii="宋体" w:hAnsi="宋体" w:cs="宋体"/>
          <w:sz w:val="24"/>
        </w:rPr>
      </w:pPr>
      <w:r>
        <w:rPr>
          <w:rFonts w:hint="eastAsia" w:ascii="宋体" w:hAnsi="宋体" w:cs="宋体"/>
          <w:sz w:val="24"/>
        </w:rPr>
        <w:t xml:space="preserve"> 4.15不同投标人的投标文件制作过程出现了评标委员会认为不应当雷同的情况；</w:t>
      </w:r>
    </w:p>
    <w:p w14:paraId="117538AA">
      <w:pPr>
        <w:spacing w:line="500" w:lineRule="exact"/>
        <w:ind w:left="-1" w:firstLine="480" w:firstLineChars="200"/>
        <w:rPr>
          <w:rFonts w:ascii="宋体" w:hAnsi="宋体" w:cs="宋体"/>
          <w:sz w:val="24"/>
        </w:rPr>
      </w:pPr>
      <w:r>
        <w:rPr>
          <w:rFonts w:hint="eastAsia" w:ascii="宋体" w:hAnsi="宋体" w:cs="宋体"/>
          <w:sz w:val="24"/>
        </w:rPr>
        <w:t>4.16以他人的名义投标、串通投标、以行贿手段谋取中标或者以其他弄虚作假方式投标的；</w:t>
      </w:r>
    </w:p>
    <w:p w14:paraId="347735DE">
      <w:pPr>
        <w:spacing w:line="500" w:lineRule="exact"/>
        <w:ind w:left="-1" w:firstLine="480" w:firstLineChars="200"/>
        <w:rPr>
          <w:rFonts w:ascii="宋体" w:hAnsi="宋体" w:cs="宋体"/>
          <w:sz w:val="24"/>
        </w:rPr>
      </w:pPr>
      <w:r>
        <w:rPr>
          <w:rFonts w:hint="eastAsia" w:ascii="宋体" w:hAnsi="宋体" w:cs="宋体"/>
          <w:sz w:val="24"/>
        </w:rPr>
        <w:t>4.17投标文件关键内容模糊、无法辨认的；</w:t>
      </w:r>
    </w:p>
    <w:p w14:paraId="66D19631">
      <w:pPr>
        <w:spacing w:line="500" w:lineRule="exact"/>
        <w:ind w:left="-1" w:firstLine="480" w:firstLineChars="200"/>
        <w:rPr>
          <w:rFonts w:ascii="宋体" w:hAnsi="宋体" w:cs="宋体"/>
          <w:b/>
          <w:bCs/>
          <w:sz w:val="24"/>
        </w:rPr>
      </w:pPr>
      <w:r>
        <w:rPr>
          <w:rFonts w:hint="eastAsia" w:ascii="宋体" w:hAnsi="宋体" w:cs="宋体"/>
          <w:b/>
          <w:bCs/>
          <w:sz w:val="24"/>
        </w:rPr>
        <w:t>5、投标文件的澄清</w:t>
      </w:r>
    </w:p>
    <w:p w14:paraId="5B4D031D">
      <w:pPr>
        <w:spacing w:line="500" w:lineRule="exact"/>
        <w:ind w:left="-1" w:firstLine="480" w:firstLineChars="200"/>
        <w:rPr>
          <w:rFonts w:ascii="宋体" w:hAnsi="宋体" w:cs="宋体"/>
          <w:sz w:val="24"/>
        </w:rPr>
      </w:pPr>
      <w:r>
        <w:rPr>
          <w:rFonts w:hint="eastAsia" w:ascii="宋体" w:hAnsi="宋体" w:cs="宋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24FC1B3A">
      <w:pPr>
        <w:spacing w:line="500" w:lineRule="exact"/>
        <w:ind w:left="-1" w:firstLine="480" w:firstLineChars="200"/>
        <w:rPr>
          <w:rFonts w:ascii="宋体" w:hAnsi="宋体" w:cs="宋体"/>
          <w:sz w:val="24"/>
        </w:rPr>
      </w:pPr>
      <w:r>
        <w:rPr>
          <w:rFonts w:hint="eastAsia" w:ascii="宋体" w:hAnsi="宋体" w:cs="宋体"/>
          <w:sz w:val="24"/>
        </w:rPr>
        <w:t xml:space="preserve">5.2评标委员会不接受投标人主动提出的澄清、说明或补正。 </w:t>
      </w:r>
    </w:p>
    <w:p w14:paraId="4AD0B28B">
      <w:pPr>
        <w:spacing w:line="500" w:lineRule="exact"/>
        <w:ind w:left="-1" w:firstLine="480" w:firstLineChars="200"/>
        <w:rPr>
          <w:rFonts w:ascii="宋体" w:hAnsi="宋体" w:cs="宋体"/>
          <w:sz w:val="24"/>
        </w:rPr>
      </w:pPr>
      <w:r>
        <w:rPr>
          <w:rFonts w:hint="eastAsia" w:ascii="宋体" w:hAnsi="宋体" w:cs="宋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51614BEA">
      <w:pPr>
        <w:spacing w:line="500" w:lineRule="exact"/>
        <w:ind w:left="-1" w:firstLine="480" w:firstLineChars="200"/>
        <w:rPr>
          <w:rFonts w:ascii="宋体" w:hAnsi="宋体" w:cs="宋体"/>
          <w:sz w:val="24"/>
        </w:rPr>
      </w:pPr>
      <w:r>
        <w:rPr>
          <w:rFonts w:hint="eastAsia" w:ascii="宋体" w:hAnsi="宋体" w:cs="宋体"/>
          <w:sz w:val="24"/>
        </w:rPr>
        <w:t>5.4评标委员会对投标人提交的答复仍有疑问的，可以要求投标人进一步澄清、说明或补正，直至满足评标委员会的要求。</w:t>
      </w:r>
    </w:p>
    <w:p w14:paraId="4547E01C">
      <w:pPr>
        <w:spacing w:line="500" w:lineRule="exact"/>
        <w:ind w:left="-1" w:firstLine="480" w:firstLineChars="200"/>
        <w:rPr>
          <w:rFonts w:ascii="宋体" w:hAnsi="宋体" w:cs="宋体"/>
          <w:sz w:val="24"/>
        </w:rPr>
      </w:pPr>
      <w:r>
        <w:rPr>
          <w:rFonts w:hint="eastAsia" w:ascii="宋体" w:hAnsi="宋体" w:cs="宋体"/>
          <w:sz w:val="24"/>
        </w:rPr>
        <w:t>5.5投标截止时间后，投标文件中没有列入的价格和优惠条件或投标人对投标报价或其他实质性内容修正的函件和增加的任何优惠条件，一律不得作为评标、定标的依据。</w:t>
      </w:r>
    </w:p>
    <w:p w14:paraId="318D2FB0">
      <w:pPr>
        <w:spacing w:line="500" w:lineRule="exact"/>
        <w:ind w:left="-1" w:firstLine="480" w:firstLineChars="200"/>
        <w:rPr>
          <w:rFonts w:ascii="宋体" w:hAnsi="宋体" w:cs="宋体"/>
          <w:b/>
          <w:bCs/>
          <w:sz w:val="24"/>
        </w:rPr>
      </w:pPr>
      <w:r>
        <w:rPr>
          <w:rFonts w:hint="eastAsia" w:ascii="宋体" w:hAnsi="宋体" w:cs="宋体"/>
          <w:b/>
          <w:bCs/>
          <w:sz w:val="24"/>
        </w:rPr>
        <w:t>6、评标、定标</w:t>
      </w:r>
    </w:p>
    <w:p w14:paraId="7942EDCD">
      <w:pPr>
        <w:spacing w:line="500" w:lineRule="exact"/>
        <w:ind w:left="-1" w:firstLine="480" w:firstLineChars="200"/>
        <w:rPr>
          <w:rFonts w:ascii="宋体" w:hAnsi="宋体" w:cs="宋体"/>
          <w:sz w:val="24"/>
        </w:rPr>
      </w:pPr>
      <w:r>
        <w:rPr>
          <w:rFonts w:hint="eastAsia" w:ascii="宋体" w:hAnsi="宋体" w:cs="宋体"/>
          <w:sz w:val="24"/>
        </w:rPr>
        <w:t>6.1评标委员会组成</w:t>
      </w:r>
    </w:p>
    <w:p w14:paraId="0025B625">
      <w:pPr>
        <w:spacing w:line="500" w:lineRule="exact"/>
        <w:ind w:left="-1" w:firstLine="480" w:firstLineChars="200"/>
        <w:rPr>
          <w:rFonts w:ascii="宋体" w:hAnsi="宋体" w:cs="宋体"/>
          <w:sz w:val="24"/>
        </w:rPr>
      </w:pPr>
      <w:r>
        <w:rPr>
          <w:rFonts w:hint="eastAsia" w:ascii="宋体" w:hAnsi="宋体" w:cs="宋体"/>
          <w:sz w:val="24"/>
        </w:rPr>
        <w:t>6.1.1评标委员会由招标人组织相关专家和其他人员组成。</w:t>
      </w:r>
    </w:p>
    <w:p w14:paraId="64484DD5">
      <w:pPr>
        <w:spacing w:line="500" w:lineRule="exact"/>
        <w:ind w:left="-1" w:firstLine="480" w:firstLineChars="200"/>
        <w:rPr>
          <w:rFonts w:ascii="宋体" w:hAnsi="宋体" w:cs="宋体"/>
          <w:sz w:val="24"/>
        </w:rPr>
      </w:pPr>
      <w:r>
        <w:rPr>
          <w:rFonts w:hint="eastAsia" w:ascii="宋体" w:hAnsi="宋体" w:cs="宋体"/>
          <w:sz w:val="24"/>
        </w:rPr>
        <w:t>6.1.2评标委员会在评标时独立开展工作，负责评审所有投标文件，并根据评标办法推荐中标候选人。</w:t>
      </w:r>
    </w:p>
    <w:p w14:paraId="2044450F">
      <w:pPr>
        <w:spacing w:line="500" w:lineRule="exact"/>
        <w:ind w:left="-1" w:firstLine="480" w:firstLineChars="200"/>
        <w:rPr>
          <w:rFonts w:ascii="宋体" w:hAnsi="宋体" w:cs="宋体"/>
          <w:sz w:val="24"/>
        </w:rPr>
      </w:pPr>
      <w:r>
        <w:rPr>
          <w:rFonts w:hint="eastAsia" w:ascii="宋体" w:hAnsi="宋体" w:cs="宋体"/>
          <w:sz w:val="24"/>
        </w:rPr>
        <w:t>6.1.3评标委员会决定投标文件的响应性只根据投标文件本身的内容，而不寻求外部的证据。</w:t>
      </w:r>
    </w:p>
    <w:p w14:paraId="7670BA52">
      <w:pPr>
        <w:spacing w:line="500" w:lineRule="exact"/>
        <w:ind w:left="-1" w:firstLine="480" w:firstLineChars="200"/>
        <w:rPr>
          <w:rFonts w:ascii="宋体" w:hAnsi="宋体" w:cs="宋体"/>
          <w:sz w:val="24"/>
        </w:rPr>
      </w:pPr>
      <w:r>
        <w:rPr>
          <w:rFonts w:hint="eastAsia" w:ascii="宋体" w:hAnsi="宋体" w:cs="宋体"/>
          <w:sz w:val="24"/>
        </w:rPr>
        <w:t>6.1.4 在评标过程中，除出现下列情形外，评标委员会认为因招标文件缺陷无法确定中标候选人或中标人的，招标人应当重新组织招标。</w:t>
      </w:r>
    </w:p>
    <w:p w14:paraId="3CAB31AE">
      <w:pPr>
        <w:spacing w:line="500" w:lineRule="exact"/>
        <w:ind w:left="-1" w:firstLine="480" w:firstLineChars="200"/>
        <w:rPr>
          <w:rFonts w:ascii="宋体" w:hAnsi="宋体" w:cs="宋体"/>
          <w:sz w:val="24"/>
        </w:rPr>
      </w:pPr>
      <w:r>
        <w:rPr>
          <w:rFonts w:hint="eastAsia" w:ascii="宋体" w:hAnsi="宋体" w:cs="宋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5033C6B1">
      <w:pPr>
        <w:spacing w:line="500" w:lineRule="exact"/>
        <w:ind w:left="-1" w:firstLine="480" w:firstLineChars="200"/>
        <w:rPr>
          <w:rFonts w:ascii="宋体" w:hAnsi="宋体" w:cs="宋体"/>
          <w:sz w:val="24"/>
        </w:rPr>
      </w:pPr>
      <w:r>
        <w:rPr>
          <w:rFonts w:hint="eastAsia" w:ascii="宋体" w:hAnsi="宋体" w:cs="宋体"/>
          <w:sz w:val="24"/>
        </w:rPr>
        <w:t>6.1.5招标人根据评标委员会推荐的中标候选人，确定排名第一的中标候选人为中标人。</w:t>
      </w:r>
    </w:p>
    <w:p w14:paraId="4F97E827">
      <w:pPr>
        <w:spacing w:line="500" w:lineRule="exact"/>
        <w:ind w:left="-1" w:firstLine="480" w:firstLineChars="200"/>
        <w:rPr>
          <w:rFonts w:ascii="宋体" w:hAnsi="宋体" w:cs="宋体"/>
          <w:b/>
          <w:bCs/>
          <w:sz w:val="24"/>
        </w:rPr>
      </w:pPr>
      <w:r>
        <w:rPr>
          <w:rFonts w:hint="eastAsia" w:ascii="宋体" w:hAnsi="宋体" w:cs="宋体"/>
          <w:b/>
          <w:bCs/>
          <w:sz w:val="24"/>
        </w:rPr>
        <w:t>7、评标结果公示</w:t>
      </w:r>
    </w:p>
    <w:p w14:paraId="46601589">
      <w:pPr>
        <w:spacing w:line="500" w:lineRule="exact"/>
        <w:ind w:left="-1" w:firstLine="480" w:firstLineChars="200"/>
        <w:rPr>
          <w:rFonts w:ascii="宋体" w:hAnsi="宋体" w:cs="宋体"/>
          <w:sz w:val="24"/>
        </w:rPr>
      </w:pPr>
      <w:r>
        <w:rPr>
          <w:rFonts w:hint="eastAsia" w:ascii="宋体" w:hAnsi="宋体" w:cs="宋体"/>
          <w:sz w:val="24"/>
        </w:rPr>
        <w:t>招标人应当自收到评标报告之日起3日内在招标公告发布媒介上发布评标结果公示表，公示期不得少于3日。</w:t>
      </w:r>
    </w:p>
    <w:p w14:paraId="7C8A0C28">
      <w:pPr>
        <w:spacing w:line="500" w:lineRule="exact"/>
        <w:ind w:left="-1" w:firstLine="480" w:firstLineChars="200"/>
        <w:rPr>
          <w:rFonts w:ascii="宋体" w:hAnsi="宋体" w:cs="宋体"/>
          <w:b/>
          <w:bCs/>
          <w:sz w:val="24"/>
        </w:rPr>
      </w:pPr>
      <w:r>
        <w:rPr>
          <w:rFonts w:hint="eastAsia" w:ascii="宋体" w:hAnsi="宋体" w:cs="宋体"/>
          <w:b/>
          <w:bCs/>
          <w:sz w:val="24"/>
        </w:rPr>
        <w:t>8、中标通知</w:t>
      </w:r>
    </w:p>
    <w:p w14:paraId="56554D01">
      <w:pPr>
        <w:spacing w:line="500" w:lineRule="exact"/>
        <w:ind w:left="-1" w:firstLine="480" w:firstLineChars="200"/>
        <w:rPr>
          <w:rFonts w:ascii="宋体" w:hAnsi="宋体" w:cs="宋体"/>
          <w:sz w:val="24"/>
        </w:rPr>
      </w:pPr>
      <w:r>
        <w:rPr>
          <w:rFonts w:hint="eastAsia" w:ascii="宋体" w:hAnsi="宋体" w:cs="宋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1F83950A">
      <w:pPr>
        <w:spacing w:line="500" w:lineRule="exact"/>
        <w:ind w:left="-1" w:firstLine="480" w:firstLineChars="200"/>
        <w:rPr>
          <w:rFonts w:ascii="宋体" w:hAnsi="宋体" w:cs="宋体"/>
          <w:b/>
          <w:bCs/>
          <w:sz w:val="24"/>
        </w:rPr>
      </w:pPr>
      <w:r>
        <w:rPr>
          <w:rFonts w:hint="eastAsia" w:ascii="宋体" w:hAnsi="宋体" w:cs="宋体"/>
          <w:b/>
          <w:bCs/>
          <w:sz w:val="24"/>
        </w:rPr>
        <w:t>9、授予合同</w:t>
      </w:r>
    </w:p>
    <w:p w14:paraId="1569B23C">
      <w:pPr>
        <w:spacing w:line="500" w:lineRule="exact"/>
        <w:ind w:left="-1" w:firstLine="480" w:firstLineChars="200"/>
        <w:rPr>
          <w:rFonts w:ascii="宋体" w:hAnsi="宋体" w:cs="宋体"/>
          <w:sz w:val="24"/>
        </w:rPr>
      </w:pPr>
      <w:r>
        <w:rPr>
          <w:rFonts w:hint="eastAsia" w:ascii="宋体" w:hAnsi="宋体" w:cs="宋体"/>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573EAB6C">
      <w:pPr>
        <w:spacing w:line="500" w:lineRule="exact"/>
        <w:ind w:left="-1" w:firstLine="480" w:firstLineChars="200"/>
        <w:rPr>
          <w:rFonts w:ascii="宋体" w:hAnsi="宋体" w:cs="宋体"/>
          <w:b/>
          <w:bCs/>
          <w:sz w:val="24"/>
        </w:rPr>
      </w:pPr>
      <w:r>
        <w:rPr>
          <w:rFonts w:hint="eastAsia" w:ascii="宋体" w:hAnsi="宋体" w:cs="宋体"/>
          <w:b/>
          <w:bCs/>
          <w:sz w:val="24"/>
        </w:rPr>
        <w:t>10、其他</w:t>
      </w:r>
    </w:p>
    <w:p w14:paraId="5A3AEB02">
      <w:pPr>
        <w:spacing w:line="500" w:lineRule="exact"/>
        <w:ind w:left="-1" w:firstLine="480" w:firstLineChars="200"/>
        <w:rPr>
          <w:rFonts w:ascii="宋体" w:hAnsi="宋体" w:cs="宋体"/>
          <w:sz w:val="24"/>
        </w:rPr>
      </w:pPr>
      <w:r>
        <w:rPr>
          <w:rFonts w:hint="eastAsia" w:ascii="宋体" w:hAnsi="宋体" w:cs="宋体"/>
          <w:sz w:val="24"/>
        </w:rPr>
        <w:t>10.1</w:t>
      </w:r>
      <w:r>
        <w:rPr>
          <w:rFonts w:hint="eastAsia" w:ascii="宋体" w:hAnsi="宋体" w:cs="宋体"/>
          <w:b/>
          <w:bCs/>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sz w:val="24"/>
        </w:rPr>
        <w:t>除原件外，所有的投标文件均不予退还，请投标人另行存档备份。</w:t>
      </w:r>
    </w:p>
    <w:p w14:paraId="78CF1A8C">
      <w:pPr>
        <w:spacing w:line="500" w:lineRule="exact"/>
        <w:ind w:left="-1" w:firstLine="480" w:firstLineChars="200"/>
        <w:rPr>
          <w:rFonts w:ascii="宋体" w:hAnsi="宋体" w:cs="宋体"/>
          <w:sz w:val="24"/>
        </w:rPr>
      </w:pPr>
      <w:r>
        <w:rPr>
          <w:rFonts w:hint="eastAsia" w:ascii="宋体" w:hAnsi="宋体" w:cs="宋体"/>
          <w:sz w:val="24"/>
        </w:rPr>
        <w:t>10.2招投标相关单位及个人在招投标活动中存在以下10.2.1以及10.2.2条失信行为的，在“江苏省建设工程招标网”公示期间，本项目的招标人拒绝其投标。</w:t>
      </w:r>
    </w:p>
    <w:p w14:paraId="25E0A89D">
      <w:pPr>
        <w:spacing w:line="500" w:lineRule="exact"/>
        <w:ind w:left="-1" w:firstLine="480" w:firstLineChars="200"/>
        <w:rPr>
          <w:rFonts w:ascii="宋体" w:hAnsi="宋体" w:cs="宋体"/>
          <w:sz w:val="24"/>
        </w:rPr>
      </w:pPr>
      <w:r>
        <w:rPr>
          <w:rFonts w:hint="eastAsia" w:ascii="宋体" w:hAnsi="宋体" w:cs="宋体"/>
          <w:sz w:val="24"/>
        </w:rPr>
        <w:t>10.2.1 招投标各方主体及个人在招投标活动中违反法律法规和规章规定受到行政处罚的，公示不少于3个月。</w:t>
      </w:r>
    </w:p>
    <w:p w14:paraId="4F8FC5DA">
      <w:pPr>
        <w:spacing w:line="500" w:lineRule="exact"/>
        <w:ind w:left="-1" w:firstLine="480" w:firstLineChars="200"/>
        <w:rPr>
          <w:rFonts w:ascii="宋体" w:hAnsi="宋体" w:cs="宋体"/>
          <w:sz w:val="24"/>
        </w:rPr>
      </w:pPr>
      <w:r>
        <w:rPr>
          <w:rFonts w:hint="eastAsia" w:ascii="宋体" w:hAnsi="宋体" w:cs="宋体"/>
          <w:sz w:val="24"/>
        </w:rPr>
        <w:t>10.2.2投标人在招投标活动中出现如下失信行为，公示1-3个月：</w:t>
      </w:r>
    </w:p>
    <w:p w14:paraId="7B3096E4">
      <w:pPr>
        <w:spacing w:line="500" w:lineRule="exact"/>
        <w:ind w:left="-1" w:firstLine="480" w:firstLineChars="200"/>
        <w:rPr>
          <w:rFonts w:ascii="宋体" w:hAnsi="宋体" w:cs="宋体"/>
          <w:sz w:val="24"/>
        </w:rPr>
      </w:pPr>
      <w:r>
        <w:rPr>
          <w:rFonts w:hint="eastAsia" w:ascii="宋体" w:hAnsi="宋体" w:cs="宋体"/>
          <w:sz w:val="24"/>
        </w:rPr>
        <w:t>（1）除不可抗力的外，资格预审合格的投标人无故不获取 招标文件或者获取招标文件后放弃投标，或者投标人在投标截止后无故撤销投标文件等，公示2个月；</w:t>
      </w:r>
    </w:p>
    <w:p w14:paraId="5A9B207C">
      <w:pPr>
        <w:spacing w:line="500" w:lineRule="exact"/>
        <w:ind w:left="-1" w:firstLine="480" w:firstLineChars="200"/>
        <w:rPr>
          <w:rFonts w:ascii="宋体" w:hAnsi="宋体" w:cs="宋体"/>
          <w:sz w:val="24"/>
        </w:rPr>
      </w:pPr>
      <w:r>
        <w:rPr>
          <w:rFonts w:hint="eastAsia" w:ascii="宋体" w:hAnsi="宋体" w:cs="宋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14:paraId="7E22ED3C">
      <w:pPr>
        <w:spacing w:line="500" w:lineRule="exact"/>
        <w:ind w:left="-1" w:firstLine="480" w:firstLineChars="200"/>
        <w:rPr>
          <w:rFonts w:ascii="宋体" w:hAnsi="宋体" w:cs="宋体"/>
          <w:sz w:val="24"/>
        </w:rPr>
      </w:pPr>
      <w:r>
        <w:rPr>
          <w:rFonts w:hint="eastAsia" w:ascii="宋体" w:hAnsi="宋体" w:cs="宋体"/>
          <w:sz w:val="24"/>
        </w:rPr>
        <w:t>（3）企业一年内4次在全省投诉反映情况不属实，缺乏事实或法律依据的，公示1个月；</w:t>
      </w:r>
    </w:p>
    <w:p w14:paraId="5CD71C28">
      <w:pPr>
        <w:spacing w:line="500" w:lineRule="exact"/>
        <w:ind w:left="-1" w:firstLine="480" w:firstLineChars="200"/>
        <w:rPr>
          <w:rFonts w:ascii="宋体" w:hAnsi="宋体" w:cs="宋体"/>
          <w:sz w:val="24"/>
        </w:rPr>
      </w:pPr>
      <w:r>
        <w:rPr>
          <w:rFonts w:hint="eastAsia" w:ascii="宋体" w:hAnsi="宋体" w:cs="宋体"/>
          <w:sz w:val="24"/>
        </w:rPr>
        <w:t>（4）投诉人故意捏造事实、伪造证明材料的，或者以非法手段取得证明材料等进行恶意投诉的，公示3个月。</w:t>
      </w:r>
    </w:p>
    <w:p w14:paraId="59EBC073">
      <w:pPr>
        <w:spacing w:line="500" w:lineRule="exact"/>
        <w:ind w:left="-1" w:firstLine="480" w:firstLineChars="200"/>
        <w:rPr>
          <w:rFonts w:ascii="宋体" w:hAnsi="宋体" w:cs="宋体"/>
          <w:sz w:val="24"/>
        </w:rPr>
      </w:pPr>
      <w:r>
        <w:rPr>
          <w:rFonts w:hint="eastAsia" w:ascii="宋体" w:hAnsi="宋体" w:cs="宋体"/>
          <w:sz w:val="24"/>
        </w:rPr>
        <w:t>10.3投标须知以及答疑文件、补充通知对本条款作出补充调整的，从其规定。</w:t>
      </w:r>
    </w:p>
    <w:p w14:paraId="4103DD5C">
      <w:pPr>
        <w:spacing w:line="500" w:lineRule="exact"/>
        <w:ind w:left="-1" w:firstLine="480" w:firstLineChars="200"/>
        <w:rPr>
          <w:rFonts w:ascii="宋体" w:hAnsi="宋体" w:cs="宋体"/>
          <w:sz w:val="24"/>
        </w:rPr>
      </w:pPr>
      <w:r>
        <w:rPr>
          <w:rFonts w:hint="eastAsia" w:ascii="宋体" w:hAnsi="宋体" w:cs="宋体"/>
          <w:sz w:val="24"/>
        </w:rPr>
        <w:t>10.4本条款未尽事宜，按国家和省有关法律、法规规定处理。</w:t>
      </w:r>
    </w:p>
    <w:p w14:paraId="62EFB249">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第六部分  合同主要条款</w:t>
      </w:r>
    </w:p>
    <w:p w14:paraId="031A15EE">
      <w:pPr>
        <w:spacing w:line="500" w:lineRule="exact"/>
        <w:ind w:firstLine="480" w:firstLineChars="200"/>
        <w:rPr>
          <w:rFonts w:ascii="宋体" w:hAnsi="宋体" w:cs="宋体"/>
          <w:b/>
          <w:sz w:val="24"/>
        </w:rPr>
      </w:pPr>
    </w:p>
    <w:p w14:paraId="2FCDDFE3">
      <w:pPr>
        <w:spacing w:line="500" w:lineRule="exact"/>
        <w:ind w:firstLine="480" w:firstLineChars="200"/>
        <w:rPr>
          <w:rFonts w:ascii="宋体" w:hAnsi="宋体" w:cs="宋体"/>
          <w:b/>
          <w:sz w:val="24"/>
        </w:rPr>
      </w:pPr>
      <w:r>
        <w:rPr>
          <w:rFonts w:hint="eastAsia" w:ascii="宋体" w:hAnsi="宋体" w:cs="宋体"/>
          <w:b/>
          <w:sz w:val="24"/>
        </w:rPr>
        <w:t>发包人：</w:t>
      </w:r>
      <w:r>
        <w:rPr>
          <w:rFonts w:hint="eastAsia" w:ascii="宋体" w:hAnsi="宋体" w:cs="宋体"/>
          <w:b/>
          <w:sz w:val="24"/>
          <w:u w:val="single"/>
        </w:rPr>
        <w:t>即招标人</w:t>
      </w:r>
    </w:p>
    <w:p w14:paraId="1256A837">
      <w:pPr>
        <w:spacing w:line="500" w:lineRule="exact"/>
        <w:ind w:firstLine="480" w:firstLineChars="200"/>
        <w:rPr>
          <w:rFonts w:ascii="宋体" w:hAnsi="宋体" w:cs="宋体"/>
          <w:b/>
          <w:sz w:val="24"/>
          <w:u w:val="single"/>
        </w:rPr>
      </w:pPr>
      <w:r>
        <w:rPr>
          <w:rFonts w:hint="eastAsia" w:ascii="宋体" w:hAnsi="宋体" w:cs="宋体"/>
          <w:b/>
          <w:sz w:val="24"/>
        </w:rPr>
        <w:t>承包人：</w:t>
      </w:r>
      <w:r>
        <w:rPr>
          <w:rFonts w:hint="eastAsia" w:ascii="宋体" w:hAnsi="宋体" w:cs="宋体"/>
          <w:b/>
          <w:sz w:val="24"/>
          <w:u w:val="single"/>
        </w:rPr>
        <w:t>即中标人</w:t>
      </w:r>
    </w:p>
    <w:p w14:paraId="7EE78E6D">
      <w:pPr>
        <w:spacing w:line="500" w:lineRule="exact"/>
        <w:ind w:firstLine="480" w:firstLineChars="200"/>
        <w:rPr>
          <w:rFonts w:ascii="宋体" w:hAnsi="宋体" w:cs="宋体"/>
          <w:b/>
          <w:sz w:val="24"/>
        </w:rPr>
      </w:pPr>
      <w:r>
        <w:rPr>
          <w:rFonts w:hint="eastAsia" w:ascii="宋体" w:hAnsi="宋体" w:cs="宋体"/>
          <w:b/>
          <w:sz w:val="24"/>
        </w:rPr>
        <w:t>1、合同价</w:t>
      </w:r>
    </w:p>
    <w:p w14:paraId="51753B25">
      <w:pPr>
        <w:spacing w:line="500" w:lineRule="exact"/>
        <w:ind w:left="-1" w:firstLine="480" w:firstLineChars="200"/>
        <w:rPr>
          <w:rFonts w:ascii="宋体" w:hAnsi="宋体" w:cs="宋体"/>
          <w:sz w:val="24"/>
        </w:rPr>
      </w:pPr>
      <w:r>
        <w:rPr>
          <w:rFonts w:hint="eastAsia" w:ascii="宋体" w:hAnsi="宋体" w:cs="宋体"/>
          <w:sz w:val="24"/>
        </w:rPr>
        <w:t>合同价的签定必须与中标价一致</w:t>
      </w:r>
    </w:p>
    <w:p w14:paraId="350A1A1F">
      <w:pPr>
        <w:spacing w:line="500" w:lineRule="exact"/>
        <w:ind w:firstLine="480" w:firstLineChars="200"/>
        <w:rPr>
          <w:rFonts w:ascii="宋体" w:hAnsi="宋体" w:cs="宋体"/>
          <w:b/>
          <w:sz w:val="24"/>
        </w:rPr>
      </w:pPr>
      <w:r>
        <w:rPr>
          <w:rFonts w:hint="eastAsia" w:ascii="宋体" w:hAnsi="宋体" w:cs="宋体"/>
          <w:b/>
          <w:sz w:val="24"/>
        </w:rPr>
        <w:t>2、承包方式</w:t>
      </w:r>
    </w:p>
    <w:p w14:paraId="0EBB91C6">
      <w:pPr>
        <w:spacing w:line="500" w:lineRule="exact"/>
        <w:ind w:left="-1" w:firstLine="480" w:firstLineChars="200"/>
        <w:rPr>
          <w:rFonts w:ascii="宋体" w:hAnsi="宋体" w:cs="宋体"/>
          <w:sz w:val="24"/>
        </w:rPr>
      </w:pPr>
      <w:r>
        <w:rPr>
          <w:rFonts w:hint="eastAsia" w:ascii="宋体" w:hAnsi="宋体" w:cs="宋体"/>
          <w:sz w:val="24"/>
        </w:rPr>
        <w:t>包工包料</w:t>
      </w:r>
    </w:p>
    <w:p w14:paraId="6E46C8C2">
      <w:pPr>
        <w:spacing w:line="500" w:lineRule="exact"/>
        <w:ind w:firstLine="480" w:firstLineChars="200"/>
        <w:rPr>
          <w:rFonts w:ascii="宋体" w:hAnsi="宋体" w:cs="宋体"/>
          <w:b/>
          <w:sz w:val="24"/>
        </w:rPr>
      </w:pPr>
      <w:r>
        <w:rPr>
          <w:rFonts w:hint="eastAsia" w:ascii="宋体" w:hAnsi="宋体" w:cs="宋体"/>
          <w:b/>
          <w:sz w:val="24"/>
        </w:rPr>
        <w:t>3、承包范围</w:t>
      </w:r>
    </w:p>
    <w:p w14:paraId="1B741831">
      <w:pPr>
        <w:spacing w:line="500" w:lineRule="exact"/>
        <w:ind w:firstLine="480" w:firstLineChars="200"/>
        <w:rPr>
          <w:rFonts w:ascii="宋体" w:hAnsi="宋体" w:cs="宋体"/>
          <w:sz w:val="24"/>
        </w:rPr>
      </w:pPr>
      <w:r>
        <w:rPr>
          <w:rFonts w:hint="eastAsia" w:ascii="宋体" w:hAnsi="宋体" w:cs="宋体"/>
          <w:sz w:val="24"/>
        </w:rPr>
        <w:t>详见投标须知前附表</w:t>
      </w:r>
    </w:p>
    <w:p w14:paraId="41A0A6EB">
      <w:pPr>
        <w:spacing w:line="500" w:lineRule="exact"/>
        <w:ind w:firstLine="480" w:firstLineChars="200"/>
        <w:rPr>
          <w:rFonts w:ascii="宋体" w:hAnsi="宋体" w:cs="宋体"/>
          <w:b/>
          <w:sz w:val="24"/>
        </w:rPr>
      </w:pPr>
      <w:r>
        <w:rPr>
          <w:rFonts w:hint="eastAsia" w:ascii="宋体" w:hAnsi="宋体" w:cs="宋体"/>
          <w:b/>
          <w:sz w:val="24"/>
        </w:rPr>
        <w:t>4、履约担保</w:t>
      </w:r>
    </w:p>
    <w:p w14:paraId="2A4A05FF">
      <w:pPr>
        <w:spacing w:line="360" w:lineRule="auto"/>
        <w:ind w:firstLine="480" w:firstLineChars="200"/>
        <w:rPr>
          <w:rFonts w:ascii="宋体" w:hAnsi="宋体" w:cs="宋体"/>
          <w:b/>
          <w:sz w:val="24"/>
        </w:rPr>
      </w:pPr>
      <w:r>
        <w:rPr>
          <w:rFonts w:hint="eastAsia" w:ascii="宋体" w:hAnsi="宋体" w:cs="宋体"/>
          <w:sz w:val="24"/>
        </w:rPr>
        <w:t>本工程履约保证金为中标价的</w:t>
      </w:r>
      <w:r>
        <w:rPr>
          <w:rFonts w:hint="eastAsia" w:ascii="宋体" w:hAnsi="宋体" w:cs="宋体"/>
          <w:sz w:val="24"/>
          <w:u w:val="single"/>
        </w:rPr>
        <w:t>5 %</w:t>
      </w:r>
      <w:r>
        <w:rPr>
          <w:rFonts w:hint="eastAsia" w:ascii="宋体" w:hAnsi="宋体" w:cs="宋体"/>
          <w:sz w:val="24"/>
        </w:rPr>
        <w:t>。承包人应自中标人结果公示之日起7 日内将履约保证金以转帐、电汇或银行汇票或银行保函形式汇转至发包人指定帐户。</w:t>
      </w:r>
      <w:r>
        <w:rPr>
          <w:rFonts w:hint="eastAsia" w:ascii="宋体" w:hAnsi="宋体" w:cs="宋体"/>
          <w:b/>
          <w:sz w:val="24"/>
        </w:rPr>
        <w:t>如未按规定时间、方式缴纳履约保证金的，发包人有权取消其中标资格。</w:t>
      </w:r>
    </w:p>
    <w:p w14:paraId="581AE5B8">
      <w:pPr>
        <w:spacing w:line="500" w:lineRule="exact"/>
        <w:ind w:left="-1" w:firstLine="480" w:firstLineChars="200"/>
        <w:rPr>
          <w:rFonts w:ascii="宋体" w:hAnsi="宋体" w:cs="宋体"/>
          <w:b/>
          <w:sz w:val="24"/>
        </w:rPr>
      </w:pPr>
      <w:r>
        <w:rPr>
          <w:rFonts w:hint="eastAsia" w:ascii="宋体" w:hAnsi="宋体" w:cs="宋体"/>
          <w:b/>
          <w:sz w:val="24"/>
        </w:rPr>
        <w:t>5、项目组成员</w:t>
      </w:r>
    </w:p>
    <w:p w14:paraId="0D77AE86">
      <w:pPr>
        <w:spacing w:line="500" w:lineRule="exact"/>
        <w:ind w:left="-1" w:firstLine="480" w:firstLineChars="200"/>
        <w:rPr>
          <w:rFonts w:ascii="宋体" w:hAnsi="宋体" w:cs="宋体"/>
          <w:sz w:val="24"/>
        </w:rPr>
      </w:pPr>
      <w:r>
        <w:rPr>
          <w:rFonts w:hint="eastAsia" w:ascii="宋体" w:hAnsi="宋体" w:cs="宋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14:paraId="6CC99109">
      <w:pPr>
        <w:spacing w:line="500" w:lineRule="exact"/>
        <w:ind w:firstLine="480" w:firstLineChars="200"/>
        <w:rPr>
          <w:rFonts w:ascii="宋体" w:hAnsi="宋体" w:cs="宋体"/>
          <w:b/>
          <w:sz w:val="24"/>
        </w:rPr>
      </w:pPr>
      <w:r>
        <w:rPr>
          <w:rFonts w:hint="eastAsia" w:ascii="宋体" w:hAnsi="宋体" w:cs="宋体"/>
          <w:b/>
          <w:sz w:val="24"/>
        </w:rPr>
        <w:t>6、合同工期</w:t>
      </w:r>
    </w:p>
    <w:p w14:paraId="6FE483D0">
      <w:pPr>
        <w:spacing w:line="500" w:lineRule="exact"/>
        <w:ind w:left="-1" w:firstLine="480" w:firstLineChars="200"/>
        <w:rPr>
          <w:rFonts w:ascii="宋体" w:hAnsi="宋体" w:cs="宋体"/>
          <w:sz w:val="24"/>
        </w:rPr>
      </w:pPr>
      <w:r>
        <w:rPr>
          <w:rFonts w:hint="eastAsia" w:ascii="宋体" w:hAnsi="宋体" w:cs="宋体"/>
          <w:sz w:val="24"/>
        </w:rPr>
        <w:t>6.1合同工期自发包人通知开工之日</w:t>
      </w:r>
      <w:r>
        <w:rPr>
          <w:rFonts w:hint="eastAsia" w:ascii="宋体" w:hAnsi="宋体" w:cs="宋体"/>
          <w:color w:val="000000" w:themeColor="text1"/>
          <w:sz w:val="24"/>
          <w14:textFill>
            <w14:solidFill>
              <w14:schemeClr w14:val="tx1"/>
            </w14:solidFill>
          </w14:textFill>
        </w:rPr>
        <w:t>起</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sz w:val="24"/>
          <w:highlight w:val="none"/>
        </w:rPr>
        <w:t>历天</w:t>
      </w:r>
      <w:r>
        <w:rPr>
          <w:rFonts w:hint="eastAsia" w:ascii="宋体" w:hAnsi="宋体" w:cs="宋体"/>
          <w:sz w:val="24"/>
        </w:rPr>
        <w:t>内全部通过竣工验收合格并交付使用。</w:t>
      </w:r>
    </w:p>
    <w:p w14:paraId="41574081">
      <w:pPr>
        <w:spacing w:line="500" w:lineRule="exact"/>
        <w:ind w:left="-1" w:firstLine="480" w:firstLineChars="200"/>
        <w:rPr>
          <w:rFonts w:ascii="宋体" w:hAnsi="宋体" w:cs="宋体"/>
          <w:sz w:val="24"/>
        </w:rPr>
      </w:pPr>
      <w:r>
        <w:rPr>
          <w:rFonts w:hint="eastAsia" w:ascii="宋体" w:hAnsi="宋体" w:cs="宋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14:paraId="40A8A04D">
      <w:pPr>
        <w:spacing w:line="500" w:lineRule="exact"/>
        <w:ind w:left="-1" w:firstLine="480" w:firstLineChars="200"/>
        <w:rPr>
          <w:rFonts w:ascii="宋体" w:hAnsi="宋体" w:cs="宋体"/>
          <w:sz w:val="24"/>
        </w:rPr>
      </w:pPr>
      <w:r>
        <w:rPr>
          <w:rFonts w:hint="eastAsia" w:ascii="宋体" w:hAnsi="宋体" w:cs="宋体"/>
          <w:sz w:val="24"/>
        </w:rPr>
        <w:t>6.3实际开工日期以发包人发出的“开工通知书”为准。</w:t>
      </w:r>
    </w:p>
    <w:p w14:paraId="0BA0C6AE">
      <w:pPr>
        <w:spacing w:line="500" w:lineRule="exact"/>
        <w:ind w:firstLine="480" w:firstLineChars="200"/>
        <w:rPr>
          <w:rFonts w:ascii="宋体" w:hAnsi="宋体" w:cs="宋体"/>
          <w:b/>
          <w:sz w:val="24"/>
        </w:rPr>
      </w:pPr>
      <w:r>
        <w:rPr>
          <w:rFonts w:hint="eastAsia" w:ascii="宋体" w:hAnsi="宋体" w:cs="宋体"/>
          <w:b/>
          <w:sz w:val="24"/>
        </w:rPr>
        <w:t>7、 质量标准</w:t>
      </w:r>
    </w:p>
    <w:p w14:paraId="60F340A2">
      <w:pPr>
        <w:spacing w:line="500" w:lineRule="exact"/>
        <w:ind w:left="-1" w:firstLine="480" w:firstLineChars="200"/>
        <w:rPr>
          <w:rFonts w:ascii="宋体" w:hAnsi="宋体" w:cs="宋体"/>
          <w:sz w:val="24"/>
        </w:rPr>
      </w:pPr>
      <w:r>
        <w:rPr>
          <w:rFonts w:hint="eastAsia" w:ascii="宋体" w:hAnsi="宋体" w:cs="宋体"/>
          <w:sz w:val="24"/>
        </w:rPr>
        <w:t>7.1合同质量标准以承包人投标时承诺的质量标准为准。</w:t>
      </w:r>
    </w:p>
    <w:p w14:paraId="6F0E606B">
      <w:pPr>
        <w:spacing w:line="500" w:lineRule="exact"/>
        <w:ind w:left="-1" w:firstLine="480" w:firstLineChars="200"/>
        <w:rPr>
          <w:rFonts w:ascii="宋体" w:hAnsi="宋体" w:cs="宋体"/>
          <w:sz w:val="24"/>
        </w:rPr>
      </w:pPr>
      <w:r>
        <w:rPr>
          <w:rFonts w:hint="eastAsia" w:ascii="宋体" w:hAnsi="宋体" w:cs="宋体"/>
          <w:sz w:val="24"/>
        </w:rPr>
        <w:t>7.2如达不到合同质量标准，承包人必须无偿整改达标准。否则，承担违约责任。非招标人原因，质量整改期间工期不予顺延。</w:t>
      </w:r>
    </w:p>
    <w:p w14:paraId="3AA3D799">
      <w:pPr>
        <w:spacing w:line="500" w:lineRule="exact"/>
        <w:ind w:left="-1" w:firstLine="480" w:firstLineChars="200"/>
        <w:rPr>
          <w:rFonts w:ascii="宋体" w:hAnsi="宋体" w:cs="宋体"/>
          <w:sz w:val="24"/>
        </w:rPr>
      </w:pPr>
      <w:r>
        <w:rPr>
          <w:rFonts w:hint="eastAsia" w:ascii="宋体" w:hAnsi="宋体" w:cs="宋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14:paraId="6037A992">
      <w:pPr>
        <w:spacing w:line="500" w:lineRule="exact"/>
        <w:ind w:left="-1" w:firstLine="480" w:firstLineChars="200"/>
        <w:rPr>
          <w:rFonts w:ascii="宋体" w:hAnsi="宋体" w:cs="宋体"/>
          <w:sz w:val="24"/>
        </w:rPr>
      </w:pPr>
      <w:r>
        <w:rPr>
          <w:rFonts w:hint="eastAsia" w:ascii="宋体" w:hAnsi="宋体" w:cs="宋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14:paraId="398F78B1">
      <w:pPr>
        <w:spacing w:line="500" w:lineRule="exact"/>
        <w:ind w:left="-1" w:firstLine="480" w:firstLineChars="200"/>
        <w:rPr>
          <w:rFonts w:ascii="宋体" w:hAnsi="宋体" w:cs="宋体"/>
          <w:sz w:val="24"/>
        </w:rPr>
      </w:pPr>
      <w:r>
        <w:rPr>
          <w:rFonts w:hint="eastAsia" w:ascii="宋体" w:hAnsi="宋体" w:cs="宋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14:paraId="4C555B21">
      <w:pPr>
        <w:spacing w:line="500" w:lineRule="exact"/>
        <w:ind w:firstLine="480" w:firstLineChars="200"/>
        <w:rPr>
          <w:rFonts w:ascii="宋体" w:hAnsi="宋体" w:cs="宋体"/>
          <w:b/>
          <w:sz w:val="24"/>
        </w:rPr>
      </w:pPr>
      <w:r>
        <w:rPr>
          <w:rFonts w:hint="eastAsia" w:ascii="宋体" w:hAnsi="宋体" w:cs="宋体"/>
          <w:b/>
          <w:sz w:val="24"/>
        </w:rPr>
        <w:t>8、材料设备供应</w:t>
      </w:r>
    </w:p>
    <w:p w14:paraId="3C31F762">
      <w:pPr>
        <w:spacing w:line="500" w:lineRule="exact"/>
        <w:ind w:left="-1" w:firstLine="480" w:firstLineChars="200"/>
        <w:rPr>
          <w:rFonts w:ascii="宋体" w:hAnsi="宋体" w:cs="宋体"/>
          <w:sz w:val="24"/>
        </w:rPr>
      </w:pPr>
      <w:r>
        <w:rPr>
          <w:rFonts w:hint="eastAsia" w:ascii="宋体" w:hAnsi="宋体" w:cs="宋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14:paraId="656FCE18">
      <w:pPr>
        <w:spacing w:line="500" w:lineRule="exact"/>
        <w:ind w:firstLine="480" w:firstLineChars="200"/>
        <w:rPr>
          <w:rFonts w:ascii="宋体" w:hAnsi="宋体" w:cs="宋体"/>
          <w:b/>
          <w:sz w:val="24"/>
        </w:rPr>
      </w:pPr>
      <w:r>
        <w:rPr>
          <w:rFonts w:hint="eastAsia" w:ascii="宋体" w:hAnsi="宋体" w:cs="宋体"/>
          <w:b/>
          <w:sz w:val="24"/>
        </w:rPr>
        <w:t>9、工程付款</w:t>
      </w:r>
    </w:p>
    <w:p w14:paraId="207F7114">
      <w:pPr>
        <w:spacing w:line="500" w:lineRule="exact"/>
        <w:ind w:left="-1" w:firstLine="480" w:firstLineChars="200"/>
        <w:rPr>
          <w:rFonts w:ascii="宋体" w:hAnsi="宋体" w:cs="宋体"/>
          <w:sz w:val="24"/>
        </w:rPr>
      </w:pPr>
      <w:r>
        <w:rPr>
          <w:rFonts w:hint="eastAsia" w:ascii="宋体" w:hAnsi="宋体" w:cs="宋体"/>
          <w:sz w:val="24"/>
        </w:rPr>
        <w:t>9.1工程款指合同价（即中标价）扣除暂列金额后的工程价款。具体付款幅度如下：</w:t>
      </w:r>
    </w:p>
    <w:p w14:paraId="701AE587">
      <w:pPr>
        <w:spacing w:line="500" w:lineRule="exact"/>
        <w:ind w:left="-1" w:firstLine="480" w:firstLineChars="200"/>
        <w:rPr>
          <w:rFonts w:hint="eastAsia" w:ascii="宋体" w:hAnsi="宋体" w:eastAsia="宋体" w:cs="宋体"/>
          <w:sz w:val="24"/>
        </w:rPr>
      </w:pPr>
      <w:r>
        <w:rPr>
          <w:rFonts w:hint="eastAsia" w:ascii="宋体" w:hAnsi="宋体" w:eastAsia="宋体" w:cs="宋体"/>
          <w:sz w:val="24"/>
          <w:lang w:val="en-US" w:eastAsia="zh-CN"/>
        </w:rPr>
        <w:t>工程结束全部验收合格，审计结束后付至审计总价的90%，余款在一年质保期满且无质量问题后付清</w:t>
      </w:r>
      <w:r>
        <w:rPr>
          <w:rFonts w:hint="eastAsia" w:ascii="宋体" w:hAnsi="宋体" w:eastAsia="宋体" w:cs="宋体"/>
          <w:sz w:val="24"/>
        </w:rPr>
        <w:t>。</w:t>
      </w:r>
      <w:r>
        <w:rPr>
          <w:rFonts w:hint="eastAsia" w:ascii="宋体" w:hAnsi="宋体" w:eastAsia="宋体" w:cs="宋体"/>
          <w:sz w:val="24"/>
          <w:lang w:val="en-US" w:eastAsia="zh-CN"/>
        </w:rPr>
        <w:t>承包人须出具与其营业执照名称相一致的正规发票。</w:t>
      </w:r>
    </w:p>
    <w:p w14:paraId="391A2963">
      <w:pPr>
        <w:spacing w:line="500" w:lineRule="exact"/>
        <w:ind w:firstLine="480" w:firstLineChars="200"/>
        <w:rPr>
          <w:rFonts w:ascii="宋体" w:hAnsi="宋体" w:cs="宋体"/>
          <w:b/>
          <w:sz w:val="24"/>
        </w:rPr>
      </w:pPr>
      <w:r>
        <w:rPr>
          <w:rFonts w:hint="eastAsia" w:ascii="宋体" w:hAnsi="宋体" w:cs="宋体"/>
          <w:b/>
          <w:sz w:val="24"/>
        </w:rPr>
        <w:t>10、合同定价方式与工程结算</w:t>
      </w:r>
    </w:p>
    <w:p w14:paraId="7CC974D4">
      <w:pPr>
        <w:spacing w:line="500" w:lineRule="exact"/>
        <w:ind w:left="-1" w:firstLine="480" w:firstLineChars="200"/>
        <w:rPr>
          <w:rFonts w:ascii="宋体" w:hAnsi="宋体" w:cs="宋体"/>
          <w:sz w:val="24"/>
        </w:rPr>
      </w:pPr>
      <w:r>
        <w:rPr>
          <w:rFonts w:hint="eastAsia" w:ascii="宋体" w:hAnsi="宋体" w:cs="宋体"/>
          <w:sz w:val="24"/>
        </w:rPr>
        <w:t>10.1 本项目采用固定全费用单价合同，合同实施过程中风险范围内中标全费用单价不作调整。</w:t>
      </w:r>
    </w:p>
    <w:p w14:paraId="02F2A65B">
      <w:pPr>
        <w:spacing w:line="500" w:lineRule="exact"/>
        <w:ind w:left="-1" w:firstLine="480" w:firstLineChars="200"/>
        <w:rPr>
          <w:rFonts w:ascii="宋体" w:hAnsi="宋体" w:cs="宋体"/>
          <w:sz w:val="24"/>
        </w:rPr>
      </w:pPr>
      <w:r>
        <w:rPr>
          <w:rFonts w:hint="eastAsia" w:ascii="宋体" w:hAnsi="宋体" w:cs="宋体"/>
          <w:sz w:val="24"/>
        </w:rPr>
        <w:t>10.2 结算价=中标全费用综合单价×经审计的招标范围内经验收合格的实际工作量。</w:t>
      </w:r>
    </w:p>
    <w:p w14:paraId="27BC4C94">
      <w:pPr>
        <w:spacing w:line="500" w:lineRule="exact"/>
        <w:ind w:left="-1" w:firstLine="480" w:firstLineChars="200"/>
        <w:rPr>
          <w:rFonts w:ascii="宋体" w:hAnsi="宋体" w:cs="宋体"/>
          <w:sz w:val="24"/>
        </w:rPr>
      </w:pPr>
      <w:r>
        <w:rPr>
          <w:rFonts w:hint="eastAsia" w:ascii="宋体" w:hAnsi="宋体" w:cs="宋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14:paraId="090FA100">
      <w:pPr>
        <w:spacing w:line="500" w:lineRule="exact"/>
        <w:ind w:left="-1" w:firstLine="480" w:firstLineChars="200"/>
        <w:rPr>
          <w:rFonts w:ascii="宋体" w:hAnsi="宋体" w:cs="宋体"/>
          <w:sz w:val="24"/>
        </w:rPr>
      </w:pPr>
      <w:r>
        <w:rPr>
          <w:rFonts w:hint="eastAsia" w:ascii="宋体" w:hAnsi="宋体" w:cs="宋体"/>
          <w:sz w:val="24"/>
        </w:rPr>
        <w:t>本工程施工过程中遇到的地方矛盾及由此发生的费用由承包人自行负责。</w:t>
      </w:r>
    </w:p>
    <w:p w14:paraId="3D8DE45A">
      <w:pPr>
        <w:spacing w:line="500" w:lineRule="exact"/>
        <w:ind w:left="-1" w:firstLine="480" w:firstLineChars="200"/>
        <w:rPr>
          <w:rFonts w:ascii="宋体" w:hAnsi="宋体" w:cs="宋体"/>
          <w:sz w:val="24"/>
        </w:rPr>
      </w:pPr>
      <w:r>
        <w:rPr>
          <w:rFonts w:hint="eastAsia" w:ascii="宋体" w:hAnsi="宋体" w:cs="宋体"/>
          <w:sz w:val="24"/>
        </w:rPr>
        <w:t>工程所发生施工、生活、消防用水、用电由承包人自行解决并承担相关费用。</w:t>
      </w:r>
    </w:p>
    <w:p w14:paraId="29FC20C9">
      <w:pPr>
        <w:spacing w:line="500" w:lineRule="exact"/>
        <w:ind w:left="-1" w:firstLine="480" w:firstLineChars="200"/>
        <w:rPr>
          <w:rFonts w:ascii="宋体" w:hAnsi="宋体" w:cs="宋体"/>
          <w:sz w:val="24"/>
        </w:rPr>
      </w:pPr>
      <w:r>
        <w:rPr>
          <w:rFonts w:hint="eastAsia" w:ascii="宋体" w:hAnsi="宋体" w:cs="宋体"/>
          <w:sz w:val="24"/>
        </w:rPr>
        <w:t>承包人应在发包人确认的完工日之日起28日内编制并向发包人报送工程结算进行审核。</w:t>
      </w:r>
    </w:p>
    <w:p w14:paraId="319E12B1">
      <w:pPr>
        <w:spacing w:line="500" w:lineRule="exact"/>
        <w:ind w:left="-1" w:firstLine="480" w:firstLineChars="200"/>
        <w:rPr>
          <w:rFonts w:ascii="宋体" w:hAnsi="宋体" w:cs="宋体"/>
          <w:sz w:val="24"/>
        </w:rPr>
      </w:pPr>
      <w:r>
        <w:rPr>
          <w:rFonts w:hint="eastAsia" w:ascii="宋体" w:hAnsi="宋体" w:cs="宋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14:paraId="6FDAF7A0">
      <w:pPr>
        <w:spacing w:line="500" w:lineRule="exact"/>
        <w:ind w:left="-1" w:firstLine="480" w:firstLineChars="200"/>
        <w:rPr>
          <w:rFonts w:ascii="宋体" w:hAnsi="宋体" w:cs="宋体"/>
          <w:sz w:val="24"/>
        </w:rPr>
      </w:pPr>
      <w:r>
        <w:rPr>
          <w:rFonts w:hint="eastAsia" w:ascii="宋体" w:hAnsi="宋体" w:cs="宋体"/>
          <w:sz w:val="24"/>
        </w:rPr>
        <w:t>施工期间部分材料市场价格发生变化超出一度幅度时的风险约定：不调整，均由承包人承担。</w:t>
      </w:r>
    </w:p>
    <w:p w14:paraId="44EFA2E0">
      <w:pPr>
        <w:spacing w:line="500" w:lineRule="exact"/>
        <w:ind w:left="-1" w:firstLine="480" w:firstLineChars="200"/>
        <w:rPr>
          <w:rFonts w:ascii="宋体" w:hAnsi="宋体" w:cs="宋体"/>
          <w:sz w:val="24"/>
        </w:rPr>
      </w:pPr>
      <w:r>
        <w:rPr>
          <w:rFonts w:hint="eastAsia" w:ascii="宋体" w:hAnsi="宋体" w:cs="宋体"/>
          <w:sz w:val="24"/>
        </w:rPr>
        <w:t>10.3以上关于合同定价与结算方式条款中未尽事宜由双方依据《建设工程工程量清单计价规范》（GB 50500-2013）以及相关配套文件中关于工程价款调整与结算的内容进行协商，并在合同中具体约定。</w:t>
      </w:r>
    </w:p>
    <w:p w14:paraId="2B9E149E">
      <w:pPr>
        <w:spacing w:line="500" w:lineRule="exact"/>
        <w:ind w:firstLine="480" w:firstLineChars="200"/>
        <w:rPr>
          <w:rFonts w:ascii="宋体" w:hAnsi="宋体" w:cs="宋体"/>
          <w:b/>
          <w:sz w:val="24"/>
        </w:rPr>
      </w:pPr>
      <w:r>
        <w:rPr>
          <w:rFonts w:hint="eastAsia" w:ascii="宋体" w:hAnsi="宋体" w:cs="宋体"/>
          <w:b/>
          <w:sz w:val="24"/>
        </w:rPr>
        <w:t>11、安全文明施工与环境保护</w:t>
      </w:r>
    </w:p>
    <w:p w14:paraId="344006F8">
      <w:pPr>
        <w:spacing w:line="500" w:lineRule="exact"/>
        <w:ind w:left="-1" w:firstLine="480" w:firstLineChars="200"/>
        <w:rPr>
          <w:rFonts w:ascii="宋体" w:hAnsi="宋体" w:cs="宋体"/>
          <w:sz w:val="24"/>
        </w:rPr>
      </w:pPr>
      <w:r>
        <w:rPr>
          <w:rFonts w:hint="eastAsia" w:ascii="宋体" w:hAnsi="宋体" w:cs="宋体"/>
          <w:sz w:val="24"/>
        </w:rPr>
        <w:t>（1）承包人在施工过程中应严格执行国家、省、市、行业主</w:t>
      </w:r>
      <w:bookmarkStart w:id="6" w:name="OLE_LINK7"/>
      <w:r>
        <w:rPr>
          <w:rFonts w:hint="eastAsia" w:ascii="宋体" w:hAnsi="宋体" w:cs="宋体"/>
          <w:sz w:val="24"/>
        </w:rPr>
        <w:t>管</w:t>
      </w:r>
      <w:bookmarkEnd w:id="6"/>
      <w:r>
        <w:rPr>
          <w:rFonts w:hint="eastAsia" w:ascii="宋体" w:hAnsi="宋体" w:cs="宋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14:paraId="7CFFFECB">
      <w:pPr>
        <w:spacing w:line="500" w:lineRule="exact"/>
        <w:ind w:left="-1" w:firstLine="480" w:firstLineChars="200"/>
        <w:rPr>
          <w:rFonts w:ascii="宋体" w:hAnsi="宋体" w:cs="宋体"/>
          <w:sz w:val="24"/>
        </w:rPr>
      </w:pPr>
      <w:r>
        <w:rPr>
          <w:rFonts w:hint="eastAsia" w:ascii="宋体" w:hAnsi="宋体" w:cs="宋体"/>
          <w:sz w:val="24"/>
        </w:rPr>
        <w:t>（2）施工工作面内所有现场清理、矛盾协调处理等含在合同价内，结算时不予调整。如打扫不到位，发包人有权直接安排第三方打扫，费用从承包人的履约保证金中直接扣付。</w:t>
      </w:r>
    </w:p>
    <w:p w14:paraId="1B761C93">
      <w:pPr>
        <w:spacing w:line="500" w:lineRule="exact"/>
        <w:ind w:left="-1" w:firstLine="480" w:firstLineChars="200"/>
        <w:rPr>
          <w:rFonts w:ascii="宋体" w:hAnsi="宋体" w:cs="宋体"/>
          <w:sz w:val="24"/>
        </w:rPr>
      </w:pPr>
      <w:r>
        <w:rPr>
          <w:rFonts w:hint="eastAsia" w:ascii="宋体" w:hAnsi="宋体" w:cs="宋体"/>
          <w:sz w:val="24"/>
        </w:rPr>
        <w:t>（3）施工过程中应确保沿线单位、小区居民的临时出行和正常的生产生活</w:t>
      </w:r>
      <w:bookmarkStart w:id="7" w:name="OLE_LINK8"/>
      <w:r>
        <w:rPr>
          <w:rFonts w:hint="eastAsia" w:ascii="宋体" w:hAnsi="宋体" w:cs="宋体"/>
          <w:sz w:val="24"/>
        </w:rPr>
        <w:t>秩序</w:t>
      </w:r>
      <w:bookmarkEnd w:id="7"/>
      <w:r>
        <w:rPr>
          <w:rFonts w:hint="eastAsia" w:ascii="宋体" w:hAnsi="宋体" w:cs="宋体"/>
          <w:sz w:val="24"/>
        </w:rPr>
        <w:t>，协调处理好相关矛盾，费用由承包人自行负责。</w:t>
      </w:r>
    </w:p>
    <w:p w14:paraId="40A42EEC">
      <w:pPr>
        <w:spacing w:line="500" w:lineRule="exact"/>
        <w:ind w:left="-1" w:firstLine="480" w:firstLineChars="200"/>
        <w:rPr>
          <w:rFonts w:ascii="宋体" w:hAnsi="宋体" w:cs="宋体"/>
          <w:sz w:val="24"/>
        </w:rPr>
      </w:pPr>
      <w:r>
        <w:rPr>
          <w:rFonts w:hint="eastAsia" w:ascii="宋体" w:hAnsi="宋体" w:cs="宋体"/>
          <w:sz w:val="24"/>
        </w:rPr>
        <w:t>（4）因施工安全所需设置的各种警示标牌、警示灯、施工现场围护、导行交通、安全防护等措施费用由承包人自行负责。</w:t>
      </w:r>
    </w:p>
    <w:p w14:paraId="31EFCCE8">
      <w:pPr>
        <w:spacing w:line="500" w:lineRule="exact"/>
        <w:ind w:left="-1" w:firstLine="480" w:firstLineChars="200"/>
        <w:rPr>
          <w:rFonts w:ascii="宋体" w:hAnsi="宋体" w:cs="宋体"/>
          <w:sz w:val="24"/>
        </w:rPr>
      </w:pPr>
      <w:r>
        <w:rPr>
          <w:rFonts w:hint="eastAsia" w:ascii="宋体" w:hAnsi="宋体" w:cs="宋体"/>
          <w:sz w:val="24"/>
        </w:rPr>
        <w:t>（5）工程施工过程中遇到的地方矛盾及由此发生的费用由承包人自行负责。</w:t>
      </w:r>
    </w:p>
    <w:p w14:paraId="139D0437">
      <w:pPr>
        <w:spacing w:line="500" w:lineRule="exact"/>
        <w:ind w:left="-1" w:firstLine="480" w:firstLineChars="200"/>
        <w:rPr>
          <w:rFonts w:ascii="宋体" w:hAnsi="宋体" w:cs="宋体"/>
          <w:sz w:val="24"/>
        </w:rPr>
      </w:pPr>
      <w:r>
        <w:rPr>
          <w:rFonts w:hint="eastAsia" w:ascii="宋体" w:hAnsi="宋体" w:cs="宋体"/>
          <w:sz w:val="24"/>
        </w:rPr>
        <w:t>（6）施工过程中如因承包人造成周边地上、地下附作物等损坏，均由承包人自行负责赔偿。</w:t>
      </w:r>
    </w:p>
    <w:p w14:paraId="38D7BD74">
      <w:pPr>
        <w:spacing w:line="500" w:lineRule="exact"/>
        <w:ind w:left="-1" w:firstLine="480" w:firstLineChars="200"/>
        <w:rPr>
          <w:rFonts w:ascii="宋体" w:hAnsi="宋体" w:cs="宋体"/>
          <w:sz w:val="24"/>
        </w:rPr>
      </w:pPr>
      <w:r>
        <w:rPr>
          <w:rFonts w:hint="eastAsia" w:ascii="宋体" w:hAnsi="宋体" w:cs="宋体"/>
          <w:sz w:val="24"/>
        </w:rPr>
        <w:t>（7）工程质量、工期、现场安全文明施工等的管理按现行有关规范标准以及发包人为强化项目管理所制定的各项管理制度执行，相关管理规定如有调整应按最新文件执行，费用均由中标人承担。</w:t>
      </w:r>
    </w:p>
    <w:p w14:paraId="374C4ABB">
      <w:pPr>
        <w:spacing w:line="500" w:lineRule="exact"/>
        <w:ind w:firstLine="480" w:firstLineChars="200"/>
        <w:rPr>
          <w:rFonts w:ascii="宋体" w:hAnsi="宋体" w:cs="宋体"/>
          <w:b/>
          <w:sz w:val="24"/>
        </w:rPr>
      </w:pPr>
      <w:r>
        <w:rPr>
          <w:rFonts w:hint="eastAsia" w:ascii="宋体" w:hAnsi="宋体" w:cs="宋体"/>
          <w:b/>
          <w:sz w:val="24"/>
        </w:rPr>
        <w:t>12、安全施工</w:t>
      </w:r>
    </w:p>
    <w:p w14:paraId="6150E1DF">
      <w:pPr>
        <w:spacing w:line="500" w:lineRule="exact"/>
        <w:ind w:left="-1" w:firstLine="480" w:firstLineChars="200"/>
        <w:rPr>
          <w:rFonts w:ascii="宋体" w:hAnsi="宋体" w:cs="宋体"/>
          <w:sz w:val="24"/>
        </w:rPr>
      </w:pPr>
      <w:r>
        <w:rPr>
          <w:rFonts w:hint="eastAsia" w:ascii="宋体" w:hAnsi="宋体" w:cs="宋体"/>
          <w:sz w:val="24"/>
        </w:rPr>
        <w:t>12.1此工程必须确保安全，若发生不安全问题，由中标人自行负责处理并承担一切责任。</w:t>
      </w:r>
    </w:p>
    <w:p w14:paraId="49AF3F7C">
      <w:pPr>
        <w:spacing w:line="500" w:lineRule="exact"/>
        <w:ind w:left="-1" w:firstLine="480" w:firstLineChars="200"/>
        <w:rPr>
          <w:rFonts w:ascii="宋体" w:hAnsi="宋体" w:cs="宋体"/>
          <w:sz w:val="24"/>
        </w:rPr>
      </w:pPr>
      <w:r>
        <w:rPr>
          <w:rFonts w:hint="eastAsia" w:ascii="宋体" w:hAnsi="宋体" w:cs="宋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14:paraId="6AFD34A0">
      <w:pPr>
        <w:spacing w:line="500" w:lineRule="exact"/>
        <w:ind w:left="-1" w:firstLine="480" w:firstLineChars="200"/>
        <w:rPr>
          <w:rFonts w:ascii="宋体" w:hAnsi="宋体" w:cs="宋体"/>
          <w:sz w:val="24"/>
        </w:rPr>
      </w:pPr>
      <w:r>
        <w:rPr>
          <w:rFonts w:hint="eastAsia" w:ascii="宋体" w:hAnsi="宋体" w:cs="宋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14:paraId="6F1975A4">
      <w:pPr>
        <w:spacing w:line="500" w:lineRule="exact"/>
        <w:ind w:left="-1" w:firstLine="480" w:firstLineChars="200"/>
        <w:rPr>
          <w:rFonts w:hint="eastAsia" w:ascii="宋体" w:hAnsi="宋体" w:eastAsia="宋体" w:cs="宋体"/>
          <w:sz w:val="24"/>
        </w:rPr>
      </w:pPr>
      <w:r>
        <w:rPr>
          <w:rFonts w:hint="eastAsia" w:ascii="宋体" w:hAnsi="宋体" w:cs="宋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sz w:val="24"/>
        </w:rPr>
        <w:t>按规定及时上报有关部门并通知发包人，同时按相关规定处理。</w:t>
      </w:r>
    </w:p>
    <w:p w14:paraId="7639B596">
      <w:pPr>
        <w:spacing w:line="500" w:lineRule="exact"/>
        <w:ind w:left="-1"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12.5必须严格按照国家、地方颁发的建筑工程规范标准等进行施工，并接受学校现场派驻代表的监督。</w:t>
      </w:r>
    </w:p>
    <w:p w14:paraId="69E8236A">
      <w:pPr>
        <w:spacing w:line="500" w:lineRule="exact"/>
        <w:ind w:firstLine="480" w:firstLineChars="200"/>
        <w:rPr>
          <w:rFonts w:ascii="宋体" w:hAnsi="宋体" w:cs="宋体"/>
          <w:b/>
          <w:sz w:val="24"/>
        </w:rPr>
      </w:pPr>
      <w:r>
        <w:rPr>
          <w:rFonts w:hint="eastAsia" w:ascii="宋体" w:hAnsi="宋体" w:cs="宋体"/>
          <w:b/>
          <w:sz w:val="24"/>
        </w:rPr>
        <w:t>13、缺陷责任和保修责任</w:t>
      </w:r>
    </w:p>
    <w:p w14:paraId="1B6DA319">
      <w:pPr>
        <w:spacing w:line="500" w:lineRule="exact"/>
        <w:ind w:left="-1" w:firstLine="480" w:firstLineChars="200"/>
        <w:rPr>
          <w:rFonts w:ascii="宋体" w:hAnsi="宋体" w:cs="宋体"/>
          <w:b/>
          <w:sz w:val="24"/>
        </w:rPr>
      </w:pPr>
      <w:r>
        <w:rPr>
          <w:rFonts w:hint="eastAsia" w:ascii="宋体" w:hAnsi="宋体" w:cs="宋体"/>
          <w:b/>
          <w:sz w:val="24"/>
        </w:rPr>
        <w:t>13.1缺陷责任</w:t>
      </w:r>
    </w:p>
    <w:p w14:paraId="2D98F5A6">
      <w:pPr>
        <w:spacing w:line="500" w:lineRule="exact"/>
        <w:ind w:left="-1" w:firstLine="480" w:firstLineChars="200"/>
        <w:rPr>
          <w:rFonts w:ascii="宋体" w:hAnsi="宋体" w:cs="宋体"/>
          <w:sz w:val="24"/>
        </w:rPr>
      </w:pPr>
      <w:r>
        <w:rPr>
          <w:rFonts w:hint="eastAsia" w:ascii="宋体" w:hAnsi="宋体" w:cs="宋体"/>
          <w:sz w:val="24"/>
        </w:rPr>
        <w:t>13.1.1本项目缺陷责任期为</w:t>
      </w:r>
      <w:r>
        <w:rPr>
          <w:rFonts w:hint="eastAsia" w:ascii="宋体" w:hAnsi="宋体" w:cs="宋体"/>
          <w:sz w:val="24"/>
          <w:u w:val="single"/>
        </w:rPr>
        <w:t>24</w:t>
      </w:r>
      <w:r>
        <w:rPr>
          <w:rFonts w:hint="eastAsia" w:ascii="宋体" w:hAnsi="宋体" w:cs="宋体"/>
          <w:sz w:val="24"/>
        </w:rPr>
        <w:t>个月。</w:t>
      </w:r>
    </w:p>
    <w:p w14:paraId="2E843843">
      <w:pPr>
        <w:spacing w:line="500" w:lineRule="exact"/>
        <w:ind w:left="-1" w:firstLine="480" w:firstLineChars="200"/>
        <w:rPr>
          <w:rFonts w:ascii="宋体" w:hAnsi="宋体" w:cs="宋体"/>
          <w:sz w:val="24"/>
        </w:rPr>
      </w:pPr>
      <w:r>
        <w:rPr>
          <w:rFonts w:hint="eastAsia" w:ascii="宋体" w:hAnsi="宋体" w:cs="宋体"/>
          <w:sz w:val="24"/>
        </w:rPr>
        <w:t xml:space="preserve">13.1.2中标人应在缺陷责任期内对已交付使用的工程承担缺陷责任。 </w:t>
      </w:r>
    </w:p>
    <w:p w14:paraId="5A9A6676">
      <w:pPr>
        <w:spacing w:line="500" w:lineRule="exact"/>
        <w:ind w:left="-1" w:firstLine="480" w:firstLineChars="200"/>
        <w:rPr>
          <w:rFonts w:ascii="宋体" w:hAnsi="宋体" w:cs="宋体"/>
          <w:sz w:val="24"/>
        </w:rPr>
      </w:pPr>
      <w:r>
        <w:rPr>
          <w:rFonts w:hint="eastAsia" w:ascii="宋体" w:hAnsi="宋体" w:cs="宋体"/>
          <w:sz w:val="24"/>
        </w:rPr>
        <w:t>13.1.3缺陷责任期内，招标人对已接收使用的工程负责日常维护工作。</w:t>
      </w:r>
    </w:p>
    <w:p w14:paraId="3C529226">
      <w:pPr>
        <w:spacing w:line="500" w:lineRule="exact"/>
        <w:ind w:left="-1" w:firstLine="480" w:firstLineChars="200"/>
        <w:rPr>
          <w:rFonts w:ascii="宋体" w:hAnsi="宋体" w:cs="宋体"/>
          <w:sz w:val="24"/>
        </w:rPr>
      </w:pPr>
      <w:r>
        <w:rPr>
          <w:rFonts w:hint="eastAsia" w:ascii="宋体" w:hAnsi="宋体" w:cs="宋体"/>
          <w:sz w:val="24"/>
        </w:rPr>
        <w:t>13.1.4由于中标人原因造成某项缺陷或损坏使工程或工程设备不能按原定目标使用而需要再次检查、检验和修复的，招标人有权要求中标人相应延长缺陷责任期，但缺陷责任期最长不超过2年。</w:t>
      </w:r>
    </w:p>
    <w:p w14:paraId="1A2A423B">
      <w:pPr>
        <w:spacing w:line="500" w:lineRule="exact"/>
        <w:ind w:left="-1" w:firstLine="480" w:firstLineChars="200"/>
        <w:rPr>
          <w:rFonts w:ascii="宋体" w:hAnsi="宋体" w:cs="宋体"/>
          <w:sz w:val="24"/>
        </w:rPr>
      </w:pPr>
      <w:r>
        <w:rPr>
          <w:rFonts w:hint="eastAsia" w:ascii="宋体" w:hAnsi="宋体" w:cs="宋体"/>
          <w:sz w:val="24"/>
        </w:rPr>
        <w:t>13.1.5其他关于缺陷责任的有关约定由合同双方根据现行有关规定执行。</w:t>
      </w:r>
    </w:p>
    <w:p w14:paraId="33951BE5">
      <w:pPr>
        <w:spacing w:line="500" w:lineRule="exact"/>
        <w:ind w:left="478" w:leftChars="228"/>
        <w:rPr>
          <w:rFonts w:ascii="宋体" w:hAnsi="宋体" w:cs="宋体"/>
          <w:b/>
          <w:sz w:val="24"/>
        </w:rPr>
      </w:pPr>
      <w:r>
        <w:rPr>
          <w:rFonts w:hint="eastAsia" w:ascii="宋体" w:hAnsi="宋体" w:cs="宋体"/>
          <w:b/>
          <w:sz w:val="24"/>
        </w:rPr>
        <w:t>13.2保修责任</w:t>
      </w:r>
    </w:p>
    <w:p w14:paraId="1D6E93F2">
      <w:pPr>
        <w:spacing w:line="500" w:lineRule="exact"/>
        <w:ind w:firstLine="470" w:firstLineChars="196"/>
        <w:rPr>
          <w:rFonts w:ascii="宋体" w:hAnsi="宋体" w:cs="宋体"/>
          <w:sz w:val="24"/>
        </w:rPr>
      </w:pPr>
      <w:r>
        <w:rPr>
          <w:rFonts w:hint="eastAsia" w:ascii="宋体" w:hAnsi="宋体" w:cs="宋体"/>
          <w:sz w:val="24"/>
        </w:rPr>
        <w:t>13.2.1本项目质量保修范围、期限和责任由合同双方在合同条款中具体约定。</w:t>
      </w:r>
    </w:p>
    <w:p w14:paraId="0913266F">
      <w:pPr>
        <w:spacing w:line="500" w:lineRule="exact"/>
        <w:ind w:firstLine="470" w:firstLineChars="196"/>
        <w:rPr>
          <w:rFonts w:ascii="宋体" w:hAnsi="宋体" w:cs="宋体"/>
          <w:sz w:val="24"/>
        </w:rPr>
      </w:pPr>
      <w:r>
        <w:rPr>
          <w:rFonts w:hint="eastAsia" w:ascii="宋体" w:hAnsi="宋体" w:cs="宋体"/>
          <w:sz w:val="24"/>
        </w:rPr>
        <w:t>13.2.2合同双方质量保修范围、期限和责任的约定应不低于《建设工程质量管理条例》（国务院令第279号）和《房屋建筑工程质量保修办法》（建设部令第80号）中规定的最低标准和要求。</w:t>
      </w:r>
    </w:p>
    <w:p w14:paraId="01C7A3CD">
      <w:pPr>
        <w:spacing w:line="520" w:lineRule="exact"/>
        <w:ind w:firstLine="480" w:firstLineChars="200"/>
        <w:rPr>
          <w:rFonts w:hint="eastAsia" w:ascii="宋体" w:hAnsi="宋体" w:cs="宋体"/>
          <w:sz w:val="24"/>
          <w:lang w:eastAsia="zh-CN"/>
        </w:rPr>
      </w:pPr>
      <w:r>
        <w:rPr>
          <w:rFonts w:hint="eastAsia" w:ascii="宋体" w:hAnsi="宋体" w:cs="宋体"/>
          <w:sz w:val="24"/>
        </w:rPr>
        <w:t>13.2.3</w:t>
      </w:r>
      <w:r>
        <w:rPr>
          <w:rFonts w:hint="eastAsia" w:ascii="宋体" w:hAnsi="宋体" w:cs="宋体"/>
          <w:sz w:val="24"/>
          <w:lang w:val="en-US" w:eastAsia="zh-CN"/>
        </w:rPr>
        <w:t>本项目</w:t>
      </w:r>
      <w:r>
        <w:rPr>
          <w:rFonts w:hint="eastAsia" w:ascii="宋体" w:hAnsi="宋体" w:cs="宋体"/>
          <w:sz w:val="24"/>
          <w:highlight w:val="none"/>
          <w:lang w:eastAsia="zh-CN"/>
        </w:rPr>
        <w:t>质保期</w:t>
      </w:r>
      <w:r>
        <w:rPr>
          <w:rFonts w:hint="eastAsia" w:ascii="宋体" w:hAnsi="宋体" w:cs="宋体"/>
          <w:sz w:val="24"/>
          <w:highlight w:val="none"/>
          <w:lang w:val="en-US" w:eastAsia="zh-CN"/>
        </w:rPr>
        <w:t>至少</w:t>
      </w:r>
      <w:r>
        <w:rPr>
          <w:rFonts w:hint="eastAsia" w:ascii="宋体" w:hAnsi="宋体" w:cs="宋体"/>
          <w:sz w:val="24"/>
          <w:highlight w:val="none"/>
          <w:u w:val="single"/>
          <w:lang w:val="en-US" w:eastAsia="zh-CN"/>
        </w:rPr>
        <w:t xml:space="preserve"> 1 年</w:t>
      </w:r>
      <w:r>
        <w:rPr>
          <w:rFonts w:hint="eastAsia" w:ascii="宋体" w:hAnsi="宋体" w:cs="宋体"/>
          <w:sz w:val="24"/>
          <w:u w:val="none"/>
          <w:lang w:val="en-US" w:eastAsia="zh-CN"/>
        </w:rPr>
        <w:t>，</w:t>
      </w:r>
      <w:r>
        <w:rPr>
          <w:rFonts w:hint="eastAsia" w:ascii="宋体" w:hAnsi="宋体" w:cs="宋体"/>
          <w:sz w:val="24"/>
          <w:lang w:eastAsia="zh-CN"/>
        </w:rPr>
        <w:t>自项目验收合格之日起计算。对于在质保期内发现的缺陷，</w:t>
      </w:r>
      <w:r>
        <w:rPr>
          <w:rFonts w:hint="eastAsia" w:ascii="宋体" w:hAnsi="宋体" w:cs="宋体"/>
          <w:sz w:val="24"/>
          <w:lang w:val="en-US" w:eastAsia="zh-CN"/>
        </w:rPr>
        <w:t>承包人在接到维修请求后的24小时内响应，并在48小时内派遣技术人员到达现场进行免费维修服务。</w:t>
      </w:r>
    </w:p>
    <w:p w14:paraId="7FDA18D5">
      <w:pPr>
        <w:spacing w:line="500" w:lineRule="exact"/>
        <w:ind w:firstLine="480" w:firstLineChars="200"/>
        <w:rPr>
          <w:rFonts w:ascii="宋体" w:hAnsi="宋体" w:cs="宋体"/>
          <w:b/>
          <w:bCs/>
          <w:sz w:val="24"/>
        </w:rPr>
      </w:pPr>
      <w:r>
        <w:rPr>
          <w:rFonts w:hint="eastAsia" w:ascii="宋体" w:hAnsi="宋体" w:cs="宋体"/>
          <w:b/>
          <w:bCs/>
          <w:sz w:val="24"/>
        </w:rPr>
        <w:t>14、工程分包</w:t>
      </w:r>
    </w:p>
    <w:p w14:paraId="0B1743F0">
      <w:pPr>
        <w:spacing w:line="520" w:lineRule="exact"/>
        <w:ind w:firstLine="480" w:firstLineChars="200"/>
        <w:rPr>
          <w:rFonts w:ascii="宋体" w:hAnsi="宋体" w:cs="宋体"/>
          <w:sz w:val="24"/>
        </w:rPr>
      </w:pPr>
      <w:r>
        <w:rPr>
          <w:rFonts w:hint="eastAsia" w:ascii="宋体" w:hAnsi="宋体" w:cs="宋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14:paraId="76E44BCC">
      <w:pPr>
        <w:spacing w:line="520" w:lineRule="exact"/>
        <w:ind w:firstLine="480" w:firstLineChars="200"/>
        <w:rPr>
          <w:rFonts w:ascii="宋体" w:hAnsi="宋体" w:cs="宋体"/>
          <w:sz w:val="24"/>
        </w:rPr>
      </w:pPr>
      <w:r>
        <w:rPr>
          <w:rFonts w:hint="eastAsia" w:ascii="宋体" w:hAnsi="宋体" w:cs="宋体"/>
          <w:sz w:val="24"/>
        </w:rPr>
        <w:t>14.2中标人不得将工程进行转包和违法分包，若发现中标人擅自进行转包和违法分包，招标人有权解除合同，并要求中标人支付违约金。</w:t>
      </w:r>
    </w:p>
    <w:p w14:paraId="32609817">
      <w:pPr>
        <w:spacing w:line="520" w:lineRule="exact"/>
        <w:ind w:firstLine="480" w:firstLineChars="200"/>
        <w:rPr>
          <w:rFonts w:ascii="宋体" w:hAnsi="宋体" w:cs="宋体"/>
          <w:b/>
          <w:bCs/>
          <w:sz w:val="24"/>
        </w:rPr>
      </w:pPr>
      <w:r>
        <w:rPr>
          <w:rFonts w:hint="eastAsia" w:ascii="宋体" w:hAnsi="宋体" w:cs="宋体"/>
          <w:b/>
          <w:bCs/>
          <w:sz w:val="24"/>
        </w:rPr>
        <w:t>15、工程审计</w:t>
      </w:r>
    </w:p>
    <w:p w14:paraId="1508446D">
      <w:pPr>
        <w:spacing w:line="520" w:lineRule="exact"/>
        <w:ind w:firstLine="480" w:firstLineChars="200"/>
        <w:rPr>
          <w:rFonts w:ascii="宋体" w:hAnsi="宋体" w:cs="宋体"/>
          <w:sz w:val="24"/>
        </w:rPr>
      </w:pPr>
      <w:r>
        <w:rPr>
          <w:rFonts w:hint="eastAsia" w:ascii="宋体" w:hAnsi="宋体" w:cs="宋体"/>
          <w:sz w:val="24"/>
        </w:rPr>
        <w:t>工程结算报审约定：</w:t>
      </w:r>
    </w:p>
    <w:p w14:paraId="17D64A15">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单项工程核减率超过10%的，其审计费用全部由投标人承担，并由招标人从投标人工程款中扣除（下同）；</w:t>
      </w:r>
    </w:p>
    <w:p w14:paraId="30D35E7E">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单项工程核减率在8%-10%（含10%）之间的，其审计费用由招标人承担20%，投标人承担80%；</w:t>
      </w:r>
    </w:p>
    <w:p w14:paraId="6D866A7C">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单项工程核减率在5%-8%（含8%）之间的，其审计费用由投标人承担20%，招标人承担80%；</w:t>
      </w:r>
    </w:p>
    <w:p w14:paraId="17C95B23">
      <w:pPr>
        <w:spacing w:line="520" w:lineRule="exact"/>
        <w:ind w:left="420" w:leftChars="200"/>
        <w:rPr>
          <w:rFonts w:ascii="宋体" w:hAnsi="宋体" w:cs="宋体"/>
        </w:rPr>
      </w:pPr>
      <w:r>
        <w:rPr>
          <w:rFonts w:hint="eastAsia" w:ascii="宋体" w:hAnsi="宋体" w:cs="宋体"/>
          <w:sz w:val="24"/>
        </w:rPr>
        <w:t>（四）单项工程核减率在5%及其以下的，其审计费用由招标人承担。</w:t>
      </w:r>
    </w:p>
    <w:p w14:paraId="092D2E52">
      <w:pPr>
        <w:spacing w:line="500" w:lineRule="exact"/>
        <w:ind w:firstLine="480" w:firstLineChars="200"/>
        <w:rPr>
          <w:rFonts w:ascii="宋体" w:hAnsi="宋体" w:cs="宋体"/>
          <w:b/>
          <w:bCs/>
          <w:sz w:val="24"/>
        </w:rPr>
      </w:pPr>
      <w:r>
        <w:rPr>
          <w:rFonts w:hint="eastAsia" w:ascii="宋体" w:hAnsi="宋体" w:cs="宋体"/>
          <w:b/>
          <w:bCs/>
          <w:sz w:val="24"/>
        </w:rPr>
        <w:t>16、违约责任</w:t>
      </w:r>
    </w:p>
    <w:p w14:paraId="66B6471B">
      <w:pPr>
        <w:spacing w:line="500" w:lineRule="exact"/>
        <w:ind w:left="-1" w:firstLine="480" w:firstLineChars="200"/>
        <w:rPr>
          <w:rFonts w:ascii="宋体" w:hAnsi="宋体" w:cs="宋体"/>
          <w:sz w:val="24"/>
        </w:rPr>
      </w:pPr>
      <w:r>
        <w:rPr>
          <w:rFonts w:hint="eastAsia" w:ascii="宋体" w:hAnsi="宋体" w:cs="宋体"/>
          <w:sz w:val="24"/>
        </w:rPr>
        <w:t>合同生效后，招标人或中标人如有违约，应按《中华人民共和国</w:t>
      </w:r>
      <w:r>
        <w:rPr>
          <w:rFonts w:hint="eastAsia" w:ascii="宋体" w:hAnsi="宋体" w:cs="宋体"/>
          <w:sz w:val="24"/>
          <w:lang w:val="en-US" w:eastAsia="zh-CN"/>
        </w:rPr>
        <w:t>民法典</w:t>
      </w:r>
      <w:r>
        <w:rPr>
          <w:rFonts w:hint="eastAsia" w:ascii="宋体" w:hAnsi="宋体" w:cs="宋体"/>
          <w:sz w:val="24"/>
        </w:rPr>
        <w:t>》承担其违约责任，赔偿因其违约给对方造成的损失。赔偿损失的计算方法或者约定支付违约金的数额和计算方法由合同双方在合同中具体约定。</w:t>
      </w:r>
    </w:p>
    <w:p w14:paraId="45C1FC09">
      <w:pPr>
        <w:spacing w:line="500" w:lineRule="exact"/>
        <w:ind w:firstLine="480" w:firstLineChars="200"/>
        <w:rPr>
          <w:rFonts w:ascii="宋体" w:hAnsi="宋体" w:cs="宋体"/>
          <w:b/>
          <w:bCs/>
          <w:sz w:val="24"/>
        </w:rPr>
      </w:pPr>
      <w:r>
        <w:rPr>
          <w:rFonts w:hint="eastAsia" w:ascii="宋体" w:hAnsi="宋体" w:cs="宋体"/>
          <w:b/>
          <w:bCs/>
          <w:sz w:val="24"/>
        </w:rPr>
        <w:t>17、其他</w:t>
      </w:r>
    </w:p>
    <w:p w14:paraId="2FD716A4">
      <w:pPr>
        <w:spacing w:line="500" w:lineRule="exact"/>
        <w:ind w:left="-1" w:firstLine="480" w:firstLineChars="200"/>
        <w:rPr>
          <w:rFonts w:ascii="宋体" w:hAnsi="宋体" w:cs="宋体"/>
          <w:sz w:val="24"/>
        </w:rPr>
      </w:pPr>
      <w:r>
        <w:rPr>
          <w:rFonts w:hint="eastAsia" w:ascii="宋体" w:hAnsi="宋体" w:cs="宋体"/>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14:paraId="2687DB0D">
      <w:pPr>
        <w:spacing w:line="500" w:lineRule="exact"/>
        <w:ind w:left="-1" w:firstLine="480" w:firstLineChars="200"/>
        <w:rPr>
          <w:rFonts w:ascii="宋体" w:hAnsi="宋体" w:cs="宋体"/>
          <w:b/>
          <w:bCs/>
          <w:sz w:val="24"/>
        </w:rPr>
      </w:pPr>
      <w:r>
        <w:rPr>
          <w:rFonts w:hint="eastAsia" w:ascii="宋体" w:hAnsi="宋体" w:cs="宋体"/>
          <w:sz w:val="24"/>
        </w:rPr>
        <w:t>17.2 本项目</w:t>
      </w:r>
      <w:r>
        <w:rPr>
          <w:rFonts w:hint="eastAsia" w:ascii="宋体" w:hAnsi="宋体" w:cs="宋体"/>
          <w:b/>
          <w:bCs/>
          <w:sz w:val="24"/>
        </w:rPr>
        <w:t>施工过程中遇到的一切地方矛盾及由此发生的费用与招标人无涉，均由中标人自行负责，并在投标报价中考虑。</w:t>
      </w:r>
    </w:p>
    <w:p w14:paraId="30A1D258">
      <w:pPr>
        <w:spacing w:line="500" w:lineRule="exact"/>
        <w:ind w:left="-1" w:firstLine="480" w:firstLineChars="200"/>
        <w:rPr>
          <w:rFonts w:ascii="宋体" w:hAnsi="宋体" w:cs="宋体"/>
          <w:b/>
          <w:bCs/>
          <w:sz w:val="24"/>
        </w:rPr>
      </w:pPr>
      <w:r>
        <w:rPr>
          <w:rFonts w:hint="eastAsia" w:ascii="宋体" w:hAnsi="宋体" w:cs="宋体"/>
          <w:b/>
          <w:bCs/>
          <w:sz w:val="24"/>
        </w:rPr>
        <w:t>17.3本项目合同实施期间所有消防、市容保洁、环境噪声、成品保护、文明施工均由中标人负责，并自行承担由此发生的相关费用。</w:t>
      </w:r>
    </w:p>
    <w:p w14:paraId="18EDF3B9">
      <w:pPr>
        <w:spacing w:line="500" w:lineRule="exact"/>
        <w:ind w:left="-1" w:firstLine="480" w:firstLineChars="200"/>
        <w:rPr>
          <w:rFonts w:ascii="宋体" w:hAnsi="宋体" w:cs="宋体"/>
          <w:sz w:val="24"/>
        </w:rPr>
      </w:pPr>
      <w:r>
        <w:rPr>
          <w:rFonts w:hint="eastAsia" w:ascii="宋体" w:hAnsi="宋体" w:cs="宋体"/>
          <w:b/>
          <w:bCs/>
          <w:sz w:val="24"/>
        </w:rPr>
        <w:t>17.4中标人进场后自觉服从招标人对工地安全、标准化现场、总平面布置的管理，如出现不服从、不配合等现象，招标人有权按违</w:t>
      </w:r>
      <w:r>
        <w:rPr>
          <w:rFonts w:hint="eastAsia" w:ascii="宋体" w:hAnsi="宋体" w:cs="宋体"/>
          <w:sz w:val="24"/>
        </w:rPr>
        <w:t>约处理。</w:t>
      </w:r>
    </w:p>
    <w:p w14:paraId="4BA428AF">
      <w:pPr>
        <w:spacing w:line="500" w:lineRule="exact"/>
        <w:ind w:left="-1" w:firstLine="480" w:firstLineChars="200"/>
        <w:rPr>
          <w:rFonts w:ascii="宋体" w:hAnsi="宋体" w:cs="宋体"/>
          <w:sz w:val="24"/>
        </w:rPr>
      </w:pPr>
      <w:r>
        <w:rPr>
          <w:rFonts w:hint="eastAsia" w:ascii="宋体" w:hAnsi="宋体" w:cs="宋体"/>
          <w:sz w:val="24"/>
        </w:rPr>
        <w:t>17.5本项目价款一律通过银行非现金结算，实行专款专用。</w:t>
      </w:r>
    </w:p>
    <w:p w14:paraId="7EA56552">
      <w:pPr>
        <w:spacing w:line="500" w:lineRule="exact"/>
        <w:ind w:left="-1" w:firstLine="480" w:firstLineChars="200"/>
        <w:rPr>
          <w:rFonts w:ascii="宋体" w:hAnsi="宋体" w:cs="宋体"/>
          <w:sz w:val="24"/>
        </w:rPr>
      </w:pPr>
      <w:r>
        <w:rPr>
          <w:rFonts w:hint="eastAsia" w:ascii="宋体" w:hAnsi="宋体" w:cs="宋体"/>
          <w:sz w:val="24"/>
        </w:rPr>
        <w:t>17.6 本项目发包人要求承包人严格按照盐建建筑〔2016〕35号《关于进一步做好建筑施工拖欠农民工工资治理工作的通知》文件要求执行。</w:t>
      </w:r>
    </w:p>
    <w:p w14:paraId="4D2981F3">
      <w:pPr>
        <w:spacing w:line="500" w:lineRule="exact"/>
        <w:ind w:left="-1" w:firstLine="480" w:firstLineChars="200"/>
        <w:rPr>
          <w:rFonts w:ascii="宋体" w:hAnsi="宋体" w:cs="宋体"/>
          <w:sz w:val="24"/>
        </w:rPr>
      </w:pPr>
      <w:r>
        <w:rPr>
          <w:rFonts w:hint="eastAsia" w:ascii="宋体" w:hAnsi="宋体" w:cs="宋体"/>
          <w:sz w:val="24"/>
        </w:rPr>
        <w:t>17.7本合同条款未尽事宜由双方按照《建设工程施工合同》（GF-2017-0201）示范文本的有关内容在合同中具体约定。</w:t>
      </w:r>
    </w:p>
    <w:p w14:paraId="7E6A115D">
      <w:pPr>
        <w:widowControl/>
        <w:jc w:val="left"/>
        <w:rPr>
          <w:rFonts w:ascii="宋体" w:hAnsi="宋体" w:cs="宋体"/>
          <w:b/>
          <w:sz w:val="44"/>
          <w:szCs w:val="44"/>
        </w:rPr>
      </w:pPr>
      <w:r>
        <w:rPr>
          <w:rFonts w:hint="eastAsia" w:ascii="宋体" w:hAnsi="宋体" w:cs="宋体"/>
          <w:b/>
          <w:sz w:val="44"/>
          <w:szCs w:val="44"/>
        </w:rPr>
        <w:br w:type="page"/>
      </w:r>
    </w:p>
    <w:p w14:paraId="3E8BA105">
      <w:pPr>
        <w:spacing w:line="500" w:lineRule="exact"/>
        <w:jc w:val="center"/>
        <w:rPr>
          <w:rFonts w:ascii="宋体" w:hAnsi="宋体" w:cs="宋体"/>
          <w:b/>
          <w:sz w:val="44"/>
          <w:szCs w:val="44"/>
        </w:rPr>
      </w:pPr>
      <w:r>
        <w:rPr>
          <w:rFonts w:hint="eastAsia" w:ascii="宋体" w:hAnsi="宋体" w:cs="宋体"/>
          <w:b/>
          <w:sz w:val="44"/>
          <w:szCs w:val="44"/>
        </w:rPr>
        <w:t>第七部分  评标定标办法</w:t>
      </w:r>
    </w:p>
    <w:p w14:paraId="4E1D6170">
      <w:pPr>
        <w:spacing w:line="440" w:lineRule="exact"/>
        <w:ind w:firstLine="880" w:firstLineChars="200"/>
        <w:jc w:val="center"/>
        <w:rPr>
          <w:rFonts w:ascii="宋体" w:hAnsi="宋体" w:cs="宋体"/>
          <w:b/>
          <w:sz w:val="44"/>
          <w:szCs w:val="44"/>
        </w:rPr>
      </w:pPr>
    </w:p>
    <w:p w14:paraId="3CA9666C">
      <w:pPr>
        <w:spacing w:line="500" w:lineRule="exact"/>
        <w:ind w:left="-1" w:firstLine="480" w:firstLineChars="200"/>
        <w:rPr>
          <w:rFonts w:ascii="宋体" w:hAnsi="宋体" w:cs="宋体"/>
          <w:b/>
          <w:bCs/>
          <w:sz w:val="24"/>
        </w:rPr>
      </w:pPr>
      <w:r>
        <w:rPr>
          <w:rFonts w:hint="eastAsia" w:ascii="宋体" w:hAnsi="宋体" w:cs="宋体"/>
          <w:b/>
          <w:bCs/>
          <w:sz w:val="24"/>
        </w:rPr>
        <w:t>一、评标、定标办法</w:t>
      </w:r>
    </w:p>
    <w:p w14:paraId="12B7CF27">
      <w:pPr>
        <w:spacing w:line="500" w:lineRule="exact"/>
        <w:ind w:left="-1" w:firstLine="480" w:firstLineChars="200"/>
        <w:rPr>
          <w:rFonts w:ascii="宋体" w:hAnsi="宋体" w:cs="宋体"/>
          <w:sz w:val="24"/>
        </w:rPr>
      </w:pPr>
      <w:r>
        <w:rPr>
          <w:rFonts w:hint="eastAsia" w:ascii="宋体" w:hAnsi="宋体" w:cs="宋体"/>
          <w:sz w:val="24"/>
        </w:rPr>
        <w:t>本工程招标评标办法采用“</w:t>
      </w:r>
      <w:r>
        <w:rPr>
          <w:rFonts w:hint="eastAsia" w:ascii="宋体" w:hAnsi="宋体" w:cs="宋体"/>
          <w:sz w:val="24"/>
          <w:lang w:val="en-US" w:eastAsia="zh-CN"/>
        </w:rPr>
        <w:t>合理低价法</w:t>
      </w:r>
      <w:r>
        <w:rPr>
          <w:rFonts w:hint="eastAsia" w:ascii="宋体" w:hAnsi="宋体" w:cs="宋体"/>
          <w:sz w:val="24"/>
        </w:rPr>
        <w:t>”，由招标人依法组建的评标委员会对投标文件进行评审（投标人不需要编制施工组织设计，中标后，中标人应按有关规定编制施工组织设计），</w:t>
      </w:r>
      <w:r>
        <w:rPr>
          <w:rFonts w:hint="eastAsia" w:ascii="宋体" w:hAnsi="宋体" w:cs="宋体"/>
          <w:sz w:val="24"/>
          <w:lang w:val="en-US" w:eastAsia="zh-CN"/>
        </w:rPr>
        <w:t>每标段</w:t>
      </w:r>
      <w:r>
        <w:rPr>
          <w:rFonts w:hint="eastAsia" w:ascii="宋体" w:hAnsi="宋体" w:cs="宋体"/>
          <w:sz w:val="24"/>
        </w:rPr>
        <w:t>推荐有排序的1名中标侯选人。招标人根据评标委员会提供的书面评标报告，依法确定中标人。</w:t>
      </w:r>
    </w:p>
    <w:p w14:paraId="431725DD">
      <w:pPr>
        <w:spacing w:line="500" w:lineRule="exact"/>
        <w:ind w:left="-1" w:firstLine="480" w:firstLineChars="200"/>
        <w:rPr>
          <w:rFonts w:ascii="宋体" w:hAnsi="宋体" w:cs="宋体"/>
          <w:b/>
          <w:bCs/>
          <w:sz w:val="24"/>
        </w:rPr>
      </w:pPr>
      <w:r>
        <w:rPr>
          <w:rFonts w:hint="eastAsia" w:ascii="宋体" w:hAnsi="宋体" w:cs="宋体"/>
          <w:b/>
          <w:bCs/>
          <w:sz w:val="24"/>
        </w:rPr>
        <w:t>二、评标标准和程序</w:t>
      </w:r>
    </w:p>
    <w:p w14:paraId="5896DCD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（一）开标</w:t>
      </w:r>
    </w:p>
    <w:p w14:paraId="5A04907E">
      <w:pPr>
        <w:pStyle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（二）招标人评标准备</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清标</w:t>
      </w:r>
      <w:r>
        <w:rPr>
          <w:rFonts w:hint="eastAsia" w:ascii="宋体" w:hAnsi="宋体" w:eastAsia="宋体" w:cs="宋体"/>
          <w:b/>
          <w:color w:val="auto"/>
          <w:sz w:val="24"/>
          <w:szCs w:val="24"/>
          <w:lang w:eastAsia="zh-CN"/>
        </w:rPr>
        <w:t>）</w:t>
      </w:r>
    </w:p>
    <w:p w14:paraId="000551B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sz w:val="24"/>
          <w:szCs w:val="24"/>
        </w:rPr>
        <w:t>责任自负。</w:t>
      </w:r>
    </w:p>
    <w:p w14:paraId="09F952EC">
      <w:pPr>
        <w:spacing w:line="480" w:lineRule="exact"/>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b w:val="0"/>
          <w:color w:val="auto"/>
          <w:kern w:val="2"/>
          <w:sz w:val="24"/>
          <w:szCs w:val="24"/>
          <w:lang w:val="en-US" w:eastAsia="zh-CN" w:bidi="ar-SA"/>
        </w:rPr>
        <w:t>、招投标当事人质疑、投诉、复议以及其它任何情形而改变。</w:t>
      </w:r>
    </w:p>
    <w:p w14:paraId="0AFD9B19">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（三）评标入围</w:t>
      </w:r>
    </w:p>
    <w:p w14:paraId="1E8672FA">
      <w:pPr>
        <w:bidi w:val="0"/>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投标文件存在以下情况之一的，以及开</w:t>
      </w:r>
      <w:r>
        <w:rPr>
          <w:rFonts w:hint="eastAsia" w:ascii="宋体" w:hAnsi="宋体" w:eastAsia="宋体" w:cs="宋体"/>
          <w:b/>
          <w:color w:val="auto"/>
          <w:kern w:val="0"/>
          <w:sz w:val="24"/>
          <w:szCs w:val="24"/>
          <w:lang w:val="en-US" w:eastAsia="zh-CN"/>
        </w:rPr>
        <w:t>标</w:t>
      </w:r>
      <w:r>
        <w:rPr>
          <w:rFonts w:hint="eastAsia" w:ascii="宋体" w:hAnsi="宋体" w:eastAsia="宋体" w:cs="宋体"/>
          <w:b/>
          <w:color w:val="auto"/>
          <w:kern w:val="0"/>
          <w:sz w:val="24"/>
          <w:szCs w:val="24"/>
        </w:rPr>
        <w:t>、招标人评标准备、清标过程发现的其他</w:t>
      </w:r>
      <w:r>
        <w:rPr>
          <w:rFonts w:hint="eastAsia" w:ascii="宋体" w:hAnsi="宋体" w:eastAsia="宋体" w:cs="宋体"/>
          <w:b/>
          <w:bCs/>
          <w:color w:val="auto"/>
          <w:sz w:val="24"/>
          <w:szCs w:val="24"/>
          <w:lang w:val="en-US" w:eastAsia="zh-CN"/>
        </w:rPr>
        <w:t>否决投标</w:t>
      </w:r>
      <w:r>
        <w:rPr>
          <w:rFonts w:hint="eastAsia" w:ascii="宋体" w:hAnsi="宋体" w:eastAsia="宋体" w:cs="宋体"/>
          <w:b/>
          <w:color w:val="auto"/>
          <w:kern w:val="0"/>
          <w:sz w:val="24"/>
          <w:szCs w:val="24"/>
        </w:rPr>
        <w:t>情形，不再进行后续评标：</w:t>
      </w:r>
    </w:p>
    <w:p w14:paraId="5DD347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（1）至投标截止时间止，未足额递交投标保证金；</w:t>
      </w:r>
    </w:p>
    <w:p w14:paraId="32D1F8A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（2）投标函中载明的招标项目完成期限超过招标文件规定的期限；</w:t>
      </w:r>
    </w:p>
    <w:p w14:paraId="203AF7B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（3）投标函中载明的投标质量标准未响应招标文件实质性要求和条件；</w:t>
      </w:r>
    </w:p>
    <w:p w14:paraId="2ACA29B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（4）投标函中载明的投标报价高于招标人最高投标限价的。</w:t>
      </w:r>
    </w:p>
    <w:p w14:paraId="44F58F8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（5）招标文件约定的出席开标会议的人员未到场的；</w:t>
      </w:r>
    </w:p>
    <w:p w14:paraId="2D431EB4">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评标入围方法和数量</w:t>
      </w:r>
    </w:p>
    <w:p w14:paraId="73AC7F2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1.评标入围方法：</w:t>
      </w:r>
    </w:p>
    <w:p w14:paraId="4E494D73">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当满足评标入围条件投标文件＜20家时，采用</w:t>
      </w:r>
      <w:r>
        <w:rPr>
          <w:rFonts w:hint="eastAsia" w:ascii="宋体" w:hAnsi="宋体" w:eastAsia="宋体" w:cs="宋体"/>
          <w:color w:val="auto"/>
          <w:sz w:val="24"/>
          <w:szCs w:val="24"/>
          <w:highlight w:val="white"/>
        </w:rPr>
        <w:t>全部入围</w:t>
      </w:r>
      <w:r>
        <w:rPr>
          <w:rFonts w:hint="eastAsia" w:ascii="宋体" w:hAnsi="宋体" w:eastAsia="宋体" w:cs="宋体"/>
          <w:color w:val="auto"/>
          <w:sz w:val="24"/>
          <w:szCs w:val="24"/>
        </w:rPr>
        <w:t>；</w:t>
      </w:r>
    </w:p>
    <w:p w14:paraId="3DB2D4D9">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当满足评标入围条件投标文件≥20家时，采用以下评标入围方法</w:t>
      </w:r>
      <w:r>
        <w:rPr>
          <w:rFonts w:hint="eastAsia" w:ascii="宋体" w:hAnsi="宋体" w:eastAsia="宋体" w:cs="宋体"/>
          <w:color w:val="auto"/>
          <w:sz w:val="24"/>
          <w:szCs w:val="24"/>
          <w:lang w:eastAsia="zh-CN"/>
        </w:rPr>
        <w:t>：</w:t>
      </w:r>
    </w:p>
    <w:p w14:paraId="15860FBC">
      <w:pPr>
        <w:spacing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直接确定：方法一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全部入围。</w:t>
      </w:r>
    </w:p>
    <w:p w14:paraId="07F6D4FC">
      <w:pPr>
        <w:spacing w:line="400" w:lineRule="exact"/>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进入评标入围环节的投标人全部进入后续评标程序</w:t>
      </w:r>
      <w:r>
        <w:rPr>
          <w:rFonts w:hint="eastAsia" w:ascii="宋体" w:hAnsi="宋体" w:eastAsia="宋体" w:cs="宋体"/>
          <w:color w:val="auto"/>
          <w:sz w:val="24"/>
          <w:szCs w:val="24"/>
          <w:lang w:eastAsia="zh-CN"/>
        </w:rPr>
        <w:t>。</w:t>
      </w:r>
    </w:p>
    <w:p w14:paraId="4A4A6EBA">
      <w:pPr>
        <w:numPr>
          <w:ilvl w:val="0"/>
          <w:numId w:val="1"/>
        </w:numPr>
        <w:spacing w:line="500" w:lineRule="exact"/>
        <w:ind w:left="0" w:leftChars="0"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w:t>
      </w:r>
    </w:p>
    <w:p w14:paraId="747F4386">
      <w:pPr>
        <w:spacing w:line="4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评标委员会对</w:t>
      </w:r>
      <w:r>
        <w:rPr>
          <w:rFonts w:hint="eastAsia" w:ascii="宋体" w:hAnsi="宋体" w:eastAsia="宋体" w:cs="宋体"/>
          <w:color w:val="auto"/>
          <w:sz w:val="24"/>
          <w:szCs w:val="24"/>
          <w:highlight w:val="white"/>
        </w:rPr>
        <w:t>评标入围</w:t>
      </w:r>
      <w:r>
        <w:rPr>
          <w:rFonts w:hint="eastAsia" w:ascii="宋体" w:hAnsi="宋体" w:eastAsia="宋体" w:cs="宋体"/>
          <w:color w:val="auto"/>
          <w:sz w:val="24"/>
          <w:szCs w:val="24"/>
        </w:rPr>
        <w:t>的投标文件评审按以下顺序进行，上一阶段未通过的不进入下一阶段评审：</w:t>
      </w:r>
    </w:p>
    <w:p w14:paraId="2AEDE47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1、初步评审</w:t>
      </w:r>
    </w:p>
    <w:p w14:paraId="5AF356E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1.1形式评审标准</w:t>
      </w:r>
    </w:p>
    <w:p w14:paraId="4E1012A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对投标文件的有效性、完整性进行评审。</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14:paraId="03ABF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51CDDBBE">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5257" w:type="dxa"/>
            <w:tcBorders>
              <w:top w:val="single" w:color="auto" w:sz="4" w:space="0"/>
              <w:left w:val="single" w:color="auto" w:sz="4" w:space="0"/>
              <w:bottom w:val="single" w:color="auto" w:sz="4" w:space="0"/>
              <w:right w:val="single" w:color="auto" w:sz="4" w:space="0"/>
            </w:tcBorders>
            <w:noWrap/>
          </w:tcPr>
          <w:p w14:paraId="058AEECA">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14:paraId="69647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1CA704CE">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14:paraId="64F54169">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40D19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05E11F9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14:paraId="44B505E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符合投标文件格式要求</w:t>
            </w:r>
          </w:p>
        </w:tc>
      </w:tr>
      <w:tr w14:paraId="54742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6D53C1E2">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14:paraId="7B7E4CD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有法定代表人或其委托代理人签字（或盖章）并加盖投标单位公章</w:t>
            </w:r>
          </w:p>
        </w:tc>
      </w:tr>
      <w:tr w14:paraId="6D8FE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1C6D4AFC">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14:paraId="34CF8BC2">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有法定代表人签字（或盖章）并加盖投标单位公章</w:t>
            </w:r>
          </w:p>
        </w:tc>
      </w:tr>
      <w:tr w14:paraId="429D9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74115A57">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14:paraId="23138D0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bl>
    <w:p w14:paraId="4B8861FD">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1.2资格审查（资格后审）</w:t>
      </w:r>
    </w:p>
    <w:p w14:paraId="7BCC1DC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评标委员会对通过上一阶段评审的投标人资格对照招标文件中</w:t>
      </w:r>
      <w:r>
        <w:rPr>
          <w:rFonts w:hint="eastAsia" w:ascii="宋体" w:hAnsi="宋体" w:eastAsia="宋体" w:cs="宋体"/>
          <w:b/>
          <w:bCs/>
          <w:color w:val="auto"/>
          <w:sz w:val="24"/>
          <w:szCs w:val="24"/>
        </w:rPr>
        <w:t>投标人资格要求</w:t>
      </w:r>
      <w:r>
        <w:rPr>
          <w:rFonts w:hint="eastAsia" w:ascii="宋体" w:hAnsi="宋体" w:eastAsia="宋体" w:cs="宋体"/>
          <w:color w:val="auto"/>
          <w:sz w:val="24"/>
          <w:szCs w:val="24"/>
        </w:rPr>
        <w:t>的规定要求进行审查，只有通过资格审查的投标人方可进行下一阶段的评审。</w:t>
      </w:r>
    </w:p>
    <w:tbl>
      <w:tblPr>
        <w:tblStyle w:val="23"/>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14:paraId="6616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524D80A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253" w:type="dxa"/>
            <w:tcBorders>
              <w:top w:val="single" w:color="auto" w:sz="4" w:space="0"/>
              <w:left w:val="single" w:color="auto" w:sz="4" w:space="0"/>
              <w:bottom w:val="single" w:color="auto" w:sz="4" w:space="0"/>
              <w:right w:val="single" w:color="auto" w:sz="4" w:space="0"/>
            </w:tcBorders>
            <w:noWrap/>
          </w:tcPr>
          <w:p w14:paraId="37CC482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0ACB1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3034DCF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253" w:type="dxa"/>
            <w:tcBorders>
              <w:top w:val="single" w:color="auto" w:sz="4" w:space="0"/>
              <w:left w:val="single" w:color="auto" w:sz="4" w:space="0"/>
              <w:bottom w:val="single" w:color="auto" w:sz="4" w:space="0"/>
              <w:right w:val="single" w:color="auto" w:sz="4" w:space="0"/>
            </w:tcBorders>
            <w:noWrap/>
          </w:tcPr>
          <w:p w14:paraId="1C05DE8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有效的营业执照原件</w:t>
            </w:r>
          </w:p>
        </w:tc>
      </w:tr>
      <w:tr w14:paraId="2AC89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032111E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14:paraId="0758170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有效的安全生产许可证原件</w:t>
            </w:r>
          </w:p>
        </w:tc>
      </w:tr>
      <w:tr w14:paraId="2EC18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0B4B869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5253" w:type="dxa"/>
            <w:tcBorders>
              <w:top w:val="single" w:color="auto" w:sz="4" w:space="0"/>
              <w:left w:val="single" w:color="auto" w:sz="4" w:space="0"/>
              <w:bottom w:val="single" w:color="auto" w:sz="4" w:space="0"/>
              <w:right w:val="single" w:color="auto" w:sz="4" w:space="0"/>
            </w:tcBorders>
            <w:noWrap/>
          </w:tcPr>
          <w:p w14:paraId="28F0146B">
            <w:pPr>
              <w:spacing w:line="500" w:lineRule="exact"/>
              <w:ind w:left="-1"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有效的</w:t>
            </w:r>
            <w:r>
              <w:rPr>
                <w:rFonts w:hint="eastAsia" w:ascii="宋体" w:hAnsi="宋体" w:eastAsia="宋体" w:cs="宋体"/>
                <w:color w:val="auto"/>
                <w:sz w:val="24"/>
                <w:szCs w:val="24"/>
              </w:rPr>
              <w:t>建筑工程施工总承包三级及以上资质或建筑装修装饰工程专业承包二级及以上</w:t>
            </w:r>
            <w:r>
              <w:rPr>
                <w:rFonts w:hint="eastAsia" w:ascii="宋体" w:hAnsi="宋体" w:eastAsia="宋体" w:cs="宋体"/>
                <w:bCs/>
                <w:color w:val="auto"/>
                <w:sz w:val="24"/>
                <w:szCs w:val="24"/>
              </w:rPr>
              <w:t>资质</w:t>
            </w:r>
            <w:r>
              <w:rPr>
                <w:rFonts w:hint="eastAsia" w:ascii="宋体" w:hAnsi="宋体" w:eastAsia="宋体" w:cs="宋体"/>
                <w:color w:val="auto"/>
                <w:sz w:val="24"/>
                <w:szCs w:val="24"/>
              </w:rPr>
              <w:t>且取得</w:t>
            </w:r>
            <w:r>
              <w:rPr>
                <w:rFonts w:hint="eastAsia" w:ascii="宋体" w:hAnsi="宋体" w:eastAsia="宋体" w:cs="宋体"/>
                <w:color w:val="auto"/>
                <w:sz w:val="24"/>
                <w:szCs w:val="24"/>
                <w:lang w:val="en-US" w:eastAsia="zh-CN"/>
              </w:rPr>
              <w:t>有效的</w:t>
            </w:r>
            <w:r>
              <w:rPr>
                <w:rFonts w:hint="eastAsia" w:ascii="宋体" w:hAnsi="宋体" w:eastAsia="宋体" w:cs="宋体"/>
                <w:color w:val="auto"/>
                <w:sz w:val="24"/>
                <w:szCs w:val="24"/>
              </w:rPr>
              <w:t>安全生产许可证原件</w:t>
            </w:r>
          </w:p>
        </w:tc>
      </w:tr>
      <w:tr w14:paraId="48EB8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1973741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253" w:type="dxa"/>
            <w:tcBorders>
              <w:top w:val="single" w:color="auto" w:sz="4" w:space="0"/>
              <w:left w:val="single" w:color="auto" w:sz="4" w:space="0"/>
              <w:bottom w:val="single" w:color="auto" w:sz="4" w:space="0"/>
              <w:right w:val="single" w:color="auto" w:sz="4" w:space="0"/>
            </w:tcBorders>
            <w:noWrap/>
          </w:tcPr>
          <w:p w14:paraId="03641BCE">
            <w:pPr>
              <w:spacing w:line="500" w:lineRule="exact"/>
              <w:ind w:left="-1" w:firstLine="480" w:firstLineChars="200"/>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有效的</w:t>
            </w:r>
            <w:r>
              <w:rPr>
                <w:rFonts w:hint="eastAsia" w:ascii="宋体" w:hAnsi="宋体" w:eastAsia="宋体" w:cs="宋体"/>
                <w:color w:val="auto"/>
                <w:sz w:val="24"/>
                <w:szCs w:val="24"/>
                <w:lang w:val="en-US" w:eastAsia="zh-CN"/>
              </w:rPr>
              <w:t>建筑工程专业二级及以上建造师注册证书原件以及安全生产考核合格证（B类）原件</w:t>
            </w:r>
          </w:p>
        </w:tc>
      </w:tr>
      <w:tr w14:paraId="7B616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14:paraId="666AC9A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253" w:type="dxa"/>
            <w:tcBorders>
              <w:top w:val="single" w:color="auto" w:sz="4" w:space="0"/>
              <w:left w:val="single" w:color="auto" w:sz="4" w:space="0"/>
              <w:bottom w:val="single" w:color="auto" w:sz="4" w:space="0"/>
              <w:right w:val="single" w:color="auto" w:sz="4" w:space="0"/>
            </w:tcBorders>
            <w:noWrap/>
          </w:tcPr>
          <w:p w14:paraId="2D69CCD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符合投标人资格要求规定</w:t>
            </w:r>
          </w:p>
        </w:tc>
      </w:tr>
    </w:tbl>
    <w:p w14:paraId="4FF125F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注：能有效识别二维码的复印件加盖证书持有单位公章和能有效识别二维码的电子证书加盖证书持有单位公章可视为原件。</w:t>
      </w:r>
    </w:p>
    <w:p w14:paraId="35A9FEC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1.3响应性审查</w:t>
      </w:r>
    </w:p>
    <w:p w14:paraId="2F3F5772">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对招标文件要求的工期、质量标准、投标保证金、投标有效期、已标价工程量清单、暂定价、不可竞争费用、技术标准和要求等实质性要求的响应性进行评审。</w:t>
      </w:r>
    </w:p>
    <w:p w14:paraId="7BBD5AF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b/>
          <w:color w:val="auto"/>
          <w:kern w:val="0"/>
          <w:sz w:val="24"/>
          <w:szCs w:val="24"/>
        </w:rPr>
        <w:t>（五）评标基准价及投标报价得分确定</w:t>
      </w:r>
    </w:p>
    <w:p w14:paraId="6782335D">
      <w:pPr>
        <w:autoSpaceDE w:val="0"/>
        <w:autoSpaceDN w:val="0"/>
        <w:adjustRightInd w:val="0"/>
        <w:spacing w:before="73"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1、评标基准值计算方法的确定</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white"/>
        </w:rPr>
        <w:t>ABC合成法</w:t>
      </w:r>
    </w:p>
    <w:p w14:paraId="5AC38BB0">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评标基准价=(A×50%＋B×30%＋C×20%)×K</w:t>
      </w:r>
    </w:p>
    <w:p w14:paraId="361AB9BF">
      <w:pPr>
        <w:autoSpaceDE w:val="0"/>
        <w:autoSpaceDN w:val="0"/>
        <w:adjustRightInd w:val="0"/>
        <w:spacing w:before="73"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2、评标基准值计算具体细则见（附表一），参数设置如下：</w:t>
      </w:r>
    </w:p>
    <w:p w14:paraId="56D9E200">
      <w:pPr>
        <w:autoSpaceDE w:val="0"/>
        <w:autoSpaceDN w:val="0"/>
        <w:adjustRightInd w:val="0"/>
        <w:spacing w:before="73" w:line="4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K值取值范围：</w:t>
      </w:r>
      <w:r>
        <w:rPr>
          <w:rFonts w:hint="eastAsia" w:ascii="宋体" w:hAnsi="宋体" w:eastAsia="宋体" w:cs="宋体"/>
          <w:color w:val="auto"/>
          <w:kern w:val="0"/>
          <w:sz w:val="24"/>
          <w:szCs w:val="24"/>
          <w:u w:val="single"/>
        </w:rPr>
        <w:t xml:space="preserve">95%、95.5%、96%、96.5%、97%、97.5%、98% </w:t>
      </w:r>
      <w:r>
        <w:rPr>
          <w:rFonts w:hint="eastAsia" w:ascii="宋体" w:hAnsi="宋体" w:eastAsia="宋体" w:cs="宋体"/>
          <w:color w:val="auto"/>
          <w:kern w:val="0"/>
          <w:sz w:val="24"/>
          <w:szCs w:val="24"/>
        </w:rPr>
        <w:t>，开标时由招标人代表随机抽取确定；</w:t>
      </w:r>
    </w:p>
    <w:p w14:paraId="68E90E58">
      <w:pPr>
        <w:spacing w:line="400" w:lineRule="exact"/>
        <w:ind w:firstLine="240" w:firstLineChars="100"/>
        <w:rPr>
          <w:rFonts w:hint="eastAsia" w:ascii="宋体" w:hAnsi="宋体" w:eastAsia="宋体" w:cs="宋体"/>
          <w:color w:val="auto"/>
          <w:kern w:val="0"/>
          <w:sz w:val="24"/>
          <w:szCs w:val="24"/>
        </w:rPr>
      </w:pPr>
      <w:r>
        <w:rPr>
          <w:rFonts w:hint="eastAsia" w:ascii="宋体" w:hAnsi="宋体" w:eastAsia="宋体" w:cs="宋体"/>
          <w:color w:val="auto"/>
          <w:sz w:val="24"/>
          <w:szCs w:val="24"/>
        </w:rPr>
        <w:t>Δ</w:t>
      </w:r>
      <w:r>
        <w:rPr>
          <w:rFonts w:hint="eastAsia" w:ascii="宋体" w:hAnsi="宋体" w:eastAsia="宋体" w:cs="宋体"/>
          <w:color w:val="auto"/>
          <w:kern w:val="0"/>
          <w:sz w:val="24"/>
          <w:szCs w:val="24"/>
        </w:rPr>
        <w:t>值取值范围：</w:t>
      </w:r>
      <w:r>
        <w:rPr>
          <w:rFonts w:hint="eastAsia" w:ascii="宋体" w:hAnsi="宋体" w:eastAsia="宋体" w:cs="宋体"/>
          <w:color w:val="auto"/>
          <w:kern w:val="0"/>
          <w:sz w:val="24"/>
          <w:szCs w:val="24"/>
          <w:u w:val="single"/>
        </w:rPr>
        <w:t xml:space="preserve">8%、9%、10%、11%、12%、13%、14%、15% </w:t>
      </w:r>
      <w:r>
        <w:rPr>
          <w:rFonts w:hint="eastAsia" w:ascii="宋体" w:hAnsi="宋体" w:eastAsia="宋体" w:cs="宋体"/>
          <w:color w:val="auto"/>
          <w:kern w:val="0"/>
          <w:sz w:val="24"/>
          <w:szCs w:val="24"/>
        </w:rPr>
        <w:t>，开标时由招标人代表随机抽取确定；</w:t>
      </w:r>
    </w:p>
    <w:p w14:paraId="0DD7EFB9">
      <w:pPr>
        <w:spacing w:line="400" w:lineRule="exact"/>
        <w:ind w:firstLine="240"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SA"/>
        </w:rPr>
        <w:t>评标基准值如果大于最高投标限价,应将最高投标限价作为评标基准值。</w:t>
      </w:r>
    </w:p>
    <w:p w14:paraId="557B4B86">
      <w:pPr>
        <w:spacing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3、特殊情形下，评标基准价调整方式：</w:t>
      </w:r>
    </w:p>
    <w:p w14:paraId="33FF0324">
      <w:pPr>
        <w:spacing w:line="460" w:lineRule="exact"/>
        <w:ind w:left="555" w:leftChars="150" w:hanging="240" w:hanging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除确认存在计算错误外，评标基准价、A、B、C值一经确定，不因后续资格审查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kern w:val="0"/>
          <w:sz w:val="24"/>
          <w:szCs w:val="24"/>
        </w:rPr>
        <w:t>、招投标当事人质疑、投诉、复议以及其它任何情形而改变；</w:t>
      </w:r>
    </w:p>
    <w:p w14:paraId="0DCCC748">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A</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white"/>
        </w:rPr>
        <w:t>(剔除不可竞争部分)×(100%－下浮率Δ)；</w:t>
      </w:r>
    </w:p>
    <w:p w14:paraId="1D80A96E">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B=在规定范围内的评标价(剔除不可竞争部分)除C值外的任意一个评标价，以评标入围的通过资格审查的评标价中随机抽取确定</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由招标人代表随机抽取</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color w:val="auto"/>
          <w:sz w:val="24"/>
          <w:szCs w:val="24"/>
          <w:highlight w:val="white"/>
        </w:rPr>
        <w:t>；抽取方式：若评标价(剔除不可竞争部分)在A值的95%(及以上)范围内，则该类评标价(剔除不可竞争部分)不纳入B值抽取范围；若在A值的95%-92%（含）、92%-89%(含)范围内，则在两个区间内各抽取一个评标价(剔除不可竞争部分)，与在A值的89%以下至规定范围内的其他评标价合并后作为B值抽取范围。若按上述办法未能抽取B值，则在规定范围内的任意一个评标价(剔除不可竞争部分)（除C值外）中随机抽取B值；</w:t>
      </w:r>
    </w:p>
    <w:p w14:paraId="056F45DB">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C=在规定范围内的最低评标价(剔除不可竞争部分)；</w:t>
      </w:r>
    </w:p>
    <w:p w14:paraId="4D8F65C9">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white"/>
        </w:rPr>
        <w:t>规定范围内指:</w:t>
      </w:r>
      <w:r>
        <w:rPr>
          <w:rFonts w:hint="eastAsia" w:ascii="宋体" w:hAnsi="宋体" w:eastAsia="宋体" w:cs="宋体"/>
          <w:color w:val="auto"/>
          <w:sz w:val="24"/>
          <w:szCs w:val="24"/>
          <w:highlight w:val="white"/>
        </w:rPr>
        <w:t>评标入围的通过资格审查的评标价(剔除不可竞争部分)算术平均值×70%</w:t>
      </w:r>
      <w:r>
        <w:rPr>
          <w:rFonts w:hint="eastAsia" w:ascii="宋体" w:hAnsi="宋体" w:eastAsia="宋体" w:cs="宋体"/>
          <w:color w:val="auto"/>
          <w:sz w:val="24"/>
          <w:szCs w:val="24"/>
          <w:highlight w:val="none"/>
        </w:rPr>
        <w:t>与</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(剔除不可竞争部分)×30%之和下浮25%以内的所有评标价(剔除不可竞争部分)；</w:t>
      </w:r>
    </w:p>
    <w:p w14:paraId="355F56FA">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none"/>
        </w:rPr>
        <w:t>上述</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和评标</w:t>
      </w:r>
      <w:r>
        <w:rPr>
          <w:rFonts w:hint="eastAsia" w:ascii="宋体" w:hAnsi="宋体" w:eastAsia="宋体" w:cs="宋体"/>
          <w:color w:val="auto"/>
          <w:sz w:val="24"/>
          <w:szCs w:val="24"/>
          <w:highlight w:val="white"/>
        </w:rPr>
        <w:t>价均应剔除不可竞争部分后参与计算和抽取；应剔除不可竞争的部分须在招标文件中予以明确，开标时不再另行计算。</w:t>
      </w:r>
    </w:p>
    <w:p w14:paraId="2DC968C5">
      <w:pPr>
        <w:spacing w:line="460" w:lineRule="exact"/>
        <w:ind w:firstLine="480" w:firstLineChars="200"/>
        <w:jc w:val="left"/>
        <w:rPr>
          <w:rFonts w:hint="eastAsia" w:ascii="宋体" w:hAnsi="宋体" w:eastAsia="宋体" w:cs="宋体"/>
          <w:vanish/>
          <w:color w:val="auto"/>
          <w:sz w:val="24"/>
          <w:szCs w:val="24"/>
        </w:rPr>
      </w:pPr>
    </w:p>
    <w:p w14:paraId="1190854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扣分标准：</w:t>
      </w:r>
    </w:p>
    <w:p w14:paraId="117DE712">
      <w:pPr>
        <w:tabs>
          <w:tab w:val="left" w:pos="0"/>
        </w:tabs>
        <w:spacing w:line="540" w:lineRule="exact"/>
        <w:ind w:right="-36" w:firstLine="604" w:firstLineChars="252"/>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以评标入围的通过资格审查的投标报价(剔除不可竞争部分)等于评标基准价的得满分，投标报价(剔除不可竞争部分)相对评标基准价每低1%扣</w:t>
      </w:r>
      <w:r>
        <w:rPr>
          <w:rFonts w:hint="eastAsia" w:ascii="宋体" w:hAnsi="宋体" w:eastAsia="宋体" w:cs="宋体"/>
          <w:color w:val="auto"/>
          <w:sz w:val="24"/>
          <w:szCs w:val="24"/>
          <w:highlight w:val="white"/>
          <w:u w:val="single"/>
        </w:rPr>
        <w:t>0</w:t>
      </w:r>
      <w:r>
        <w:rPr>
          <w:rFonts w:hint="eastAsia" w:ascii="宋体" w:hAnsi="宋体" w:eastAsia="宋体" w:cs="宋体"/>
          <w:b/>
          <w:color w:val="auto"/>
          <w:sz w:val="24"/>
          <w:szCs w:val="24"/>
          <w:highlight w:val="white"/>
          <w:u w:val="single"/>
        </w:rPr>
        <w:t>.</w:t>
      </w:r>
      <w:r>
        <w:rPr>
          <w:rFonts w:hint="eastAsia" w:ascii="宋体" w:hAnsi="宋体" w:eastAsia="宋体" w:cs="宋体"/>
          <w:color w:val="auto"/>
          <w:sz w:val="24"/>
          <w:szCs w:val="24"/>
          <w:highlight w:val="white"/>
          <w:u w:val="single"/>
        </w:rPr>
        <w:t>6</w:t>
      </w:r>
      <w:r>
        <w:rPr>
          <w:rFonts w:hint="eastAsia" w:ascii="宋体" w:hAnsi="宋体" w:eastAsia="宋体" w:cs="宋体"/>
          <w:color w:val="auto"/>
          <w:sz w:val="24"/>
          <w:szCs w:val="24"/>
          <w:highlight w:val="white"/>
        </w:rPr>
        <w:t>分，每高1%扣</w:t>
      </w:r>
      <w:r>
        <w:rPr>
          <w:rFonts w:hint="eastAsia" w:ascii="宋体" w:hAnsi="宋体" w:eastAsia="宋体" w:cs="宋体"/>
          <w:color w:val="auto"/>
          <w:sz w:val="24"/>
          <w:szCs w:val="24"/>
          <w:highlight w:val="white"/>
          <w:u w:val="single"/>
        </w:rPr>
        <w:t>0.9</w:t>
      </w:r>
      <w:r>
        <w:rPr>
          <w:rFonts w:hint="eastAsia" w:ascii="宋体" w:hAnsi="宋体" w:eastAsia="宋体" w:cs="宋体"/>
          <w:color w:val="auto"/>
          <w:sz w:val="24"/>
          <w:szCs w:val="24"/>
          <w:highlight w:val="white"/>
        </w:rPr>
        <w:t>分；偏离不足1%的，按照插入法计算得分。</w:t>
      </w:r>
    </w:p>
    <w:p w14:paraId="411DB0CB">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）投标人得分</w:t>
      </w:r>
    </w:p>
    <w:p w14:paraId="1BAB8B4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1、评标委员会按本章“</w:t>
      </w:r>
      <w:r>
        <w:rPr>
          <w:rFonts w:hint="eastAsia" w:ascii="宋体" w:hAnsi="宋体" w:eastAsia="宋体" w:cs="宋体"/>
          <w:color w:val="auto"/>
          <w:sz w:val="24"/>
          <w:szCs w:val="24"/>
          <w:lang w:val="en-US" w:eastAsia="zh-CN"/>
        </w:rPr>
        <w:t>合理低价法</w:t>
      </w:r>
      <w:r>
        <w:rPr>
          <w:rFonts w:hint="eastAsia" w:ascii="宋体" w:hAnsi="宋体" w:eastAsia="宋体" w:cs="宋体"/>
          <w:color w:val="auto"/>
          <w:sz w:val="24"/>
          <w:szCs w:val="24"/>
        </w:rPr>
        <w:t>”对各项的量化因素和分值进行打分，并计算出综合评估得分。</w:t>
      </w:r>
    </w:p>
    <w:p w14:paraId="0A893C64">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）项评标基准价及投标报价得分，规定的评审因素和分值对投标报价计算出得分a；</w:t>
      </w:r>
    </w:p>
    <w:p w14:paraId="09064904">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2、评分分值计算过程中保留小数点后三位，小数点后第四位“四舍五入”。最终得分保留小数点后两位，第三位“四舍五入” 。</w:t>
      </w:r>
    </w:p>
    <w:p w14:paraId="3257BFF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3、投标人得分=a。</w:t>
      </w:r>
    </w:p>
    <w:p w14:paraId="415C899D">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）多标段定标方法：</w:t>
      </w:r>
    </w:p>
    <w:p w14:paraId="32883F6B">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多标段项目评标定标时执行如下规定：</w:t>
      </w:r>
    </w:p>
    <w:p w14:paraId="3C8C4422">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1、兼投不兼中：</w:t>
      </w:r>
    </w:p>
    <w:p w14:paraId="5A2485E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（1）同一投标人最多只能中一个标段。</w:t>
      </w:r>
    </w:p>
    <w:p w14:paraId="49C992A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（2）定标顺序为</w:t>
      </w:r>
      <w:r>
        <w:rPr>
          <w:rFonts w:hint="eastAsia" w:ascii="宋体" w:hAnsi="宋体" w:cs="宋体"/>
          <w:color w:val="auto"/>
          <w:sz w:val="24"/>
          <w:szCs w:val="24"/>
          <w:lang w:val="en-US" w:eastAsia="zh-CN"/>
        </w:rPr>
        <w:t>一标段→二标段</w:t>
      </w:r>
      <w:r>
        <w:rPr>
          <w:rFonts w:hint="eastAsia" w:ascii="宋体" w:hAnsi="宋体" w:eastAsia="宋体" w:cs="宋体"/>
          <w:color w:val="auto"/>
          <w:sz w:val="24"/>
          <w:szCs w:val="24"/>
        </w:rPr>
        <w:t>。</w:t>
      </w:r>
    </w:p>
    <w:p w14:paraId="5867940B">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（3）当投标人在前面标段中已确定为第一中标候选人时，其投标文件仍参与下面标段的评审，但不作为中标候选人进行排序，以此类推。</w:t>
      </w:r>
    </w:p>
    <w:p w14:paraId="4881C0BB">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、不论多少标段采用何种方式定标，招标人在开标时随机抽取的有关系数值，仅抽取一次，多标段共享。</w:t>
      </w:r>
    </w:p>
    <w:p w14:paraId="40FBABF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）定标补充规定</w:t>
      </w:r>
    </w:p>
    <w:p w14:paraId="086063D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1、上述各项得分相加即为投标人评标总分，按</w:t>
      </w:r>
      <w:r>
        <w:rPr>
          <w:rFonts w:hint="eastAsia" w:ascii="宋体" w:hAnsi="宋体" w:cs="宋体"/>
          <w:color w:val="auto"/>
          <w:sz w:val="24"/>
          <w:szCs w:val="24"/>
          <w:lang w:val="en-US" w:eastAsia="zh-CN"/>
        </w:rPr>
        <w:t>每标段</w:t>
      </w:r>
      <w:r>
        <w:rPr>
          <w:rFonts w:hint="eastAsia" w:ascii="宋体" w:hAnsi="宋体" w:eastAsia="宋体" w:cs="宋体"/>
          <w:color w:val="auto"/>
          <w:sz w:val="24"/>
          <w:szCs w:val="24"/>
        </w:rPr>
        <w:t>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14:paraId="1E4C7B57">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招标人根据评标委员会推荐的中标候选人，确定</w:t>
      </w:r>
      <w:r>
        <w:rPr>
          <w:rFonts w:hint="eastAsia" w:ascii="宋体" w:hAnsi="宋体" w:cs="宋体"/>
          <w:color w:val="auto"/>
          <w:sz w:val="24"/>
          <w:szCs w:val="24"/>
          <w:lang w:val="en-US" w:eastAsia="zh-CN"/>
        </w:rPr>
        <w:t>每标段</w:t>
      </w:r>
      <w:r>
        <w:rPr>
          <w:rFonts w:hint="eastAsia" w:ascii="宋体" w:hAnsi="宋体" w:eastAsia="宋体" w:cs="宋体"/>
          <w:color w:val="auto"/>
          <w:sz w:val="24"/>
          <w:szCs w:val="24"/>
        </w:rPr>
        <w:t>排名第一的中标候选人为最终中标人。</w:t>
      </w:r>
    </w:p>
    <w:p w14:paraId="703CA5F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w:t>
      </w:r>
      <w:r>
        <w:rPr>
          <w:rFonts w:hint="eastAsia" w:ascii="宋体" w:hAnsi="宋体" w:cs="宋体"/>
          <w:color w:val="auto"/>
          <w:sz w:val="24"/>
          <w:szCs w:val="24"/>
          <w:lang w:val="en-US" w:eastAsia="zh-CN"/>
        </w:rPr>
        <w:t>每标段</w:t>
      </w:r>
      <w:r>
        <w:rPr>
          <w:rFonts w:hint="eastAsia" w:ascii="宋体" w:hAnsi="宋体" w:eastAsia="宋体" w:cs="宋体"/>
          <w:color w:val="auto"/>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94DF4D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对不中标的投标人，招标人有权不作任何解释。</w:t>
      </w:r>
    </w:p>
    <w:p w14:paraId="752B065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三、其它</w:t>
      </w:r>
    </w:p>
    <w:p w14:paraId="1609733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1、本办法未述及的事宜，由评标委员会依据法律法规处置。</w:t>
      </w:r>
    </w:p>
    <w:p w14:paraId="5CD846D9">
      <w:pPr>
        <w:spacing w:line="500" w:lineRule="exact"/>
        <w:ind w:left="-1" w:firstLine="480" w:firstLineChars="200"/>
        <w:rPr>
          <w:rFonts w:hint="eastAsia" w:ascii="宋体" w:hAnsi="宋体" w:eastAsia="宋体" w:cs="宋体"/>
          <w:color w:val="auto"/>
          <w:sz w:val="24"/>
          <w:szCs w:val="24"/>
        </w:rPr>
      </w:pPr>
    </w:p>
    <w:p w14:paraId="005AE265">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auto"/>
          <w:sz w:val="24"/>
          <w:szCs w:val="24"/>
        </w:rPr>
      </w:pPr>
    </w:p>
    <w:p w14:paraId="5674232F">
      <w:pPr>
        <w:pStyle w:val="63"/>
        <w:ind w:firstLine="422"/>
        <w:rPr>
          <w:rFonts w:ascii="宋体" w:hAnsi="宋体" w:eastAsia="宋体" w:cs="宋体"/>
        </w:rPr>
      </w:pPr>
    </w:p>
    <w:p w14:paraId="366ADA30">
      <w:pPr>
        <w:pStyle w:val="22"/>
        <w:ind w:firstLine="422"/>
        <w:rPr>
          <w:rFonts w:ascii="宋体" w:hAnsi="宋体" w:eastAsia="宋体" w:cs="宋体"/>
        </w:rPr>
      </w:pPr>
    </w:p>
    <w:p w14:paraId="2E9F84F6">
      <w:pPr>
        <w:pStyle w:val="22"/>
        <w:ind w:firstLine="422"/>
        <w:rPr>
          <w:rFonts w:ascii="宋体" w:hAnsi="宋体" w:eastAsia="宋体" w:cs="宋体"/>
        </w:rPr>
      </w:pPr>
    </w:p>
    <w:p w14:paraId="3C29896B">
      <w:pPr>
        <w:pStyle w:val="22"/>
        <w:ind w:firstLine="422"/>
        <w:rPr>
          <w:rFonts w:ascii="宋体" w:hAnsi="宋体" w:eastAsia="宋体" w:cs="宋体"/>
        </w:rPr>
      </w:pPr>
    </w:p>
    <w:p w14:paraId="4DC72352">
      <w:pPr>
        <w:pStyle w:val="22"/>
        <w:ind w:firstLine="422"/>
        <w:rPr>
          <w:rFonts w:ascii="宋体" w:hAnsi="宋体" w:eastAsia="宋体" w:cs="宋体"/>
        </w:rPr>
      </w:pPr>
    </w:p>
    <w:p w14:paraId="0235B615">
      <w:pPr>
        <w:pStyle w:val="20"/>
        <w:spacing w:before="0" w:beforeAutospacing="0" w:after="0" w:afterAutospacing="0" w:line="420" w:lineRule="exact"/>
        <w:jc w:val="both"/>
        <w:textAlignment w:val="baseline"/>
        <w:rPr>
          <w:b/>
          <w:bCs/>
          <w:sz w:val="32"/>
          <w:szCs w:val="32"/>
        </w:rPr>
      </w:pPr>
    </w:p>
    <w:p w14:paraId="240625B4">
      <w:pPr>
        <w:pStyle w:val="20"/>
        <w:spacing w:before="0" w:beforeAutospacing="0" w:after="0" w:afterAutospacing="0" w:line="420" w:lineRule="exact"/>
        <w:jc w:val="both"/>
        <w:textAlignment w:val="baseline"/>
        <w:rPr>
          <w:b/>
          <w:bCs/>
          <w:sz w:val="32"/>
          <w:szCs w:val="32"/>
        </w:rPr>
      </w:pPr>
    </w:p>
    <w:p w14:paraId="37327FBE">
      <w:pPr>
        <w:pStyle w:val="20"/>
        <w:spacing w:before="0" w:beforeAutospacing="0" w:after="0" w:afterAutospacing="0" w:line="420" w:lineRule="exact"/>
        <w:jc w:val="both"/>
        <w:textAlignment w:val="baseline"/>
        <w:rPr>
          <w:b/>
          <w:bCs/>
          <w:sz w:val="32"/>
          <w:szCs w:val="32"/>
        </w:rPr>
      </w:pPr>
    </w:p>
    <w:p w14:paraId="30F27C86">
      <w:pPr>
        <w:rPr>
          <w:rFonts w:hint="eastAsia"/>
          <w:b/>
          <w:bCs/>
          <w:sz w:val="32"/>
          <w:szCs w:val="32"/>
        </w:rPr>
      </w:pPr>
      <w:r>
        <w:rPr>
          <w:rFonts w:hint="eastAsia"/>
          <w:b/>
          <w:bCs/>
          <w:sz w:val="32"/>
          <w:szCs w:val="32"/>
        </w:rPr>
        <w:br w:type="page"/>
      </w:r>
    </w:p>
    <w:p w14:paraId="1B50A1A8">
      <w:pPr>
        <w:pStyle w:val="20"/>
        <w:spacing w:before="0" w:beforeAutospacing="0" w:after="0" w:afterAutospacing="0" w:line="420" w:lineRule="exact"/>
        <w:jc w:val="both"/>
        <w:textAlignment w:val="baseline"/>
        <w:rPr>
          <w:b/>
          <w:bCs/>
          <w:sz w:val="44"/>
          <w:szCs w:val="44"/>
        </w:rPr>
      </w:pPr>
      <w:r>
        <w:rPr>
          <w:rFonts w:hint="eastAsia"/>
          <w:b/>
          <w:bCs/>
          <w:sz w:val="32"/>
          <w:szCs w:val="32"/>
        </w:rPr>
        <w:t>附件1</w:t>
      </w:r>
    </w:p>
    <w:p w14:paraId="4376DE24">
      <w:pPr>
        <w:pStyle w:val="20"/>
        <w:spacing w:before="0" w:beforeAutospacing="0" w:after="0" w:afterAutospacing="0" w:line="700" w:lineRule="exact"/>
        <w:jc w:val="center"/>
        <w:textAlignment w:val="baseline"/>
        <w:rPr>
          <w:b/>
          <w:bCs/>
          <w:sz w:val="48"/>
          <w:szCs w:val="48"/>
        </w:rPr>
      </w:pPr>
      <w:r>
        <w:rPr>
          <w:rFonts w:hint="eastAsia"/>
          <w:b/>
          <w:bCs/>
          <w:sz w:val="48"/>
          <w:szCs w:val="48"/>
        </w:rPr>
        <w:t>诚信承诺书</w:t>
      </w:r>
    </w:p>
    <w:p w14:paraId="7F67170C">
      <w:pPr>
        <w:pStyle w:val="20"/>
        <w:spacing w:before="0" w:beforeAutospacing="0" w:after="0" w:afterAutospacing="0" w:line="400" w:lineRule="exact"/>
        <w:jc w:val="both"/>
        <w:textAlignment w:val="baseline"/>
        <w:rPr>
          <w:bCs/>
        </w:rPr>
      </w:pPr>
    </w:p>
    <w:p w14:paraId="7195533F">
      <w:pPr>
        <w:pStyle w:val="20"/>
        <w:spacing w:before="0" w:beforeAutospacing="0" w:after="0" w:afterAutospacing="0" w:line="400" w:lineRule="exact"/>
        <w:ind w:firstLine="470" w:firstLineChars="196"/>
        <w:textAlignment w:val="baseline"/>
        <w:rPr>
          <w:bCs/>
        </w:rPr>
      </w:pPr>
      <w:r>
        <w:rPr>
          <w:rFonts w:hint="eastAsia"/>
          <w:bCs/>
        </w:rPr>
        <w:t>本人__________（法定代表人全名）系（公司名）法定代表人，现对</w:t>
      </w:r>
      <w:r>
        <w:rPr>
          <w:rFonts w:hint="eastAsia"/>
          <w:bCs/>
          <w:u w:val="single"/>
          <w:lang w:eastAsia="zh-CN"/>
        </w:rPr>
        <w:t>盐城工业职业技术学院5#、6#、9#宿舍墙面修补粉刷项目</w:t>
      </w:r>
      <w:r>
        <w:rPr>
          <w:rFonts w:hint="eastAsia"/>
          <w:bCs/>
        </w:rPr>
        <w:t>做出如下诚信承诺：</w:t>
      </w:r>
    </w:p>
    <w:p w14:paraId="5D6BBF83">
      <w:pPr>
        <w:pStyle w:val="20"/>
        <w:spacing w:before="0" w:beforeAutospacing="0" w:after="0" w:afterAutospacing="0" w:line="400" w:lineRule="exact"/>
        <w:ind w:firstLine="480" w:firstLineChars="200"/>
        <w:textAlignment w:val="baseline"/>
        <w:rPr>
          <w:bCs/>
        </w:rPr>
      </w:pPr>
      <w:r>
        <w:rPr>
          <w:rFonts w:hint="eastAsia"/>
          <w:bCs/>
        </w:rPr>
        <w:t>① 我方申报的所有资料都是真实、有效的;</w:t>
      </w:r>
    </w:p>
    <w:p w14:paraId="53BEE2D8">
      <w:pPr>
        <w:pStyle w:val="20"/>
        <w:spacing w:before="0" w:beforeAutospacing="0" w:after="0" w:afterAutospacing="0" w:line="400" w:lineRule="exact"/>
        <w:ind w:firstLine="480" w:firstLineChars="200"/>
        <w:textAlignment w:val="baseline"/>
        <w:rPr>
          <w:bCs/>
        </w:rPr>
      </w:pPr>
      <w:r>
        <w:rPr>
          <w:rFonts w:hint="eastAsia"/>
          <w:bCs/>
        </w:rPr>
        <w:t>② 我方不存在资质挂靠或参与串标、围标情形;</w:t>
      </w:r>
    </w:p>
    <w:p w14:paraId="317CF69A">
      <w:pPr>
        <w:pStyle w:val="20"/>
        <w:spacing w:before="0" w:beforeAutospacing="0" w:after="0" w:afterAutospacing="0" w:line="400" w:lineRule="exact"/>
        <w:ind w:firstLine="480" w:firstLineChars="200"/>
        <w:textAlignment w:val="baseline"/>
        <w:rPr>
          <w:bCs/>
        </w:rPr>
      </w:pPr>
      <w:r>
        <w:rPr>
          <w:rFonts w:hint="eastAsia"/>
          <w:bCs/>
        </w:rPr>
        <w:t>③ 我方投标项目负责人无在建工程；</w:t>
      </w:r>
    </w:p>
    <w:p w14:paraId="67AC8346">
      <w:pPr>
        <w:pStyle w:val="20"/>
        <w:spacing w:before="0" w:beforeAutospacing="0" w:after="0" w:afterAutospacing="0" w:line="400" w:lineRule="exact"/>
        <w:ind w:firstLine="480" w:firstLineChars="200"/>
        <w:textAlignment w:val="baseline"/>
        <w:rPr>
          <w:bCs/>
        </w:rPr>
      </w:pPr>
      <w:r>
        <w:rPr>
          <w:rFonts w:hint="eastAsia"/>
          <w:bCs/>
        </w:rPr>
        <w:t>④ 我方未被各级行政主管部门做出停止市场行为的处罚;</w:t>
      </w:r>
    </w:p>
    <w:p w14:paraId="23C9B392">
      <w:pPr>
        <w:pStyle w:val="20"/>
        <w:spacing w:before="0" w:beforeAutospacing="0" w:after="0" w:afterAutospacing="0" w:line="400" w:lineRule="exact"/>
        <w:ind w:firstLine="480" w:firstLineChars="200"/>
        <w:textAlignment w:val="baseline"/>
        <w:rPr>
          <w:bCs/>
        </w:rPr>
      </w:pPr>
      <w:r>
        <w:rPr>
          <w:rFonts w:hint="eastAsia"/>
          <w:bCs/>
        </w:rPr>
        <w:t>⑤ 若我方中标，将严格按照规定及时与招标单位按照招标文件签订合同;</w:t>
      </w:r>
    </w:p>
    <w:p w14:paraId="6828BCDE">
      <w:pPr>
        <w:pStyle w:val="20"/>
        <w:spacing w:before="0" w:beforeAutospacing="0" w:after="0" w:afterAutospacing="0" w:line="400" w:lineRule="exact"/>
        <w:ind w:firstLine="480" w:firstLineChars="200"/>
        <w:textAlignment w:val="baseline"/>
        <w:rPr>
          <w:bCs/>
        </w:rPr>
      </w:pPr>
      <w:r>
        <w:rPr>
          <w:rFonts w:hint="eastAsia"/>
          <w:bCs/>
        </w:rPr>
        <w:t>⑥ 我方未与其他投标人串通投标，采取不正当手段诋毁、排挤其他投标人的公平竞争，损害招标人或其他投标人的合法权益；</w:t>
      </w:r>
    </w:p>
    <w:p w14:paraId="48C62979">
      <w:pPr>
        <w:pStyle w:val="20"/>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我方杜绝捏造、虚构事实等方式进行恶意投诉的行为；</w:t>
      </w:r>
    </w:p>
    <w:p w14:paraId="62A4DE0C">
      <w:pPr>
        <w:pStyle w:val="20"/>
        <w:spacing w:before="0" w:beforeAutospacing="0" w:after="0" w:afterAutospacing="0" w:line="400" w:lineRule="exact"/>
        <w:ind w:firstLine="480" w:firstLineChars="200"/>
        <w:textAlignment w:val="baseline"/>
        <w:rPr>
          <w:bCs/>
        </w:rPr>
      </w:pPr>
      <w:r>
        <w:rPr>
          <w:rFonts w:hint="eastAsia"/>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14:paraId="7C0CC870">
      <w:pPr>
        <w:pStyle w:val="20"/>
        <w:spacing w:before="0" w:beforeAutospacing="0" w:after="0" w:afterAutospacing="0" w:line="400" w:lineRule="exact"/>
        <w:ind w:firstLine="480" w:firstLineChars="200"/>
        <w:textAlignment w:val="baseline"/>
        <w:rPr>
          <w:bCs/>
        </w:rPr>
      </w:pPr>
      <w:r>
        <w:rPr>
          <w:rFonts w:hint="eastAsia"/>
          <w:bCs/>
        </w:rPr>
        <w:t>⑨若对本次投标有投诉（异议），我保证由我投标时授权的代理人全权处理投诉（异议）事项，不再另行委托他人处理，如若违背，招标人或监管机构有权拒绝受理我公司投诉（异议）事项。</w:t>
      </w:r>
    </w:p>
    <w:p w14:paraId="2A24DE01">
      <w:pPr>
        <w:pStyle w:val="20"/>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14:paraId="63D1DFC5">
      <w:pPr>
        <w:pStyle w:val="20"/>
        <w:spacing w:before="0" w:beforeAutospacing="0" w:after="0" w:afterAutospacing="0" w:line="400" w:lineRule="exact"/>
        <w:ind w:firstLine="480" w:firstLineChars="200"/>
        <w:textAlignment w:val="baseline"/>
        <w:rPr>
          <w:bCs/>
        </w:rPr>
      </w:pPr>
      <w:r>
        <w:rPr>
          <w:rFonts w:hint="eastAsia"/>
          <w:bCs/>
        </w:rPr>
        <w:t>① 自愿扣除本项目投标保证金。</w:t>
      </w:r>
    </w:p>
    <w:p w14:paraId="42598FAF">
      <w:pPr>
        <w:pStyle w:val="20"/>
        <w:spacing w:before="0" w:beforeAutospacing="0" w:after="0" w:afterAutospacing="0" w:line="400" w:lineRule="exact"/>
        <w:ind w:firstLine="480" w:firstLineChars="200"/>
        <w:textAlignment w:val="baseline"/>
        <w:rPr>
          <w:bCs/>
        </w:rPr>
      </w:pPr>
      <w:r>
        <w:rPr>
          <w:rFonts w:hint="eastAsia"/>
          <w:bCs/>
        </w:rPr>
        <w:t>②处罚公示期内，不得参与盐城市国有资金投资项目的投标。</w:t>
      </w:r>
    </w:p>
    <w:p w14:paraId="5853149E">
      <w:pPr>
        <w:pStyle w:val="20"/>
        <w:spacing w:before="0" w:beforeAutospacing="0" w:after="0" w:afterAutospacing="0" w:line="400" w:lineRule="exact"/>
        <w:ind w:firstLine="480" w:firstLineChars="200"/>
        <w:textAlignment w:val="baseline"/>
        <w:rPr>
          <w:bCs/>
        </w:rPr>
      </w:pPr>
      <w:r>
        <w:rPr>
          <w:rFonts w:hint="eastAsia"/>
          <w:bCs/>
        </w:rPr>
        <w:t>③对造成的损失，任何法律和经济责任完全由我方负责。</w:t>
      </w:r>
    </w:p>
    <w:p w14:paraId="2F8731C4">
      <w:pPr>
        <w:pStyle w:val="20"/>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14:paraId="14D107A5">
      <w:pPr>
        <w:pStyle w:val="8"/>
        <w:ind w:firstLine="0"/>
        <w:rPr>
          <w:rFonts w:ascii="宋体" w:hAnsi="宋体" w:eastAsia="宋体" w:cs="宋体"/>
          <w:b w:val="0"/>
        </w:rPr>
      </w:pPr>
    </w:p>
    <w:p w14:paraId="28745800">
      <w:pPr>
        <w:pStyle w:val="8"/>
        <w:ind w:firstLine="1200" w:firstLineChars="500"/>
        <w:jc w:val="left"/>
        <w:rPr>
          <w:rFonts w:ascii="宋体" w:hAnsi="宋体" w:eastAsia="宋体" w:cs="宋体"/>
          <w:b w:val="0"/>
        </w:rPr>
      </w:pPr>
      <w:r>
        <w:rPr>
          <w:rFonts w:hint="eastAsia" w:ascii="宋体" w:hAnsi="宋体" w:eastAsia="宋体" w:cs="宋体"/>
          <w:b w:val="0"/>
        </w:rPr>
        <w:t>投标人（盖章）：</w:t>
      </w:r>
    </w:p>
    <w:p w14:paraId="2DEC8614">
      <w:pPr>
        <w:pStyle w:val="8"/>
        <w:ind w:firstLine="1200" w:firstLineChars="500"/>
        <w:jc w:val="left"/>
        <w:rPr>
          <w:rFonts w:ascii="宋体" w:hAnsi="宋体" w:eastAsia="宋体" w:cs="宋体"/>
          <w:b w:val="0"/>
        </w:rPr>
      </w:pPr>
      <w:r>
        <w:rPr>
          <w:rFonts w:hint="eastAsia" w:ascii="宋体" w:hAnsi="宋体" w:eastAsia="宋体" w:cs="宋体"/>
          <w:b w:val="0"/>
        </w:rPr>
        <w:t>法定代表人（签字）：</w:t>
      </w:r>
    </w:p>
    <w:p w14:paraId="5865BF3A">
      <w:pPr>
        <w:pStyle w:val="8"/>
        <w:ind w:firstLine="1200" w:firstLineChars="500"/>
        <w:jc w:val="left"/>
        <w:rPr>
          <w:rFonts w:ascii="宋体" w:hAnsi="宋体" w:eastAsia="宋体" w:cs="宋体"/>
          <w:b w:val="0"/>
          <w:bCs w:val="0"/>
        </w:rPr>
      </w:pPr>
      <w:r>
        <w:rPr>
          <w:rFonts w:hint="eastAsia" w:ascii="宋体" w:hAnsi="宋体" w:eastAsia="宋体" w:cs="宋体"/>
          <w:b w:val="0"/>
          <w:bCs w:val="0"/>
        </w:rPr>
        <w:t>日期：　 年　  月　　日</w:t>
      </w:r>
    </w:p>
    <w:p w14:paraId="36B60DFA">
      <w:pPr>
        <w:spacing w:line="500" w:lineRule="exact"/>
        <w:jc w:val="left"/>
        <w:rPr>
          <w:rFonts w:ascii="宋体" w:hAnsi="宋体" w:cs="宋体"/>
          <w:b/>
          <w:sz w:val="32"/>
          <w:szCs w:val="32"/>
        </w:rPr>
      </w:pPr>
    </w:p>
    <w:p w14:paraId="41D57CA0">
      <w:pPr>
        <w:spacing w:line="500" w:lineRule="exact"/>
        <w:jc w:val="left"/>
        <w:rPr>
          <w:rFonts w:ascii="宋体" w:hAnsi="宋体" w:cs="宋体"/>
          <w:b/>
          <w:sz w:val="32"/>
          <w:szCs w:val="32"/>
        </w:rPr>
      </w:pPr>
      <w:r>
        <w:rPr>
          <w:rFonts w:hint="eastAsia" w:ascii="宋体" w:hAnsi="宋体" w:cs="宋体"/>
          <w:b/>
          <w:sz w:val="32"/>
          <w:szCs w:val="32"/>
        </w:rPr>
        <w:t>附件2</w:t>
      </w:r>
    </w:p>
    <w:p w14:paraId="192033E7">
      <w:pPr>
        <w:spacing w:line="500" w:lineRule="exact"/>
        <w:jc w:val="center"/>
        <w:rPr>
          <w:rFonts w:ascii="宋体" w:hAnsi="宋体" w:cs="宋体"/>
          <w:b/>
          <w:sz w:val="32"/>
          <w:szCs w:val="32"/>
        </w:rPr>
      </w:pPr>
    </w:p>
    <w:p w14:paraId="27CF4F86">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14:paraId="54565ED3">
      <w:pPr>
        <w:spacing w:line="500" w:lineRule="exact"/>
        <w:rPr>
          <w:rFonts w:ascii="宋体" w:hAnsi="宋体" w:cs="宋体"/>
          <w:sz w:val="28"/>
        </w:rPr>
      </w:pPr>
    </w:p>
    <w:p w14:paraId="1CB43CE4">
      <w:pPr>
        <w:spacing w:line="500" w:lineRule="exact"/>
        <w:ind w:firstLine="480" w:firstLineChars="200"/>
        <w:rPr>
          <w:rFonts w:ascii="宋体" w:hAnsi="宋体" w:cs="宋体"/>
          <w:sz w:val="24"/>
          <w:u w:val="single"/>
        </w:rPr>
      </w:pPr>
      <w:r>
        <w:rPr>
          <w:rFonts w:hint="eastAsia" w:ascii="宋体" w:hAnsi="宋体" w:cs="宋体"/>
          <w:sz w:val="24"/>
        </w:rPr>
        <w:t>单位名称：</w:t>
      </w:r>
    </w:p>
    <w:p w14:paraId="4C90C633">
      <w:pPr>
        <w:spacing w:line="500" w:lineRule="exact"/>
        <w:ind w:firstLine="480" w:firstLineChars="200"/>
        <w:rPr>
          <w:rFonts w:ascii="宋体" w:hAnsi="宋体" w:cs="宋体"/>
          <w:sz w:val="24"/>
        </w:rPr>
      </w:pPr>
      <w:r>
        <w:rPr>
          <w:rFonts w:hint="eastAsia" w:ascii="宋体" w:hAnsi="宋体" w:cs="宋体"/>
          <w:sz w:val="24"/>
        </w:rPr>
        <w:t>单位性质：</w:t>
      </w:r>
    </w:p>
    <w:p w14:paraId="4776FB44">
      <w:pPr>
        <w:spacing w:line="500" w:lineRule="exact"/>
        <w:ind w:firstLine="480" w:firstLineChars="200"/>
        <w:rPr>
          <w:rFonts w:ascii="宋体" w:hAnsi="宋体" w:cs="宋体"/>
          <w:sz w:val="24"/>
        </w:rPr>
      </w:pPr>
      <w:r>
        <w:rPr>
          <w:rFonts w:hint="eastAsia" w:ascii="宋体" w:hAnsi="宋体" w:cs="宋体"/>
          <w:sz w:val="24"/>
        </w:rPr>
        <w:t>地    址：</w:t>
      </w:r>
    </w:p>
    <w:p w14:paraId="71B15B88">
      <w:pPr>
        <w:spacing w:line="500" w:lineRule="exact"/>
        <w:ind w:firstLine="480" w:firstLineChars="200"/>
        <w:rPr>
          <w:rFonts w:ascii="宋体" w:hAnsi="宋体" w:cs="宋体"/>
          <w:sz w:val="24"/>
        </w:rPr>
      </w:pPr>
      <w:r>
        <w:rPr>
          <w:rFonts w:hint="eastAsia" w:ascii="宋体" w:hAnsi="宋体" w:cs="宋体"/>
          <w:sz w:val="24"/>
        </w:rPr>
        <w:t>成立时间：年月日</w:t>
      </w:r>
    </w:p>
    <w:p w14:paraId="0164A0F1">
      <w:pPr>
        <w:spacing w:line="500" w:lineRule="exact"/>
        <w:ind w:firstLine="480" w:firstLineChars="200"/>
        <w:rPr>
          <w:rFonts w:ascii="宋体" w:hAnsi="宋体" w:cs="宋体"/>
          <w:sz w:val="24"/>
        </w:rPr>
      </w:pPr>
      <w:r>
        <w:rPr>
          <w:rFonts w:hint="eastAsia" w:ascii="宋体" w:hAnsi="宋体" w:cs="宋体"/>
          <w:sz w:val="24"/>
        </w:rPr>
        <w:t>经营期限：</w:t>
      </w:r>
    </w:p>
    <w:p w14:paraId="70EA96E9">
      <w:pPr>
        <w:spacing w:line="500" w:lineRule="exact"/>
        <w:ind w:firstLine="480" w:firstLineChars="200"/>
        <w:rPr>
          <w:rFonts w:ascii="宋体" w:hAnsi="宋体" w:cs="宋体"/>
          <w:sz w:val="24"/>
        </w:rPr>
      </w:pPr>
      <w:r>
        <w:rPr>
          <w:rFonts w:hint="eastAsia" w:ascii="宋体" w:hAnsi="宋体" w:cs="宋体"/>
          <w:sz w:val="24"/>
        </w:rPr>
        <w:t>姓名： 性别： 年龄： 职务：</w:t>
      </w:r>
    </w:p>
    <w:p w14:paraId="2F76F1F3">
      <w:pPr>
        <w:spacing w:line="500" w:lineRule="exact"/>
        <w:rPr>
          <w:rFonts w:ascii="宋体" w:hAnsi="宋体" w:cs="宋体"/>
          <w:sz w:val="24"/>
        </w:rPr>
      </w:pPr>
      <w:r>
        <w:rPr>
          <w:rFonts w:hint="eastAsia" w:ascii="宋体" w:hAnsi="宋体" w:cs="宋体"/>
          <w:sz w:val="24"/>
        </w:rPr>
        <w:t>系（投标人）的法定代表人。</w:t>
      </w:r>
    </w:p>
    <w:p w14:paraId="54442A49">
      <w:pPr>
        <w:spacing w:line="500" w:lineRule="exact"/>
        <w:ind w:firstLine="480" w:firstLineChars="200"/>
        <w:rPr>
          <w:rFonts w:ascii="宋体" w:hAnsi="宋体" w:cs="宋体"/>
          <w:sz w:val="24"/>
        </w:rPr>
      </w:pPr>
    </w:p>
    <w:p w14:paraId="287C40DC">
      <w:pPr>
        <w:spacing w:line="500" w:lineRule="exact"/>
        <w:ind w:firstLine="480" w:firstLineChars="200"/>
        <w:rPr>
          <w:rFonts w:ascii="宋体" w:hAnsi="宋体" w:cs="宋体"/>
          <w:sz w:val="24"/>
        </w:rPr>
      </w:pPr>
    </w:p>
    <w:p w14:paraId="53E45955">
      <w:pPr>
        <w:spacing w:line="500" w:lineRule="exact"/>
        <w:ind w:firstLine="480" w:firstLineChars="200"/>
        <w:rPr>
          <w:rFonts w:ascii="宋体" w:hAnsi="宋体" w:cs="宋体"/>
          <w:sz w:val="24"/>
        </w:rPr>
      </w:pPr>
    </w:p>
    <w:p w14:paraId="46209A64">
      <w:pPr>
        <w:spacing w:line="500" w:lineRule="exact"/>
        <w:ind w:firstLine="480" w:firstLineChars="200"/>
        <w:rPr>
          <w:rFonts w:ascii="宋体" w:hAnsi="宋体" w:cs="宋体"/>
          <w:sz w:val="24"/>
        </w:rPr>
      </w:pPr>
      <w:r>
        <w:rPr>
          <w:rFonts w:hint="eastAsia" w:ascii="宋体" w:hAnsi="宋体" w:cs="宋体"/>
          <w:sz w:val="24"/>
        </w:rPr>
        <w:t>特此证明。</w:t>
      </w:r>
    </w:p>
    <w:p w14:paraId="4BBE95CE">
      <w:pPr>
        <w:spacing w:line="500" w:lineRule="exact"/>
        <w:ind w:firstLine="480" w:firstLineChars="200"/>
        <w:rPr>
          <w:rFonts w:ascii="宋体" w:hAnsi="宋体" w:cs="宋体"/>
          <w:sz w:val="24"/>
        </w:rPr>
      </w:pPr>
    </w:p>
    <w:p w14:paraId="1013598E">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18D1439E">
      <w:pPr>
        <w:spacing w:line="500" w:lineRule="exact"/>
        <w:ind w:firstLine="480" w:firstLineChars="200"/>
        <w:rPr>
          <w:rFonts w:ascii="宋体" w:hAnsi="宋体" w:cs="宋体"/>
          <w:sz w:val="24"/>
        </w:rPr>
      </w:pPr>
    </w:p>
    <w:p w14:paraId="3E1D82CE">
      <w:pPr>
        <w:spacing w:line="500" w:lineRule="exact"/>
        <w:ind w:firstLine="480" w:firstLineChars="200"/>
        <w:rPr>
          <w:rFonts w:ascii="宋体" w:hAnsi="宋体" w:cs="宋体"/>
          <w:sz w:val="24"/>
        </w:rPr>
      </w:pPr>
    </w:p>
    <w:p w14:paraId="1C9533E4">
      <w:pPr>
        <w:spacing w:line="500" w:lineRule="exact"/>
        <w:ind w:firstLine="480" w:firstLineChars="200"/>
        <w:rPr>
          <w:rFonts w:ascii="宋体" w:hAnsi="宋体" w:cs="宋体"/>
          <w:sz w:val="24"/>
        </w:rPr>
      </w:pPr>
    </w:p>
    <w:p w14:paraId="15E53AA7">
      <w:pPr>
        <w:spacing w:line="500" w:lineRule="exact"/>
        <w:ind w:firstLine="480" w:firstLineChars="200"/>
        <w:rPr>
          <w:rFonts w:ascii="宋体" w:hAnsi="宋体" w:cs="宋体"/>
          <w:sz w:val="24"/>
        </w:rPr>
      </w:pPr>
    </w:p>
    <w:p w14:paraId="6A55CD9A">
      <w:pPr>
        <w:spacing w:line="500" w:lineRule="exact"/>
        <w:rPr>
          <w:rFonts w:ascii="宋体" w:hAnsi="宋体" w:cs="宋体"/>
          <w:sz w:val="24"/>
        </w:rPr>
      </w:pPr>
    </w:p>
    <w:p w14:paraId="4BB04164">
      <w:pPr>
        <w:spacing w:line="500" w:lineRule="exact"/>
        <w:ind w:firstLine="6240" w:firstLineChars="2600"/>
        <w:rPr>
          <w:rFonts w:ascii="宋体" w:hAnsi="宋体" w:cs="宋体"/>
          <w:sz w:val="24"/>
        </w:rPr>
      </w:pPr>
      <w:r>
        <w:rPr>
          <w:rFonts w:hint="eastAsia" w:ascii="宋体" w:hAnsi="宋体" w:cs="宋体"/>
          <w:sz w:val="24"/>
        </w:rPr>
        <w:t>投标人（盖章）：</w:t>
      </w:r>
    </w:p>
    <w:p w14:paraId="5893DBDE">
      <w:pPr>
        <w:spacing w:line="500" w:lineRule="exact"/>
        <w:ind w:firstLine="3840" w:firstLineChars="1600"/>
        <w:rPr>
          <w:rFonts w:ascii="宋体" w:hAnsi="宋体" w:cs="宋体"/>
          <w:sz w:val="24"/>
        </w:rPr>
      </w:pPr>
    </w:p>
    <w:p w14:paraId="181C04F9">
      <w:pPr>
        <w:spacing w:line="500" w:lineRule="exact"/>
        <w:jc w:val="right"/>
        <w:rPr>
          <w:rFonts w:ascii="宋体" w:hAnsi="宋体" w:cs="宋体"/>
          <w:sz w:val="24"/>
        </w:rPr>
      </w:pPr>
      <w:r>
        <w:rPr>
          <w:rFonts w:hint="eastAsia" w:ascii="宋体" w:hAnsi="宋体" w:cs="宋体"/>
          <w:sz w:val="24"/>
        </w:rPr>
        <w:t>日期：    年   月   日</w:t>
      </w:r>
    </w:p>
    <w:p w14:paraId="29362BE5">
      <w:pPr>
        <w:spacing w:line="500" w:lineRule="exact"/>
        <w:jc w:val="left"/>
        <w:rPr>
          <w:rFonts w:ascii="宋体" w:hAnsi="宋体" w:cs="宋体"/>
          <w:sz w:val="24"/>
        </w:rPr>
      </w:pPr>
    </w:p>
    <w:p w14:paraId="65D3E7C6">
      <w:pPr>
        <w:spacing w:line="500" w:lineRule="exact"/>
        <w:jc w:val="left"/>
        <w:rPr>
          <w:rFonts w:ascii="宋体" w:hAnsi="宋体" w:cs="宋体"/>
          <w:b/>
          <w:sz w:val="32"/>
          <w:szCs w:val="32"/>
        </w:rPr>
      </w:pPr>
    </w:p>
    <w:p w14:paraId="43DA9FDB">
      <w:pPr>
        <w:spacing w:line="500" w:lineRule="exact"/>
        <w:jc w:val="left"/>
        <w:rPr>
          <w:rFonts w:ascii="宋体" w:hAnsi="宋体" w:cs="宋体"/>
          <w:b/>
          <w:sz w:val="32"/>
          <w:szCs w:val="32"/>
        </w:rPr>
      </w:pPr>
      <w:r>
        <w:rPr>
          <w:rFonts w:hint="eastAsia" w:ascii="宋体" w:hAnsi="宋体" w:cs="宋体"/>
          <w:b/>
          <w:sz w:val="32"/>
          <w:szCs w:val="32"/>
        </w:rPr>
        <w:t>附件3</w:t>
      </w:r>
    </w:p>
    <w:p w14:paraId="674EA768">
      <w:pPr>
        <w:spacing w:line="500" w:lineRule="exact"/>
        <w:jc w:val="center"/>
        <w:rPr>
          <w:rFonts w:ascii="宋体" w:hAnsi="宋体" w:cs="宋体"/>
          <w:b/>
          <w:sz w:val="44"/>
          <w:szCs w:val="44"/>
        </w:rPr>
      </w:pPr>
      <w:r>
        <w:rPr>
          <w:rFonts w:hint="eastAsia" w:ascii="宋体" w:hAnsi="宋体" w:cs="宋体"/>
          <w:b/>
          <w:sz w:val="44"/>
          <w:szCs w:val="44"/>
        </w:rPr>
        <w:t>授 权 委 托 书</w:t>
      </w:r>
    </w:p>
    <w:p w14:paraId="56D28DED">
      <w:pPr>
        <w:spacing w:line="520" w:lineRule="atLeast"/>
        <w:jc w:val="center"/>
        <w:rPr>
          <w:rFonts w:ascii="宋体" w:hAnsi="宋体" w:cs="宋体"/>
          <w:sz w:val="44"/>
        </w:rPr>
      </w:pPr>
    </w:p>
    <w:p w14:paraId="6C0805EB">
      <w:pPr>
        <w:spacing w:line="520" w:lineRule="atLeast"/>
        <w:ind w:firstLine="480" w:firstLineChars="200"/>
        <w:rPr>
          <w:rFonts w:ascii="宋体" w:hAnsi="宋体" w:cs="宋体"/>
          <w:sz w:val="24"/>
        </w:rPr>
      </w:pPr>
      <w:r>
        <w:rPr>
          <w:rFonts w:hint="eastAsia" w:ascii="宋体" w:hAnsi="宋体" w:cs="宋体"/>
          <w:sz w:val="24"/>
        </w:rPr>
        <w:t>本授权委托书声明：我（姓名）系（投标人名称）的法定代表人，现授权委托（单位名称）的（姓名）为我单位的代理人，以本单位的名义参加</w:t>
      </w:r>
      <w:r>
        <w:rPr>
          <w:rFonts w:hint="eastAsia" w:ascii="宋体" w:hAnsi="宋体" w:cs="宋体"/>
          <w:sz w:val="24"/>
          <w:u w:val="single"/>
        </w:rPr>
        <w:t>盐城工业职业技术学院</w:t>
      </w:r>
      <w:r>
        <w:rPr>
          <w:rFonts w:hint="eastAsia" w:ascii="宋体" w:hAnsi="宋体" w:cs="宋体"/>
          <w:sz w:val="24"/>
        </w:rPr>
        <w:t>（招标人名称）的</w:t>
      </w:r>
      <w:r>
        <w:rPr>
          <w:rFonts w:hint="eastAsia" w:ascii="宋体" w:hAnsi="宋体" w:cs="宋体"/>
          <w:sz w:val="24"/>
          <w:u w:val="single"/>
          <w:lang w:eastAsia="zh-CN"/>
        </w:rPr>
        <w:t>盐城工业职业技术学院5#、6#、9#宿舍墙面修补粉刷项目</w:t>
      </w:r>
      <w:r>
        <w:rPr>
          <w:rFonts w:hint="eastAsia" w:ascii="宋体" w:hAnsi="宋体" w:cs="宋体"/>
          <w:sz w:val="24"/>
        </w:rPr>
        <w:t>的投标活动。代理人在开标、评标、合同谈判过程中所签署的一切文件和处理与之有关的一切事务，我均予以承认。代理人无转委托权。</w:t>
      </w:r>
    </w:p>
    <w:p w14:paraId="581F0BE8">
      <w:pPr>
        <w:spacing w:line="520" w:lineRule="atLeast"/>
        <w:ind w:firstLine="480" w:firstLineChars="200"/>
        <w:rPr>
          <w:rFonts w:ascii="宋体" w:hAnsi="宋体" w:cs="宋体"/>
          <w:sz w:val="24"/>
        </w:rPr>
      </w:pPr>
      <w:r>
        <w:rPr>
          <w:rFonts w:hint="eastAsia" w:ascii="宋体" w:hAnsi="宋体" w:cs="宋体"/>
          <w:sz w:val="24"/>
        </w:rPr>
        <w:t>特此委托。</w:t>
      </w:r>
    </w:p>
    <w:p w14:paraId="59EC5EE6">
      <w:pPr>
        <w:spacing w:line="520" w:lineRule="atLeast"/>
        <w:rPr>
          <w:rFonts w:ascii="宋体" w:hAnsi="宋体" w:cs="宋体"/>
          <w:sz w:val="24"/>
        </w:rPr>
      </w:pPr>
    </w:p>
    <w:p w14:paraId="6B017759">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14:paraId="1B5746CA">
      <w:pPr>
        <w:spacing w:line="520" w:lineRule="atLeast"/>
        <w:ind w:firstLine="480" w:firstLineChars="200"/>
        <w:rPr>
          <w:rFonts w:ascii="宋体" w:hAnsi="宋体" w:cs="宋体"/>
          <w:sz w:val="24"/>
        </w:rPr>
      </w:pPr>
      <w:r>
        <w:rPr>
          <w:rFonts w:hint="eastAsia" w:ascii="宋体" w:hAnsi="宋体" w:cs="宋体"/>
          <w:sz w:val="24"/>
        </w:rPr>
        <w:t>电话：                    传真：          手机：</w:t>
      </w:r>
    </w:p>
    <w:p w14:paraId="61DDCED1">
      <w:pPr>
        <w:spacing w:line="520" w:lineRule="atLeast"/>
        <w:rPr>
          <w:rFonts w:ascii="宋体" w:hAnsi="宋体" w:cs="宋体"/>
          <w:sz w:val="24"/>
        </w:rPr>
      </w:pPr>
    </w:p>
    <w:p w14:paraId="2AE6803D">
      <w:pPr>
        <w:spacing w:line="520" w:lineRule="atLeast"/>
        <w:jc w:val="center"/>
        <w:rPr>
          <w:rFonts w:ascii="宋体" w:hAnsi="宋体" w:cs="宋体"/>
          <w:sz w:val="24"/>
        </w:rPr>
      </w:pPr>
      <w:r>
        <w:rPr>
          <w:rFonts w:hint="eastAsia" w:ascii="宋体" w:hAnsi="宋体" w:cs="宋体"/>
          <w:sz w:val="24"/>
        </w:rPr>
        <w:t xml:space="preserve">        投标人（盖章）： </w:t>
      </w:r>
    </w:p>
    <w:p w14:paraId="276C1612">
      <w:pPr>
        <w:spacing w:line="520" w:lineRule="atLeast"/>
        <w:jc w:val="center"/>
        <w:rPr>
          <w:rFonts w:ascii="宋体" w:hAnsi="宋体" w:cs="宋体"/>
          <w:sz w:val="24"/>
        </w:rPr>
      </w:pPr>
    </w:p>
    <w:p w14:paraId="70F55810">
      <w:pPr>
        <w:spacing w:line="520" w:lineRule="atLeast"/>
        <w:jc w:val="center"/>
        <w:rPr>
          <w:rFonts w:ascii="宋体" w:hAnsi="宋体" w:cs="宋体"/>
          <w:sz w:val="24"/>
        </w:rPr>
      </w:pPr>
      <w:r>
        <w:rPr>
          <w:rFonts w:hint="eastAsia" w:ascii="宋体" w:hAnsi="宋体" w:cs="宋体"/>
          <w:sz w:val="24"/>
        </w:rPr>
        <w:t xml:space="preserve">                  法定代表人（签字或盖章）：</w:t>
      </w:r>
    </w:p>
    <w:p w14:paraId="3848C357">
      <w:pPr>
        <w:spacing w:line="520" w:lineRule="atLeast"/>
        <w:rPr>
          <w:rFonts w:ascii="宋体" w:hAnsi="宋体" w:cs="宋体"/>
          <w:sz w:val="24"/>
        </w:rPr>
      </w:pPr>
    </w:p>
    <w:p w14:paraId="4EC957E3">
      <w:pPr>
        <w:spacing w:line="520" w:lineRule="atLeast"/>
        <w:rPr>
          <w:rFonts w:ascii="宋体" w:hAnsi="宋体" w:cs="宋体"/>
          <w:sz w:val="24"/>
        </w:rPr>
      </w:pPr>
    </w:p>
    <w:p w14:paraId="7F660AC9">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5ADA70BF">
      <w:pPr>
        <w:spacing w:line="500" w:lineRule="exact"/>
        <w:jc w:val="left"/>
        <w:rPr>
          <w:rFonts w:ascii="宋体" w:hAnsi="宋体" w:cs="宋体"/>
          <w:sz w:val="24"/>
        </w:rPr>
      </w:pPr>
      <w:r>
        <w:rPr>
          <w:rFonts w:hint="eastAsia" w:ascii="宋体" w:hAnsi="宋体" w:cs="宋体"/>
          <w:sz w:val="24"/>
        </w:rPr>
        <w:br w:type="page"/>
      </w:r>
    </w:p>
    <w:p w14:paraId="5C235827">
      <w:pPr>
        <w:pStyle w:val="8"/>
        <w:tabs>
          <w:tab w:val="left" w:pos="840"/>
        </w:tabs>
        <w:spacing w:afterLines="50" w:line="320" w:lineRule="exact"/>
        <w:ind w:firstLine="0"/>
        <w:rPr>
          <w:rFonts w:ascii="宋体" w:hAnsi="宋体" w:eastAsia="宋体" w:cs="宋体"/>
        </w:rPr>
      </w:pPr>
      <w:r>
        <w:rPr>
          <w:rFonts w:hint="eastAsia" w:ascii="宋体" w:hAnsi="宋体" w:eastAsia="宋体" w:cs="宋体"/>
          <w:bCs w:val="0"/>
          <w:sz w:val="32"/>
          <w:szCs w:val="32"/>
        </w:rPr>
        <w:t>附件4</w:t>
      </w:r>
    </w:p>
    <w:p w14:paraId="462A19CA">
      <w:pPr>
        <w:pStyle w:val="8"/>
        <w:spacing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14:paraId="67F4E1A2">
      <w:pPr>
        <w:pStyle w:val="8"/>
        <w:spacing w:line="380" w:lineRule="exact"/>
        <w:ind w:firstLine="0"/>
        <w:rPr>
          <w:rFonts w:ascii="宋体" w:hAnsi="宋体" w:eastAsia="宋体" w:cs="宋体"/>
          <w:b w:val="0"/>
          <w:u w:val="single"/>
        </w:rPr>
      </w:pPr>
      <w:r>
        <w:rPr>
          <w:rFonts w:hint="eastAsia" w:ascii="宋体" w:hAnsi="宋体" w:eastAsia="宋体" w:cs="宋体"/>
          <w:b w:val="0"/>
        </w:rPr>
        <w:t>致：</w:t>
      </w:r>
      <w:r>
        <w:rPr>
          <w:rFonts w:hint="eastAsia" w:ascii="宋体" w:hAnsi="宋体" w:eastAsia="宋体" w:cs="宋体"/>
          <w:b w:val="0"/>
          <w:bCs w:val="0"/>
          <w:u w:val="single"/>
        </w:rPr>
        <w:t>盐城工业职业技术学院</w:t>
      </w:r>
    </w:p>
    <w:p w14:paraId="0D223F3C">
      <w:pPr>
        <w:pStyle w:val="8"/>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bCs w:val="0"/>
          <w:u w:val="single"/>
          <w:lang w:eastAsia="zh-CN"/>
        </w:rPr>
        <w:t>盐城工业职业技术学院5#、6#、9#宿舍墙面修补粉刷项目</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款、图</w:t>
      </w:r>
      <w:r>
        <w:rPr>
          <w:rFonts w:hint="eastAsia" w:ascii="宋体" w:hAnsi="宋体" w:eastAsia="宋体" w:cs="宋体"/>
          <w:b w:val="0"/>
          <w:spacing w:val="10"/>
        </w:rPr>
        <w:t>纸</w:t>
      </w:r>
      <w:r>
        <w:rPr>
          <w:rFonts w:hint="eastAsia" w:ascii="宋体" w:hAnsi="宋体" w:eastAsia="宋体" w:cs="宋体"/>
          <w:b w:val="0"/>
          <w:spacing w:val="10"/>
          <w:kern w:val="24"/>
        </w:rPr>
        <w:t>、建设标准和工程量清单及其他有关文件后，我方愿以</w:t>
      </w:r>
      <w:r>
        <w:rPr>
          <w:rFonts w:hint="eastAsia" w:ascii="宋体" w:hAnsi="宋体" w:eastAsia="宋体" w:cs="宋体"/>
          <w:b/>
          <w:bCs w:val="0"/>
          <w:spacing w:val="10"/>
          <w:kern w:val="24"/>
          <w:lang w:val="en-US" w:eastAsia="zh-CN"/>
        </w:rPr>
        <w:t>一标段</w:t>
      </w:r>
      <w:r>
        <w:rPr>
          <w:rFonts w:hint="eastAsia" w:ascii="宋体" w:hAnsi="宋体" w:eastAsia="宋体" w:cs="宋体"/>
          <w:b w:val="0"/>
          <w:spacing w:val="10"/>
          <w:kern w:val="24"/>
        </w:rPr>
        <w:t>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kern w:val="24"/>
          <w:u w:val="single"/>
          <w:lang w:eastAsia="zh-CN"/>
        </w:rPr>
        <w:t>；</w:t>
      </w:r>
      <w:r>
        <w:rPr>
          <w:rFonts w:hint="eastAsia" w:ascii="宋体" w:hAnsi="宋体" w:eastAsia="宋体" w:cs="宋体"/>
          <w:b/>
          <w:bCs w:val="0"/>
          <w:spacing w:val="10"/>
          <w:kern w:val="24"/>
          <w:lang w:val="en-US" w:eastAsia="zh-CN"/>
        </w:rPr>
        <w:t>二标段</w:t>
      </w:r>
      <w:r>
        <w:rPr>
          <w:rFonts w:hint="eastAsia" w:ascii="宋体" w:hAnsi="宋体" w:eastAsia="宋体" w:cs="宋体"/>
          <w:b w:val="0"/>
          <w:spacing w:val="10"/>
          <w:kern w:val="24"/>
        </w:rPr>
        <w:t>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rPr>
        <w:t>的投标报价并按上述图</w:t>
      </w:r>
      <w:r>
        <w:rPr>
          <w:rFonts w:hint="eastAsia" w:ascii="宋体" w:hAnsi="宋体" w:eastAsia="宋体" w:cs="宋体"/>
          <w:b w:val="0"/>
        </w:rPr>
        <w:t>纸、</w:t>
      </w:r>
      <w:r>
        <w:rPr>
          <w:rFonts w:hint="eastAsia" w:ascii="宋体" w:hAnsi="宋体" w:eastAsia="宋体" w:cs="宋体"/>
          <w:b w:val="0"/>
          <w:spacing w:val="10"/>
        </w:rPr>
        <w:t>合同条款、工程建设标准和工程</w:t>
      </w:r>
      <w:r>
        <w:rPr>
          <w:rFonts w:hint="eastAsia" w:ascii="宋体" w:hAnsi="宋体" w:eastAsia="宋体" w:cs="宋体"/>
          <w:b w:val="0"/>
        </w:rPr>
        <w:t>量清单的条件要求承包上述工程对应标段的施工、竣工，并承担任何质量缺陷保修责任。</w:t>
      </w:r>
    </w:p>
    <w:p w14:paraId="7FD8ABA1">
      <w:pPr>
        <w:pStyle w:val="8"/>
        <w:spacing w:line="380" w:lineRule="exact"/>
        <w:ind w:firstLine="480" w:firstLineChars="200"/>
        <w:rPr>
          <w:rFonts w:ascii="宋体" w:hAnsi="宋体" w:eastAsia="宋体" w:cs="宋体"/>
          <w:b w:val="0"/>
        </w:rPr>
      </w:pPr>
      <w:r>
        <w:rPr>
          <w:rFonts w:hint="eastAsia" w:ascii="宋体" w:hAnsi="宋体" w:eastAsia="宋体" w:cs="宋体"/>
          <w:b w:val="0"/>
        </w:rPr>
        <w:t>2.我方派出</w:t>
      </w:r>
      <w:r>
        <w:rPr>
          <w:rFonts w:hint="eastAsia" w:ascii="宋体" w:hAnsi="宋体" w:eastAsia="宋体" w:cs="宋体"/>
          <w:b w:val="0"/>
          <w:u w:val="single"/>
        </w:rPr>
        <w:t>　　　</w:t>
      </w:r>
      <w:r>
        <w:rPr>
          <w:rFonts w:hint="eastAsia" w:ascii="宋体" w:hAnsi="宋体" w:eastAsia="宋体" w:cs="宋体"/>
          <w:b w:val="0"/>
        </w:rPr>
        <w:t>（项目负责人姓名）作为本次招标项目的项目负责人，项目负责人的联系电话为。</w:t>
      </w:r>
    </w:p>
    <w:p w14:paraId="034C6422">
      <w:pPr>
        <w:pStyle w:val="8"/>
        <w:spacing w:line="380" w:lineRule="exact"/>
        <w:ind w:firstLine="480" w:firstLineChars="200"/>
        <w:rPr>
          <w:rFonts w:ascii="宋体" w:hAnsi="宋体" w:eastAsia="宋体" w:cs="宋体"/>
          <w:b w:val="0"/>
        </w:rPr>
      </w:pPr>
      <w:r>
        <w:rPr>
          <w:rFonts w:hint="eastAsia" w:ascii="宋体" w:hAnsi="宋体" w:eastAsia="宋体" w:cs="宋体"/>
          <w:b w:val="0"/>
        </w:rPr>
        <w:t>3.我方已详细阅读全部招标文件，包括修改文件、答疑及有关附件，我方承诺完全响应并认可上述文件的所有内容。</w:t>
      </w:r>
    </w:p>
    <w:p w14:paraId="40FD7EC7">
      <w:pPr>
        <w:pStyle w:val="8"/>
        <w:spacing w:line="380" w:lineRule="exact"/>
        <w:ind w:firstLine="480" w:firstLineChars="200"/>
        <w:rPr>
          <w:rFonts w:ascii="宋体" w:hAnsi="宋体" w:eastAsia="宋体" w:cs="宋体"/>
          <w:b w:val="0"/>
        </w:rPr>
      </w:pPr>
      <w:r>
        <w:rPr>
          <w:rFonts w:hint="eastAsia" w:ascii="宋体" w:hAnsi="宋体" w:eastAsia="宋体" w:cs="宋体"/>
          <w:b w:val="0"/>
        </w:rPr>
        <w:t>4.我方承认投标函附件是我方投标函的组成部分。</w:t>
      </w:r>
    </w:p>
    <w:p w14:paraId="76859198">
      <w:pPr>
        <w:pStyle w:val="8"/>
        <w:spacing w:line="380" w:lineRule="exact"/>
        <w:ind w:firstLine="480" w:firstLineChars="200"/>
        <w:rPr>
          <w:rFonts w:ascii="宋体" w:hAnsi="宋体" w:eastAsia="宋体" w:cs="宋体"/>
          <w:b w:val="0"/>
        </w:rPr>
      </w:pPr>
      <w:r>
        <w:rPr>
          <w:rFonts w:hint="eastAsia" w:ascii="宋体" w:hAnsi="宋体" w:eastAsia="宋体" w:cs="宋体"/>
          <w:b w:val="0"/>
        </w:rPr>
        <w:t>5.一旦我方中标，我方保证在</w:t>
      </w:r>
      <w:r>
        <w:rPr>
          <w:rFonts w:hint="eastAsia" w:ascii="宋体" w:hAnsi="宋体" w:eastAsia="宋体" w:cs="宋体"/>
          <w:bCs w:val="0"/>
          <w:u w:val="single"/>
        </w:rPr>
        <w:t>招标人要求的工期内通过竣工验收合格并交付使用</w:t>
      </w:r>
      <w:r>
        <w:rPr>
          <w:rFonts w:hint="eastAsia" w:ascii="宋体" w:hAnsi="宋体" w:eastAsia="宋体" w:cs="宋体"/>
          <w:b w:val="0"/>
        </w:rPr>
        <w:t>；并确保工程质量达到</w:t>
      </w:r>
      <w:r>
        <w:rPr>
          <w:rFonts w:hint="eastAsia" w:ascii="宋体" w:hAnsi="宋体" w:eastAsia="宋体" w:cs="宋体"/>
          <w:bCs w:val="0"/>
          <w:u w:val="single"/>
        </w:rPr>
        <w:t>国家合格标准</w:t>
      </w:r>
      <w:r>
        <w:rPr>
          <w:rFonts w:hint="eastAsia" w:ascii="宋体" w:hAnsi="宋体" w:eastAsia="宋体" w:cs="宋体"/>
          <w:b w:val="0"/>
        </w:rPr>
        <w:t>，同时严格执行《建设工程质量管理条例》中有关工程保修条款。</w:t>
      </w:r>
    </w:p>
    <w:p w14:paraId="76A1A60F">
      <w:pPr>
        <w:pStyle w:val="8"/>
        <w:spacing w:line="380" w:lineRule="exact"/>
        <w:ind w:firstLine="480" w:firstLineChars="200"/>
        <w:rPr>
          <w:rFonts w:ascii="宋体" w:hAnsi="宋体" w:eastAsia="宋体" w:cs="宋体"/>
          <w:b w:val="0"/>
        </w:rPr>
      </w:pPr>
      <w:r>
        <w:rPr>
          <w:rFonts w:hint="eastAsia" w:ascii="宋体" w:hAnsi="宋体" w:eastAsia="宋体" w:cs="宋体"/>
          <w:b w:val="0"/>
        </w:rPr>
        <w:t>6、如果我方在投标有效期内撤回投标、无故放弃中标资格，或违反招标文件、法律、法规规定的其他事项，我方的投标保证金贵方不予退还。</w:t>
      </w:r>
    </w:p>
    <w:p w14:paraId="3E893126">
      <w:pPr>
        <w:pStyle w:val="8"/>
        <w:spacing w:line="380" w:lineRule="exact"/>
        <w:ind w:firstLine="480" w:firstLineChars="200"/>
        <w:rPr>
          <w:rFonts w:ascii="宋体" w:hAnsi="宋体" w:eastAsia="宋体" w:cs="宋体"/>
          <w:b w:val="0"/>
        </w:rPr>
      </w:pPr>
      <w:r>
        <w:rPr>
          <w:rFonts w:hint="eastAsia" w:ascii="宋体" w:hAnsi="宋体" w:eastAsia="宋体" w:cs="宋体"/>
          <w:b w:val="0"/>
        </w:rPr>
        <w:t>7.  我方同意所提交的投标文件在招标文件规定的投标有效期内有效，在此期间内如果中标，我方将受此约束。</w:t>
      </w:r>
    </w:p>
    <w:p w14:paraId="1FEE64BB">
      <w:pPr>
        <w:pStyle w:val="8"/>
        <w:spacing w:line="380" w:lineRule="exact"/>
        <w:ind w:firstLine="480" w:firstLineChars="200"/>
        <w:rPr>
          <w:rFonts w:ascii="宋体" w:hAnsi="宋体" w:eastAsia="宋体" w:cs="宋体"/>
          <w:b w:val="0"/>
        </w:rPr>
      </w:pPr>
      <w:r>
        <w:rPr>
          <w:rFonts w:hint="eastAsia" w:ascii="宋体" w:hAnsi="宋体" w:eastAsia="宋体" w:cs="宋体"/>
          <w:b w:val="0"/>
        </w:rPr>
        <w:t>8. 除非另外达成协议生效，你方的《中标通知书》和本投标文件将成为约束双方的合同文件的组成部分。</w:t>
      </w:r>
    </w:p>
    <w:p w14:paraId="4BF2043C">
      <w:pPr>
        <w:pStyle w:val="8"/>
        <w:spacing w:line="380" w:lineRule="exact"/>
        <w:ind w:firstLine="1473" w:firstLineChars="614"/>
        <w:rPr>
          <w:rFonts w:ascii="宋体" w:hAnsi="宋体" w:eastAsia="宋体" w:cs="宋体"/>
          <w:b w:val="0"/>
        </w:rPr>
      </w:pPr>
    </w:p>
    <w:p w14:paraId="25C69E26">
      <w:pPr>
        <w:pStyle w:val="8"/>
        <w:spacing w:line="380" w:lineRule="exact"/>
        <w:ind w:firstLine="1305" w:firstLineChars="54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14:paraId="331F97E2">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14:paraId="195D4C7F">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14:paraId="6A1FB720">
      <w:pPr>
        <w:pStyle w:val="8"/>
        <w:spacing w:line="380" w:lineRule="exact"/>
        <w:ind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电话：</w:t>
      </w:r>
      <w:r>
        <w:rPr>
          <w:rFonts w:hint="eastAsia" w:ascii="宋体" w:hAnsi="宋体" w:eastAsia="宋体" w:cs="宋体"/>
          <w:b w:val="0"/>
          <w:u w:val="single"/>
        </w:rPr>
        <w:t>　　　　</w:t>
      </w:r>
      <w:r>
        <w:rPr>
          <w:rFonts w:hint="eastAsia" w:ascii="宋体" w:hAnsi="宋体" w:eastAsia="宋体" w:cs="宋体"/>
          <w:b w:val="0"/>
        </w:rPr>
        <w:t>传真：</w:t>
      </w:r>
      <w:r>
        <w:rPr>
          <w:rFonts w:hint="eastAsia" w:ascii="宋体" w:hAnsi="宋体" w:eastAsia="宋体" w:cs="宋体"/>
          <w:b w:val="0"/>
          <w:u w:val="single"/>
        </w:rPr>
        <w:t>　　　　　</w:t>
      </w:r>
      <w:r>
        <w:rPr>
          <w:rFonts w:hint="eastAsia" w:ascii="宋体" w:hAnsi="宋体" w:eastAsia="宋体" w:cs="宋体"/>
          <w:b w:val="0"/>
        </w:rPr>
        <w:t>邮箱：</w:t>
      </w:r>
      <w:r>
        <w:rPr>
          <w:rFonts w:hint="eastAsia" w:ascii="宋体" w:hAnsi="宋体" w:eastAsia="宋体" w:cs="宋体"/>
          <w:b w:val="0"/>
          <w:u w:val="single"/>
        </w:rPr>
        <w:t>　　</w:t>
      </w:r>
    </w:p>
    <w:p w14:paraId="4D7A0499">
      <w:pPr>
        <w:spacing w:line="380" w:lineRule="exact"/>
        <w:ind w:firstLine="5145" w:firstLineChars="2450"/>
        <w:jc w:val="left"/>
        <w:rPr>
          <w:rFonts w:ascii="宋体" w:hAnsi="宋体" w:cs="宋体"/>
        </w:rPr>
      </w:pPr>
      <w:r>
        <w:rPr>
          <w:rFonts w:hint="eastAsia" w:ascii="宋体" w:hAnsi="宋体" w:cs="宋体"/>
        </w:rPr>
        <w:t>日期：</w:t>
      </w:r>
      <w:r>
        <w:rPr>
          <w:rFonts w:hint="eastAsia" w:ascii="宋体" w:hAnsi="宋体" w:cs="宋体"/>
          <w:u w:val="single"/>
        </w:rPr>
        <w:t>　　　年　  月　　日</w:t>
      </w:r>
    </w:p>
    <w:p w14:paraId="7DCB96EB">
      <w:pPr>
        <w:spacing w:line="500" w:lineRule="exact"/>
        <w:jc w:val="left"/>
        <w:rPr>
          <w:rFonts w:ascii="宋体" w:hAnsi="宋体" w:cs="宋体"/>
        </w:rPr>
      </w:pPr>
    </w:p>
    <w:p w14:paraId="76B23322">
      <w:pPr>
        <w:widowControl/>
        <w:jc w:val="left"/>
        <w:rPr>
          <w:rFonts w:ascii="宋体" w:hAnsi="宋体" w:cs="宋体"/>
          <w:b/>
          <w:sz w:val="32"/>
          <w:szCs w:val="32"/>
        </w:rPr>
      </w:pPr>
      <w:r>
        <w:rPr>
          <w:rFonts w:hint="eastAsia" w:ascii="宋体" w:hAnsi="宋体" w:cs="宋体"/>
          <w:b/>
          <w:sz w:val="32"/>
          <w:szCs w:val="32"/>
        </w:rPr>
        <w:br w:type="page"/>
      </w:r>
    </w:p>
    <w:p w14:paraId="3DB8B4AB">
      <w:pPr>
        <w:spacing w:line="500" w:lineRule="exact"/>
        <w:jc w:val="left"/>
        <w:rPr>
          <w:rFonts w:ascii="宋体" w:hAnsi="宋体" w:cs="宋体"/>
          <w:b/>
          <w:sz w:val="32"/>
          <w:szCs w:val="32"/>
        </w:rPr>
      </w:pPr>
      <w:r>
        <w:rPr>
          <w:rFonts w:hint="eastAsia" w:ascii="宋体" w:hAnsi="宋体" w:cs="宋体"/>
          <w:b/>
          <w:sz w:val="32"/>
          <w:szCs w:val="32"/>
        </w:rPr>
        <w:t>附件5</w:t>
      </w:r>
    </w:p>
    <w:p w14:paraId="4FB72623">
      <w:pPr>
        <w:spacing w:line="500" w:lineRule="exact"/>
        <w:rPr>
          <w:rFonts w:ascii="宋体" w:hAnsi="宋体" w:cs="宋体"/>
          <w:sz w:val="24"/>
        </w:rPr>
      </w:pPr>
      <w:r>
        <w:rPr>
          <w:rFonts w:hint="eastAsia" w:ascii="宋体" w:hAnsi="宋体" w:cs="宋体"/>
          <w:sz w:val="24"/>
        </w:rPr>
        <w:t>一号标书封面样式：</w:t>
      </w:r>
    </w:p>
    <w:p w14:paraId="187AC03E">
      <w:pPr>
        <w:spacing w:line="520" w:lineRule="atLeast"/>
        <w:jc w:val="right"/>
        <w:rPr>
          <w:rFonts w:ascii="宋体" w:hAnsi="宋体" w:cs="宋体"/>
          <w:sz w:val="28"/>
        </w:rPr>
      </w:pPr>
      <w:r>
        <w:rPr>
          <w:rFonts w:hint="eastAsia" w:ascii="宋体" w:hAnsi="宋体" w:cs="宋体"/>
          <w:sz w:val="28"/>
        </w:rPr>
        <w:t>本</w:t>
      </w:r>
    </w:p>
    <w:p w14:paraId="04113D62">
      <w:pPr>
        <w:pStyle w:val="11"/>
        <w:adjustRightInd w:val="0"/>
        <w:snapToGrid w:val="0"/>
        <w:spacing w:line="300" w:lineRule="exact"/>
        <w:ind w:left="109" w:leftChars="52"/>
        <w:rPr>
          <w:rFonts w:hAnsi="宋体" w:cs="宋体"/>
          <w:b/>
          <w:bCs/>
          <w:sz w:val="32"/>
          <w:szCs w:val="32"/>
        </w:rPr>
      </w:pPr>
    </w:p>
    <w:p w14:paraId="2960513A">
      <w:pPr>
        <w:pStyle w:val="11"/>
        <w:adjustRightInd w:val="0"/>
        <w:snapToGrid w:val="0"/>
        <w:spacing w:line="300" w:lineRule="exact"/>
        <w:rPr>
          <w:rFonts w:hAnsi="宋体" w:cs="宋体"/>
          <w:b/>
          <w:bCs/>
          <w:sz w:val="32"/>
          <w:szCs w:val="32"/>
        </w:rPr>
      </w:pPr>
    </w:p>
    <w:p w14:paraId="31EBD4D8">
      <w:pPr>
        <w:pStyle w:val="11"/>
        <w:adjustRightInd w:val="0"/>
        <w:snapToGrid w:val="0"/>
        <w:spacing w:line="300" w:lineRule="exact"/>
        <w:ind w:left="109" w:leftChars="52"/>
        <w:rPr>
          <w:rFonts w:hAnsi="宋体" w:cs="宋体"/>
          <w:b/>
          <w:bCs/>
          <w:sz w:val="32"/>
          <w:szCs w:val="32"/>
        </w:rPr>
      </w:pPr>
    </w:p>
    <w:p w14:paraId="43E19849">
      <w:pPr>
        <w:pStyle w:val="11"/>
        <w:adjustRightInd w:val="0"/>
        <w:snapToGrid w:val="0"/>
        <w:jc w:val="center"/>
        <w:rPr>
          <w:rFonts w:hint="eastAsia" w:hAnsi="宋体" w:eastAsia="宋体" w:cs="宋体"/>
          <w:b/>
          <w:bCs/>
          <w:sz w:val="44"/>
          <w:szCs w:val="44"/>
          <w:lang w:eastAsia="zh-CN"/>
        </w:rPr>
      </w:pPr>
      <w:r>
        <w:rPr>
          <w:rFonts w:hint="eastAsia" w:hAnsi="宋体" w:cs="宋体"/>
          <w:b/>
          <w:kern w:val="2"/>
          <w:sz w:val="44"/>
          <w:szCs w:val="44"/>
          <w:lang w:eastAsia="zh-CN"/>
        </w:rPr>
        <w:t>盐城工业职业技术学院5#、6#、9#宿舍墙面修补粉刷项目</w:t>
      </w:r>
    </w:p>
    <w:p w14:paraId="24F31BC1">
      <w:pPr>
        <w:spacing w:line="520" w:lineRule="atLeast"/>
        <w:rPr>
          <w:rFonts w:ascii="宋体" w:hAnsi="宋体" w:cs="宋体"/>
          <w:sz w:val="48"/>
        </w:rPr>
      </w:pPr>
    </w:p>
    <w:p w14:paraId="23EF640C">
      <w:pPr>
        <w:pStyle w:val="22"/>
        <w:ind w:firstLine="422"/>
        <w:rPr>
          <w:rFonts w:ascii="宋体" w:hAnsi="宋体" w:eastAsia="宋体" w:cs="宋体"/>
        </w:rPr>
      </w:pPr>
    </w:p>
    <w:p w14:paraId="1E21FC97">
      <w:pPr>
        <w:spacing w:line="520" w:lineRule="atLeast"/>
        <w:jc w:val="center"/>
        <w:rPr>
          <w:rFonts w:ascii="宋体" w:hAnsi="宋体" w:cs="宋体"/>
          <w:b/>
          <w:bCs/>
          <w:sz w:val="72"/>
        </w:rPr>
      </w:pPr>
      <w:r>
        <w:rPr>
          <w:rFonts w:hint="eastAsia" w:ascii="宋体" w:hAnsi="宋体" w:cs="宋体"/>
          <w:b/>
          <w:bCs/>
          <w:sz w:val="72"/>
        </w:rPr>
        <w:t>投 标 文 件</w:t>
      </w:r>
    </w:p>
    <w:p w14:paraId="49A24D04">
      <w:pPr>
        <w:spacing w:line="520" w:lineRule="atLeast"/>
        <w:jc w:val="center"/>
        <w:rPr>
          <w:rFonts w:ascii="宋体" w:hAnsi="宋体" w:cs="宋体"/>
          <w:b/>
          <w:bCs/>
          <w:sz w:val="36"/>
        </w:rPr>
      </w:pPr>
    </w:p>
    <w:p w14:paraId="2A67ACEF">
      <w:pPr>
        <w:spacing w:line="520" w:lineRule="atLeast"/>
        <w:jc w:val="center"/>
        <w:rPr>
          <w:rFonts w:ascii="宋体" w:hAnsi="宋体" w:cs="宋体"/>
          <w:b/>
          <w:bCs/>
          <w:sz w:val="36"/>
        </w:rPr>
      </w:pPr>
      <w:r>
        <w:rPr>
          <w:rFonts w:hint="eastAsia" w:ascii="宋体" w:hAnsi="宋体" w:cs="宋体"/>
          <w:b/>
          <w:bCs/>
          <w:sz w:val="36"/>
        </w:rPr>
        <w:t>（一号标书）</w:t>
      </w:r>
    </w:p>
    <w:p w14:paraId="1D2A6F71">
      <w:pPr>
        <w:spacing w:line="520" w:lineRule="atLeast"/>
        <w:rPr>
          <w:rFonts w:ascii="宋体" w:hAnsi="宋体" w:cs="宋体"/>
          <w:b/>
          <w:bCs/>
          <w:sz w:val="48"/>
        </w:rPr>
      </w:pPr>
    </w:p>
    <w:p w14:paraId="5F2836E8">
      <w:pPr>
        <w:spacing w:line="520" w:lineRule="atLeast"/>
        <w:rPr>
          <w:rFonts w:ascii="宋体" w:hAnsi="宋体" w:cs="宋体"/>
          <w:sz w:val="28"/>
        </w:rPr>
      </w:pPr>
    </w:p>
    <w:p w14:paraId="54256B55">
      <w:pPr>
        <w:spacing w:line="520" w:lineRule="atLeast"/>
        <w:rPr>
          <w:rFonts w:ascii="宋体" w:hAnsi="宋体" w:cs="宋体"/>
          <w:sz w:val="28"/>
        </w:rPr>
      </w:pPr>
    </w:p>
    <w:p w14:paraId="03D1B748">
      <w:pPr>
        <w:spacing w:line="520" w:lineRule="atLeast"/>
        <w:rPr>
          <w:rFonts w:ascii="宋体" w:hAnsi="宋体" w:cs="宋体"/>
          <w:sz w:val="28"/>
        </w:rPr>
      </w:pPr>
    </w:p>
    <w:p w14:paraId="2462137B">
      <w:pPr>
        <w:spacing w:line="500" w:lineRule="exact"/>
        <w:ind w:firstLine="480" w:firstLineChars="200"/>
        <w:rPr>
          <w:rFonts w:ascii="宋体" w:hAnsi="宋体" w:cs="宋体"/>
          <w:sz w:val="24"/>
          <w:u w:val="single"/>
        </w:rPr>
      </w:pPr>
      <w:r>
        <w:rPr>
          <w:rFonts w:hint="eastAsia" w:ascii="宋体" w:hAnsi="宋体" w:cs="宋体"/>
          <w:sz w:val="24"/>
        </w:rPr>
        <w:t>投标人（盖章）：</w:t>
      </w:r>
    </w:p>
    <w:p w14:paraId="2E6EB9B2">
      <w:pPr>
        <w:spacing w:line="500" w:lineRule="exact"/>
        <w:ind w:firstLine="480" w:firstLineChars="200"/>
        <w:rPr>
          <w:rFonts w:ascii="宋体" w:hAnsi="宋体" w:cs="宋体"/>
          <w:sz w:val="24"/>
        </w:rPr>
      </w:pPr>
    </w:p>
    <w:p w14:paraId="6A9175A0">
      <w:pPr>
        <w:spacing w:line="500" w:lineRule="exact"/>
        <w:ind w:firstLine="480" w:firstLineChars="200"/>
        <w:rPr>
          <w:rFonts w:ascii="宋体" w:hAnsi="宋体" w:cs="宋体"/>
          <w:sz w:val="24"/>
          <w:u w:val="single"/>
        </w:rPr>
      </w:pPr>
      <w:r>
        <w:rPr>
          <w:rFonts w:hint="eastAsia" w:ascii="宋体" w:hAnsi="宋体" w:cs="宋体"/>
          <w:sz w:val="24"/>
        </w:rPr>
        <w:t>法定代表人或授权委托人（签字或盖章）：</w:t>
      </w:r>
    </w:p>
    <w:p w14:paraId="6303D7D8">
      <w:pPr>
        <w:spacing w:line="500" w:lineRule="exact"/>
        <w:ind w:firstLine="480" w:firstLineChars="200"/>
        <w:rPr>
          <w:rFonts w:ascii="宋体" w:hAnsi="宋体" w:cs="宋体"/>
          <w:sz w:val="24"/>
        </w:rPr>
      </w:pPr>
    </w:p>
    <w:p w14:paraId="2DD40CBB">
      <w:pPr>
        <w:spacing w:line="500" w:lineRule="exact"/>
        <w:ind w:firstLine="480" w:firstLineChars="200"/>
        <w:rPr>
          <w:rFonts w:ascii="宋体" w:hAnsi="宋体" w:cs="宋体"/>
          <w:sz w:val="24"/>
        </w:rPr>
      </w:pPr>
    </w:p>
    <w:p w14:paraId="33F3AB95">
      <w:pPr>
        <w:spacing w:line="500" w:lineRule="exact"/>
        <w:ind w:firstLine="480" w:firstLineChars="200"/>
        <w:jc w:val="center"/>
        <w:rPr>
          <w:rFonts w:ascii="宋体" w:hAnsi="宋体" w:cs="宋体"/>
          <w:b/>
          <w:sz w:val="32"/>
          <w:szCs w:val="32"/>
        </w:rPr>
      </w:pPr>
      <w:r>
        <w:rPr>
          <w:rFonts w:hint="eastAsia" w:ascii="宋体" w:hAnsi="宋体" w:cs="宋体"/>
          <w:sz w:val="24"/>
        </w:rPr>
        <w:t>年     月     日</w:t>
      </w:r>
    </w:p>
    <w:p w14:paraId="09CB930A">
      <w:pPr>
        <w:pStyle w:val="22"/>
        <w:ind w:left="0" w:leftChars="0" w:firstLine="0" w:firstLineChars="0"/>
        <w:rPr>
          <w:rFonts w:ascii="宋体" w:hAnsi="宋体" w:eastAsia="宋体" w:cs="宋体"/>
        </w:rPr>
      </w:pPr>
    </w:p>
    <w:p w14:paraId="25EF879A">
      <w:pPr>
        <w:spacing w:line="500" w:lineRule="exact"/>
        <w:rPr>
          <w:rFonts w:ascii="宋体" w:hAnsi="宋体" w:cs="宋体"/>
          <w:b/>
          <w:sz w:val="32"/>
          <w:szCs w:val="32"/>
        </w:rPr>
      </w:pPr>
    </w:p>
    <w:p w14:paraId="757033A6">
      <w:pPr>
        <w:spacing w:line="500" w:lineRule="exact"/>
        <w:rPr>
          <w:rFonts w:ascii="宋体" w:hAnsi="宋体" w:cs="宋体"/>
          <w:b/>
          <w:sz w:val="32"/>
          <w:szCs w:val="32"/>
        </w:rPr>
      </w:pPr>
      <w:r>
        <w:rPr>
          <w:rFonts w:hint="eastAsia" w:ascii="宋体" w:hAnsi="宋体" w:cs="宋体"/>
          <w:b/>
          <w:sz w:val="32"/>
          <w:szCs w:val="32"/>
        </w:rPr>
        <w:t>附件6</w:t>
      </w:r>
    </w:p>
    <w:tbl>
      <w:tblPr>
        <w:tblStyle w:val="23"/>
        <w:tblW w:w="9469" w:type="dxa"/>
        <w:tblInd w:w="0" w:type="dxa"/>
        <w:tblLayout w:type="fixed"/>
        <w:tblCellMar>
          <w:top w:w="0" w:type="dxa"/>
          <w:left w:w="108" w:type="dxa"/>
          <w:bottom w:w="0" w:type="dxa"/>
          <w:right w:w="108" w:type="dxa"/>
        </w:tblCellMar>
      </w:tblPr>
      <w:tblGrid>
        <w:gridCol w:w="1103"/>
        <w:gridCol w:w="1833"/>
        <w:gridCol w:w="3113"/>
        <w:gridCol w:w="3420"/>
      </w:tblGrid>
      <w:tr w14:paraId="2C585748">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14:paraId="432D05C6">
            <w:pPr>
              <w:widowControl/>
              <w:jc w:val="center"/>
              <w:rPr>
                <w:rFonts w:ascii="宋体" w:hAnsi="宋体" w:cs="宋体"/>
                <w:b/>
                <w:bCs/>
                <w:kern w:val="0"/>
                <w:sz w:val="44"/>
                <w:szCs w:val="44"/>
              </w:rPr>
            </w:pPr>
            <w:r>
              <w:rPr>
                <w:rFonts w:hint="eastAsia" w:ascii="宋体" w:hAnsi="宋体" w:cs="宋体"/>
                <w:b/>
                <w:bCs/>
                <w:kern w:val="0"/>
                <w:sz w:val="44"/>
                <w:szCs w:val="44"/>
              </w:rPr>
              <w:t>投标文件原件清单</w:t>
            </w:r>
          </w:p>
        </w:tc>
      </w:tr>
      <w:tr w14:paraId="6A6AD6B1">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14:paraId="4EFAE1FD">
            <w:pPr>
              <w:widowControl/>
              <w:jc w:val="left"/>
              <w:rPr>
                <w:rFonts w:ascii="宋体" w:hAnsi="宋体" w:cs="宋体"/>
                <w:b/>
                <w:bCs/>
                <w:kern w:val="0"/>
                <w:sz w:val="22"/>
                <w:szCs w:val="22"/>
              </w:rPr>
            </w:pPr>
            <w:r>
              <w:rPr>
                <w:rFonts w:hint="eastAsia" w:ascii="宋体" w:hAnsi="宋体" w:cs="宋体"/>
                <w:b/>
                <w:bCs/>
                <w:kern w:val="0"/>
                <w:sz w:val="22"/>
                <w:szCs w:val="22"/>
              </w:rPr>
              <w:t>投标人名称：</w:t>
            </w:r>
          </w:p>
        </w:tc>
        <w:tc>
          <w:tcPr>
            <w:tcW w:w="3113" w:type="dxa"/>
            <w:tcBorders>
              <w:top w:val="nil"/>
              <w:left w:val="nil"/>
              <w:bottom w:val="single" w:color="auto" w:sz="4" w:space="0"/>
              <w:right w:val="nil"/>
            </w:tcBorders>
            <w:vAlign w:val="center"/>
          </w:tcPr>
          <w:p w14:paraId="40675197">
            <w:pPr>
              <w:widowControl/>
              <w:jc w:val="center"/>
              <w:rPr>
                <w:rFonts w:ascii="宋体" w:hAnsi="宋体" w:cs="宋体"/>
                <w:b/>
                <w:bCs/>
                <w:kern w:val="0"/>
                <w:sz w:val="32"/>
                <w:szCs w:val="32"/>
              </w:rPr>
            </w:pPr>
            <w:r>
              <w:rPr>
                <w:rFonts w:hint="eastAsia" w:ascii="宋体" w:hAnsi="宋体" w:cs="宋体"/>
                <w:b/>
                <w:bCs/>
                <w:kern w:val="0"/>
                <w:sz w:val="32"/>
                <w:szCs w:val="32"/>
              </w:rPr>
              <w:t>　</w:t>
            </w:r>
          </w:p>
        </w:tc>
        <w:tc>
          <w:tcPr>
            <w:tcW w:w="3420" w:type="dxa"/>
            <w:tcBorders>
              <w:top w:val="nil"/>
              <w:left w:val="nil"/>
              <w:bottom w:val="single" w:color="auto" w:sz="4" w:space="0"/>
              <w:right w:val="nil"/>
            </w:tcBorders>
            <w:vAlign w:val="center"/>
          </w:tcPr>
          <w:p w14:paraId="5D33BBAE">
            <w:pPr>
              <w:widowControl/>
              <w:jc w:val="center"/>
              <w:rPr>
                <w:rFonts w:ascii="宋体" w:hAnsi="宋体" w:cs="宋体"/>
                <w:b/>
                <w:bCs/>
                <w:kern w:val="0"/>
                <w:sz w:val="32"/>
                <w:szCs w:val="32"/>
              </w:rPr>
            </w:pPr>
            <w:r>
              <w:rPr>
                <w:rFonts w:hint="eastAsia" w:ascii="宋体" w:hAnsi="宋体" w:cs="宋体"/>
                <w:b/>
                <w:bCs/>
                <w:kern w:val="0"/>
                <w:sz w:val="32"/>
                <w:szCs w:val="32"/>
              </w:rPr>
              <w:t>　</w:t>
            </w:r>
          </w:p>
        </w:tc>
      </w:tr>
      <w:tr w14:paraId="3D760026">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14:paraId="6EF37492">
            <w:pPr>
              <w:widowControl/>
              <w:jc w:val="center"/>
              <w:rPr>
                <w:rFonts w:hint="eastAsia" w:ascii="宋体" w:hAnsi="宋体" w:eastAsia="宋体" w:cs="宋体"/>
                <w:b/>
                <w:bCs/>
                <w:kern w:val="0"/>
                <w:sz w:val="24"/>
                <w:lang w:eastAsia="zh-CN"/>
              </w:rPr>
            </w:pPr>
            <w:r>
              <w:rPr>
                <w:rFonts w:hint="eastAsia" w:ascii="宋体" w:hAnsi="宋体" w:cs="宋体"/>
                <w:b/>
                <w:bCs/>
                <w:kern w:val="0"/>
                <w:sz w:val="24"/>
              </w:rPr>
              <w:t>序</w:t>
            </w:r>
          </w:p>
          <w:p w14:paraId="262A7A55">
            <w:pPr>
              <w:widowControl/>
              <w:jc w:val="center"/>
              <w:rPr>
                <w:rFonts w:ascii="宋体" w:hAnsi="宋体" w:cs="宋体"/>
                <w:kern w:val="0"/>
                <w:sz w:val="20"/>
                <w:szCs w:val="20"/>
              </w:rPr>
            </w:pPr>
            <w:r>
              <w:rPr>
                <w:rFonts w:hint="eastAsia" w:ascii="宋体" w:hAnsi="宋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14:paraId="4C33374C">
            <w:pPr>
              <w:widowControl/>
              <w:jc w:val="center"/>
              <w:rPr>
                <w:rFonts w:ascii="宋体" w:hAnsi="宋体" w:cs="宋体"/>
                <w:b/>
                <w:bCs/>
                <w:kern w:val="0"/>
                <w:sz w:val="24"/>
              </w:rPr>
            </w:pPr>
            <w:r>
              <w:rPr>
                <w:rFonts w:hint="eastAsia" w:ascii="宋体" w:hAnsi="宋体" w:cs="宋体"/>
                <w:b/>
                <w:bCs/>
                <w:kern w:val="0"/>
                <w:sz w:val="24"/>
              </w:rPr>
              <w:t>原件名称</w:t>
            </w:r>
          </w:p>
        </w:tc>
        <w:tc>
          <w:tcPr>
            <w:tcW w:w="3420" w:type="dxa"/>
            <w:tcBorders>
              <w:top w:val="nil"/>
              <w:left w:val="nil"/>
              <w:bottom w:val="single" w:color="auto" w:sz="4" w:space="0"/>
              <w:right w:val="single" w:color="auto" w:sz="4" w:space="0"/>
            </w:tcBorders>
            <w:vAlign w:val="center"/>
          </w:tcPr>
          <w:p w14:paraId="67CD8B71">
            <w:pPr>
              <w:widowControl/>
              <w:jc w:val="center"/>
              <w:rPr>
                <w:rFonts w:ascii="宋体" w:hAnsi="宋体" w:cs="宋体"/>
                <w:kern w:val="0"/>
                <w:sz w:val="20"/>
                <w:szCs w:val="20"/>
              </w:rPr>
            </w:pPr>
            <w:r>
              <w:rPr>
                <w:rFonts w:hint="eastAsia" w:ascii="宋体" w:hAnsi="宋体" w:cs="宋体"/>
                <w:b/>
                <w:bCs/>
                <w:kern w:val="0"/>
                <w:sz w:val="24"/>
              </w:rPr>
              <w:t>备　　注</w:t>
            </w:r>
          </w:p>
        </w:tc>
      </w:tr>
      <w:tr w14:paraId="32DEA42E">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89CE3F6">
            <w:pPr>
              <w:widowControl/>
              <w:jc w:val="center"/>
              <w:rPr>
                <w:rFonts w:ascii="宋体" w:hAnsi="宋体" w:cs="宋体"/>
                <w:kern w:val="0"/>
                <w:sz w:val="20"/>
                <w:szCs w:val="20"/>
              </w:rPr>
            </w:pPr>
            <w:r>
              <w:rPr>
                <w:rFonts w:hint="eastAsia" w:ascii="宋体" w:hAnsi="宋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14:paraId="03D662DA">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206370C">
            <w:pPr>
              <w:widowControl/>
              <w:jc w:val="center"/>
              <w:rPr>
                <w:rFonts w:ascii="宋体" w:hAnsi="宋体" w:cs="宋体"/>
                <w:kern w:val="0"/>
                <w:sz w:val="20"/>
                <w:szCs w:val="20"/>
              </w:rPr>
            </w:pPr>
            <w:r>
              <w:rPr>
                <w:rFonts w:hint="eastAsia" w:ascii="宋体" w:hAnsi="宋体" w:cs="宋体"/>
                <w:kern w:val="0"/>
                <w:sz w:val="20"/>
                <w:szCs w:val="20"/>
              </w:rPr>
              <w:t>　</w:t>
            </w:r>
          </w:p>
        </w:tc>
      </w:tr>
      <w:tr w14:paraId="41FDC38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1857A230">
            <w:pPr>
              <w:widowControl/>
              <w:jc w:val="center"/>
              <w:rPr>
                <w:rFonts w:ascii="宋体" w:hAnsi="宋体" w:cs="宋体"/>
                <w:kern w:val="0"/>
                <w:sz w:val="20"/>
                <w:szCs w:val="20"/>
              </w:rPr>
            </w:pPr>
            <w:r>
              <w:rPr>
                <w:rFonts w:hint="eastAsia" w:ascii="宋体" w:hAnsi="宋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14:paraId="3A4287D9">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305F7E00">
            <w:pPr>
              <w:widowControl/>
              <w:jc w:val="center"/>
              <w:rPr>
                <w:rFonts w:ascii="宋体" w:hAnsi="宋体" w:cs="宋体"/>
                <w:kern w:val="0"/>
                <w:sz w:val="20"/>
                <w:szCs w:val="20"/>
              </w:rPr>
            </w:pPr>
            <w:r>
              <w:rPr>
                <w:rFonts w:hint="eastAsia" w:ascii="宋体" w:hAnsi="宋体" w:cs="宋体"/>
                <w:kern w:val="0"/>
                <w:sz w:val="20"/>
                <w:szCs w:val="20"/>
              </w:rPr>
              <w:t>　</w:t>
            </w:r>
          </w:p>
        </w:tc>
      </w:tr>
      <w:tr w14:paraId="2CDBAD5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E8E4CF7">
            <w:pPr>
              <w:widowControl/>
              <w:jc w:val="center"/>
              <w:rPr>
                <w:rFonts w:ascii="宋体" w:hAnsi="宋体" w:cs="宋体"/>
                <w:kern w:val="0"/>
                <w:sz w:val="20"/>
                <w:szCs w:val="20"/>
              </w:rPr>
            </w:pPr>
            <w:r>
              <w:rPr>
                <w:rFonts w:hint="eastAsia" w:ascii="宋体" w:hAnsi="宋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14:paraId="5688C33F">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A29C57C">
            <w:pPr>
              <w:widowControl/>
              <w:jc w:val="center"/>
              <w:rPr>
                <w:rFonts w:ascii="宋体" w:hAnsi="宋体" w:cs="宋体"/>
                <w:kern w:val="0"/>
                <w:sz w:val="20"/>
                <w:szCs w:val="20"/>
              </w:rPr>
            </w:pPr>
            <w:r>
              <w:rPr>
                <w:rFonts w:hint="eastAsia" w:ascii="宋体" w:hAnsi="宋体" w:cs="宋体"/>
                <w:kern w:val="0"/>
                <w:sz w:val="20"/>
                <w:szCs w:val="20"/>
              </w:rPr>
              <w:t>　</w:t>
            </w:r>
          </w:p>
        </w:tc>
      </w:tr>
      <w:tr w14:paraId="1AC1F13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B65EFED">
            <w:pPr>
              <w:widowControl/>
              <w:jc w:val="center"/>
              <w:rPr>
                <w:rFonts w:ascii="宋体" w:hAnsi="宋体" w:cs="宋体"/>
                <w:kern w:val="0"/>
                <w:sz w:val="20"/>
                <w:szCs w:val="20"/>
              </w:rPr>
            </w:pPr>
            <w:r>
              <w:rPr>
                <w:rFonts w:hint="eastAsia" w:ascii="宋体" w:hAnsi="宋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14:paraId="13A9BECB">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F5ABD6D">
            <w:pPr>
              <w:widowControl/>
              <w:jc w:val="center"/>
              <w:rPr>
                <w:rFonts w:ascii="宋体" w:hAnsi="宋体" w:cs="宋体"/>
                <w:kern w:val="0"/>
                <w:sz w:val="20"/>
                <w:szCs w:val="20"/>
              </w:rPr>
            </w:pPr>
            <w:r>
              <w:rPr>
                <w:rFonts w:hint="eastAsia" w:ascii="宋体" w:hAnsi="宋体" w:cs="宋体"/>
                <w:kern w:val="0"/>
                <w:sz w:val="20"/>
                <w:szCs w:val="20"/>
              </w:rPr>
              <w:t>　</w:t>
            </w:r>
          </w:p>
        </w:tc>
      </w:tr>
      <w:tr w14:paraId="78016450">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EBFFE2A">
            <w:pPr>
              <w:widowControl/>
              <w:jc w:val="center"/>
              <w:rPr>
                <w:rFonts w:ascii="宋体" w:hAnsi="宋体" w:cs="宋体"/>
                <w:kern w:val="0"/>
                <w:sz w:val="20"/>
                <w:szCs w:val="20"/>
              </w:rPr>
            </w:pPr>
            <w:r>
              <w:rPr>
                <w:rFonts w:hint="eastAsia" w:ascii="宋体" w:hAnsi="宋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14:paraId="3BE3793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E7436C2">
            <w:pPr>
              <w:widowControl/>
              <w:jc w:val="center"/>
              <w:rPr>
                <w:rFonts w:ascii="宋体" w:hAnsi="宋体" w:cs="宋体"/>
                <w:kern w:val="0"/>
                <w:sz w:val="20"/>
                <w:szCs w:val="20"/>
              </w:rPr>
            </w:pPr>
            <w:r>
              <w:rPr>
                <w:rFonts w:hint="eastAsia" w:ascii="宋体" w:hAnsi="宋体" w:cs="宋体"/>
                <w:kern w:val="0"/>
                <w:sz w:val="20"/>
                <w:szCs w:val="20"/>
              </w:rPr>
              <w:t>　</w:t>
            </w:r>
          </w:p>
        </w:tc>
      </w:tr>
      <w:tr w14:paraId="74E4866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75F8C00">
            <w:pPr>
              <w:widowControl/>
              <w:jc w:val="center"/>
              <w:rPr>
                <w:rFonts w:ascii="宋体" w:hAnsi="宋体" w:cs="宋体"/>
                <w:kern w:val="0"/>
                <w:sz w:val="20"/>
                <w:szCs w:val="20"/>
              </w:rPr>
            </w:pPr>
            <w:r>
              <w:rPr>
                <w:rFonts w:hint="eastAsia" w:ascii="宋体" w:hAnsi="宋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14:paraId="79CA5B75">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DBF4B73">
            <w:pPr>
              <w:widowControl/>
              <w:jc w:val="center"/>
              <w:rPr>
                <w:rFonts w:ascii="宋体" w:hAnsi="宋体" w:cs="宋体"/>
                <w:kern w:val="0"/>
                <w:sz w:val="20"/>
                <w:szCs w:val="20"/>
              </w:rPr>
            </w:pPr>
            <w:r>
              <w:rPr>
                <w:rFonts w:hint="eastAsia" w:ascii="宋体" w:hAnsi="宋体" w:cs="宋体"/>
                <w:kern w:val="0"/>
                <w:sz w:val="20"/>
                <w:szCs w:val="20"/>
              </w:rPr>
              <w:t>　</w:t>
            </w:r>
          </w:p>
        </w:tc>
      </w:tr>
      <w:tr w14:paraId="41B672C6">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ABB15BB">
            <w:pPr>
              <w:widowControl/>
              <w:jc w:val="center"/>
              <w:rPr>
                <w:rFonts w:ascii="宋体" w:hAnsi="宋体" w:cs="宋体"/>
                <w:kern w:val="0"/>
                <w:sz w:val="20"/>
                <w:szCs w:val="20"/>
              </w:rPr>
            </w:pPr>
            <w:r>
              <w:rPr>
                <w:rFonts w:hint="eastAsia" w:ascii="宋体" w:hAnsi="宋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14:paraId="7FCEE93B">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601AC72">
            <w:pPr>
              <w:widowControl/>
              <w:jc w:val="center"/>
              <w:rPr>
                <w:rFonts w:ascii="宋体" w:hAnsi="宋体" w:cs="宋体"/>
                <w:kern w:val="0"/>
                <w:sz w:val="20"/>
                <w:szCs w:val="20"/>
              </w:rPr>
            </w:pPr>
            <w:r>
              <w:rPr>
                <w:rFonts w:hint="eastAsia" w:ascii="宋体" w:hAnsi="宋体" w:cs="宋体"/>
                <w:kern w:val="0"/>
                <w:sz w:val="20"/>
                <w:szCs w:val="20"/>
              </w:rPr>
              <w:t>　</w:t>
            </w:r>
          </w:p>
        </w:tc>
      </w:tr>
      <w:tr w14:paraId="0FBA18B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DB62260">
            <w:pPr>
              <w:widowControl/>
              <w:jc w:val="center"/>
              <w:rPr>
                <w:rFonts w:ascii="宋体" w:hAnsi="宋体" w:cs="宋体"/>
                <w:kern w:val="0"/>
                <w:sz w:val="20"/>
                <w:szCs w:val="20"/>
              </w:rPr>
            </w:pPr>
            <w:r>
              <w:rPr>
                <w:rFonts w:hint="eastAsia" w:ascii="宋体" w:hAnsi="宋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14:paraId="211CD992">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04957989">
            <w:pPr>
              <w:widowControl/>
              <w:jc w:val="center"/>
              <w:rPr>
                <w:rFonts w:ascii="宋体" w:hAnsi="宋体" w:cs="宋体"/>
                <w:kern w:val="0"/>
                <w:sz w:val="20"/>
                <w:szCs w:val="20"/>
              </w:rPr>
            </w:pPr>
            <w:r>
              <w:rPr>
                <w:rFonts w:hint="eastAsia" w:ascii="宋体" w:hAnsi="宋体" w:cs="宋体"/>
                <w:kern w:val="0"/>
                <w:sz w:val="20"/>
                <w:szCs w:val="20"/>
              </w:rPr>
              <w:t>　</w:t>
            </w:r>
          </w:p>
        </w:tc>
      </w:tr>
      <w:tr w14:paraId="33FCB18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953717F">
            <w:pPr>
              <w:widowControl/>
              <w:jc w:val="center"/>
              <w:rPr>
                <w:rFonts w:ascii="宋体" w:hAnsi="宋体" w:cs="宋体"/>
                <w:kern w:val="0"/>
                <w:sz w:val="20"/>
                <w:szCs w:val="20"/>
              </w:rPr>
            </w:pPr>
            <w:r>
              <w:rPr>
                <w:rFonts w:hint="eastAsia" w:ascii="宋体" w:hAnsi="宋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14:paraId="7F7F79AD">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39A7A4AD">
            <w:pPr>
              <w:widowControl/>
              <w:jc w:val="center"/>
              <w:rPr>
                <w:rFonts w:ascii="宋体" w:hAnsi="宋体" w:cs="宋体"/>
                <w:kern w:val="0"/>
                <w:sz w:val="20"/>
                <w:szCs w:val="20"/>
              </w:rPr>
            </w:pPr>
            <w:r>
              <w:rPr>
                <w:rFonts w:hint="eastAsia" w:ascii="宋体" w:hAnsi="宋体" w:cs="宋体"/>
                <w:kern w:val="0"/>
                <w:sz w:val="20"/>
                <w:szCs w:val="20"/>
              </w:rPr>
              <w:t>　</w:t>
            </w:r>
          </w:p>
        </w:tc>
      </w:tr>
      <w:tr w14:paraId="69F0C569">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A5B3E18">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40847BE2">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50E444D7">
            <w:pPr>
              <w:widowControl/>
              <w:jc w:val="center"/>
              <w:rPr>
                <w:rFonts w:ascii="宋体" w:hAnsi="宋体" w:cs="宋体"/>
                <w:kern w:val="0"/>
                <w:sz w:val="20"/>
                <w:szCs w:val="20"/>
              </w:rPr>
            </w:pPr>
            <w:r>
              <w:rPr>
                <w:rFonts w:hint="eastAsia" w:ascii="宋体" w:hAnsi="宋体" w:cs="宋体"/>
                <w:kern w:val="0"/>
                <w:sz w:val="20"/>
                <w:szCs w:val="20"/>
              </w:rPr>
              <w:t>　</w:t>
            </w:r>
          </w:p>
        </w:tc>
      </w:tr>
      <w:tr w14:paraId="31C4EAB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345335C">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0556575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1998BD6D">
            <w:pPr>
              <w:widowControl/>
              <w:jc w:val="center"/>
              <w:rPr>
                <w:rFonts w:ascii="宋体" w:hAnsi="宋体" w:cs="宋体"/>
                <w:kern w:val="0"/>
                <w:sz w:val="20"/>
                <w:szCs w:val="20"/>
              </w:rPr>
            </w:pPr>
            <w:r>
              <w:rPr>
                <w:rFonts w:hint="eastAsia" w:ascii="宋体" w:hAnsi="宋体" w:cs="宋体"/>
                <w:kern w:val="0"/>
                <w:sz w:val="20"/>
                <w:szCs w:val="20"/>
              </w:rPr>
              <w:t>　</w:t>
            </w:r>
          </w:p>
        </w:tc>
      </w:tr>
      <w:tr w14:paraId="4B876F4D">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DF1A1C1">
            <w:pPr>
              <w:widowControl/>
              <w:jc w:val="center"/>
              <w:rPr>
                <w:rFonts w:ascii="宋体" w:hAnsi="宋体" w:cs="宋体"/>
                <w:kern w:val="0"/>
                <w:sz w:val="20"/>
                <w:szCs w:val="20"/>
              </w:rPr>
            </w:pPr>
            <w:r>
              <w:rPr>
                <w:rFonts w:hint="eastAsia" w:ascii="宋体" w:hAnsi="宋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14:paraId="736A8499">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E74C500">
            <w:pPr>
              <w:widowControl/>
              <w:jc w:val="center"/>
              <w:rPr>
                <w:rFonts w:ascii="宋体" w:hAnsi="宋体" w:cs="宋体"/>
                <w:kern w:val="0"/>
                <w:sz w:val="20"/>
                <w:szCs w:val="20"/>
              </w:rPr>
            </w:pPr>
            <w:r>
              <w:rPr>
                <w:rFonts w:hint="eastAsia" w:ascii="宋体" w:hAnsi="宋体" w:cs="宋体"/>
                <w:kern w:val="0"/>
                <w:sz w:val="20"/>
                <w:szCs w:val="20"/>
              </w:rPr>
              <w:t>　</w:t>
            </w:r>
          </w:p>
        </w:tc>
      </w:tr>
      <w:tr w14:paraId="0F6426E9">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14:paraId="60FD82F4">
            <w:pPr>
              <w:widowControl/>
              <w:spacing w:line="440" w:lineRule="exact"/>
              <w:jc w:val="left"/>
              <w:rPr>
                <w:rFonts w:ascii="宋体" w:hAnsi="宋体" w:cs="宋体"/>
                <w:kern w:val="0"/>
                <w:sz w:val="24"/>
              </w:rPr>
            </w:pPr>
            <w:r>
              <w:rPr>
                <w:rFonts w:hint="eastAsia" w:ascii="宋体" w:hAnsi="宋体" w:cs="宋体"/>
                <w:kern w:val="0"/>
                <w:sz w:val="24"/>
              </w:rPr>
              <w:t>注：</w:t>
            </w:r>
          </w:p>
          <w:p w14:paraId="5FBCA93F">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1、本表仅为核对投标人提供的证书等招标项目评标所需材料原件之用，如本表填写不下可按相同格式进行扩展；</w:t>
            </w:r>
          </w:p>
          <w:p w14:paraId="1C9277AB">
            <w:pPr>
              <w:widowControl/>
              <w:spacing w:line="440" w:lineRule="exact"/>
              <w:ind w:firstLine="480" w:firstLineChars="200"/>
              <w:jc w:val="left"/>
              <w:rPr>
                <w:rFonts w:ascii="宋体" w:hAnsi="宋体" w:cs="宋体"/>
                <w:kern w:val="0"/>
                <w:sz w:val="20"/>
                <w:szCs w:val="20"/>
              </w:rPr>
            </w:pPr>
            <w:r>
              <w:rPr>
                <w:rFonts w:hint="eastAsia" w:ascii="宋体" w:hAnsi="宋体" w:cs="宋体"/>
                <w:kern w:val="0"/>
                <w:sz w:val="24"/>
              </w:rPr>
              <w:t>　　2、如因投标人未按要求填写本表或填写内容表述不清造成原件材料缺失或无法核对，后果由投标人自负。</w:t>
            </w:r>
          </w:p>
        </w:tc>
      </w:tr>
    </w:tbl>
    <w:p w14:paraId="6949A1CB">
      <w:pPr>
        <w:spacing w:line="300" w:lineRule="auto"/>
        <w:rPr>
          <w:rFonts w:ascii="宋体" w:hAnsi="宋体" w:cs="宋体"/>
        </w:rPr>
      </w:pPr>
    </w:p>
    <w:p w14:paraId="22B5EEAB">
      <w:pPr>
        <w:pStyle w:val="22"/>
        <w:ind w:firstLine="422"/>
        <w:rPr>
          <w:rFonts w:ascii="宋体" w:hAnsi="宋体" w:eastAsia="宋体" w:cs="宋体"/>
        </w:rPr>
      </w:pPr>
    </w:p>
    <w:p w14:paraId="4F895D49">
      <w:pPr>
        <w:pStyle w:val="22"/>
        <w:ind w:firstLine="422"/>
        <w:rPr>
          <w:rFonts w:ascii="宋体" w:hAnsi="宋体" w:eastAsia="宋体" w:cs="宋体"/>
        </w:rPr>
      </w:pPr>
    </w:p>
    <w:p w14:paraId="552BF446">
      <w:pPr>
        <w:rPr>
          <w:rFonts w:ascii="宋体" w:hAnsi="宋体" w:cs="宋体"/>
        </w:rPr>
      </w:pPr>
    </w:p>
    <w:p w14:paraId="0660EA35">
      <w:pPr>
        <w:rPr>
          <w:rFonts w:ascii="宋体" w:hAnsi="宋体" w:cs="宋体"/>
          <w:b/>
          <w:sz w:val="32"/>
          <w:szCs w:val="32"/>
        </w:rPr>
      </w:pPr>
      <w:r>
        <w:rPr>
          <w:rFonts w:hint="eastAsia" w:ascii="宋体" w:hAnsi="宋体" w:cs="宋体"/>
          <w:b/>
          <w:sz w:val="32"/>
          <w:szCs w:val="32"/>
        </w:rPr>
        <w:t>附件7</w:t>
      </w:r>
    </w:p>
    <w:p w14:paraId="79A4CBD8">
      <w:pPr>
        <w:jc w:val="center"/>
        <w:rPr>
          <w:rFonts w:ascii="宋体" w:hAnsi="宋体" w:cs="宋体"/>
          <w:b/>
          <w:sz w:val="44"/>
          <w:szCs w:val="44"/>
        </w:rPr>
      </w:pPr>
      <w:r>
        <w:rPr>
          <w:rFonts w:hint="eastAsia" w:ascii="宋体" w:hAnsi="宋体" w:cs="宋体"/>
          <w:b/>
          <w:sz w:val="44"/>
          <w:szCs w:val="44"/>
        </w:rPr>
        <w:t>异议书（格式）</w:t>
      </w:r>
    </w:p>
    <w:p w14:paraId="03BCC1E5">
      <w:pPr>
        <w:jc w:val="center"/>
        <w:rPr>
          <w:rFonts w:ascii="宋体" w:hAnsi="宋体" w:cs="宋体"/>
          <w:sz w:val="36"/>
          <w:szCs w:val="36"/>
        </w:rPr>
      </w:pPr>
    </w:p>
    <w:p w14:paraId="4751DA40">
      <w:pPr>
        <w:spacing w:line="360" w:lineRule="auto"/>
        <w:jc w:val="left"/>
        <w:rPr>
          <w:rFonts w:ascii="宋体" w:hAnsi="宋体" w:cs="宋体"/>
          <w:sz w:val="24"/>
        </w:rPr>
      </w:pPr>
      <w:r>
        <w:rPr>
          <w:rFonts w:hint="eastAsia" w:ascii="宋体" w:hAnsi="宋体" w:cs="宋体"/>
          <w:sz w:val="24"/>
        </w:rPr>
        <w:t>项目名称：</w:t>
      </w:r>
    </w:p>
    <w:p w14:paraId="7EDE8A1E">
      <w:pPr>
        <w:spacing w:line="360" w:lineRule="auto"/>
        <w:jc w:val="left"/>
        <w:rPr>
          <w:rFonts w:ascii="宋体" w:hAnsi="宋体" w:cs="宋体"/>
          <w:sz w:val="24"/>
        </w:rPr>
      </w:pPr>
      <w:r>
        <w:rPr>
          <w:rFonts w:hint="eastAsia" w:ascii="宋体" w:hAnsi="宋体" w:cs="宋体"/>
          <w:sz w:val="24"/>
        </w:rPr>
        <w:t>异议人：</w:t>
      </w:r>
    </w:p>
    <w:p w14:paraId="128FCBF9">
      <w:pPr>
        <w:spacing w:line="360" w:lineRule="auto"/>
        <w:jc w:val="left"/>
        <w:rPr>
          <w:rFonts w:ascii="宋体" w:hAnsi="宋体" w:cs="宋体"/>
          <w:sz w:val="24"/>
        </w:rPr>
      </w:pPr>
      <w:r>
        <w:rPr>
          <w:rFonts w:hint="eastAsia" w:ascii="宋体" w:hAnsi="宋体" w:cs="宋体"/>
          <w:sz w:val="24"/>
        </w:rPr>
        <w:t>住所地：                  邮编：</w:t>
      </w:r>
    </w:p>
    <w:p w14:paraId="03724B53">
      <w:pPr>
        <w:spacing w:line="360" w:lineRule="auto"/>
        <w:jc w:val="left"/>
        <w:rPr>
          <w:rFonts w:ascii="宋体" w:hAnsi="宋体" w:cs="宋体"/>
          <w:sz w:val="24"/>
        </w:rPr>
      </w:pPr>
      <w:r>
        <w:rPr>
          <w:rFonts w:hint="eastAsia" w:ascii="宋体" w:hAnsi="宋体" w:cs="宋体"/>
          <w:sz w:val="24"/>
        </w:rPr>
        <w:t>法定代表人：             联系电话</w:t>
      </w:r>
    </w:p>
    <w:p w14:paraId="203950D9">
      <w:pPr>
        <w:spacing w:line="360" w:lineRule="auto"/>
        <w:jc w:val="left"/>
        <w:rPr>
          <w:rFonts w:ascii="宋体" w:hAnsi="宋体" w:cs="宋体"/>
          <w:sz w:val="24"/>
        </w:rPr>
      </w:pPr>
      <w:r>
        <w:rPr>
          <w:rFonts w:hint="eastAsia" w:ascii="宋体" w:hAnsi="宋体" w:cs="宋体"/>
          <w:sz w:val="24"/>
        </w:rPr>
        <w:t>异议人授权代表：        性别：        年龄：</w:t>
      </w:r>
    </w:p>
    <w:p w14:paraId="14AF543F">
      <w:pPr>
        <w:spacing w:line="360" w:lineRule="auto"/>
        <w:jc w:val="left"/>
        <w:rPr>
          <w:rFonts w:ascii="宋体" w:hAnsi="宋体" w:cs="宋体"/>
          <w:sz w:val="24"/>
        </w:rPr>
      </w:pPr>
      <w:r>
        <w:rPr>
          <w:rFonts w:hint="eastAsia" w:ascii="宋体" w:hAnsi="宋体" w:cs="宋体"/>
          <w:sz w:val="24"/>
        </w:rPr>
        <w:t>住址：                    联系电话：</w:t>
      </w:r>
    </w:p>
    <w:p w14:paraId="7801AB08">
      <w:pPr>
        <w:spacing w:line="360" w:lineRule="auto"/>
        <w:jc w:val="left"/>
        <w:rPr>
          <w:rFonts w:ascii="宋体" w:hAnsi="宋体" w:cs="宋体"/>
          <w:sz w:val="24"/>
        </w:rPr>
      </w:pPr>
      <w:r>
        <w:rPr>
          <w:rFonts w:hint="eastAsia" w:ascii="宋体" w:hAnsi="宋体" w:cs="宋体"/>
          <w:sz w:val="24"/>
        </w:rPr>
        <w:t>提起异议事项的基本事实：</w:t>
      </w:r>
    </w:p>
    <w:p w14:paraId="4BBB5E76">
      <w:pPr>
        <w:spacing w:line="360" w:lineRule="auto"/>
        <w:jc w:val="left"/>
        <w:rPr>
          <w:rFonts w:ascii="宋体" w:hAnsi="宋体" w:cs="宋体"/>
          <w:sz w:val="24"/>
        </w:rPr>
      </w:pPr>
    </w:p>
    <w:p w14:paraId="0781E463">
      <w:pPr>
        <w:spacing w:line="360" w:lineRule="auto"/>
        <w:jc w:val="left"/>
        <w:rPr>
          <w:rFonts w:ascii="宋体" w:hAnsi="宋体" w:cs="宋体"/>
          <w:sz w:val="24"/>
        </w:rPr>
      </w:pPr>
    </w:p>
    <w:p w14:paraId="498333F1">
      <w:pPr>
        <w:spacing w:line="360" w:lineRule="auto"/>
        <w:jc w:val="left"/>
        <w:rPr>
          <w:rFonts w:ascii="宋体" w:hAnsi="宋体" w:cs="宋体"/>
          <w:sz w:val="24"/>
        </w:rPr>
      </w:pPr>
      <w:r>
        <w:rPr>
          <w:rFonts w:hint="eastAsia" w:ascii="宋体" w:hAnsi="宋体" w:cs="宋体"/>
          <w:sz w:val="24"/>
        </w:rPr>
        <w:t>相关请求及主张：</w:t>
      </w:r>
    </w:p>
    <w:p w14:paraId="38BDB9D2">
      <w:pPr>
        <w:spacing w:line="360" w:lineRule="auto"/>
        <w:jc w:val="left"/>
        <w:rPr>
          <w:rFonts w:ascii="宋体" w:hAnsi="宋体" w:cs="宋体"/>
          <w:sz w:val="24"/>
        </w:rPr>
      </w:pPr>
    </w:p>
    <w:p w14:paraId="265AD956">
      <w:pPr>
        <w:spacing w:line="360" w:lineRule="auto"/>
        <w:jc w:val="left"/>
        <w:rPr>
          <w:rFonts w:ascii="宋体" w:hAnsi="宋体" w:cs="宋体"/>
          <w:sz w:val="24"/>
        </w:rPr>
      </w:pPr>
    </w:p>
    <w:p w14:paraId="5A6615C7">
      <w:pPr>
        <w:spacing w:line="360" w:lineRule="auto"/>
        <w:jc w:val="left"/>
        <w:rPr>
          <w:rFonts w:ascii="宋体" w:hAnsi="宋体" w:cs="宋体"/>
          <w:sz w:val="24"/>
        </w:rPr>
      </w:pPr>
      <w:r>
        <w:rPr>
          <w:rFonts w:hint="eastAsia" w:ascii="宋体" w:hAnsi="宋体" w:cs="宋体"/>
          <w:sz w:val="24"/>
        </w:rPr>
        <w:t>有效线索和相关证明材料：</w:t>
      </w:r>
    </w:p>
    <w:p w14:paraId="714B309C">
      <w:pPr>
        <w:spacing w:line="360" w:lineRule="auto"/>
        <w:jc w:val="left"/>
        <w:rPr>
          <w:rFonts w:ascii="宋体" w:hAnsi="宋体" w:cs="宋体"/>
          <w:sz w:val="24"/>
        </w:rPr>
      </w:pPr>
    </w:p>
    <w:p w14:paraId="2BE2BC93">
      <w:pPr>
        <w:spacing w:line="360" w:lineRule="auto"/>
        <w:jc w:val="left"/>
        <w:rPr>
          <w:rFonts w:ascii="宋体" w:hAnsi="宋体" w:cs="宋体"/>
          <w:sz w:val="24"/>
        </w:rPr>
      </w:pPr>
    </w:p>
    <w:p w14:paraId="62B72B11">
      <w:pPr>
        <w:spacing w:line="360" w:lineRule="auto"/>
        <w:jc w:val="left"/>
        <w:rPr>
          <w:rFonts w:ascii="宋体" w:hAnsi="宋体" w:cs="宋体"/>
          <w:sz w:val="24"/>
        </w:rPr>
      </w:pPr>
      <w:r>
        <w:rPr>
          <w:rFonts w:hint="eastAsia" w:ascii="宋体" w:hAnsi="宋体" w:cs="宋体"/>
          <w:sz w:val="24"/>
        </w:rPr>
        <w:t>异议人与提起项目有利害关系的证明材料：</w:t>
      </w:r>
    </w:p>
    <w:p w14:paraId="57B3B3BA">
      <w:pPr>
        <w:spacing w:line="360" w:lineRule="auto"/>
        <w:jc w:val="center"/>
        <w:rPr>
          <w:rFonts w:ascii="宋体" w:hAnsi="宋体" w:cs="宋体"/>
          <w:sz w:val="24"/>
        </w:rPr>
      </w:pPr>
    </w:p>
    <w:p w14:paraId="5EA9BA23">
      <w:pPr>
        <w:spacing w:line="360" w:lineRule="auto"/>
        <w:jc w:val="center"/>
        <w:rPr>
          <w:rFonts w:ascii="宋体" w:hAnsi="宋体" w:cs="宋体"/>
          <w:sz w:val="24"/>
        </w:rPr>
      </w:pPr>
    </w:p>
    <w:p w14:paraId="1BB9BE83">
      <w:pPr>
        <w:spacing w:line="360" w:lineRule="auto"/>
        <w:jc w:val="center"/>
        <w:rPr>
          <w:rFonts w:ascii="宋体" w:hAnsi="宋体" w:cs="宋体"/>
          <w:sz w:val="24"/>
        </w:rPr>
      </w:pPr>
      <w:r>
        <w:rPr>
          <w:rFonts w:hint="eastAsia" w:ascii="宋体" w:hAnsi="宋体" w:cs="宋体"/>
          <w:sz w:val="24"/>
        </w:rPr>
        <w:t xml:space="preserve">                                           异议人（公章）：</w:t>
      </w:r>
    </w:p>
    <w:p w14:paraId="1C900939">
      <w:pPr>
        <w:spacing w:line="360" w:lineRule="auto"/>
        <w:jc w:val="center"/>
        <w:rPr>
          <w:rFonts w:ascii="宋体" w:hAnsi="宋体" w:cs="宋体"/>
          <w:sz w:val="24"/>
        </w:rPr>
      </w:pPr>
      <w:r>
        <w:rPr>
          <w:rFonts w:hint="eastAsia" w:ascii="宋体" w:hAnsi="宋体" w:cs="宋体"/>
          <w:sz w:val="24"/>
        </w:rPr>
        <w:t xml:space="preserve">                                          法定代表人或授权代表（签字）</w:t>
      </w:r>
    </w:p>
    <w:p w14:paraId="67D7083E">
      <w:pPr>
        <w:spacing w:line="360" w:lineRule="auto"/>
        <w:jc w:val="center"/>
        <w:rPr>
          <w:rFonts w:ascii="宋体" w:hAnsi="宋体" w:cs="宋体"/>
          <w:sz w:val="24"/>
        </w:rPr>
      </w:pPr>
      <w:r>
        <w:rPr>
          <w:rFonts w:hint="eastAsia" w:ascii="宋体" w:hAnsi="宋体" w:cs="宋体"/>
          <w:sz w:val="24"/>
        </w:rPr>
        <w:t xml:space="preserve">                                      年     月     日</w:t>
      </w:r>
    </w:p>
    <w:p w14:paraId="5815C447">
      <w:pPr>
        <w:spacing w:line="360" w:lineRule="auto"/>
        <w:jc w:val="center"/>
        <w:rPr>
          <w:rFonts w:ascii="宋体" w:hAnsi="宋体" w:cs="宋体"/>
          <w:sz w:val="24"/>
        </w:rPr>
      </w:pPr>
    </w:p>
    <w:p w14:paraId="29E12EAB">
      <w:pPr>
        <w:spacing w:line="360" w:lineRule="auto"/>
        <w:jc w:val="left"/>
        <w:rPr>
          <w:rFonts w:ascii="宋体" w:hAnsi="宋体" w:cs="宋体"/>
          <w:sz w:val="24"/>
        </w:rPr>
      </w:pPr>
      <w:r>
        <w:rPr>
          <w:rFonts w:hint="eastAsia" w:ascii="宋体" w:hAnsi="宋体" w:cs="宋体"/>
          <w:sz w:val="24"/>
        </w:rPr>
        <w:t>说明：</w:t>
      </w:r>
    </w:p>
    <w:p w14:paraId="3845900C">
      <w:pPr>
        <w:spacing w:line="360" w:lineRule="auto"/>
        <w:jc w:val="left"/>
        <w:rPr>
          <w:rFonts w:ascii="宋体" w:hAnsi="宋体" w:cs="宋体"/>
          <w:sz w:val="24"/>
        </w:rPr>
      </w:pPr>
      <w:r>
        <w:rPr>
          <w:rFonts w:hint="eastAsia" w:ascii="宋体" w:hAnsi="宋体" w:cs="宋体"/>
          <w:sz w:val="24"/>
        </w:rPr>
        <w:t>1.异议人是法人的，异议书必须由其法定代表人或者授权代表签字并盖章。</w:t>
      </w:r>
    </w:p>
    <w:p w14:paraId="2291DA72">
      <w:pPr>
        <w:spacing w:line="360" w:lineRule="auto"/>
        <w:jc w:val="left"/>
        <w:rPr>
          <w:rFonts w:ascii="宋体" w:hAnsi="宋体" w:cs="宋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sz w:val="24"/>
        </w:rPr>
        <w:t>2.异议书有关材料是外文的，异议人应当同时提供其中文译本。</w:t>
      </w:r>
    </w:p>
    <w:p w14:paraId="76C8DC52">
      <w:pPr>
        <w:rPr>
          <w:rFonts w:ascii="宋体" w:hAnsi="宋体" w:cs="宋体"/>
          <w:b/>
          <w:sz w:val="32"/>
          <w:szCs w:val="32"/>
        </w:rPr>
      </w:pPr>
      <w:r>
        <w:rPr>
          <w:rFonts w:hint="eastAsia" w:ascii="宋体" w:hAnsi="宋体" w:cs="宋体"/>
          <w:b/>
          <w:sz w:val="32"/>
          <w:szCs w:val="32"/>
        </w:rPr>
        <w:t>附件8</w:t>
      </w:r>
    </w:p>
    <w:p w14:paraId="16CBC0C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
          <w:sz w:val="32"/>
          <w:szCs w:val="32"/>
        </w:rPr>
      </w:pPr>
      <w:r>
        <w:rPr>
          <w:rFonts w:hint="eastAsia" w:ascii="宋体" w:hAnsi="宋体" w:cs="宋体"/>
          <w:b/>
          <w:sz w:val="32"/>
          <w:szCs w:val="32"/>
        </w:rPr>
        <w:t>工程量清单计价成果文件（投标报价明细表）</w:t>
      </w:r>
    </w:p>
    <w:p w14:paraId="455665E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sz w:val="24"/>
          <w:szCs w:val="30"/>
          <w:lang w:eastAsia="zh-CN"/>
        </w:rPr>
      </w:pPr>
      <w:r>
        <w:rPr>
          <w:rFonts w:hint="eastAsia" w:ascii="宋体" w:hAnsi="宋体" w:cs="宋体"/>
          <w:b/>
          <w:sz w:val="21"/>
          <w:szCs w:val="21"/>
        </w:rPr>
        <w:t>工程名称：</w:t>
      </w:r>
      <w:r>
        <w:rPr>
          <w:rFonts w:hint="eastAsia" w:ascii="宋体" w:hAnsi="宋体" w:cs="宋体"/>
          <w:b/>
          <w:sz w:val="21"/>
          <w:szCs w:val="21"/>
          <w:lang w:eastAsia="zh-CN"/>
        </w:rPr>
        <w:t>盐城工业职业技术学院5#、6#、9#宿舍墙面修补粉刷项目（</w:t>
      </w:r>
      <w:r>
        <w:rPr>
          <w:rFonts w:hint="eastAsia" w:ascii="宋体" w:hAnsi="宋体" w:cs="宋体"/>
          <w:b/>
          <w:sz w:val="21"/>
          <w:szCs w:val="21"/>
          <w:lang w:val="en-US" w:eastAsia="zh-CN"/>
        </w:rPr>
        <w:t>一标段</w:t>
      </w:r>
      <w:r>
        <w:rPr>
          <w:rFonts w:hint="eastAsia" w:ascii="宋体" w:hAnsi="宋体" w:cs="宋体"/>
          <w:b/>
          <w:sz w:val="21"/>
          <w:szCs w:val="21"/>
          <w:lang w:eastAsia="zh-CN"/>
        </w:rPr>
        <w:t>）</w:t>
      </w:r>
    </w:p>
    <w:tbl>
      <w:tblPr>
        <w:tblStyle w:val="23"/>
        <w:tblW w:w="9139" w:type="dxa"/>
        <w:jc w:val="center"/>
        <w:tblLayout w:type="fixed"/>
        <w:tblCellMar>
          <w:top w:w="0" w:type="dxa"/>
          <w:left w:w="0" w:type="dxa"/>
          <w:bottom w:w="0" w:type="dxa"/>
          <w:right w:w="0" w:type="dxa"/>
        </w:tblCellMar>
      </w:tblPr>
      <w:tblGrid>
        <w:gridCol w:w="688"/>
        <w:gridCol w:w="1068"/>
        <w:gridCol w:w="3843"/>
        <w:gridCol w:w="666"/>
        <w:gridCol w:w="738"/>
        <w:gridCol w:w="850"/>
        <w:gridCol w:w="643"/>
        <w:gridCol w:w="643"/>
      </w:tblGrid>
      <w:tr w14:paraId="0EA03A1B">
        <w:tblPrEx>
          <w:tblCellMar>
            <w:top w:w="0" w:type="dxa"/>
            <w:left w:w="0" w:type="dxa"/>
            <w:bottom w:w="0" w:type="dxa"/>
            <w:right w:w="0"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0E3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647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名称</w:t>
            </w:r>
          </w:p>
        </w:tc>
        <w:tc>
          <w:tcPr>
            <w:tcW w:w="3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DC17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1"/>
                <w:szCs w:val="21"/>
              </w:rPr>
            </w:pPr>
            <w:r>
              <w:rPr>
                <w:rFonts w:hint="eastAsia" w:ascii="宋体" w:hAnsi="宋体" w:eastAsia="宋体" w:cs="宋体"/>
                <w:b/>
                <w:sz w:val="21"/>
                <w:szCs w:val="21"/>
              </w:rPr>
              <w:t>技术参数</w:t>
            </w:r>
            <w:r>
              <w:rPr>
                <w:rFonts w:hint="eastAsia" w:ascii="宋体" w:hAnsi="宋体" w:eastAsia="宋体" w:cs="宋体"/>
                <w:b/>
                <w:sz w:val="21"/>
                <w:szCs w:val="21"/>
                <w:lang w:val="en-US" w:eastAsia="zh-CN"/>
              </w:rPr>
              <w:t>及工作内容</w:t>
            </w: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E5C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D231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850" w:type="dxa"/>
            <w:tcBorders>
              <w:top w:val="single" w:color="000000" w:sz="4" w:space="0"/>
              <w:left w:val="single" w:color="000000" w:sz="4" w:space="0"/>
              <w:right w:val="single" w:color="000000" w:sz="4" w:space="0"/>
            </w:tcBorders>
            <w:shd w:val="clear" w:color="auto" w:fill="FFFFFF"/>
            <w:vAlign w:val="center"/>
          </w:tcPr>
          <w:p w14:paraId="5BC276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rPr>
            </w:pPr>
            <w:r>
              <w:rPr>
                <w:rFonts w:hint="eastAsia" w:ascii="宋体" w:hAnsi="宋体" w:eastAsia="宋体" w:cs="宋体"/>
                <w:b/>
                <w:kern w:val="0"/>
                <w:sz w:val="21"/>
                <w:szCs w:val="21"/>
              </w:rPr>
              <w:t>全费用综合单价(元)</w:t>
            </w:r>
          </w:p>
        </w:tc>
        <w:tc>
          <w:tcPr>
            <w:tcW w:w="643" w:type="dxa"/>
            <w:tcBorders>
              <w:top w:val="single" w:color="000000" w:sz="4" w:space="0"/>
              <w:left w:val="single" w:color="000000" w:sz="4" w:space="0"/>
              <w:right w:val="single" w:color="000000" w:sz="4" w:space="0"/>
            </w:tcBorders>
            <w:shd w:val="clear" w:color="auto" w:fill="FFFFFF"/>
            <w:vAlign w:val="center"/>
          </w:tcPr>
          <w:p w14:paraId="4B2579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1"/>
                <w:szCs w:val="21"/>
                <w:lang w:eastAsia="zh-CN"/>
              </w:rPr>
            </w:pPr>
            <w:r>
              <w:rPr>
                <w:rFonts w:hint="eastAsia" w:ascii="宋体" w:hAnsi="宋体" w:eastAsia="宋体" w:cs="宋体"/>
                <w:b/>
                <w:kern w:val="0"/>
                <w:sz w:val="21"/>
                <w:szCs w:val="21"/>
              </w:rPr>
              <w:t>合价</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元</w:t>
            </w:r>
            <w:r>
              <w:rPr>
                <w:rFonts w:hint="eastAsia" w:ascii="宋体" w:hAnsi="宋体" w:eastAsia="宋体" w:cs="宋体"/>
                <w:b/>
                <w:kern w:val="0"/>
                <w:sz w:val="21"/>
                <w:szCs w:val="21"/>
                <w:lang w:eastAsia="zh-CN"/>
              </w:rPr>
              <w:t>）</w:t>
            </w:r>
          </w:p>
        </w:tc>
        <w:tc>
          <w:tcPr>
            <w:tcW w:w="643" w:type="dxa"/>
            <w:tcBorders>
              <w:top w:val="single" w:color="000000" w:sz="4" w:space="0"/>
              <w:left w:val="single" w:color="000000" w:sz="4" w:space="0"/>
              <w:right w:val="single" w:color="000000" w:sz="4" w:space="0"/>
            </w:tcBorders>
            <w:shd w:val="clear" w:color="auto" w:fill="FFFFFF"/>
            <w:vAlign w:val="center"/>
          </w:tcPr>
          <w:p w14:paraId="21CF0B2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备注</w:t>
            </w:r>
          </w:p>
        </w:tc>
      </w:tr>
      <w:tr w14:paraId="019B9B9B">
        <w:tblPrEx>
          <w:tblCellMar>
            <w:top w:w="0" w:type="dxa"/>
            <w:left w:w="0" w:type="dxa"/>
            <w:bottom w:w="0" w:type="dxa"/>
            <w:right w:w="0" w:type="dxa"/>
          </w:tblCellMar>
        </w:tblPrEx>
        <w:trPr>
          <w:trHeight w:val="437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32A1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D14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r>
              <w:rPr>
                <w:rFonts w:hint="eastAsia" w:ascii="楷体_GB2312" w:hAnsi="宋体" w:eastAsia="楷体_GB2312" w:cs="宋体"/>
                <w:b/>
                <w:bCs/>
                <w:color w:val="FF0000"/>
                <w:kern w:val="0"/>
                <w:sz w:val="24"/>
                <w:szCs w:val="24"/>
                <w:lang w:val="en-US" w:eastAsia="zh-CN"/>
              </w:rPr>
              <w:t>5#、6#</w:t>
            </w:r>
            <w:r>
              <w:rPr>
                <w:rFonts w:hint="eastAsia" w:ascii="宋体" w:hAnsi="宋体" w:eastAsia="宋体" w:cs="宋体"/>
                <w:sz w:val="21"/>
                <w:szCs w:val="21"/>
                <w:lang w:val="en-US" w:eastAsia="zh-CN"/>
              </w:rPr>
              <w:t>宿舍内墙涂料粉刷</w:t>
            </w:r>
          </w:p>
        </w:tc>
        <w:tc>
          <w:tcPr>
            <w:tcW w:w="3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11B0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室内涂料喷涂出新（白色，部分墙面需处理后方可喷涂，墙面处理分以下两种情况一：</w:t>
            </w:r>
          </w:p>
          <w:p w14:paraId="1F9CDCA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情况一：局部底层处理</w:t>
            </w:r>
          </w:p>
          <w:p w14:paraId="0D63F50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对需要基层处理的部分进行基层处理，需要基层处理的部分指：①表面已空鼓②表面已裂缝 ③表面已斑驳④表面起翘并脱落 ⑤基层已明见损坏和脱落（出现以上情况之一，均需基层处理）。</w:t>
            </w:r>
          </w:p>
          <w:p w14:paraId="6E734BC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底层处理方案：①底层砂浆铲除 ② 底层水泥砂浆粉刷 ③水泥砂浆粉刷后放置一段时间后进行草酸处理 ④基层批腻子并打磨至光滑平整。 </w:t>
            </w:r>
          </w:p>
          <w:p w14:paraId="74BF5C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情况二：局部面层处理</w:t>
            </w:r>
          </w:p>
          <w:p w14:paraId="5F6EDB7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r>
              <w:rPr>
                <w:rFonts w:hint="eastAsia" w:ascii="宋体" w:hAnsi="宋体" w:eastAsia="宋体" w:cs="宋体"/>
                <w:sz w:val="21"/>
                <w:szCs w:val="21"/>
                <w:lang w:val="en-US" w:eastAsia="zh-CN"/>
              </w:rPr>
              <w:t>对面层局部脏斑、划痕、坑洼处需打磨重新批腻子至表面平整光滑。）</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F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rPr>
            </w:pPr>
            <w:r>
              <w:rPr>
                <w:rFonts w:hint="eastAsia" w:ascii="宋体" w:hAnsi="宋体" w:eastAsia="宋体" w:cs="宋体"/>
                <w:color w:val="000000"/>
                <w:kern w:val="2"/>
                <w:sz w:val="21"/>
                <w:szCs w:val="21"/>
                <w:shd w:val="clear" w:color="auto" w:fill="FFFFFF"/>
                <w:lang w:val="en-US" w:eastAsia="zh-CN" w:bidi="ar-SA"/>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D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13570</w:t>
            </w:r>
          </w:p>
        </w:tc>
        <w:tc>
          <w:tcPr>
            <w:tcW w:w="850" w:type="dxa"/>
            <w:tcBorders>
              <w:top w:val="single" w:color="000000" w:sz="4" w:space="0"/>
              <w:left w:val="single" w:color="000000" w:sz="4" w:space="0"/>
              <w:bottom w:val="single" w:color="000000" w:sz="4" w:space="0"/>
              <w:right w:val="single" w:color="000000" w:sz="4" w:space="0"/>
            </w:tcBorders>
          </w:tcPr>
          <w:p w14:paraId="3731EEF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26E4542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2D6975B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7A60AAD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7A05A18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6665371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3F9AA43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tcPr>
          <w:p w14:paraId="331FAAC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tcPr>
          <w:p w14:paraId="3D41F61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54F98F9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7301093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5EC83FB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10F7EFD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7393090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品牌采用立邦、三棵树、多乐士</w:t>
            </w:r>
          </w:p>
          <w:p w14:paraId="5701134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r>
      <w:tr w14:paraId="7545C38B">
        <w:tblPrEx>
          <w:tblCellMar>
            <w:top w:w="0" w:type="dxa"/>
            <w:left w:w="0" w:type="dxa"/>
            <w:bottom w:w="0" w:type="dxa"/>
            <w:right w:w="0" w:type="dxa"/>
          </w:tblCellMar>
        </w:tblPrEx>
        <w:trPr>
          <w:trHeight w:val="529" w:hRule="atLeast"/>
          <w:jc w:val="center"/>
        </w:trPr>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C7EA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24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合计</w:t>
            </w:r>
          </w:p>
        </w:tc>
        <w:tc>
          <w:tcPr>
            <w:tcW w:w="73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2C0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大写：</w:t>
            </w:r>
          </w:p>
          <w:p w14:paraId="458FD972">
            <w:pPr>
              <w:pStyle w:val="22"/>
              <w:keepNext w:val="0"/>
              <w:keepLines w:val="0"/>
              <w:pageBreakBefore w:val="0"/>
              <w:kinsoku/>
              <w:wordWrap/>
              <w:overflowPunct/>
              <w:topLinePunct w:val="0"/>
              <w:autoSpaceDE/>
              <w:autoSpaceDN/>
              <w:bidi w:val="0"/>
              <w:adjustRightInd/>
              <w:snapToGrid/>
              <w:spacing w:line="240" w:lineRule="exact"/>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小写：</w:t>
            </w:r>
          </w:p>
        </w:tc>
      </w:tr>
    </w:tbl>
    <w:p w14:paraId="7CC92F19">
      <w:pPr>
        <w:keepNext w:val="0"/>
        <w:keepLines w:val="0"/>
        <w:pageBreakBefore w:val="0"/>
        <w:kinsoku/>
        <w:wordWrap/>
        <w:overflowPunct/>
        <w:topLinePunct w:val="0"/>
        <w:autoSpaceDE/>
        <w:autoSpaceDN/>
        <w:bidi w:val="0"/>
        <w:adjustRightInd/>
        <w:snapToGrid/>
        <w:spacing w:line="240" w:lineRule="exact"/>
        <w:ind w:firstLine="210" w:firstLineChars="100"/>
        <w:jc w:val="left"/>
        <w:rPr>
          <w:rFonts w:ascii="宋体" w:hAnsi="宋体" w:cs="宋体"/>
          <w:kern w:val="0"/>
          <w:szCs w:val="21"/>
        </w:rPr>
      </w:pPr>
    </w:p>
    <w:p w14:paraId="0B233638">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注：1、</w:t>
      </w:r>
      <w:r>
        <w:rPr>
          <w:rFonts w:hint="eastAsia" w:ascii="宋体" w:hAnsi="宋体" w:cs="宋体"/>
          <w:kern w:val="0"/>
          <w:szCs w:val="21"/>
          <w:lang w:val="en-US" w:eastAsia="zh-CN"/>
        </w:rPr>
        <w:t>本报价为全费用单价，</w:t>
      </w:r>
      <w:r>
        <w:rPr>
          <w:rFonts w:hint="eastAsia" w:ascii="宋体" w:hAnsi="宋体" w:cs="宋体"/>
          <w:kern w:val="0"/>
          <w:szCs w:val="21"/>
        </w:rPr>
        <w:t>全费用综合单价包括了招标范围内的所有内容交付使用前的全部费用，综合单价包括采购费（含辅材）及损耗、人工、机械、材料、运输、装卸、现场保管、安装调试费、管理费、利润、规费、措施费、税金、矛盾协调、总承包服务费、机械进退场、赶工措施费、保洁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469AFF1E">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14:paraId="054A0A8A">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3、工程竣工验收前，中标人必须将工程施工所产生的垃圾及时清运出校园。</w:t>
      </w:r>
    </w:p>
    <w:p w14:paraId="62A3F56E">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24EDD952">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ascii="宋体" w:hAnsi="宋体" w:cs="宋体"/>
          <w:kern w:val="0"/>
          <w:szCs w:val="21"/>
        </w:rPr>
      </w:pPr>
    </w:p>
    <w:p w14:paraId="595C5E2A">
      <w:pPr>
        <w:pStyle w:val="22"/>
        <w:keepNext w:val="0"/>
        <w:keepLines w:val="0"/>
        <w:pageBreakBefore w:val="0"/>
        <w:kinsoku/>
        <w:wordWrap/>
        <w:overflowPunct/>
        <w:topLinePunct w:val="0"/>
        <w:autoSpaceDE/>
        <w:autoSpaceDN/>
        <w:bidi w:val="0"/>
        <w:adjustRightInd/>
        <w:snapToGrid/>
        <w:spacing w:line="240" w:lineRule="exact"/>
        <w:ind w:left="0" w:leftChars="0" w:firstLine="0" w:firstLineChars="0"/>
        <w:rPr>
          <w:rFonts w:ascii="宋体" w:hAnsi="宋体" w:eastAsia="宋体" w:cs="宋体"/>
        </w:rPr>
      </w:pPr>
    </w:p>
    <w:p w14:paraId="6D1412E7">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ascii="宋体" w:hAnsi="宋体" w:cs="宋体"/>
          <w:szCs w:val="21"/>
        </w:rPr>
      </w:pPr>
      <w:r>
        <w:rPr>
          <w:rFonts w:hint="eastAsia" w:ascii="宋体" w:hAnsi="宋体" w:cs="宋体"/>
          <w:szCs w:val="21"/>
        </w:rPr>
        <w:t xml:space="preserve">投标人全称（加盖公章）：               </w:t>
      </w:r>
    </w:p>
    <w:p w14:paraId="3831BDA1">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hint="eastAsia" w:ascii="宋体" w:hAnsi="宋体" w:cs="宋体"/>
          <w:szCs w:val="21"/>
        </w:rPr>
      </w:pPr>
      <w:r>
        <w:rPr>
          <w:rFonts w:hint="eastAsia" w:ascii="宋体" w:hAnsi="宋体" w:cs="宋体"/>
          <w:szCs w:val="21"/>
        </w:rPr>
        <w:t xml:space="preserve">法定代表人或授权代表（签字）： </w:t>
      </w:r>
    </w:p>
    <w:p w14:paraId="450E91DF">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hint="eastAsia" w:ascii="宋体" w:hAnsi="宋体" w:cs="宋体"/>
          <w:szCs w:val="21"/>
        </w:rPr>
      </w:pPr>
      <w:r>
        <w:rPr>
          <w:rFonts w:hint="eastAsia" w:ascii="宋体" w:hAnsi="宋体" w:cs="宋体"/>
          <w:szCs w:val="21"/>
        </w:rPr>
        <w:t>联系方式：</w:t>
      </w:r>
    </w:p>
    <w:p w14:paraId="207E98E4">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ascii="宋体" w:hAnsi="宋体" w:cs="宋体"/>
          <w:szCs w:val="21"/>
        </w:rPr>
      </w:pPr>
      <w:r>
        <w:rPr>
          <w:rFonts w:hint="eastAsia" w:ascii="宋体" w:hAnsi="宋体" w:cs="宋体"/>
          <w:szCs w:val="21"/>
        </w:rPr>
        <w:t xml:space="preserve">             </w:t>
      </w:r>
    </w:p>
    <w:p w14:paraId="2ECCDE4E">
      <w:pPr>
        <w:keepNext w:val="0"/>
        <w:keepLines w:val="0"/>
        <w:pageBreakBefore w:val="0"/>
        <w:kinsoku/>
        <w:wordWrap/>
        <w:overflowPunct/>
        <w:topLinePunct w:val="0"/>
        <w:autoSpaceDE/>
        <w:autoSpaceDN/>
        <w:bidi w:val="0"/>
        <w:adjustRightInd/>
        <w:snapToGrid/>
        <w:spacing w:line="240" w:lineRule="exact"/>
        <w:ind w:firstLine="5250" w:firstLineChars="2500"/>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     月     日</w:t>
      </w:r>
    </w:p>
    <w:p w14:paraId="78BEF536">
      <w:pPr>
        <w:keepNext w:val="0"/>
        <w:keepLines w:val="0"/>
        <w:pageBreakBefore w:val="0"/>
        <w:kinsoku/>
        <w:wordWrap/>
        <w:overflowPunct/>
        <w:topLinePunct w:val="0"/>
        <w:autoSpaceDE/>
        <w:autoSpaceDN/>
        <w:bidi w:val="0"/>
        <w:adjustRightInd/>
        <w:snapToGrid/>
        <w:spacing w:line="360" w:lineRule="exact"/>
        <w:rPr>
          <w:sz w:val="30"/>
          <w:szCs w:val="30"/>
        </w:rPr>
      </w:pPr>
    </w:p>
    <w:p w14:paraId="126FE03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cs="宋体"/>
          <w:b/>
          <w:sz w:val="24"/>
          <w:szCs w:val="30"/>
        </w:rPr>
      </w:pPr>
    </w:p>
    <w:p w14:paraId="28A4163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cs="宋体"/>
          <w:b/>
          <w:sz w:val="24"/>
          <w:szCs w:val="30"/>
        </w:rPr>
      </w:pPr>
    </w:p>
    <w:p w14:paraId="5C92E48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cs="宋体"/>
          <w:b/>
          <w:sz w:val="24"/>
          <w:szCs w:val="30"/>
        </w:rPr>
      </w:pPr>
    </w:p>
    <w:p w14:paraId="5339149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sz w:val="21"/>
          <w:szCs w:val="21"/>
          <w:lang w:eastAsia="zh-CN"/>
        </w:rPr>
      </w:pPr>
      <w:r>
        <w:rPr>
          <w:rFonts w:hint="eastAsia" w:ascii="宋体" w:hAnsi="宋体" w:cs="宋体"/>
          <w:b/>
          <w:sz w:val="21"/>
          <w:szCs w:val="21"/>
        </w:rPr>
        <w:t>工程名称：</w:t>
      </w:r>
      <w:r>
        <w:rPr>
          <w:rFonts w:hint="eastAsia" w:ascii="宋体" w:hAnsi="宋体" w:cs="宋体"/>
          <w:b/>
          <w:sz w:val="21"/>
          <w:szCs w:val="21"/>
          <w:lang w:eastAsia="zh-CN"/>
        </w:rPr>
        <w:t>盐城工业职业技术学院5#、6#、9#宿舍墙面修补粉刷项目（</w:t>
      </w:r>
      <w:r>
        <w:rPr>
          <w:rFonts w:hint="eastAsia" w:ascii="宋体" w:hAnsi="宋体" w:cs="宋体"/>
          <w:b/>
          <w:sz w:val="21"/>
          <w:szCs w:val="21"/>
          <w:lang w:val="en-US" w:eastAsia="zh-CN"/>
        </w:rPr>
        <w:t>二标段</w:t>
      </w:r>
      <w:r>
        <w:rPr>
          <w:rFonts w:hint="eastAsia" w:ascii="宋体" w:hAnsi="宋体" w:cs="宋体"/>
          <w:b/>
          <w:sz w:val="21"/>
          <w:szCs w:val="21"/>
          <w:lang w:eastAsia="zh-CN"/>
        </w:rPr>
        <w:t>）</w:t>
      </w:r>
    </w:p>
    <w:tbl>
      <w:tblPr>
        <w:tblStyle w:val="23"/>
        <w:tblW w:w="9139" w:type="dxa"/>
        <w:jc w:val="center"/>
        <w:tblLayout w:type="fixed"/>
        <w:tblCellMar>
          <w:top w:w="0" w:type="dxa"/>
          <w:left w:w="0" w:type="dxa"/>
          <w:bottom w:w="0" w:type="dxa"/>
          <w:right w:w="0" w:type="dxa"/>
        </w:tblCellMar>
      </w:tblPr>
      <w:tblGrid>
        <w:gridCol w:w="688"/>
        <w:gridCol w:w="1068"/>
        <w:gridCol w:w="3843"/>
        <w:gridCol w:w="666"/>
        <w:gridCol w:w="738"/>
        <w:gridCol w:w="850"/>
        <w:gridCol w:w="643"/>
        <w:gridCol w:w="643"/>
      </w:tblGrid>
      <w:tr w14:paraId="0C64C53C">
        <w:tblPrEx>
          <w:tblCellMar>
            <w:top w:w="0" w:type="dxa"/>
            <w:left w:w="0" w:type="dxa"/>
            <w:bottom w:w="0" w:type="dxa"/>
            <w:right w:w="0" w:type="dxa"/>
          </w:tblCellMar>
        </w:tblPrEx>
        <w:trPr>
          <w:trHeight w:val="92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4EE1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8C3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名称</w:t>
            </w:r>
          </w:p>
        </w:tc>
        <w:tc>
          <w:tcPr>
            <w:tcW w:w="3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3C3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sz w:val="24"/>
                <w:szCs w:val="24"/>
              </w:rPr>
            </w:pPr>
            <w:r>
              <w:rPr>
                <w:rFonts w:hint="eastAsia" w:ascii="宋体" w:hAnsi="宋体" w:eastAsia="宋体" w:cs="宋体"/>
                <w:b/>
                <w:sz w:val="24"/>
                <w:szCs w:val="24"/>
              </w:rPr>
              <w:t>技术参数</w:t>
            </w:r>
            <w:r>
              <w:rPr>
                <w:rFonts w:hint="eastAsia" w:ascii="宋体" w:hAnsi="宋体" w:eastAsia="宋体" w:cs="宋体"/>
                <w:b/>
                <w:sz w:val="24"/>
                <w:szCs w:val="24"/>
                <w:lang w:val="en-US" w:eastAsia="zh-CN"/>
              </w:rPr>
              <w:t>及工作内容</w:t>
            </w:r>
          </w:p>
        </w:tc>
        <w:tc>
          <w:tcPr>
            <w:tcW w:w="6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EE6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66C4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850" w:type="dxa"/>
            <w:tcBorders>
              <w:top w:val="single" w:color="000000" w:sz="4" w:space="0"/>
              <w:left w:val="single" w:color="000000" w:sz="4" w:space="0"/>
              <w:right w:val="single" w:color="000000" w:sz="4" w:space="0"/>
            </w:tcBorders>
            <w:shd w:val="clear" w:color="auto" w:fill="FFFFFF"/>
            <w:vAlign w:val="center"/>
          </w:tcPr>
          <w:p w14:paraId="5D8446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4"/>
                <w:szCs w:val="24"/>
              </w:rPr>
            </w:pPr>
          </w:p>
          <w:p w14:paraId="25804C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4"/>
                <w:szCs w:val="24"/>
              </w:rPr>
            </w:pPr>
            <w:r>
              <w:rPr>
                <w:rFonts w:hint="eastAsia" w:ascii="宋体" w:hAnsi="宋体" w:eastAsia="宋体" w:cs="宋体"/>
                <w:b/>
                <w:kern w:val="0"/>
                <w:sz w:val="24"/>
                <w:szCs w:val="24"/>
              </w:rPr>
              <w:t>全费用综合单价(元)</w:t>
            </w:r>
          </w:p>
        </w:tc>
        <w:tc>
          <w:tcPr>
            <w:tcW w:w="643" w:type="dxa"/>
            <w:tcBorders>
              <w:top w:val="single" w:color="000000" w:sz="4" w:space="0"/>
              <w:left w:val="single" w:color="000000" w:sz="4" w:space="0"/>
              <w:right w:val="single" w:color="000000" w:sz="4" w:space="0"/>
            </w:tcBorders>
            <w:shd w:val="clear" w:color="auto" w:fill="FFFFFF"/>
            <w:vAlign w:val="center"/>
          </w:tcPr>
          <w:p w14:paraId="4F0731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rPr>
              <w:t>合价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643" w:type="dxa"/>
            <w:tcBorders>
              <w:top w:val="single" w:color="000000" w:sz="4" w:space="0"/>
              <w:left w:val="single" w:color="000000" w:sz="4" w:space="0"/>
              <w:right w:val="single" w:color="000000" w:sz="4" w:space="0"/>
            </w:tcBorders>
            <w:shd w:val="clear" w:color="auto" w:fill="FFFFFF"/>
            <w:vAlign w:val="center"/>
          </w:tcPr>
          <w:p w14:paraId="27E2AA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备注</w:t>
            </w:r>
          </w:p>
        </w:tc>
      </w:tr>
      <w:tr w14:paraId="5324ADB5">
        <w:tblPrEx>
          <w:tblCellMar>
            <w:top w:w="0" w:type="dxa"/>
            <w:left w:w="0" w:type="dxa"/>
            <w:bottom w:w="0" w:type="dxa"/>
            <w:right w:w="0" w:type="dxa"/>
          </w:tblCellMar>
        </w:tblPrEx>
        <w:trPr>
          <w:trHeight w:val="47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9E66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AB9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r>
              <w:rPr>
                <w:rFonts w:hint="eastAsia" w:ascii="宋体" w:hAnsi="宋体" w:cs="宋体"/>
                <w:b/>
                <w:bCs/>
                <w:color w:val="FF0000"/>
                <w:sz w:val="21"/>
                <w:szCs w:val="21"/>
                <w:lang w:val="en-US" w:eastAsia="zh-CN"/>
              </w:rPr>
              <w:t>9#</w:t>
            </w:r>
            <w:r>
              <w:rPr>
                <w:rFonts w:hint="eastAsia" w:ascii="宋体" w:hAnsi="宋体" w:eastAsia="宋体" w:cs="宋体"/>
                <w:sz w:val="21"/>
                <w:szCs w:val="21"/>
                <w:lang w:val="en-US" w:eastAsia="zh-CN"/>
              </w:rPr>
              <w:t>宿舍内墙涂料粉刷</w:t>
            </w:r>
          </w:p>
        </w:tc>
        <w:tc>
          <w:tcPr>
            <w:tcW w:w="3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0C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室内涂料喷涂出新（白色，部分墙面需处理后方可喷涂，墙面处理分以下两种情况一：</w:t>
            </w:r>
          </w:p>
          <w:p w14:paraId="7991991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情况一：局部底层处理</w:t>
            </w:r>
          </w:p>
          <w:p w14:paraId="65E2624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对需要基层处理的部分进行基层处理，需要基层处理的部分指：①表面已空鼓②表面已裂缝 ③表面已斑驳④表面起翘并脱落 ⑤基层已明见损坏和脱落（出现以上情况之一，均需基层处理）。</w:t>
            </w:r>
          </w:p>
          <w:p w14:paraId="34DC359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底层处理方案：①底层砂浆铲除 ② 底层水泥砂浆粉刷 ③水泥砂浆粉刷后放置一段时间后进行草酸处理 ④基层批腻子并打磨至光滑平整。 </w:t>
            </w:r>
          </w:p>
          <w:p w14:paraId="56415A0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情况二：局部面层处理</w:t>
            </w:r>
          </w:p>
          <w:p w14:paraId="12D94C1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r>
              <w:rPr>
                <w:rFonts w:hint="eastAsia" w:ascii="宋体" w:hAnsi="宋体" w:eastAsia="宋体" w:cs="宋体"/>
                <w:sz w:val="21"/>
                <w:szCs w:val="21"/>
                <w:lang w:val="en-US" w:eastAsia="zh-CN"/>
              </w:rPr>
              <w:t>对面层局部脏斑、划痕、坑洼处需打磨重新批腻子至表面平整光滑。）</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C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rPr>
            </w:pPr>
            <w:r>
              <w:rPr>
                <w:rFonts w:hint="eastAsia" w:ascii="宋体" w:hAnsi="宋体" w:eastAsia="宋体" w:cs="宋体"/>
                <w:color w:val="000000"/>
                <w:kern w:val="2"/>
                <w:sz w:val="21"/>
                <w:szCs w:val="21"/>
                <w:shd w:val="clear" w:color="auto" w:fill="FFFFFF"/>
                <w:lang w:val="en-US" w:eastAsia="zh-CN" w:bidi="ar-SA"/>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BB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12430</w:t>
            </w:r>
          </w:p>
        </w:tc>
        <w:tc>
          <w:tcPr>
            <w:tcW w:w="850" w:type="dxa"/>
            <w:tcBorders>
              <w:top w:val="single" w:color="000000" w:sz="4" w:space="0"/>
              <w:left w:val="single" w:color="000000" w:sz="4" w:space="0"/>
              <w:bottom w:val="single" w:color="000000" w:sz="4" w:space="0"/>
              <w:right w:val="single" w:color="000000" w:sz="4" w:space="0"/>
            </w:tcBorders>
          </w:tcPr>
          <w:p w14:paraId="697B693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003FE0D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5D0EB3F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6DD010F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571CC15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63BD1FD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p w14:paraId="07673AD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tcPr>
          <w:p w14:paraId="148CAB2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c>
          <w:tcPr>
            <w:tcW w:w="643" w:type="dxa"/>
            <w:tcBorders>
              <w:top w:val="single" w:color="000000" w:sz="4" w:space="0"/>
              <w:left w:val="single" w:color="000000" w:sz="4" w:space="0"/>
              <w:bottom w:val="single" w:color="000000" w:sz="4" w:space="0"/>
              <w:right w:val="single" w:color="000000" w:sz="4" w:space="0"/>
            </w:tcBorders>
          </w:tcPr>
          <w:p w14:paraId="1BED0FF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6ED860F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4F1A5B6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081B175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5897C38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p>
          <w:p w14:paraId="20D0078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品牌采用立邦、三棵树、多乐士</w:t>
            </w:r>
          </w:p>
          <w:p w14:paraId="5FD6508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sz w:val="21"/>
                <w:szCs w:val="21"/>
              </w:rPr>
            </w:pPr>
          </w:p>
        </w:tc>
      </w:tr>
      <w:tr w14:paraId="5EE28B40">
        <w:tblPrEx>
          <w:tblCellMar>
            <w:top w:w="0" w:type="dxa"/>
            <w:left w:w="0" w:type="dxa"/>
            <w:bottom w:w="0" w:type="dxa"/>
            <w:right w:w="0" w:type="dxa"/>
          </w:tblCellMar>
        </w:tblPrEx>
        <w:trPr>
          <w:trHeight w:val="784" w:hRule="atLeast"/>
          <w:jc w:val="center"/>
        </w:trPr>
        <w:tc>
          <w:tcPr>
            <w:tcW w:w="175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3791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24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合计</w:t>
            </w:r>
          </w:p>
        </w:tc>
        <w:tc>
          <w:tcPr>
            <w:tcW w:w="73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119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大写：</w:t>
            </w:r>
          </w:p>
          <w:p w14:paraId="60E1BC49">
            <w:pPr>
              <w:pStyle w:val="22"/>
              <w:keepNext w:val="0"/>
              <w:keepLines w:val="0"/>
              <w:pageBreakBefore w:val="0"/>
              <w:kinsoku/>
              <w:wordWrap/>
              <w:overflowPunct/>
              <w:topLinePunct w:val="0"/>
              <w:autoSpaceDE/>
              <w:autoSpaceDN/>
              <w:bidi w:val="0"/>
              <w:adjustRightInd/>
              <w:snapToGrid/>
              <w:spacing w:line="240" w:lineRule="exact"/>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小写：</w:t>
            </w:r>
          </w:p>
        </w:tc>
      </w:tr>
    </w:tbl>
    <w:p w14:paraId="504852FC">
      <w:pPr>
        <w:keepNext w:val="0"/>
        <w:keepLines w:val="0"/>
        <w:pageBreakBefore w:val="0"/>
        <w:kinsoku/>
        <w:wordWrap/>
        <w:overflowPunct/>
        <w:topLinePunct w:val="0"/>
        <w:autoSpaceDE/>
        <w:autoSpaceDN/>
        <w:bidi w:val="0"/>
        <w:adjustRightInd/>
        <w:snapToGrid/>
        <w:spacing w:line="240" w:lineRule="exact"/>
        <w:ind w:firstLine="210" w:firstLineChars="100"/>
        <w:jc w:val="left"/>
        <w:rPr>
          <w:rFonts w:ascii="宋体" w:hAnsi="宋体" w:cs="宋体"/>
          <w:kern w:val="0"/>
          <w:szCs w:val="21"/>
        </w:rPr>
      </w:pPr>
    </w:p>
    <w:p w14:paraId="5A9161BB">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注：1、</w:t>
      </w:r>
      <w:r>
        <w:rPr>
          <w:rFonts w:hint="eastAsia" w:ascii="宋体" w:hAnsi="宋体" w:cs="宋体"/>
          <w:kern w:val="0"/>
          <w:szCs w:val="21"/>
          <w:lang w:val="en-US" w:eastAsia="zh-CN"/>
        </w:rPr>
        <w:t>本报价为全费用单价，</w:t>
      </w:r>
      <w:r>
        <w:rPr>
          <w:rFonts w:hint="eastAsia" w:ascii="宋体" w:hAnsi="宋体" w:cs="宋体"/>
          <w:kern w:val="0"/>
          <w:szCs w:val="21"/>
        </w:rPr>
        <w:t>全费用综合单价包括了招标范围内的所有内容交付使用前的全部费用，综合单价包括采购费（含辅材）及损耗、人工、机械、材料、运输、装卸、现场保管、安装调试费、管理费、利润、规费、措施费、税金、矛盾协调、总承包服务费、机械进退场、赶工措施费、保洁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7CA29FC7">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14:paraId="2A078F2B">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3、工程竣工验收前，中标人必须将工程施工所产生的垃圾及时清运出校园。</w:t>
      </w:r>
    </w:p>
    <w:p w14:paraId="68B689A9">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hint="eastAsia" w:ascii="宋体" w:hAnsi="宋体" w:cs="宋体"/>
          <w:kern w:val="0"/>
          <w:szCs w:val="21"/>
        </w:rPr>
      </w:pPr>
      <w:r>
        <w:rPr>
          <w:rFonts w:hint="eastAsia" w:ascii="宋体" w:hAnsi="宋体" w:cs="宋体"/>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7C554799">
      <w:pPr>
        <w:keepNext w:val="0"/>
        <w:keepLines w:val="0"/>
        <w:pageBreakBefore w:val="0"/>
        <w:kinsoku/>
        <w:wordWrap/>
        <w:overflowPunct/>
        <w:topLinePunct w:val="0"/>
        <w:autoSpaceDE/>
        <w:autoSpaceDN/>
        <w:bidi w:val="0"/>
        <w:adjustRightInd/>
        <w:snapToGrid/>
        <w:spacing w:line="240" w:lineRule="exact"/>
        <w:ind w:firstLine="420" w:firstLineChars="200"/>
        <w:jc w:val="left"/>
        <w:rPr>
          <w:rFonts w:ascii="宋体" w:hAnsi="宋体" w:cs="宋体"/>
          <w:kern w:val="0"/>
          <w:szCs w:val="21"/>
        </w:rPr>
      </w:pPr>
    </w:p>
    <w:p w14:paraId="3882A0E4">
      <w:pPr>
        <w:pStyle w:val="22"/>
        <w:keepNext w:val="0"/>
        <w:keepLines w:val="0"/>
        <w:pageBreakBefore w:val="0"/>
        <w:kinsoku/>
        <w:wordWrap/>
        <w:overflowPunct/>
        <w:topLinePunct w:val="0"/>
        <w:autoSpaceDE/>
        <w:autoSpaceDN/>
        <w:bidi w:val="0"/>
        <w:adjustRightInd/>
        <w:snapToGrid/>
        <w:spacing w:line="240" w:lineRule="exact"/>
        <w:ind w:left="0" w:leftChars="0" w:firstLine="0" w:firstLineChars="0"/>
        <w:jc w:val="right"/>
        <w:rPr>
          <w:rFonts w:ascii="宋体" w:hAnsi="宋体" w:eastAsia="宋体" w:cs="宋体"/>
        </w:rPr>
      </w:pPr>
    </w:p>
    <w:p w14:paraId="525BA28F">
      <w:pPr>
        <w:pStyle w:val="22"/>
        <w:keepNext w:val="0"/>
        <w:keepLines w:val="0"/>
        <w:pageBreakBefore w:val="0"/>
        <w:kinsoku/>
        <w:wordWrap/>
        <w:overflowPunct/>
        <w:topLinePunct w:val="0"/>
        <w:autoSpaceDE/>
        <w:autoSpaceDN/>
        <w:bidi w:val="0"/>
        <w:adjustRightInd/>
        <w:snapToGrid/>
        <w:spacing w:line="240" w:lineRule="exact"/>
        <w:ind w:left="0" w:leftChars="0" w:firstLine="0" w:firstLineChars="0"/>
        <w:rPr>
          <w:rFonts w:ascii="宋体" w:hAnsi="宋体" w:eastAsia="宋体" w:cs="宋体"/>
        </w:rPr>
      </w:pPr>
    </w:p>
    <w:p w14:paraId="3E6E9A7A">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ascii="宋体" w:hAnsi="宋体" w:cs="宋体"/>
          <w:szCs w:val="21"/>
        </w:rPr>
      </w:pPr>
      <w:r>
        <w:rPr>
          <w:rFonts w:hint="eastAsia" w:ascii="宋体" w:hAnsi="宋体" w:cs="宋体"/>
          <w:szCs w:val="21"/>
        </w:rPr>
        <w:t xml:space="preserve">投标人全称（加盖公章）：               </w:t>
      </w:r>
    </w:p>
    <w:p w14:paraId="0C0759E2">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hint="eastAsia" w:ascii="宋体" w:hAnsi="宋体" w:cs="宋体"/>
          <w:szCs w:val="21"/>
        </w:rPr>
      </w:pPr>
      <w:r>
        <w:rPr>
          <w:rFonts w:hint="eastAsia" w:ascii="宋体" w:hAnsi="宋体" w:cs="宋体"/>
          <w:szCs w:val="21"/>
        </w:rPr>
        <w:t xml:space="preserve">法定代表人或授权代表（签字）： </w:t>
      </w:r>
    </w:p>
    <w:p w14:paraId="76676F19">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hint="eastAsia" w:ascii="宋体" w:hAnsi="宋体" w:cs="宋体"/>
          <w:szCs w:val="21"/>
        </w:rPr>
      </w:pPr>
      <w:r>
        <w:rPr>
          <w:rFonts w:hint="eastAsia" w:ascii="宋体" w:hAnsi="宋体" w:cs="宋体"/>
          <w:szCs w:val="21"/>
        </w:rPr>
        <w:t>联系方式：</w:t>
      </w:r>
    </w:p>
    <w:p w14:paraId="1D26EDB7">
      <w:pPr>
        <w:keepNext w:val="0"/>
        <w:keepLines w:val="0"/>
        <w:pageBreakBefore w:val="0"/>
        <w:kinsoku/>
        <w:wordWrap/>
        <w:overflowPunct/>
        <w:topLinePunct w:val="0"/>
        <w:autoSpaceDE/>
        <w:autoSpaceDN/>
        <w:bidi w:val="0"/>
        <w:adjustRightInd/>
        <w:snapToGrid/>
        <w:spacing w:line="240" w:lineRule="exact"/>
        <w:ind w:firstLine="5040" w:firstLineChars="2400"/>
        <w:jc w:val="left"/>
        <w:rPr>
          <w:rFonts w:ascii="宋体" w:hAnsi="宋体" w:cs="宋体"/>
          <w:szCs w:val="21"/>
        </w:rPr>
      </w:pPr>
      <w:r>
        <w:rPr>
          <w:rFonts w:hint="eastAsia" w:ascii="宋体" w:hAnsi="宋体" w:cs="宋体"/>
          <w:szCs w:val="21"/>
        </w:rPr>
        <w:t xml:space="preserve">             </w:t>
      </w:r>
    </w:p>
    <w:p w14:paraId="6913CD70">
      <w:pPr>
        <w:ind w:firstLine="5040" w:firstLineChars="2400"/>
        <w:rPr>
          <w:rFonts w:hint="eastAsia" w:eastAsia="宋体"/>
          <w:sz w:val="30"/>
          <w:szCs w:val="30"/>
          <w:lang w:val="en-US" w:eastAsia="zh-CN"/>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     月     </w:t>
      </w:r>
      <w:r>
        <w:rPr>
          <w:rFonts w:hint="eastAsia" w:ascii="宋体" w:hAnsi="宋体" w:cs="宋体"/>
          <w:szCs w:val="21"/>
          <w:lang w:val="en-US" w:eastAsia="zh-CN"/>
        </w:rPr>
        <w:t>日</w:t>
      </w: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7CE99939">
        <w:pPr>
          <w:pStyle w:val="14"/>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A891C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9301">
    <w:pPr>
      <w:pStyle w:val="15"/>
      <w:pBdr>
        <w:bottom w:val="single" w:color="auto" w:sz="4" w:space="0"/>
      </w:pBdr>
    </w:pPr>
    <w:r>
      <w:rPr>
        <w:rFonts w:hint="eastAsia" w:eastAsia="隶书"/>
        <w:color w:val="000000"/>
        <w:spacing w:val="40"/>
        <w:sz w:val="21"/>
        <w:szCs w:val="21"/>
        <w:lang w:eastAsia="zh-CN"/>
      </w:rPr>
      <w:t xml:space="preserve">2024-016J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564AEB"/>
    <w:rsid w:val="0D6F0E5D"/>
    <w:rsid w:val="0D7B2231"/>
    <w:rsid w:val="0D887BC6"/>
    <w:rsid w:val="0D954B0D"/>
    <w:rsid w:val="0D973F39"/>
    <w:rsid w:val="0DB02FB3"/>
    <w:rsid w:val="0DB1060F"/>
    <w:rsid w:val="0DCD14DB"/>
    <w:rsid w:val="0DCE04EC"/>
    <w:rsid w:val="0DE4178F"/>
    <w:rsid w:val="0E1C064B"/>
    <w:rsid w:val="0E3026E5"/>
    <w:rsid w:val="0E336A16"/>
    <w:rsid w:val="0E39045D"/>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3158A"/>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EF298F"/>
    <w:rsid w:val="15F54513"/>
    <w:rsid w:val="15F54AE8"/>
    <w:rsid w:val="161377E5"/>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CC40F0"/>
    <w:rsid w:val="17E165CB"/>
    <w:rsid w:val="17EB74E7"/>
    <w:rsid w:val="17EC2D57"/>
    <w:rsid w:val="180D7E99"/>
    <w:rsid w:val="185C66AE"/>
    <w:rsid w:val="186B2AA6"/>
    <w:rsid w:val="1876710A"/>
    <w:rsid w:val="187C3036"/>
    <w:rsid w:val="188D3123"/>
    <w:rsid w:val="18DC4043"/>
    <w:rsid w:val="18DD0937"/>
    <w:rsid w:val="190D6C99"/>
    <w:rsid w:val="19107A14"/>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9F17E3E"/>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972C67"/>
    <w:rsid w:val="1BC3044B"/>
    <w:rsid w:val="1BD23808"/>
    <w:rsid w:val="1C1007DD"/>
    <w:rsid w:val="1C3076E1"/>
    <w:rsid w:val="1C3938AC"/>
    <w:rsid w:val="1C3B2B44"/>
    <w:rsid w:val="1C3E68C5"/>
    <w:rsid w:val="1C401C64"/>
    <w:rsid w:val="1C444B9D"/>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7815D0"/>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06E5A"/>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BB4BDE"/>
    <w:rsid w:val="2AC453E9"/>
    <w:rsid w:val="2AD95212"/>
    <w:rsid w:val="2ADE530A"/>
    <w:rsid w:val="2AEC38E2"/>
    <w:rsid w:val="2AED1153"/>
    <w:rsid w:val="2B1359A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1B5A75"/>
    <w:rsid w:val="31386DF1"/>
    <w:rsid w:val="31461845"/>
    <w:rsid w:val="31817BF1"/>
    <w:rsid w:val="318332DA"/>
    <w:rsid w:val="319B49F2"/>
    <w:rsid w:val="31D10FEE"/>
    <w:rsid w:val="31DA1919"/>
    <w:rsid w:val="31DB702A"/>
    <w:rsid w:val="31DF6209"/>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665265"/>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EEF6792"/>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05404B"/>
    <w:rsid w:val="412253B5"/>
    <w:rsid w:val="412325C1"/>
    <w:rsid w:val="413B7C4F"/>
    <w:rsid w:val="41476EF0"/>
    <w:rsid w:val="41500B48"/>
    <w:rsid w:val="417047AC"/>
    <w:rsid w:val="417D2BF0"/>
    <w:rsid w:val="41900C67"/>
    <w:rsid w:val="41D74163"/>
    <w:rsid w:val="41E536EA"/>
    <w:rsid w:val="41EC7D00"/>
    <w:rsid w:val="41F31C71"/>
    <w:rsid w:val="420402E9"/>
    <w:rsid w:val="42040900"/>
    <w:rsid w:val="42450B62"/>
    <w:rsid w:val="42531840"/>
    <w:rsid w:val="425D57EC"/>
    <w:rsid w:val="42666D6B"/>
    <w:rsid w:val="42737CD6"/>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0709C0"/>
    <w:rsid w:val="4B434E7D"/>
    <w:rsid w:val="4B637E36"/>
    <w:rsid w:val="4B6433FA"/>
    <w:rsid w:val="4B6603D5"/>
    <w:rsid w:val="4B7E054D"/>
    <w:rsid w:val="4B8E5A73"/>
    <w:rsid w:val="4B9716E8"/>
    <w:rsid w:val="4B981AFB"/>
    <w:rsid w:val="4BFB0D39"/>
    <w:rsid w:val="4C051483"/>
    <w:rsid w:val="4C165BC1"/>
    <w:rsid w:val="4C2E05AB"/>
    <w:rsid w:val="4C3460DC"/>
    <w:rsid w:val="4C60482B"/>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47B4F"/>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931F26"/>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332C9A"/>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D8796C"/>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1E85"/>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A249EC"/>
    <w:rsid w:val="5CBC34EF"/>
    <w:rsid w:val="5CBD6243"/>
    <w:rsid w:val="5CBE65F9"/>
    <w:rsid w:val="5CEB1947"/>
    <w:rsid w:val="5CFB35C0"/>
    <w:rsid w:val="5CFE0B84"/>
    <w:rsid w:val="5D107DC0"/>
    <w:rsid w:val="5D260B48"/>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640DD"/>
    <w:rsid w:val="5E982EE0"/>
    <w:rsid w:val="5EB714AD"/>
    <w:rsid w:val="5EDE105F"/>
    <w:rsid w:val="5EE711B4"/>
    <w:rsid w:val="5F0B3D6D"/>
    <w:rsid w:val="5F10230A"/>
    <w:rsid w:val="5F132775"/>
    <w:rsid w:val="5F37360D"/>
    <w:rsid w:val="5F49229E"/>
    <w:rsid w:val="5F684F25"/>
    <w:rsid w:val="5F6E48EF"/>
    <w:rsid w:val="5F7073BF"/>
    <w:rsid w:val="5F760A23"/>
    <w:rsid w:val="5F817211"/>
    <w:rsid w:val="5F914557"/>
    <w:rsid w:val="5F93326D"/>
    <w:rsid w:val="5FA66240"/>
    <w:rsid w:val="5FB23198"/>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0F6D7A"/>
    <w:rsid w:val="63586784"/>
    <w:rsid w:val="6371469D"/>
    <w:rsid w:val="63750C45"/>
    <w:rsid w:val="63916F28"/>
    <w:rsid w:val="639A6ED2"/>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62D72"/>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C7C47"/>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6D766A"/>
    <w:rsid w:val="6F9E422F"/>
    <w:rsid w:val="6F9F02B2"/>
    <w:rsid w:val="6FC27461"/>
    <w:rsid w:val="6FC71D13"/>
    <w:rsid w:val="6FDB5ED8"/>
    <w:rsid w:val="6FDF692D"/>
    <w:rsid w:val="70004EC4"/>
    <w:rsid w:val="70054296"/>
    <w:rsid w:val="702F6F1D"/>
    <w:rsid w:val="708176D1"/>
    <w:rsid w:val="70A40561"/>
    <w:rsid w:val="70D03517"/>
    <w:rsid w:val="70D46B74"/>
    <w:rsid w:val="70E43CE1"/>
    <w:rsid w:val="70EC4652"/>
    <w:rsid w:val="70ED65CB"/>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417A5"/>
    <w:rsid w:val="72A539E6"/>
    <w:rsid w:val="72E6405E"/>
    <w:rsid w:val="730048C9"/>
    <w:rsid w:val="731A55B0"/>
    <w:rsid w:val="73511E13"/>
    <w:rsid w:val="738E738B"/>
    <w:rsid w:val="73A159D5"/>
    <w:rsid w:val="73B70B04"/>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C30678"/>
    <w:rsid w:val="76F06858"/>
    <w:rsid w:val="7713302C"/>
    <w:rsid w:val="77136A2D"/>
    <w:rsid w:val="773F00B5"/>
    <w:rsid w:val="77440722"/>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CE2999"/>
    <w:rsid w:val="78DB0A49"/>
    <w:rsid w:val="78DC57A0"/>
    <w:rsid w:val="78F2466F"/>
    <w:rsid w:val="79132357"/>
    <w:rsid w:val="792B1401"/>
    <w:rsid w:val="793C03C5"/>
    <w:rsid w:val="79474056"/>
    <w:rsid w:val="79650D4B"/>
    <w:rsid w:val="79B67D3E"/>
    <w:rsid w:val="79BB424A"/>
    <w:rsid w:val="79C40F42"/>
    <w:rsid w:val="79C91C92"/>
    <w:rsid w:val="79CE6679"/>
    <w:rsid w:val="7A0A576D"/>
    <w:rsid w:val="7A0B5E51"/>
    <w:rsid w:val="7A110017"/>
    <w:rsid w:val="7A343FE5"/>
    <w:rsid w:val="7A557FF1"/>
    <w:rsid w:val="7A5D0C82"/>
    <w:rsid w:val="7A715F12"/>
    <w:rsid w:val="7AA349F6"/>
    <w:rsid w:val="7AA900A0"/>
    <w:rsid w:val="7ACD61FF"/>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8"/>
    <w:qFormat/>
    <w:uiPriority w:val="0"/>
    <w:pPr>
      <w:spacing w:line="400" w:lineRule="exact"/>
      <w:ind w:left="-1" w:firstLine="480" w:firstLineChars="200"/>
    </w:pPr>
    <w:rPr>
      <w:rFonts w:ascii="楷体_GB2312" w:eastAsia="楷体_GB2312"/>
      <w:kern w:val="0"/>
      <w:sz w:val="24"/>
    </w:rPr>
  </w:style>
  <w:style w:type="paragraph" w:styleId="5">
    <w:name w:val="Document Map"/>
    <w:basedOn w:val="1"/>
    <w:link w:val="49"/>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44"/>
    <w:qFormat/>
    <w:uiPriority w:val="0"/>
    <w:pPr>
      <w:spacing w:after="120"/>
    </w:pPr>
    <w:rPr>
      <w:rFonts w:asciiTheme="minorHAnsi" w:hAnsiTheme="minorHAnsi" w:eastAsiaTheme="minorEastAsia" w:cstheme="minorBidi"/>
    </w:rPr>
  </w:style>
  <w:style w:type="paragraph" w:styleId="8">
    <w:name w:val="Body Text Indent"/>
    <w:basedOn w:val="1"/>
    <w:next w:val="9"/>
    <w:link w:val="51"/>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link w:val="50"/>
    <w:qFormat/>
    <w:uiPriority w:val="0"/>
    <w:rPr>
      <w:rFonts w:ascii="宋体" w:hAnsi="Courier New"/>
      <w:kern w:val="0"/>
      <w:sz w:val="20"/>
      <w:szCs w:val="21"/>
    </w:rPr>
  </w:style>
  <w:style w:type="paragraph" w:styleId="12">
    <w:name w:val="Date"/>
    <w:basedOn w:val="1"/>
    <w:next w:val="1"/>
    <w:link w:val="45"/>
    <w:qFormat/>
    <w:uiPriority w:val="0"/>
    <w:pPr>
      <w:ind w:left="100" w:leftChars="2500"/>
    </w:pPr>
    <w:rPr>
      <w:kern w:val="0"/>
      <w:sz w:val="28"/>
    </w:rPr>
  </w:style>
  <w:style w:type="paragraph" w:styleId="13">
    <w:name w:val="Balloon Text"/>
    <w:basedOn w:val="1"/>
    <w:link w:val="46"/>
    <w:qFormat/>
    <w:uiPriority w:val="0"/>
    <w:rPr>
      <w:kern w:val="0"/>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tabs>
        <w:tab w:val="center" w:pos="4153"/>
        <w:tab w:val="right" w:pos="8306"/>
      </w:tabs>
      <w:snapToGrid w:val="0"/>
      <w:jc w:val="center"/>
    </w:pPr>
    <w:rPr>
      <w:sz w:val="18"/>
      <w:szCs w:val="18"/>
    </w:rPr>
  </w:style>
  <w:style w:type="paragraph" w:styleId="16">
    <w:name w:val="toc 6"/>
    <w:basedOn w:val="1"/>
    <w:next w:val="1"/>
    <w:qFormat/>
    <w:uiPriority w:val="39"/>
    <w:pPr>
      <w:ind w:left="1050"/>
      <w:jc w:val="left"/>
    </w:pPr>
  </w:style>
  <w:style w:type="paragraph" w:styleId="17">
    <w:name w:val="Body Text Indent 3"/>
    <w:basedOn w:val="1"/>
    <w:link w:val="52"/>
    <w:qFormat/>
    <w:uiPriority w:val="0"/>
    <w:pPr>
      <w:spacing w:line="440" w:lineRule="exact"/>
      <w:ind w:firstLine="540"/>
    </w:pPr>
    <w:rPr>
      <w:rFonts w:ascii="楷体_GB2312" w:eastAsia="楷体_GB2312"/>
      <w:bCs/>
      <w:kern w:val="0"/>
      <w:sz w:val="24"/>
    </w:rPr>
  </w:style>
  <w:style w:type="paragraph" w:styleId="18">
    <w:name w:val="toc 2"/>
    <w:basedOn w:val="1"/>
    <w:next w:val="1"/>
    <w:qFormat/>
    <w:uiPriority w:val="0"/>
    <w:pPr>
      <w:ind w:left="420" w:leftChars="200"/>
    </w:pPr>
    <w:rPr>
      <w:rFonts w:ascii="宋体"/>
      <w:b/>
      <w:sz w:val="28"/>
      <w:szCs w:val="20"/>
    </w:rPr>
  </w:style>
  <w:style w:type="paragraph" w:styleId="19">
    <w:name w:val="HTML Preformatted"/>
    <w:basedOn w:val="1"/>
    <w:link w:val="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w:basedOn w:val="1"/>
    <w:next w:val="16"/>
    <w:qFormat/>
    <w:uiPriority w:val="99"/>
    <w:pPr>
      <w:spacing w:line="360" w:lineRule="auto"/>
      <w:ind w:firstLine="200"/>
    </w:pPr>
    <w:rPr>
      <w:rFonts w:ascii="仿宋_GB2312" w:eastAsia="仿宋_GB2312"/>
      <w:sz w:val="30"/>
      <w:szCs w:val="30"/>
    </w:rPr>
  </w:style>
  <w:style w:type="paragraph" w:styleId="22">
    <w:name w:val="Body Text First Indent 2"/>
    <w:basedOn w:val="8"/>
    <w:qFormat/>
    <w:uiPriority w:val="0"/>
    <w:pPr>
      <w:spacing w:after="120" w:line="240" w:lineRule="auto"/>
      <w:ind w:left="420" w:leftChars="200" w:firstLine="420" w:firstLineChars="200"/>
    </w:pPr>
    <w:rPr>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style>
  <w:style w:type="character" w:styleId="27">
    <w:name w:val="page number"/>
    <w:basedOn w:val="25"/>
    <w:qFormat/>
    <w:uiPriority w:val="0"/>
  </w:style>
  <w:style w:type="character" w:styleId="28">
    <w:name w:val="FollowedHyperlink"/>
    <w:basedOn w:val="25"/>
    <w:qFormat/>
    <w:uiPriority w:val="0"/>
    <w:rPr>
      <w:color w:val="555555"/>
      <w:u w:val="none"/>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Typewriter"/>
    <w:basedOn w:val="25"/>
    <w:semiHidden/>
    <w:unhideWhenUsed/>
    <w:qFormat/>
    <w:uiPriority w:val="99"/>
    <w:rPr>
      <w:rFonts w:hint="default" w:ascii="monospace" w:hAnsi="monospace" w:eastAsia="monospace" w:cs="monospace"/>
      <w:sz w:val="20"/>
    </w:rPr>
  </w:style>
  <w:style w:type="character" w:styleId="32">
    <w:name w:val="HTML Acronym"/>
    <w:basedOn w:val="25"/>
    <w:semiHidden/>
    <w:unhideWhenUsed/>
    <w:qFormat/>
    <w:uiPriority w:val="99"/>
  </w:style>
  <w:style w:type="character" w:styleId="33">
    <w:name w:val="HTML Variable"/>
    <w:basedOn w:val="25"/>
    <w:semiHidden/>
    <w:unhideWhenUsed/>
    <w:qFormat/>
    <w:uiPriority w:val="99"/>
  </w:style>
  <w:style w:type="character" w:styleId="34">
    <w:name w:val="Hyperlink"/>
    <w:basedOn w:val="25"/>
    <w:qFormat/>
    <w:uiPriority w:val="0"/>
    <w:rPr>
      <w:color w:val="555555"/>
      <w:u w:val="none"/>
    </w:rPr>
  </w:style>
  <w:style w:type="character" w:styleId="35">
    <w:name w:val="HTML Code"/>
    <w:basedOn w:val="25"/>
    <w:semiHidden/>
    <w:unhideWhenUsed/>
    <w:qFormat/>
    <w:uiPriority w:val="99"/>
    <w:rPr>
      <w:rFonts w:hint="default" w:ascii="monospace" w:hAnsi="monospace" w:eastAsia="monospace" w:cs="monospace"/>
      <w:sz w:val="20"/>
    </w:rPr>
  </w:style>
  <w:style w:type="character" w:styleId="36">
    <w:name w:val="annotation reference"/>
    <w:qFormat/>
    <w:uiPriority w:val="0"/>
    <w:rPr>
      <w:sz w:val="21"/>
      <w:szCs w:val="21"/>
    </w:rPr>
  </w:style>
  <w:style w:type="character" w:styleId="37">
    <w:name w:val="HTML Cite"/>
    <w:basedOn w:val="25"/>
    <w:semiHidden/>
    <w:unhideWhenUsed/>
    <w:qFormat/>
    <w:uiPriority w:val="99"/>
  </w:style>
  <w:style w:type="character" w:styleId="38">
    <w:name w:val="HTML Keyboard"/>
    <w:basedOn w:val="25"/>
    <w:semiHidden/>
    <w:unhideWhenUsed/>
    <w:qFormat/>
    <w:uiPriority w:val="99"/>
    <w:rPr>
      <w:rFonts w:hint="default" w:ascii="monospace" w:hAnsi="monospace" w:eastAsia="monospace" w:cs="monospace"/>
      <w:sz w:val="20"/>
    </w:rPr>
  </w:style>
  <w:style w:type="character" w:styleId="39">
    <w:name w:val="HTML Sample"/>
    <w:basedOn w:val="25"/>
    <w:semiHidden/>
    <w:unhideWhenUsed/>
    <w:qFormat/>
    <w:uiPriority w:val="99"/>
    <w:rPr>
      <w:rFonts w:ascii="monospace" w:hAnsi="monospace" w:eastAsia="monospace" w:cs="monospace"/>
    </w:rPr>
  </w:style>
  <w:style w:type="character" w:customStyle="1" w:styleId="40">
    <w:name w:val="页眉 Char"/>
    <w:basedOn w:val="25"/>
    <w:link w:val="15"/>
    <w:qFormat/>
    <w:uiPriority w:val="99"/>
    <w:rPr>
      <w:rFonts w:ascii="Times New Roman" w:hAnsi="Times New Roman" w:eastAsia="宋体" w:cs="Times New Roman"/>
      <w:sz w:val="18"/>
      <w:szCs w:val="18"/>
    </w:rPr>
  </w:style>
  <w:style w:type="character" w:customStyle="1" w:styleId="41">
    <w:name w:val="页脚 Char"/>
    <w:basedOn w:val="25"/>
    <w:link w:val="14"/>
    <w:qFormat/>
    <w:uiPriority w:val="99"/>
    <w:rPr>
      <w:sz w:val="18"/>
      <w:szCs w:val="18"/>
    </w:rPr>
  </w:style>
  <w:style w:type="character" w:customStyle="1" w:styleId="42">
    <w:name w:val="正文文本 Char"/>
    <w:qFormat/>
    <w:uiPriority w:val="0"/>
    <w:rPr>
      <w:szCs w:val="24"/>
    </w:rPr>
  </w:style>
  <w:style w:type="paragraph" w:styleId="43">
    <w:name w:val="List Paragraph"/>
    <w:basedOn w:val="1"/>
    <w:qFormat/>
    <w:uiPriority w:val="34"/>
    <w:pPr>
      <w:ind w:firstLine="420" w:firstLineChars="200"/>
    </w:pPr>
  </w:style>
  <w:style w:type="character" w:customStyle="1" w:styleId="44">
    <w:name w:val="正文文本 Char1"/>
    <w:basedOn w:val="25"/>
    <w:link w:val="7"/>
    <w:semiHidden/>
    <w:qFormat/>
    <w:uiPriority w:val="99"/>
    <w:rPr>
      <w:rFonts w:ascii="Times New Roman" w:hAnsi="Times New Roman" w:eastAsia="宋体" w:cs="Times New Roman"/>
      <w:szCs w:val="24"/>
    </w:rPr>
  </w:style>
  <w:style w:type="character" w:customStyle="1" w:styleId="45">
    <w:name w:val="日期 Char"/>
    <w:basedOn w:val="25"/>
    <w:link w:val="12"/>
    <w:qFormat/>
    <w:uiPriority w:val="0"/>
    <w:rPr>
      <w:rFonts w:ascii="Times New Roman" w:hAnsi="Times New Roman" w:eastAsia="宋体" w:cs="Times New Roman"/>
      <w:kern w:val="0"/>
      <w:sz w:val="28"/>
      <w:szCs w:val="24"/>
    </w:rPr>
  </w:style>
  <w:style w:type="character" w:customStyle="1" w:styleId="46">
    <w:name w:val="批注框文本 Char"/>
    <w:basedOn w:val="25"/>
    <w:link w:val="13"/>
    <w:qFormat/>
    <w:uiPriority w:val="0"/>
    <w:rPr>
      <w:rFonts w:ascii="Times New Roman" w:hAnsi="Times New Roman" w:eastAsia="宋体" w:cs="Times New Roman"/>
      <w:kern w:val="0"/>
      <w:sz w:val="18"/>
      <w:szCs w:val="18"/>
    </w:rPr>
  </w:style>
  <w:style w:type="paragraph" w:customStyle="1" w:styleId="47">
    <w:name w:val="_Style 9"/>
    <w:basedOn w:val="1"/>
    <w:next w:val="11"/>
    <w:qFormat/>
    <w:uiPriority w:val="0"/>
    <w:rPr>
      <w:rFonts w:ascii="宋体" w:hAnsi="Courier New"/>
      <w:szCs w:val="21"/>
    </w:rPr>
  </w:style>
  <w:style w:type="character" w:customStyle="1" w:styleId="48">
    <w:name w:val="正文文本缩进 2 Char"/>
    <w:basedOn w:val="25"/>
    <w:link w:val="2"/>
    <w:qFormat/>
    <w:uiPriority w:val="0"/>
    <w:rPr>
      <w:rFonts w:ascii="楷体_GB2312" w:hAnsi="Times New Roman" w:eastAsia="楷体_GB2312" w:cs="Times New Roman"/>
      <w:kern w:val="0"/>
      <w:sz w:val="24"/>
      <w:szCs w:val="24"/>
    </w:rPr>
  </w:style>
  <w:style w:type="character" w:customStyle="1" w:styleId="49">
    <w:name w:val="文档结构图 Char"/>
    <w:basedOn w:val="25"/>
    <w:link w:val="5"/>
    <w:qFormat/>
    <w:uiPriority w:val="0"/>
    <w:rPr>
      <w:rFonts w:ascii="Times New Roman" w:hAnsi="Times New Roman" w:eastAsia="宋体" w:cs="Times New Roman"/>
      <w:kern w:val="0"/>
      <w:sz w:val="20"/>
      <w:szCs w:val="24"/>
      <w:shd w:val="clear" w:color="auto" w:fill="000080"/>
    </w:rPr>
  </w:style>
  <w:style w:type="character" w:customStyle="1" w:styleId="50">
    <w:name w:val="纯文本 Char"/>
    <w:basedOn w:val="25"/>
    <w:link w:val="11"/>
    <w:qFormat/>
    <w:uiPriority w:val="0"/>
    <w:rPr>
      <w:rFonts w:ascii="宋体" w:hAnsi="Courier New" w:eastAsia="宋体" w:cs="Times New Roman"/>
      <w:kern w:val="0"/>
      <w:sz w:val="20"/>
      <w:szCs w:val="21"/>
    </w:rPr>
  </w:style>
  <w:style w:type="character" w:customStyle="1" w:styleId="51">
    <w:name w:val="正文文本缩进 Char"/>
    <w:basedOn w:val="25"/>
    <w:link w:val="8"/>
    <w:qFormat/>
    <w:uiPriority w:val="0"/>
    <w:rPr>
      <w:rFonts w:ascii="楷体_GB2312" w:hAnsi="Times New Roman" w:eastAsia="楷体_GB2312" w:cs="Times New Roman"/>
      <w:b/>
      <w:bCs/>
      <w:kern w:val="0"/>
      <w:sz w:val="24"/>
      <w:szCs w:val="24"/>
    </w:rPr>
  </w:style>
  <w:style w:type="character" w:customStyle="1" w:styleId="52">
    <w:name w:val="正文文本缩进 3 Char"/>
    <w:basedOn w:val="25"/>
    <w:link w:val="17"/>
    <w:qFormat/>
    <w:uiPriority w:val="0"/>
    <w:rPr>
      <w:rFonts w:ascii="楷体_GB2312" w:hAnsi="Times New Roman" w:eastAsia="楷体_GB2312" w:cs="Times New Roman"/>
      <w:bCs/>
      <w:kern w:val="0"/>
      <w:sz w:val="24"/>
      <w:szCs w:val="24"/>
    </w:rPr>
  </w:style>
  <w:style w:type="character" w:customStyle="1" w:styleId="53">
    <w:name w:val="HTML 预设格式 Char"/>
    <w:basedOn w:val="25"/>
    <w:link w:val="19"/>
    <w:qFormat/>
    <w:uiPriority w:val="0"/>
    <w:rPr>
      <w:rFonts w:ascii="黑体" w:hAnsi="Courier New" w:eastAsia="黑体" w:cs="Times New Roman"/>
      <w:kern w:val="0"/>
      <w:sz w:val="20"/>
      <w:szCs w:val="20"/>
    </w:rPr>
  </w:style>
  <w:style w:type="paragraph" w:customStyle="1" w:styleId="54">
    <w:name w:val="Char Char Char7"/>
    <w:basedOn w:val="1"/>
    <w:qFormat/>
    <w:uiPriority w:val="0"/>
    <w:rPr>
      <w:rFonts w:ascii="仿宋_GB2312" w:eastAsia="仿宋_GB2312" w:cs="仿宋_GB2312"/>
      <w:b/>
      <w:bCs/>
      <w:sz w:val="32"/>
      <w:szCs w:val="32"/>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6">
    <w:name w:val="font11"/>
    <w:basedOn w:val="25"/>
    <w:qFormat/>
    <w:uiPriority w:val="0"/>
    <w:rPr>
      <w:rFonts w:hint="eastAsia" w:ascii="宋体" w:hAnsi="宋体" w:eastAsia="宋体" w:cs="宋体"/>
      <w:color w:val="000000"/>
      <w:sz w:val="20"/>
      <w:szCs w:val="20"/>
      <w:u w:val="none"/>
    </w:rPr>
  </w:style>
  <w:style w:type="character" w:customStyle="1" w:styleId="57">
    <w:name w:val="font01"/>
    <w:basedOn w:val="25"/>
    <w:qFormat/>
    <w:uiPriority w:val="0"/>
    <w:rPr>
      <w:rFonts w:hint="eastAsia" w:ascii="宋体" w:hAnsi="宋体" w:eastAsia="宋体" w:cs="宋体"/>
      <w:color w:val="000000"/>
      <w:sz w:val="22"/>
      <w:szCs w:val="22"/>
      <w:u w:val="none"/>
    </w:rPr>
  </w:style>
  <w:style w:type="paragraph" w:customStyle="1" w:styleId="58">
    <w:name w:val="正文文本首行缩进 21"/>
    <w:basedOn w:val="59"/>
    <w:qFormat/>
    <w:uiPriority w:val="0"/>
    <w:pPr>
      <w:spacing w:after="120" w:line="240" w:lineRule="auto"/>
      <w:ind w:left="420" w:leftChars="200" w:firstLine="420" w:firstLineChars="200"/>
    </w:pPr>
    <w:rPr>
      <w:sz w:val="21"/>
    </w:rPr>
  </w:style>
  <w:style w:type="paragraph" w:customStyle="1" w:styleId="59">
    <w:name w:val="正文文本缩进1"/>
    <w:basedOn w:val="1"/>
    <w:next w:val="60"/>
    <w:qFormat/>
    <w:uiPriority w:val="0"/>
    <w:pPr>
      <w:spacing w:line="400" w:lineRule="exact"/>
      <w:ind w:firstLine="515"/>
    </w:pPr>
    <w:rPr>
      <w:rFonts w:ascii="楷体_GB2312" w:eastAsia="楷体_GB2312"/>
      <w:b/>
      <w:bCs/>
      <w:kern w:val="0"/>
      <w:sz w:val="24"/>
    </w:rPr>
  </w:style>
  <w:style w:type="paragraph" w:customStyle="1" w:styleId="60">
    <w:name w:val="寄信人地址1"/>
    <w:basedOn w:val="1"/>
    <w:qFormat/>
    <w:uiPriority w:val="0"/>
    <w:pPr>
      <w:snapToGrid w:val="0"/>
    </w:pPr>
    <w:rPr>
      <w:rFonts w:ascii="Arial" w:hAnsi="Arial"/>
    </w:rPr>
  </w:style>
  <w:style w:type="character" w:customStyle="1" w:styleId="61">
    <w:name w:val="font31"/>
    <w:basedOn w:val="25"/>
    <w:qFormat/>
    <w:uiPriority w:val="0"/>
    <w:rPr>
      <w:rFonts w:hint="eastAsia" w:ascii="宋体" w:hAnsi="宋体" w:eastAsia="宋体" w:cs="宋体"/>
      <w:color w:val="000000"/>
      <w:sz w:val="22"/>
      <w:szCs w:val="22"/>
      <w:u w:val="none"/>
    </w:rPr>
  </w:style>
  <w:style w:type="character" w:customStyle="1" w:styleId="62">
    <w:name w:val="未处理的提及1"/>
    <w:basedOn w:val="25"/>
    <w:semiHidden/>
    <w:unhideWhenUsed/>
    <w:qFormat/>
    <w:uiPriority w:val="99"/>
    <w:rPr>
      <w:color w:val="605E5C"/>
      <w:shd w:val="clear" w:color="auto" w:fill="E1DFDD"/>
    </w:rPr>
  </w:style>
  <w:style w:type="paragraph" w:customStyle="1" w:styleId="63">
    <w:name w:val="Body Text First Indent 21"/>
    <w:basedOn w:val="64"/>
    <w:qFormat/>
    <w:uiPriority w:val="0"/>
    <w:pPr>
      <w:spacing w:line="240" w:lineRule="auto"/>
      <w:ind w:left="420" w:leftChars="200" w:firstLine="420" w:firstLineChars="200"/>
    </w:pPr>
    <w:rPr>
      <w:sz w:val="21"/>
    </w:rPr>
  </w:style>
  <w:style w:type="paragraph" w:customStyle="1" w:styleId="64">
    <w:name w:val="Body Text Indent1"/>
    <w:basedOn w:val="1"/>
    <w:next w:val="65"/>
    <w:qFormat/>
    <w:uiPriority w:val="0"/>
    <w:pPr>
      <w:spacing w:line="400" w:lineRule="exact"/>
      <w:ind w:firstLine="515"/>
    </w:pPr>
    <w:rPr>
      <w:rFonts w:ascii="楷体_GB2312" w:eastAsia="楷体_GB2312"/>
      <w:b/>
      <w:bCs/>
      <w:kern w:val="0"/>
      <w:sz w:val="24"/>
    </w:rPr>
  </w:style>
  <w:style w:type="paragraph" w:customStyle="1" w:styleId="65">
    <w:name w:val="envelope return1"/>
    <w:basedOn w:val="1"/>
    <w:qFormat/>
    <w:uiPriority w:val="0"/>
    <w:pPr>
      <w:snapToGrid w:val="0"/>
    </w:pPr>
    <w:rPr>
      <w:rFonts w:ascii="Arial" w:hAnsi="Arial"/>
    </w:rPr>
  </w:style>
  <w:style w:type="character" w:customStyle="1" w:styleId="66">
    <w:name w:val="NormalCharacter"/>
    <w:qFormat/>
    <w:uiPriority w:val="0"/>
  </w:style>
  <w:style w:type="character" w:customStyle="1" w:styleId="67">
    <w:name w:val="hover"/>
    <w:basedOn w:val="25"/>
    <w:qFormat/>
    <w:uiPriority w:val="0"/>
    <w:rPr>
      <w:shd w:val="clear" w:fill="EEEEEE"/>
    </w:rPr>
  </w:style>
  <w:style w:type="character" w:customStyle="1" w:styleId="68">
    <w:name w:val="old"/>
    <w:basedOn w:val="25"/>
    <w:qFormat/>
    <w:uiPriority w:val="0"/>
    <w:rPr>
      <w:color w:val="999999"/>
    </w:rPr>
  </w:style>
  <w:style w:type="character" w:customStyle="1" w:styleId="69">
    <w:name w:val="glyphicon"/>
    <w:basedOn w:val="25"/>
    <w:qFormat/>
    <w:uiPriority w:val="0"/>
  </w:style>
  <w:style w:type="character" w:customStyle="1" w:styleId="70">
    <w:name w:val="hour_am"/>
    <w:basedOn w:val="25"/>
    <w:qFormat/>
    <w:uiPriority w:val="0"/>
  </w:style>
  <w:style w:type="character" w:customStyle="1" w:styleId="71">
    <w:name w:val="hour_pm"/>
    <w:basedOn w:val="25"/>
    <w:qFormat/>
    <w:uiPriority w:val="0"/>
  </w:style>
  <w:style w:type="character" w:customStyle="1" w:styleId="72">
    <w:name w:val="font81"/>
    <w:qFormat/>
    <w:uiPriority w:val="0"/>
    <w:rPr>
      <w:rFonts w:hint="eastAsia" w:ascii="宋体" w:hAnsi="宋体" w:eastAsia="宋体" w:cs="宋体"/>
      <w:b/>
      <w:color w:val="000000"/>
      <w:sz w:val="24"/>
      <w:szCs w:val="24"/>
      <w:u w:val="single"/>
    </w:rPr>
  </w:style>
  <w:style w:type="character" w:customStyle="1" w:styleId="73">
    <w:name w:val="font2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25052</Words>
  <Characters>26184</Characters>
  <Lines>194</Lines>
  <Paragraphs>54</Paragraphs>
  <TotalTime>3</TotalTime>
  <ScaleCrop>false</ScaleCrop>
  <LinksUpToDate>false</LinksUpToDate>
  <CharactersWithSpaces>26880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2022-03-30T01:06:00Z</cp:lastPrinted>
  <dcterms:modified xsi:type="dcterms:W3CDTF">2024-07-15T06:48:55Z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6EF2FD9B99124C00BD370532FFCA9388_13</vt:lpwstr>
  </property>
</Properties>
</file>