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color w:val="auto"/>
          <w:sz w:val="24"/>
          <w:szCs w:val="24"/>
        </w:rPr>
      </w:pPr>
      <w:bookmarkStart w:id="0" w:name="page1"/>
      <w:bookmarkEnd w:id="0"/>
      <w:r>
        <w:rPr>
          <w:color w:val="auto"/>
          <w:sz w:val="20"/>
          <w:szCs w:val="20"/>
        </w:rPr>
        <w:drawing>
          <wp:anchor distT="0" distB="0" distL="114300" distR="114300" simplePos="0" relativeHeight="251658240" behindDoc="1" locked="0" layoutInCell="0" allowOverlap="1">
            <wp:simplePos x="0" y="0"/>
            <wp:positionH relativeFrom="page">
              <wp:posOffset>17780</wp:posOffset>
            </wp:positionH>
            <wp:positionV relativeFrom="page">
              <wp:posOffset>0</wp:posOffset>
            </wp:positionV>
            <wp:extent cx="7555865" cy="106800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8" w:lineRule="exact"/>
        <w:rPr>
          <w:color w:val="auto"/>
          <w:sz w:val="20"/>
          <w:szCs w:val="20"/>
        </w:rPr>
      </w:pPr>
      <w:bookmarkStart w:id="1" w:name="page2"/>
      <w:bookmarkEnd w:id="1"/>
    </w:p>
    <w:p>
      <w:pPr>
        <w:numPr>
          <w:ilvl w:val="0"/>
          <w:numId w:val="1"/>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瓷砖及石材铺贴</w:t>
      </w:r>
    </w:p>
    <w:p>
      <w:pPr>
        <w:spacing w:after="0" w:line="107" w:lineRule="exact"/>
        <w:rPr>
          <w:color w:val="auto"/>
          <w:sz w:val="20"/>
          <w:szCs w:val="20"/>
        </w:rPr>
      </w:pPr>
    </w:p>
    <w:tbl>
      <w:tblPr>
        <w:tblStyle w:val="3"/>
        <w:tblW w:w="8780" w:type="dxa"/>
        <w:tblInd w:w="360" w:type="dxa"/>
        <w:tblLayout w:type="fixed"/>
        <w:tblCellMar>
          <w:top w:w="0" w:type="dxa"/>
          <w:left w:w="0" w:type="dxa"/>
          <w:bottom w:w="0" w:type="dxa"/>
          <w:right w:w="0" w:type="dxa"/>
        </w:tblCellMar>
      </w:tblPr>
      <w:tblGrid>
        <w:gridCol w:w="1080"/>
        <w:gridCol w:w="3060"/>
        <w:gridCol w:w="500"/>
        <w:gridCol w:w="2620"/>
        <w:gridCol w:w="1160"/>
        <w:gridCol w:w="360"/>
      </w:tblGrid>
      <w:tr>
        <w:tblPrEx>
          <w:tblLayout w:type="fixed"/>
          <w:tblCellMar>
            <w:top w:w="0" w:type="dxa"/>
            <w:left w:w="0" w:type="dxa"/>
            <w:bottom w:w="0" w:type="dxa"/>
            <w:right w:w="0" w:type="dxa"/>
          </w:tblCellMar>
        </w:tblPrEx>
        <w:trPr>
          <w:trHeight w:val="205" w:hRule="atLeast"/>
        </w:trPr>
        <w:tc>
          <w:tcPr>
            <w:tcW w:w="4140" w:type="dxa"/>
            <w:gridSpan w:val="2"/>
            <w:vAlign w:val="bottom"/>
          </w:tcPr>
          <w:p>
            <w:pPr>
              <w:spacing w:after="0" w:line="206" w:lineRule="exact"/>
              <w:rPr>
                <w:color w:val="auto"/>
                <w:sz w:val="20"/>
                <w:szCs w:val="20"/>
              </w:rPr>
            </w:pPr>
            <w:r>
              <w:rPr>
                <w:rFonts w:ascii="宋体" w:hAnsi="宋体" w:eastAsia="宋体" w:cs="宋体"/>
                <w:color w:val="auto"/>
                <w:sz w:val="18"/>
                <w:szCs w:val="18"/>
              </w:rPr>
              <w:t>1.1. 各类饰面材料铺贴方式：</w:t>
            </w:r>
          </w:p>
        </w:tc>
        <w:tc>
          <w:tcPr>
            <w:tcW w:w="500" w:type="dxa"/>
            <w:vAlign w:val="bottom"/>
          </w:tcPr>
          <w:p>
            <w:pPr>
              <w:spacing w:after="0"/>
              <w:rPr>
                <w:color w:val="auto"/>
                <w:sz w:val="17"/>
                <w:szCs w:val="17"/>
              </w:rPr>
            </w:pPr>
          </w:p>
        </w:tc>
        <w:tc>
          <w:tcPr>
            <w:tcW w:w="2620" w:type="dxa"/>
            <w:vAlign w:val="bottom"/>
          </w:tcPr>
          <w:p>
            <w:pPr>
              <w:spacing w:after="0"/>
              <w:rPr>
                <w:color w:val="auto"/>
                <w:sz w:val="17"/>
                <w:szCs w:val="17"/>
              </w:rPr>
            </w:pPr>
          </w:p>
        </w:tc>
        <w:tc>
          <w:tcPr>
            <w:tcW w:w="1160" w:type="dxa"/>
            <w:vAlign w:val="bottom"/>
          </w:tcPr>
          <w:p>
            <w:pPr>
              <w:spacing w:after="0"/>
              <w:rPr>
                <w:color w:val="auto"/>
                <w:sz w:val="17"/>
                <w:szCs w:val="17"/>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1080" w:type="dxa"/>
            <w:vAlign w:val="bottom"/>
          </w:tcPr>
          <w:p>
            <w:pPr>
              <w:spacing w:after="0"/>
              <w:rPr>
                <w:color w:val="auto"/>
                <w:sz w:val="24"/>
                <w:szCs w:val="24"/>
              </w:rPr>
            </w:pPr>
          </w:p>
        </w:tc>
        <w:tc>
          <w:tcPr>
            <w:tcW w:w="3060" w:type="dxa"/>
            <w:vAlign w:val="bottom"/>
          </w:tcPr>
          <w:p>
            <w:pPr>
              <w:spacing w:after="0" w:line="206" w:lineRule="exact"/>
              <w:ind w:left="160"/>
              <w:rPr>
                <w:color w:val="auto"/>
                <w:sz w:val="20"/>
                <w:szCs w:val="20"/>
              </w:rPr>
            </w:pPr>
            <w:r>
              <w:rPr>
                <w:rFonts w:ascii="宋体" w:hAnsi="宋体" w:eastAsia="宋体" w:cs="宋体"/>
                <w:color w:val="auto"/>
                <w:sz w:val="18"/>
                <w:szCs w:val="18"/>
              </w:rPr>
              <w:t>瓷砖</w:t>
            </w:r>
          </w:p>
        </w:tc>
        <w:tc>
          <w:tcPr>
            <w:tcW w:w="3120" w:type="dxa"/>
            <w:gridSpan w:val="2"/>
            <w:vAlign w:val="bottom"/>
          </w:tcPr>
          <w:p>
            <w:pPr>
              <w:spacing w:after="0" w:line="206" w:lineRule="exact"/>
              <w:ind w:left="80"/>
              <w:rPr>
                <w:color w:val="auto"/>
                <w:sz w:val="20"/>
                <w:szCs w:val="20"/>
              </w:rPr>
            </w:pPr>
            <w:r>
              <w:rPr>
                <w:rFonts w:ascii="宋体" w:hAnsi="宋体" w:eastAsia="宋体" w:cs="宋体"/>
                <w:color w:val="auto"/>
                <w:sz w:val="18"/>
                <w:szCs w:val="18"/>
              </w:rPr>
              <w:t>大理石、花岗岩、人造石材</w:t>
            </w:r>
          </w:p>
        </w:tc>
        <w:tc>
          <w:tcPr>
            <w:tcW w:w="1160" w:type="dxa"/>
            <w:vAlign w:val="bottom"/>
          </w:tcPr>
          <w:p>
            <w:pPr>
              <w:spacing w:after="0" w:line="206" w:lineRule="exact"/>
              <w:ind w:left="80"/>
              <w:rPr>
                <w:color w:val="auto"/>
                <w:sz w:val="20"/>
                <w:szCs w:val="20"/>
              </w:rPr>
            </w:pPr>
            <w:r>
              <w:rPr>
                <w:rFonts w:ascii="宋体" w:hAnsi="宋体" w:eastAsia="宋体" w:cs="宋体"/>
                <w:color w:val="auto"/>
                <w:sz w:val="18"/>
                <w:szCs w:val="18"/>
              </w:rPr>
              <w:t>马赛克</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1080" w:type="dxa"/>
            <w:vAlign w:val="bottom"/>
          </w:tcPr>
          <w:p>
            <w:pPr>
              <w:spacing w:after="0" w:line="206" w:lineRule="exact"/>
              <w:rPr>
                <w:color w:val="auto"/>
                <w:sz w:val="20"/>
                <w:szCs w:val="20"/>
              </w:rPr>
            </w:pPr>
            <w:r>
              <w:rPr>
                <w:rFonts w:ascii="宋体" w:hAnsi="宋体" w:eastAsia="宋体" w:cs="宋体"/>
                <w:color w:val="auto"/>
                <w:sz w:val="18"/>
                <w:szCs w:val="18"/>
              </w:rPr>
              <w:t>墙面</w:t>
            </w:r>
          </w:p>
        </w:tc>
        <w:tc>
          <w:tcPr>
            <w:tcW w:w="3060" w:type="dxa"/>
            <w:vAlign w:val="bottom"/>
          </w:tcPr>
          <w:p>
            <w:pPr>
              <w:spacing w:after="0" w:line="206" w:lineRule="exact"/>
              <w:ind w:left="160"/>
              <w:rPr>
                <w:color w:val="auto"/>
                <w:sz w:val="20"/>
                <w:szCs w:val="20"/>
              </w:rPr>
            </w:pPr>
            <w:r>
              <w:rPr>
                <w:rFonts w:ascii="宋体" w:hAnsi="宋体" w:eastAsia="宋体" w:cs="宋体"/>
                <w:color w:val="auto"/>
                <w:sz w:val="18"/>
                <w:szCs w:val="18"/>
              </w:rPr>
              <w:t>瓷砖粘结剂约 10 m m</w:t>
            </w:r>
          </w:p>
        </w:tc>
        <w:tc>
          <w:tcPr>
            <w:tcW w:w="3120" w:type="dxa"/>
            <w:gridSpan w:val="2"/>
            <w:vAlign w:val="bottom"/>
          </w:tcPr>
          <w:p>
            <w:pPr>
              <w:spacing w:after="0" w:line="206" w:lineRule="exact"/>
              <w:ind w:left="80"/>
              <w:rPr>
                <w:color w:val="auto"/>
                <w:sz w:val="20"/>
                <w:szCs w:val="20"/>
              </w:rPr>
            </w:pPr>
            <w:r>
              <w:rPr>
                <w:rFonts w:ascii="宋体" w:hAnsi="宋体" w:eastAsia="宋体" w:cs="宋体"/>
                <w:color w:val="auto"/>
                <w:sz w:val="18"/>
                <w:szCs w:val="18"/>
              </w:rPr>
              <w:t>石材粘结剂约 12 m m</w:t>
            </w:r>
          </w:p>
        </w:tc>
        <w:tc>
          <w:tcPr>
            <w:tcW w:w="1160" w:type="dxa"/>
            <w:vAlign w:val="bottom"/>
          </w:tcPr>
          <w:p>
            <w:pPr>
              <w:spacing w:after="0" w:line="206" w:lineRule="exact"/>
              <w:ind w:left="80"/>
              <w:rPr>
                <w:color w:val="auto"/>
                <w:sz w:val="20"/>
                <w:szCs w:val="20"/>
              </w:rPr>
            </w:pPr>
            <w:r>
              <w:rPr>
                <w:rFonts w:ascii="宋体" w:hAnsi="宋体" w:eastAsia="宋体" w:cs="宋体"/>
                <w:color w:val="auto"/>
                <w:w w:val="98"/>
                <w:sz w:val="18"/>
                <w:szCs w:val="18"/>
              </w:rPr>
              <w:t>马赛克粘结剂</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2" w:hRule="atLeast"/>
        </w:trPr>
        <w:tc>
          <w:tcPr>
            <w:tcW w:w="1080" w:type="dxa"/>
            <w:vAlign w:val="bottom"/>
          </w:tcPr>
          <w:p>
            <w:pPr>
              <w:spacing w:after="0"/>
              <w:rPr>
                <w:color w:val="auto"/>
                <w:sz w:val="24"/>
                <w:szCs w:val="24"/>
              </w:rPr>
            </w:pPr>
          </w:p>
        </w:tc>
        <w:tc>
          <w:tcPr>
            <w:tcW w:w="3060" w:type="dxa"/>
            <w:vAlign w:val="bottom"/>
          </w:tcPr>
          <w:p>
            <w:pPr>
              <w:spacing w:after="0"/>
              <w:rPr>
                <w:color w:val="auto"/>
                <w:sz w:val="24"/>
                <w:szCs w:val="24"/>
              </w:rPr>
            </w:pPr>
          </w:p>
        </w:tc>
        <w:tc>
          <w:tcPr>
            <w:tcW w:w="3120" w:type="dxa"/>
            <w:gridSpan w:val="2"/>
            <w:vAlign w:val="bottom"/>
          </w:tcPr>
          <w:p>
            <w:pPr>
              <w:spacing w:after="0" w:line="206" w:lineRule="exact"/>
              <w:ind w:left="80"/>
              <w:rPr>
                <w:color w:val="auto"/>
                <w:sz w:val="20"/>
                <w:szCs w:val="20"/>
              </w:rPr>
            </w:pPr>
            <w:r>
              <w:rPr>
                <w:rFonts w:ascii="宋体" w:hAnsi="宋体" w:eastAsia="宋体" w:cs="宋体"/>
                <w:color w:val="auto"/>
                <w:sz w:val="18"/>
                <w:szCs w:val="18"/>
              </w:rPr>
              <w:t>内保温墙面采用柔性粘结剂</w:t>
            </w:r>
          </w:p>
        </w:tc>
        <w:tc>
          <w:tcPr>
            <w:tcW w:w="116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4" w:hRule="atLeast"/>
        </w:trPr>
        <w:tc>
          <w:tcPr>
            <w:tcW w:w="1080" w:type="dxa"/>
            <w:vAlign w:val="bottom"/>
          </w:tcPr>
          <w:p>
            <w:pPr>
              <w:spacing w:after="0" w:line="206" w:lineRule="exact"/>
              <w:rPr>
                <w:color w:val="auto"/>
                <w:sz w:val="20"/>
                <w:szCs w:val="20"/>
              </w:rPr>
            </w:pPr>
            <w:r>
              <w:rPr>
                <w:rFonts w:ascii="宋体" w:hAnsi="宋体" w:eastAsia="宋体" w:cs="宋体"/>
                <w:color w:val="auto"/>
                <w:sz w:val="18"/>
                <w:szCs w:val="18"/>
              </w:rPr>
              <w:t>地面</w:t>
            </w:r>
          </w:p>
        </w:tc>
        <w:tc>
          <w:tcPr>
            <w:tcW w:w="3060" w:type="dxa"/>
            <w:vAlign w:val="bottom"/>
          </w:tcPr>
          <w:p>
            <w:pPr>
              <w:spacing w:after="0" w:line="206" w:lineRule="exact"/>
              <w:ind w:left="160"/>
              <w:rPr>
                <w:color w:val="auto"/>
                <w:sz w:val="20"/>
                <w:szCs w:val="20"/>
              </w:rPr>
            </w:pPr>
            <w:r>
              <w:rPr>
                <w:rFonts w:ascii="宋体" w:hAnsi="宋体" w:eastAsia="宋体" w:cs="宋体"/>
                <w:color w:val="auto"/>
                <w:sz w:val="18"/>
                <w:szCs w:val="18"/>
              </w:rPr>
              <w:t>1：2 干硬性水泥砂浆干铺 30 厚，</w:t>
            </w:r>
          </w:p>
        </w:tc>
        <w:tc>
          <w:tcPr>
            <w:tcW w:w="3120" w:type="dxa"/>
            <w:gridSpan w:val="2"/>
            <w:vAlign w:val="bottom"/>
          </w:tcPr>
          <w:p>
            <w:pPr>
              <w:spacing w:after="0" w:line="206" w:lineRule="exact"/>
              <w:ind w:left="80"/>
              <w:rPr>
                <w:color w:val="auto"/>
                <w:sz w:val="20"/>
                <w:szCs w:val="20"/>
              </w:rPr>
            </w:pPr>
            <w:r>
              <w:rPr>
                <w:rFonts w:ascii="宋体" w:hAnsi="宋体" w:eastAsia="宋体" w:cs="宋体"/>
                <w:color w:val="auto"/>
                <w:sz w:val="18"/>
                <w:szCs w:val="18"/>
              </w:rPr>
              <w:t>1：2 干硬性水泥砂浆干铺 40 厚。</w:t>
            </w:r>
          </w:p>
        </w:tc>
        <w:tc>
          <w:tcPr>
            <w:tcW w:w="1160" w:type="dxa"/>
            <w:vAlign w:val="bottom"/>
          </w:tcPr>
          <w:p>
            <w:pPr>
              <w:spacing w:after="0"/>
              <w:ind w:left="80"/>
              <w:rPr>
                <w:color w:val="auto"/>
                <w:sz w:val="20"/>
                <w:szCs w:val="20"/>
              </w:rPr>
            </w:pPr>
            <w:r>
              <w:rPr>
                <w:rFonts w:ascii="Arial" w:hAnsi="Arial" w:eastAsia="Arial" w:cs="Arial"/>
                <w:color w:val="auto"/>
                <w:sz w:val="18"/>
                <w:szCs w:val="18"/>
              </w:rPr>
              <w:t>——</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1080" w:type="dxa"/>
            <w:vAlign w:val="bottom"/>
          </w:tcPr>
          <w:p>
            <w:pPr>
              <w:spacing w:after="0"/>
              <w:rPr>
                <w:color w:val="auto"/>
                <w:sz w:val="24"/>
                <w:szCs w:val="24"/>
              </w:rPr>
            </w:pPr>
          </w:p>
        </w:tc>
        <w:tc>
          <w:tcPr>
            <w:tcW w:w="3060" w:type="dxa"/>
            <w:vAlign w:val="bottom"/>
          </w:tcPr>
          <w:p>
            <w:pPr>
              <w:spacing w:after="0" w:line="206" w:lineRule="exact"/>
              <w:ind w:left="160"/>
              <w:rPr>
                <w:color w:val="auto"/>
                <w:sz w:val="20"/>
                <w:szCs w:val="20"/>
              </w:rPr>
            </w:pPr>
            <w:r>
              <w:rPr>
                <w:rFonts w:ascii="宋体" w:hAnsi="宋体" w:eastAsia="宋体" w:cs="宋体"/>
                <w:color w:val="auto"/>
                <w:sz w:val="18"/>
                <w:szCs w:val="18"/>
              </w:rPr>
              <w:t>瓷砖背面刷素水泥浆。</w:t>
            </w:r>
          </w:p>
        </w:tc>
        <w:tc>
          <w:tcPr>
            <w:tcW w:w="500" w:type="dxa"/>
            <w:vAlign w:val="bottom"/>
          </w:tcPr>
          <w:p>
            <w:pPr>
              <w:spacing w:after="0"/>
              <w:rPr>
                <w:color w:val="auto"/>
                <w:sz w:val="24"/>
                <w:szCs w:val="24"/>
              </w:rPr>
            </w:pPr>
          </w:p>
        </w:tc>
        <w:tc>
          <w:tcPr>
            <w:tcW w:w="2620" w:type="dxa"/>
            <w:vAlign w:val="bottom"/>
          </w:tcPr>
          <w:p>
            <w:pPr>
              <w:spacing w:after="0"/>
              <w:rPr>
                <w:color w:val="auto"/>
                <w:sz w:val="24"/>
                <w:szCs w:val="24"/>
              </w:rPr>
            </w:pPr>
          </w:p>
        </w:tc>
        <w:tc>
          <w:tcPr>
            <w:tcW w:w="116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38" w:hRule="atLeast"/>
        </w:trPr>
        <w:tc>
          <w:tcPr>
            <w:tcW w:w="1080" w:type="dxa"/>
            <w:vAlign w:val="bottom"/>
          </w:tcPr>
          <w:p>
            <w:pPr>
              <w:spacing w:after="0"/>
              <w:rPr>
                <w:color w:val="auto"/>
                <w:sz w:val="24"/>
                <w:szCs w:val="24"/>
              </w:rPr>
            </w:pPr>
          </w:p>
        </w:tc>
        <w:tc>
          <w:tcPr>
            <w:tcW w:w="3060" w:type="dxa"/>
            <w:vAlign w:val="bottom"/>
          </w:tcPr>
          <w:p>
            <w:pPr>
              <w:spacing w:after="0" w:line="206" w:lineRule="exact"/>
              <w:ind w:left="160"/>
              <w:rPr>
                <w:color w:val="auto"/>
                <w:sz w:val="20"/>
                <w:szCs w:val="20"/>
              </w:rPr>
            </w:pPr>
            <w:r>
              <w:rPr>
                <w:rFonts w:ascii="宋体" w:hAnsi="宋体" w:eastAsia="宋体" w:cs="宋体"/>
                <w:color w:val="auto"/>
                <w:w w:val="99"/>
                <w:sz w:val="18"/>
                <w:szCs w:val="18"/>
              </w:rPr>
              <w:t>楼梯地面采用 1：2 水泥砂浆 20 厚</w:t>
            </w:r>
          </w:p>
        </w:tc>
        <w:tc>
          <w:tcPr>
            <w:tcW w:w="500" w:type="dxa"/>
            <w:vAlign w:val="bottom"/>
          </w:tcPr>
          <w:p>
            <w:pPr>
              <w:spacing w:after="0"/>
              <w:rPr>
                <w:color w:val="auto"/>
                <w:sz w:val="24"/>
                <w:szCs w:val="24"/>
              </w:rPr>
            </w:pPr>
          </w:p>
        </w:tc>
        <w:tc>
          <w:tcPr>
            <w:tcW w:w="2620" w:type="dxa"/>
            <w:vAlign w:val="bottom"/>
          </w:tcPr>
          <w:p>
            <w:pPr>
              <w:spacing w:after="0"/>
              <w:rPr>
                <w:color w:val="auto"/>
                <w:sz w:val="24"/>
                <w:szCs w:val="24"/>
              </w:rPr>
            </w:pPr>
          </w:p>
        </w:tc>
        <w:tc>
          <w:tcPr>
            <w:tcW w:w="1160" w:type="dxa"/>
            <w:vMerge w:val="restart"/>
            <w:vAlign w:val="bottom"/>
          </w:tcPr>
          <w:p>
            <w:pPr>
              <w:spacing w:after="0"/>
              <w:ind w:left="80"/>
              <w:rPr>
                <w:color w:val="auto"/>
                <w:sz w:val="20"/>
                <w:szCs w:val="20"/>
              </w:rPr>
            </w:pPr>
            <w:r>
              <w:rPr>
                <w:rFonts w:ascii="Arial" w:hAnsi="Arial" w:eastAsia="Arial" w:cs="Arial"/>
                <w:color w:val="auto"/>
                <w:sz w:val="18"/>
                <w:szCs w:val="18"/>
              </w:rPr>
              <w:t>——</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73" w:hRule="atLeast"/>
        </w:trPr>
        <w:tc>
          <w:tcPr>
            <w:tcW w:w="1080" w:type="dxa"/>
            <w:vMerge w:val="restart"/>
            <w:vAlign w:val="bottom"/>
          </w:tcPr>
          <w:p>
            <w:pPr>
              <w:spacing w:after="0" w:line="206" w:lineRule="exact"/>
              <w:rPr>
                <w:color w:val="auto"/>
                <w:sz w:val="20"/>
                <w:szCs w:val="20"/>
              </w:rPr>
            </w:pPr>
            <w:r>
              <w:rPr>
                <w:rFonts w:ascii="宋体" w:hAnsi="宋体" w:eastAsia="宋体" w:cs="宋体"/>
                <w:color w:val="auto"/>
                <w:sz w:val="18"/>
                <w:szCs w:val="18"/>
              </w:rPr>
              <w:t>窗台板</w:t>
            </w:r>
          </w:p>
        </w:tc>
        <w:tc>
          <w:tcPr>
            <w:tcW w:w="3060" w:type="dxa"/>
            <w:vMerge w:val="restart"/>
            <w:vAlign w:val="bottom"/>
          </w:tcPr>
          <w:p>
            <w:pPr>
              <w:spacing w:after="0"/>
              <w:ind w:left="160"/>
              <w:rPr>
                <w:color w:val="auto"/>
                <w:sz w:val="20"/>
                <w:szCs w:val="20"/>
              </w:rPr>
            </w:pPr>
            <w:r>
              <w:rPr>
                <w:rFonts w:ascii="Arial" w:hAnsi="Arial" w:eastAsia="Arial" w:cs="Arial"/>
                <w:color w:val="auto"/>
                <w:sz w:val="18"/>
                <w:szCs w:val="18"/>
              </w:rPr>
              <w:t>——</w:t>
            </w:r>
          </w:p>
        </w:tc>
        <w:tc>
          <w:tcPr>
            <w:tcW w:w="3120" w:type="dxa"/>
            <w:gridSpan w:val="2"/>
            <w:vMerge w:val="restart"/>
            <w:vAlign w:val="bottom"/>
          </w:tcPr>
          <w:p>
            <w:pPr>
              <w:spacing w:after="0" w:line="206" w:lineRule="exact"/>
              <w:ind w:left="80"/>
              <w:rPr>
                <w:color w:val="auto"/>
                <w:sz w:val="20"/>
                <w:szCs w:val="20"/>
              </w:rPr>
            </w:pPr>
            <w:r>
              <w:rPr>
                <w:rFonts w:ascii="宋体" w:hAnsi="宋体" w:eastAsia="宋体" w:cs="宋体"/>
                <w:color w:val="auto"/>
                <w:sz w:val="18"/>
                <w:szCs w:val="18"/>
              </w:rPr>
              <w:t>大规格（进深超过 300）石材粘结剂</w:t>
            </w:r>
          </w:p>
        </w:tc>
        <w:tc>
          <w:tcPr>
            <w:tcW w:w="1160" w:type="dxa"/>
            <w:vMerge w:val="continue"/>
            <w:vAlign w:val="bottom"/>
          </w:tcPr>
          <w:p>
            <w:pPr>
              <w:spacing w:after="0"/>
              <w:rPr>
                <w:color w:val="auto"/>
                <w:sz w:val="15"/>
                <w:szCs w:val="15"/>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49" w:hRule="atLeast"/>
        </w:trPr>
        <w:tc>
          <w:tcPr>
            <w:tcW w:w="1080" w:type="dxa"/>
            <w:vMerge w:val="continue"/>
            <w:vAlign w:val="bottom"/>
          </w:tcPr>
          <w:p>
            <w:pPr>
              <w:spacing w:after="0"/>
              <w:rPr>
                <w:color w:val="auto"/>
                <w:sz w:val="12"/>
                <w:szCs w:val="12"/>
              </w:rPr>
            </w:pPr>
          </w:p>
        </w:tc>
        <w:tc>
          <w:tcPr>
            <w:tcW w:w="3060" w:type="dxa"/>
            <w:vMerge w:val="continue"/>
            <w:vAlign w:val="bottom"/>
          </w:tcPr>
          <w:p>
            <w:pPr>
              <w:spacing w:after="0"/>
              <w:rPr>
                <w:color w:val="auto"/>
                <w:sz w:val="12"/>
                <w:szCs w:val="12"/>
              </w:rPr>
            </w:pPr>
          </w:p>
        </w:tc>
        <w:tc>
          <w:tcPr>
            <w:tcW w:w="3120" w:type="dxa"/>
            <w:gridSpan w:val="2"/>
            <w:vMerge w:val="continue"/>
            <w:vAlign w:val="bottom"/>
          </w:tcPr>
          <w:p>
            <w:pPr>
              <w:spacing w:after="0"/>
              <w:rPr>
                <w:color w:val="auto"/>
                <w:sz w:val="12"/>
                <w:szCs w:val="12"/>
              </w:rPr>
            </w:pPr>
          </w:p>
        </w:tc>
        <w:tc>
          <w:tcPr>
            <w:tcW w:w="1160" w:type="dxa"/>
            <w:vAlign w:val="bottom"/>
          </w:tcPr>
          <w:p>
            <w:pPr>
              <w:spacing w:after="0"/>
              <w:rPr>
                <w:color w:val="auto"/>
                <w:sz w:val="12"/>
                <w:szCs w:val="12"/>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49" w:hRule="atLeast"/>
        </w:trPr>
        <w:tc>
          <w:tcPr>
            <w:tcW w:w="1080" w:type="dxa"/>
            <w:vAlign w:val="bottom"/>
          </w:tcPr>
          <w:p>
            <w:pPr>
              <w:spacing w:after="0" w:line="206" w:lineRule="exact"/>
              <w:rPr>
                <w:color w:val="auto"/>
                <w:sz w:val="20"/>
                <w:szCs w:val="20"/>
              </w:rPr>
            </w:pPr>
            <w:r>
              <w:rPr>
                <w:rFonts w:ascii="宋体" w:hAnsi="宋体" w:eastAsia="宋体" w:cs="宋体"/>
                <w:color w:val="auto"/>
                <w:sz w:val="18"/>
                <w:szCs w:val="18"/>
              </w:rPr>
              <w:t>门槛</w:t>
            </w:r>
          </w:p>
        </w:tc>
        <w:tc>
          <w:tcPr>
            <w:tcW w:w="3060" w:type="dxa"/>
            <w:vAlign w:val="bottom"/>
          </w:tcPr>
          <w:p>
            <w:pPr>
              <w:spacing w:after="0"/>
              <w:ind w:left="160"/>
              <w:rPr>
                <w:color w:val="auto"/>
                <w:sz w:val="20"/>
                <w:szCs w:val="20"/>
              </w:rPr>
            </w:pPr>
            <w:r>
              <w:rPr>
                <w:rFonts w:ascii="Arial" w:hAnsi="Arial" w:eastAsia="Arial" w:cs="Arial"/>
                <w:color w:val="auto"/>
                <w:sz w:val="18"/>
                <w:szCs w:val="18"/>
              </w:rPr>
              <w:t>——</w:t>
            </w:r>
          </w:p>
        </w:tc>
        <w:tc>
          <w:tcPr>
            <w:tcW w:w="500" w:type="dxa"/>
            <w:vAlign w:val="bottom"/>
          </w:tcPr>
          <w:p>
            <w:pPr>
              <w:spacing w:after="0" w:line="206" w:lineRule="exact"/>
              <w:ind w:left="80"/>
              <w:rPr>
                <w:color w:val="auto"/>
                <w:sz w:val="20"/>
                <w:szCs w:val="20"/>
              </w:rPr>
            </w:pPr>
            <w:r>
              <w:rPr>
                <w:rFonts w:ascii="宋体" w:hAnsi="宋体" w:eastAsia="宋体" w:cs="宋体"/>
                <w:color w:val="auto"/>
                <w:sz w:val="18"/>
                <w:szCs w:val="18"/>
              </w:rPr>
              <w:t>1：2</w:t>
            </w:r>
          </w:p>
        </w:tc>
        <w:tc>
          <w:tcPr>
            <w:tcW w:w="2620" w:type="dxa"/>
            <w:vAlign w:val="bottom"/>
          </w:tcPr>
          <w:p>
            <w:pPr>
              <w:spacing w:after="0" w:line="206" w:lineRule="exact"/>
              <w:ind w:left="20"/>
              <w:rPr>
                <w:color w:val="auto"/>
                <w:sz w:val="20"/>
                <w:szCs w:val="20"/>
              </w:rPr>
            </w:pPr>
            <w:r>
              <w:rPr>
                <w:rFonts w:ascii="宋体" w:hAnsi="宋体" w:eastAsia="宋体" w:cs="宋体"/>
                <w:color w:val="auto"/>
                <w:sz w:val="18"/>
                <w:szCs w:val="18"/>
              </w:rPr>
              <w:t>水泥砂浆湿贴</w:t>
            </w:r>
          </w:p>
        </w:tc>
        <w:tc>
          <w:tcPr>
            <w:tcW w:w="1160" w:type="dxa"/>
            <w:vAlign w:val="bottom"/>
          </w:tcPr>
          <w:p>
            <w:pPr>
              <w:spacing w:after="0"/>
              <w:ind w:left="80"/>
              <w:rPr>
                <w:color w:val="auto"/>
                <w:sz w:val="20"/>
                <w:szCs w:val="20"/>
              </w:rPr>
            </w:pPr>
            <w:r>
              <w:rPr>
                <w:rFonts w:ascii="Arial" w:hAnsi="Arial" w:eastAsia="Arial" w:cs="Arial"/>
                <w:color w:val="auto"/>
                <w:sz w:val="18"/>
                <w:szCs w:val="18"/>
              </w:rPr>
              <w:t>——</w:t>
            </w:r>
          </w:p>
        </w:tc>
        <w:tc>
          <w:tcPr>
            <w:tcW w:w="360" w:type="dxa"/>
            <w:vAlign w:val="bottom"/>
          </w:tcPr>
          <w:p>
            <w:pPr>
              <w:spacing w:after="0"/>
              <w:rPr>
                <w:color w:val="auto"/>
                <w:sz w:val="1"/>
                <w:szCs w:val="1"/>
              </w:rPr>
            </w:pPr>
          </w:p>
        </w:tc>
      </w:tr>
    </w:tbl>
    <w:p>
      <w:pPr>
        <w:spacing w:after="0" w:line="110" w:lineRule="exact"/>
        <w:rPr>
          <w:color w:val="auto"/>
          <w:sz w:val="20"/>
          <w:szCs w:val="20"/>
        </w:rPr>
      </w:pPr>
    </w:p>
    <w:tbl>
      <w:tblPr>
        <w:tblStyle w:val="3"/>
        <w:tblW w:w="8840" w:type="dxa"/>
        <w:tblInd w:w="360" w:type="dxa"/>
        <w:tblLayout w:type="fixed"/>
        <w:tblCellMar>
          <w:top w:w="0" w:type="dxa"/>
          <w:left w:w="0" w:type="dxa"/>
          <w:bottom w:w="0" w:type="dxa"/>
          <w:right w:w="0" w:type="dxa"/>
        </w:tblCellMar>
      </w:tblPr>
      <w:tblGrid>
        <w:gridCol w:w="1000"/>
        <w:gridCol w:w="1320"/>
        <w:gridCol w:w="1800"/>
        <w:gridCol w:w="1820"/>
        <w:gridCol w:w="2540"/>
        <w:gridCol w:w="360"/>
      </w:tblGrid>
      <w:tr>
        <w:tblPrEx>
          <w:tblLayout w:type="fixed"/>
          <w:tblCellMar>
            <w:top w:w="0" w:type="dxa"/>
            <w:left w:w="0" w:type="dxa"/>
            <w:bottom w:w="0" w:type="dxa"/>
            <w:right w:w="0" w:type="dxa"/>
          </w:tblCellMar>
        </w:tblPrEx>
        <w:trPr>
          <w:trHeight w:val="704" w:hRule="atLeast"/>
        </w:trPr>
        <w:tc>
          <w:tcPr>
            <w:tcW w:w="2320" w:type="dxa"/>
            <w:gridSpan w:val="2"/>
            <w:vAlign w:val="bottom"/>
          </w:tcPr>
          <w:p>
            <w:pPr>
              <w:spacing w:after="0" w:line="206" w:lineRule="exact"/>
              <w:rPr>
                <w:rFonts w:ascii="宋体" w:hAnsi="宋体" w:eastAsia="宋体" w:cs="宋体"/>
                <w:color w:val="auto"/>
                <w:sz w:val="18"/>
                <w:szCs w:val="18"/>
              </w:rPr>
            </w:pPr>
          </w:p>
          <w:p>
            <w:pPr>
              <w:spacing w:after="0" w:line="206" w:lineRule="exact"/>
              <w:rPr>
                <w:rFonts w:ascii="宋体" w:hAnsi="宋体" w:eastAsia="宋体" w:cs="宋体"/>
                <w:color w:val="auto"/>
                <w:sz w:val="18"/>
                <w:szCs w:val="18"/>
              </w:rPr>
            </w:pPr>
          </w:p>
          <w:p>
            <w:pPr>
              <w:spacing w:after="0" w:line="206" w:lineRule="exact"/>
              <w:rPr>
                <w:rFonts w:ascii="宋体" w:hAnsi="宋体" w:eastAsia="宋体" w:cs="宋体"/>
                <w:color w:val="auto"/>
                <w:sz w:val="18"/>
                <w:szCs w:val="18"/>
              </w:rPr>
            </w:pPr>
          </w:p>
          <w:p>
            <w:pPr>
              <w:spacing w:after="0" w:line="206" w:lineRule="exact"/>
              <w:rPr>
                <w:rFonts w:ascii="宋体" w:hAnsi="宋体" w:eastAsia="宋体" w:cs="宋体"/>
                <w:color w:val="auto"/>
                <w:sz w:val="18"/>
                <w:szCs w:val="18"/>
              </w:rPr>
            </w:pPr>
            <w:r>
              <w:rPr>
                <w:rFonts w:ascii="宋体" w:hAnsi="宋体" w:eastAsia="宋体" w:cs="宋体"/>
                <w:color w:val="auto"/>
                <w:sz w:val="18"/>
                <w:szCs w:val="18"/>
              </w:rPr>
              <w:t>1.2. 专用粘结剂要求：</w:t>
            </w:r>
          </w:p>
        </w:tc>
        <w:tc>
          <w:tcPr>
            <w:tcW w:w="1800" w:type="dxa"/>
            <w:vAlign w:val="bottom"/>
          </w:tcPr>
          <w:p>
            <w:pPr>
              <w:spacing w:after="0"/>
              <w:rPr>
                <w:color w:val="auto"/>
                <w:sz w:val="24"/>
                <w:szCs w:val="24"/>
              </w:rPr>
            </w:pPr>
          </w:p>
        </w:tc>
        <w:tc>
          <w:tcPr>
            <w:tcW w:w="1820" w:type="dxa"/>
            <w:vAlign w:val="bottom"/>
          </w:tcPr>
          <w:p>
            <w:pPr>
              <w:spacing w:after="0"/>
              <w:rPr>
                <w:color w:val="auto"/>
                <w:sz w:val="24"/>
                <w:szCs w:val="24"/>
              </w:rPr>
            </w:pPr>
          </w:p>
        </w:tc>
        <w:tc>
          <w:tcPr>
            <w:tcW w:w="254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4" w:hRule="atLeast"/>
        </w:trPr>
        <w:tc>
          <w:tcPr>
            <w:tcW w:w="1000" w:type="dxa"/>
            <w:vAlign w:val="bottom"/>
          </w:tcPr>
          <w:p>
            <w:pPr>
              <w:spacing w:after="0" w:line="206" w:lineRule="exact"/>
              <w:rPr>
                <w:color w:val="auto"/>
                <w:sz w:val="20"/>
                <w:szCs w:val="20"/>
              </w:rPr>
            </w:pPr>
            <w:r>
              <w:rPr>
                <w:rFonts w:ascii="宋体" w:hAnsi="宋体" w:eastAsia="宋体" w:cs="宋体"/>
                <w:color w:val="auto"/>
                <w:sz w:val="18"/>
                <w:szCs w:val="18"/>
              </w:rPr>
              <w:t>面材类型</w:t>
            </w:r>
          </w:p>
        </w:tc>
        <w:tc>
          <w:tcPr>
            <w:tcW w:w="1320" w:type="dxa"/>
            <w:vAlign w:val="bottom"/>
          </w:tcPr>
          <w:p>
            <w:pPr>
              <w:spacing w:after="0" w:line="206" w:lineRule="exact"/>
              <w:ind w:left="100"/>
              <w:rPr>
                <w:color w:val="auto"/>
                <w:sz w:val="20"/>
                <w:szCs w:val="20"/>
              </w:rPr>
            </w:pPr>
            <w:r>
              <w:rPr>
                <w:rFonts w:ascii="宋体" w:hAnsi="宋体" w:eastAsia="宋体" w:cs="宋体"/>
                <w:color w:val="auto"/>
                <w:sz w:val="18"/>
                <w:szCs w:val="18"/>
              </w:rPr>
              <w:t>粘结剂类型</w:t>
            </w:r>
          </w:p>
        </w:tc>
        <w:tc>
          <w:tcPr>
            <w:tcW w:w="1800" w:type="dxa"/>
            <w:vAlign w:val="bottom"/>
          </w:tcPr>
          <w:p>
            <w:pPr>
              <w:spacing w:after="0" w:line="206" w:lineRule="exact"/>
              <w:ind w:left="160"/>
              <w:rPr>
                <w:color w:val="auto"/>
                <w:sz w:val="20"/>
                <w:szCs w:val="20"/>
              </w:rPr>
            </w:pPr>
            <w:r>
              <w:rPr>
                <w:rFonts w:ascii="宋体" w:hAnsi="宋体" w:eastAsia="宋体" w:cs="宋体"/>
                <w:color w:val="auto"/>
                <w:sz w:val="18"/>
                <w:szCs w:val="18"/>
              </w:rPr>
              <w:t>圣戈班伟伯</w:t>
            </w: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曹杨（申泰牌）</w:t>
            </w: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饰面要求</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1000" w:type="dxa"/>
            <w:vAlign w:val="bottom"/>
          </w:tcPr>
          <w:p>
            <w:pPr>
              <w:spacing w:after="0" w:line="206" w:lineRule="exact"/>
              <w:rPr>
                <w:color w:val="auto"/>
                <w:sz w:val="20"/>
                <w:szCs w:val="20"/>
              </w:rPr>
            </w:pPr>
            <w:r>
              <w:rPr>
                <w:rFonts w:ascii="宋体" w:hAnsi="宋体" w:eastAsia="宋体" w:cs="宋体"/>
                <w:color w:val="auto"/>
                <w:sz w:val="18"/>
                <w:szCs w:val="18"/>
              </w:rPr>
              <w:t>釉面砖</w:t>
            </w:r>
          </w:p>
        </w:tc>
        <w:tc>
          <w:tcPr>
            <w:tcW w:w="1320" w:type="dxa"/>
            <w:vAlign w:val="bottom"/>
          </w:tcPr>
          <w:p>
            <w:pPr>
              <w:spacing w:after="0" w:line="206" w:lineRule="exact"/>
              <w:ind w:left="100"/>
              <w:rPr>
                <w:color w:val="auto"/>
                <w:sz w:val="20"/>
                <w:szCs w:val="20"/>
              </w:rPr>
            </w:pPr>
            <w:r>
              <w:rPr>
                <w:rFonts w:ascii="宋体" w:hAnsi="宋体" w:eastAsia="宋体" w:cs="宋体"/>
                <w:color w:val="auto"/>
                <w:sz w:val="18"/>
                <w:szCs w:val="18"/>
              </w:rPr>
              <w:t>内墙普通粘结</w:t>
            </w:r>
          </w:p>
        </w:tc>
        <w:tc>
          <w:tcPr>
            <w:tcW w:w="1800" w:type="dxa"/>
            <w:vAlign w:val="bottom"/>
          </w:tcPr>
          <w:p>
            <w:pPr>
              <w:spacing w:after="0"/>
              <w:rPr>
                <w:color w:val="auto"/>
                <w:sz w:val="24"/>
                <w:szCs w:val="24"/>
              </w:rPr>
            </w:pP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JCT A-300</w:t>
            </w: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吸水率大于 6 %</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2" w:hRule="atLeast"/>
        </w:trPr>
        <w:tc>
          <w:tcPr>
            <w:tcW w:w="1000" w:type="dxa"/>
            <w:vAlign w:val="bottom"/>
          </w:tcPr>
          <w:p>
            <w:pPr>
              <w:spacing w:after="0"/>
              <w:rPr>
                <w:color w:val="auto"/>
                <w:sz w:val="24"/>
                <w:szCs w:val="24"/>
              </w:rPr>
            </w:pPr>
          </w:p>
        </w:tc>
        <w:tc>
          <w:tcPr>
            <w:tcW w:w="1320" w:type="dxa"/>
            <w:vAlign w:val="bottom"/>
          </w:tcPr>
          <w:p>
            <w:pPr>
              <w:spacing w:after="0" w:line="206" w:lineRule="exact"/>
              <w:ind w:left="100"/>
              <w:rPr>
                <w:color w:val="auto"/>
                <w:sz w:val="20"/>
                <w:szCs w:val="20"/>
              </w:rPr>
            </w:pPr>
            <w:r>
              <w:rPr>
                <w:rFonts w:ascii="宋体" w:hAnsi="宋体" w:eastAsia="宋体" w:cs="宋体"/>
                <w:color w:val="auto"/>
                <w:sz w:val="18"/>
                <w:szCs w:val="18"/>
              </w:rPr>
              <w:t>剂</w:t>
            </w:r>
          </w:p>
        </w:tc>
        <w:tc>
          <w:tcPr>
            <w:tcW w:w="1800" w:type="dxa"/>
            <w:vAlign w:val="bottom"/>
          </w:tcPr>
          <w:p>
            <w:pPr>
              <w:spacing w:after="0"/>
              <w:rPr>
                <w:color w:val="auto"/>
                <w:sz w:val="24"/>
                <w:szCs w:val="24"/>
              </w:rPr>
            </w:pP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灰色</w:t>
            </w: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尺寸不大于 300*600</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rPr>
                <w:color w:val="auto"/>
                <w:sz w:val="24"/>
                <w:szCs w:val="24"/>
              </w:rPr>
            </w:pPr>
          </w:p>
        </w:tc>
        <w:tc>
          <w:tcPr>
            <w:tcW w:w="1820" w:type="dxa"/>
            <w:vAlign w:val="bottom"/>
          </w:tcPr>
          <w:p>
            <w:pPr>
              <w:spacing w:after="0"/>
              <w:rPr>
                <w:color w:val="auto"/>
                <w:sz w:val="24"/>
                <w:szCs w:val="24"/>
              </w:rPr>
            </w:pP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G B/T 4100-2006  附录 K\L</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9"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line="206" w:lineRule="exact"/>
              <w:ind w:left="860"/>
              <w:rPr>
                <w:color w:val="auto"/>
                <w:sz w:val="20"/>
                <w:szCs w:val="20"/>
              </w:rPr>
            </w:pPr>
            <w:r>
              <w:rPr>
                <w:rFonts w:ascii="宋体" w:hAnsi="宋体" w:eastAsia="宋体" w:cs="宋体"/>
                <w:color w:val="auto"/>
                <w:sz w:val="18"/>
                <w:szCs w:val="18"/>
              </w:rPr>
              <w:t>，灰色</w:t>
            </w:r>
          </w:p>
        </w:tc>
        <w:tc>
          <w:tcPr>
            <w:tcW w:w="1820" w:type="dxa"/>
            <w:vAlign w:val="bottom"/>
          </w:tcPr>
          <w:p>
            <w:pPr>
              <w:spacing w:after="0"/>
              <w:rPr>
                <w:color w:val="auto"/>
                <w:sz w:val="24"/>
                <w:szCs w:val="24"/>
              </w:rPr>
            </w:pPr>
          </w:p>
        </w:tc>
        <w:tc>
          <w:tcPr>
            <w:tcW w:w="254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32" w:hRule="atLeast"/>
        </w:trPr>
        <w:tc>
          <w:tcPr>
            <w:tcW w:w="1000" w:type="dxa"/>
            <w:vAlign w:val="bottom"/>
          </w:tcPr>
          <w:p>
            <w:pPr>
              <w:spacing w:after="0" w:line="206" w:lineRule="exact"/>
              <w:rPr>
                <w:rFonts w:ascii="宋体" w:hAnsi="宋体" w:eastAsia="宋体" w:cs="宋体"/>
                <w:color w:val="auto"/>
                <w:sz w:val="18"/>
                <w:szCs w:val="18"/>
              </w:rPr>
            </w:pPr>
          </w:p>
          <w:p>
            <w:pPr>
              <w:spacing w:after="0" w:line="206" w:lineRule="exact"/>
              <w:rPr>
                <w:rFonts w:ascii="宋体" w:hAnsi="宋体" w:eastAsia="宋体" w:cs="宋体"/>
                <w:color w:val="auto"/>
                <w:sz w:val="18"/>
                <w:szCs w:val="18"/>
              </w:rPr>
            </w:pPr>
            <w:r>
              <w:rPr>
                <w:rFonts w:ascii="宋体" w:hAnsi="宋体" w:eastAsia="宋体" w:cs="宋体"/>
                <w:color w:val="auto"/>
                <w:sz w:val="18"/>
                <w:szCs w:val="18"/>
              </w:rPr>
              <w:t>玻化砖</w:t>
            </w:r>
          </w:p>
          <w:p>
            <w:pPr>
              <w:spacing w:after="0" w:line="206" w:lineRule="exact"/>
              <w:rPr>
                <w:rFonts w:ascii="宋体" w:hAnsi="宋体" w:eastAsia="宋体" w:cs="宋体"/>
                <w:color w:val="auto"/>
                <w:sz w:val="18"/>
                <w:szCs w:val="18"/>
              </w:rPr>
            </w:pPr>
          </w:p>
        </w:tc>
        <w:tc>
          <w:tcPr>
            <w:tcW w:w="1320" w:type="dxa"/>
            <w:vAlign w:val="bottom"/>
          </w:tcPr>
          <w:p>
            <w:pPr>
              <w:spacing w:after="0" w:line="206" w:lineRule="exact"/>
              <w:ind w:left="100"/>
              <w:rPr>
                <w:rFonts w:ascii="宋体" w:hAnsi="宋体" w:eastAsia="宋体" w:cs="宋体"/>
                <w:color w:val="auto"/>
                <w:sz w:val="18"/>
                <w:szCs w:val="18"/>
              </w:rPr>
            </w:pPr>
            <w:r>
              <w:rPr>
                <w:rFonts w:ascii="宋体" w:hAnsi="宋体" w:eastAsia="宋体" w:cs="宋体"/>
                <w:color w:val="auto"/>
                <w:sz w:val="18"/>
                <w:szCs w:val="18"/>
              </w:rPr>
              <w:t>玻化砖粘结剂</w:t>
            </w:r>
          </w:p>
          <w:p>
            <w:pPr>
              <w:spacing w:after="0" w:line="206" w:lineRule="exact"/>
              <w:ind w:left="100"/>
              <w:rPr>
                <w:rFonts w:ascii="宋体" w:hAnsi="宋体" w:eastAsia="宋体" w:cs="宋体"/>
                <w:color w:val="auto"/>
                <w:sz w:val="18"/>
                <w:szCs w:val="18"/>
              </w:rPr>
            </w:pPr>
          </w:p>
        </w:tc>
        <w:tc>
          <w:tcPr>
            <w:tcW w:w="1800" w:type="dxa"/>
            <w:vAlign w:val="bottom"/>
          </w:tcPr>
          <w:p>
            <w:pPr>
              <w:spacing w:after="0"/>
              <w:rPr>
                <w:color w:val="auto"/>
                <w:sz w:val="24"/>
                <w:szCs w:val="24"/>
              </w:rPr>
            </w:pPr>
          </w:p>
        </w:tc>
        <w:tc>
          <w:tcPr>
            <w:tcW w:w="1820" w:type="dxa"/>
            <w:vAlign w:val="bottom"/>
          </w:tcPr>
          <w:p>
            <w:pPr>
              <w:spacing w:after="0" w:line="206" w:lineRule="exact"/>
              <w:ind w:left="100"/>
              <w:rPr>
                <w:rFonts w:ascii="宋体" w:hAnsi="宋体" w:eastAsia="宋体" w:cs="宋体"/>
                <w:color w:val="auto"/>
                <w:sz w:val="18"/>
                <w:szCs w:val="18"/>
              </w:rPr>
            </w:pPr>
            <w:r>
              <w:rPr>
                <w:rFonts w:ascii="宋体" w:hAnsi="宋体" w:eastAsia="宋体" w:cs="宋体"/>
                <w:color w:val="auto"/>
                <w:sz w:val="18"/>
                <w:szCs w:val="18"/>
              </w:rPr>
              <w:t>JCT A-300 H</w:t>
            </w:r>
          </w:p>
          <w:p>
            <w:pPr>
              <w:spacing w:after="0" w:line="206" w:lineRule="exact"/>
              <w:ind w:left="100"/>
              <w:rPr>
                <w:rFonts w:ascii="宋体" w:hAnsi="宋体" w:eastAsia="宋体" w:cs="宋体"/>
                <w:color w:val="auto"/>
                <w:sz w:val="18"/>
                <w:szCs w:val="18"/>
              </w:rPr>
            </w:pPr>
          </w:p>
        </w:tc>
        <w:tc>
          <w:tcPr>
            <w:tcW w:w="2540" w:type="dxa"/>
            <w:vAlign w:val="bottom"/>
          </w:tcPr>
          <w:p>
            <w:pPr>
              <w:spacing w:after="0" w:line="206" w:lineRule="exact"/>
              <w:ind w:left="120"/>
              <w:rPr>
                <w:rFonts w:ascii="宋体" w:hAnsi="宋体" w:eastAsia="宋体" w:cs="宋体"/>
                <w:color w:val="auto"/>
                <w:sz w:val="18"/>
                <w:szCs w:val="18"/>
              </w:rPr>
            </w:pPr>
            <w:r>
              <w:rPr>
                <w:rFonts w:ascii="宋体" w:hAnsi="宋体" w:eastAsia="宋体" w:cs="宋体"/>
                <w:color w:val="auto"/>
                <w:sz w:val="18"/>
                <w:szCs w:val="18"/>
              </w:rPr>
              <w:t>吸水率小于 6 %</w:t>
            </w:r>
          </w:p>
          <w:p>
            <w:pPr>
              <w:spacing w:after="0" w:line="206" w:lineRule="exact"/>
              <w:ind w:left="120"/>
              <w:rPr>
                <w:rFonts w:ascii="宋体" w:hAnsi="宋体" w:eastAsia="宋体" w:cs="宋体"/>
                <w:color w:val="auto"/>
                <w:sz w:val="18"/>
                <w:szCs w:val="18"/>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2"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rPr>
                <w:color w:val="auto"/>
                <w:sz w:val="24"/>
                <w:szCs w:val="24"/>
              </w:rPr>
            </w:pP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灰色</w:t>
            </w: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尺寸不大于 600*600</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rPr>
                <w:color w:val="auto"/>
                <w:sz w:val="24"/>
                <w:szCs w:val="24"/>
              </w:rPr>
            </w:pPr>
          </w:p>
        </w:tc>
        <w:tc>
          <w:tcPr>
            <w:tcW w:w="1820" w:type="dxa"/>
            <w:vAlign w:val="bottom"/>
          </w:tcPr>
          <w:p>
            <w:pPr>
              <w:spacing w:after="0"/>
              <w:rPr>
                <w:color w:val="auto"/>
                <w:sz w:val="24"/>
                <w:szCs w:val="24"/>
              </w:rPr>
            </w:pPr>
          </w:p>
        </w:tc>
        <w:tc>
          <w:tcPr>
            <w:tcW w:w="2540" w:type="dxa"/>
            <w:vAlign w:val="bottom"/>
          </w:tcPr>
          <w:p>
            <w:pPr>
              <w:spacing w:after="0" w:line="206" w:lineRule="exact"/>
              <w:ind w:left="120"/>
              <w:rPr>
                <w:color w:val="auto"/>
                <w:sz w:val="20"/>
                <w:szCs w:val="20"/>
              </w:rPr>
            </w:pPr>
            <w:r>
              <w:rPr>
                <w:rFonts w:ascii="宋体" w:hAnsi="宋体" w:eastAsia="宋体" w:cs="宋体"/>
                <w:color w:val="auto"/>
                <w:w w:val="95"/>
                <w:sz w:val="18"/>
                <w:szCs w:val="18"/>
              </w:rPr>
              <w:t>G B/T 4100-2006  附录 G\ H\J</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1000" w:type="dxa"/>
            <w:vMerge w:val="restart"/>
            <w:vAlign w:val="bottom"/>
          </w:tcPr>
          <w:p>
            <w:pPr>
              <w:spacing w:after="0" w:line="206" w:lineRule="exact"/>
              <w:rPr>
                <w:color w:val="auto"/>
                <w:sz w:val="20"/>
                <w:szCs w:val="20"/>
              </w:rPr>
            </w:pPr>
            <w:r>
              <w:rPr>
                <w:rFonts w:ascii="宋体" w:hAnsi="宋体" w:eastAsia="宋体" w:cs="宋体"/>
                <w:color w:val="auto"/>
                <w:sz w:val="18"/>
                <w:szCs w:val="18"/>
              </w:rPr>
              <w:t>马赛克</w:t>
            </w:r>
          </w:p>
        </w:tc>
        <w:tc>
          <w:tcPr>
            <w:tcW w:w="1320" w:type="dxa"/>
            <w:vMerge w:val="restart"/>
            <w:vAlign w:val="bottom"/>
          </w:tcPr>
          <w:p>
            <w:pPr>
              <w:spacing w:after="0" w:line="206" w:lineRule="exact"/>
              <w:ind w:left="100"/>
              <w:rPr>
                <w:color w:val="auto"/>
                <w:sz w:val="20"/>
                <w:szCs w:val="20"/>
              </w:rPr>
            </w:pPr>
            <w:r>
              <w:rPr>
                <w:rFonts w:ascii="宋体" w:hAnsi="宋体" w:eastAsia="宋体" w:cs="宋体"/>
                <w:color w:val="auto"/>
                <w:sz w:val="18"/>
                <w:szCs w:val="18"/>
              </w:rPr>
              <w:t>马赛克粘结剂</w:t>
            </w:r>
          </w:p>
        </w:tc>
        <w:tc>
          <w:tcPr>
            <w:tcW w:w="1800" w:type="dxa"/>
            <w:vAlign w:val="bottom"/>
          </w:tcPr>
          <w:p>
            <w:pPr>
              <w:spacing w:after="0" w:line="206" w:lineRule="exact"/>
              <w:ind w:left="860"/>
              <w:rPr>
                <w:color w:val="auto"/>
                <w:sz w:val="20"/>
                <w:szCs w:val="20"/>
              </w:rPr>
            </w:pPr>
            <w:r>
              <w:rPr>
                <w:rFonts w:ascii="宋体" w:hAnsi="宋体" w:eastAsia="宋体" w:cs="宋体"/>
                <w:color w:val="auto"/>
                <w:sz w:val="18"/>
                <w:szCs w:val="18"/>
              </w:rPr>
              <w:t>，灰色</w:t>
            </w:r>
          </w:p>
        </w:tc>
        <w:tc>
          <w:tcPr>
            <w:tcW w:w="1820" w:type="dxa"/>
            <w:vAlign w:val="bottom"/>
          </w:tcPr>
          <w:p>
            <w:pPr>
              <w:spacing w:after="0"/>
              <w:rPr>
                <w:color w:val="auto"/>
                <w:sz w:val="24"/>
                <w:szCs w:val="24"/>
              </w:rPr>
            </w:pPr>
          </w:p>
        </w:tc>
        <w:tc>
          <w:tcPr>
            <w:tcW w:w="254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34" w:hRule="atLeast"/>
        </w:trPr>
        <w:tc>
          <w:tcPr>
            <w:tcW w:w="1000" w:type="dxa"/>
            <w:vMerge w:val="continue"/>
            <w:vAlign w:val="bottom"/>
          </w:tcPr>
          <w:p>
            <w:pPr>
              <w:spacing w:after="0"/>
              <w:rPr>
                <w:color w:val="auto"/>
                <w:sz w:val="11"/>
                <w:szCs w:val="11"/>
              </w:rPr>
            </w:pPr>
          </w:p>
        </w:tc>
        <w:tc>
          <w:tcPr>
            <w:tcW w:w="1320" w:type="dxa"/>
            <w:vMerge w:val="continue"/>
            <w:vAlign w:val="bottom"/>
          </w:tcPr>
          <w:p>
            <w:pPr>
              <w:spacing w:after="0"/>
              <w:rPr>
                <w:color w:val="auto"/>
                <w:sz w:val="11"/>
                <w:szCs w:val="11"/>
              </w:rPr>
            </w:pPr>
          </w:p>
        </w:tc>
        <w:tc>
          <w:tcPr>
            <w:tcW w:w="1800" w:type="dxa"/>
            <w:vAlign w:val="bottom"/>
          </w:tcPr>
          <w:p>
            <w:pPr>
              <w:spacing w:after="0"/>
              <w:rPr>
                <w:color w:val="auto"/>
                <w:sz w:val="11"/>
                <w:szCs w:val="11"/>
              </w:rPr>
            </w:pPr>
          </w:p>
        </w:tc>
        <w:tc>
          <w:tcPr>
            <w:tcW w:w="1820" w:type="dxa"/>
            <w:vAlign w:val="bottom"/>
          </w:tcPr>
          <w:p>
            <w:pPr>
              <w:spacing w:after="0"/>
              <w:rPr>
                <w:color w:val="auto"/>
                <w:sz w:val="11"/>
                <w:szCs w:val="11"/>
              </w:rPr>
            </w:pPr>
          </w:p>
        </w:tc>
        <w:tc>
          <w:tcPr>
            <w:tcW w:w="2540" w:type="dxa"/>
            <w:vAlign w:val="bottom"/>
          </w:tcPr>
          <w:p>
            <w:pPr>
              <w:spacing w:after="0"/>
              <w:rPr>
                <w:color w:val="auto"/>
                <w:sz w:val="11"/>
                <w:szCs w:val="11"/>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06" w:hRule="atLeast"/>
        </w:trPr>
        <w:tc>
          <w:tcPr>
            <w:tcW w:w="1000" w:type="dxa"/>
            <w:vAlign w:val="bottom"/>
          </w:tcPr>
          <w:p>
            <w:pPr>
              <w:spacing w:after="0"/>
              <w:rPr>
                <w:color w:val="auto"/>
                <w:sz w:val="17"/>
                <w:szCs w:val="17"/>
              </w:rPr>
            </w:pPr>
          </w:p>
        </w:tc>
        <w:tc>
          <w:tcPr>
            <w:tcW w:w="1320" w:type="dxa"/>
            <w:vAlign w:val="bottom"/>
          </w:tcPr>
          <w:p>
            <w:pPr>
              <w:spacing w:after="0"/>
              <w:rPr>
                <w:color w:val="auto"/>
                <w:sz w:val="17"/>
                <w:szCs w:val="17"/>
              </w:rPr>
            </w:pPr>
          </w:p>
        </w:tc>
        <w:tc>
          <w:tcPr>
            <w:tcW w:w="1800" w:type="dxa"/>
            <w:vAlign w:val="bottom"/>
          </w:tcPr>
          <w:p>
            <w:pPr>
              <w:spacing w:after="0"/>
              <w:rPr>
                <w:color w:val="auto"/>
                <w:sz w:val="17"/>
                <w:szCs w:val="17"/>
              </w:rPr>
            </w:pP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JCT A-300 C</w:t>
            </w: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单块尺寸小于 50*50</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rPr>
                <w:color w:val="auto"/>
                <w:sz w:val="24"/>
                <w:szCs w:val="24"/>
              </w:rPr>
            </w:pP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白色</w:t>
            </w:r>
          </w:p>
        </w:tc>
        <w:tc>
          <w:tcPr>
            <w:tcW w:w="254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830"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line="206" w:lineRule="exact"/>
              <w:ind w:left="860"/>
              <w:rPr>
                <w:color w:val="auto"/>
                <w:sz w:val="20"/>
                <w:szCs w:val="20"/>
              </w:rPr>
            </w:pPr>
            <w:r>
              <w:rPr>
                <w:rFonts w:ascii="宋体" w:hAnsi="宋体" w:eastAsia="宋体" w:cs="宋体"/>
                <w:color w:val="auto"/>
                <w:sz w:val="18"/>
                <w:szCs w:val="18"/>
              </w:rPr>
              <w:t>，白色</w:t>
            </w:r>
          </w:p>
        </w:tc>
        <w:tc>
          <w:tcPr>
            <w:tcW w:w="1820" w:type="dxa"/>
            <w:vAlign w:val="bottom"/>
          </w:tcPr>
          <w:p>
            <w:pPr>
              <w:spacing w:after="0"/>
              <w:rPr>
                <w:color w:val="auto"/>
                <w:sz w:val="24"/>
                <w:szCs w:val="24"/>
              </w:rPr>
            </w:pPr>
          </w:p>
        </w:tc>
        <w:tc>
          <w:tcPr>
            <w:tcW w:w="254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766" w:hRule="atLeast"/>
        </w:trPr>
        <w:tc>
          <w:tcPr>
            <w:tcW w:w="1000" w:type="dxa"/>
            <w:vAlign w:val="bottom"/>
          </w:tcPr>
          <w:p>
            <w:pPr>
              <w:spacing w:after="0" w:line="206" w:lineRule="exact"/>
              <w:rPr>
                <w:rFonts w:ascii="宋体" w:hAnsi="宋体" w:eastAsia="宋体" w:cs="宋体"/>
                <w:color w:val="auto"/>
                <w:sz w:val="18"/>
                <w:szCs w:val="18"/>
              </w:rPr>
            </w:pPr>
            <w:r>
              <w:rPr>
                <w:rFonts w:ascii="宋体" w:hAnsi="宋体" w:eastAsia="宋体" w:cs="宋体"/>
                <w:color w:val="auto"/>
                <w:sz w:val="18"/>
                <w:szCs w:val="18"/>
              </w:rPr>
              <w:t>天然石材、</w:t>
            </w:r>
          </w:p>
          <w:p>
            <w:pPr>
              <w:spacing w:after="0" w:line="206" w:lineRule="exact"/>
              <w:rPr>
                <w:rFonts w:ascii="宋体" w:hAnsi="宋体" w:eastAsia="宋体" w:cs="宋体"/>
                <w:color w:val="auto"/>
                <w:sz w:val="18"/>
                <w:szCs w:val="18"/>
              </w:rPr>
            </w:pPr>
          </w:p>
        </w:tc>
        <w:tc>
          <w:tcPr>
            <w:tcW w:w="1320" w:type="dxa"/>
            <w:vAlign w:val="bottom"/>
          </w:tcPr>
          <w:p>
            <w:pPr>
              <w:spacing w:after="0" w:line="206" w:lineRule="exact"/>
              <w:ind w:left="100"/>
              <w:rPr>
                <w:rFonts w:ascii="宋体" w:hAnsi="宋体" w:eastAsia="宋体" w:cs="宋体"/>
                <w:color w:val="auto"/>
                <w:sz w:val="18"/>
                <w:szCs w:val="18"/>
              </w:rPr>
            </w:pPr>
            <w:r>
              <w:rPr>
                <w:rFonts w:ascii="宋体" w:hAnsi="宋体" w:eastAsia="宋体" w:cs="宋体"/>
                <w:color w:val="auto"/>
                <w:sz w:val="18"/>
                <w:szCs w:val="18"/>
              </w:rPr>
              <w:t>石材粘结剂</w:t>
            </w:r>
          </w:p>
          <w:p>
            <w:pPr>
              <w:spacing w:after="0" w:line="206" w:lineRule="exact"/>
              <w:ind w:left="100"/>
              <w:rPr>
                <w:rFonts w:ascii="宋体" w:hAnsi="宋体" w:eastAsia="宋体" w:cs="宋体"/>
                <w:color w:val="auto"/>
                <w:sz w:val="18"/>
                <w:szCs w:val="18"/>
              </w:rPr>
            </w:pPr>
          </w:p>
        </w:tc>
        <w:tc>
          <w:tcPr>
            <w:tcW w:w="1800" w:type="dxa"/>
            <w:vAlign w:val="bottom"/>
          </w:tcPr>
          <w:p>
            <w:pPr>
              <w:spacing w:after="0"/>
              <w:rPr>
                <w:color w:val="auto"/>
                <w:sz w:val="24"/>
                <w:szCs w:val="24"/>
              </w:rPr>
            </w:pPr>
          </w:p>
        </w:tc>
        <w:tc>
          <w:tcPr>
            <w:tcW w:w="1820" w:type="dxa"/>
            <w:vAlign w:val="bottom"/>
          </w:tcPr>
          <w:p>
            <w:pPr>
              <w:spacing w:after="0" w:line="206" w:lineRule="exact"/>
              <w:ind w:left="100"/>
              <w:rPr>
                <w:rFonts w:ascii="宋体" w:hAnsi="宋体" w:eastAsia="宋体" w:cs="宋体"/>
                <w:color w:val="auto"/>
                <w:sz w:val="18"/>
                <w:szCs w:val="18"/>
              </w:rPr>
            </w:pPr>
            <w:r>
              <w:rPr>
                <w:rFonts w:ascii="宋体" w:hAnsi="宋体" w:eastAsia="宋体" w:cs="宋体"/>
                <w:color w:val="auto"/>
                <w:sz w:val="18"/>
                <w:szCs w:val="18"/>
              </w:rPr>
              <w:t>JCT A-300 A</w:t>
            </w:r>
          </w:p>
          <w:p>
            <w:pPr>
              <w:spacing w:after="0" w:line="206" w:lineRule="exact"/>
              <w:ind w:left="100"/>
              <w:rPr>
                <w:rFonts w:ascii="宋体" w:hAnsi="宋体" w:eastAsia="宋体" w:cs="宋体"/>
                <w:color w:val="auto"/>
                <w:sz w:val="18"/>
                <w:szCs w:val="18"/>
              </w:rPr>
            </w:pPr>
          </w:p>
        </w:tc>
        <w:tc>
          <w:tcPr>
            <w:tcW w:w="2540" w:type="dxa"/>
            <w:vAlign w:val="bottom"/>
          </w:tcPr>
          <w:p>
            <w:pPr>
              <w:spacing w:after="0" w:line="206" w:lineRule="exact"/>
              <w:ind w:firstLine="180" w:firstLineChars="100"/>
              <w:rPr>
                <w:rFonts w:ascii="宋体" w:hAnsi="宋体" w:eastAsia="宋体" w:cs="宋体"/>
                <w:color w:val="auto"/>
                <w:sz w:val="18"/>
                <w:szCs w:val="18"/>
              </w:rPr>
            </w:pPr>
            <w:r>
              <w:rPr>
                <w:rFonts w:ascii="宋体" w:hAnsi="宋体" w:eastAsia="宋体" w:cs="宋体"/>
                <w:color w:val="auto"/>
                <w:sz w:val="18"/>
                <w:szCs w:val="18"/>
              </w:rPr>
              <w:t>尺寸不大于 600*600</w:t>
            </w:r>
          </w:p>
          <w:p>
            <w:pPr>
              <w:spacing w:after="0" w:line="206" w:lineRule="exact"/>
              <w:rPr>
                <w:rFonts w:ascii="宋体" w:hAnsi="宋体" w:eastAsia="宋体" w:cs="宋体"/>
                <w:color w:val="auto"/>
                <w:sz w:val="18"/>
                <w:szCs w:val="18"/>
              </w:rPr>
            </w:pPr>
          </w:p>
          <w:p>
            <w:pPr>
              <w:spacing w:after="0" w:line="206" w:lineRule="exact"/>
              <w:rPr>
                <w:rFonts w:ascii="宋体" w:hAnsi="宋体" w:eastAsia="宋体" w:cs="宋体"/>
                <w:color w:val="auto"/>
                <w:sz w:val="18"/>
                <w:szCs w:val="18"/>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1000" w:type="dxa"/>
            <w:vAlign w:val="bottom"/>
          </w:tcPr>
          <w:p>
            <w:pPr>
              <w:spacing w:after="0" w:line="206" w:lineRule="exact"/>
              <w:rPr>
                <w:color w:val="auto"/>
                <w:sz w:val="20"/>
                <w:szCs w:val="20"/>
              </w:rPr>
            </w:pPr>
            <w:r>
              <w:rPr>
                <w:rFonts w:ascii="宋体" w:hAnsi="宋体" w:eastAsia="宋体" w:cs="宋体"/>
                <w:color w:val="auto"/>
                <w:sz w:val="18"/>
                <w:szCs w:val="18"/>
              </w:rPr>
              <w:t>人造岗石</w:t>
            </w:r>
          </w:p>
        </w:tc>
        <w:tc>
          <w:tcPr>
            <w:tcW w:w="1320" w:type="dxa"/>
            <w:vAlign w:val="bottom"/>
          </w:tcPr>
          <w:p>
            <w:pPr>
              <w:spacing w:after="0"/>
              <w:rPr>
                <w:color w:val="auto"/>
                <w:sz w:val="24"/>
                <w:szCs w:val="24"/>
              </w:rPr>
            </w:pPr>
          </w:p>
        </w:tc>
        <w:tc>
          <w:tcPr>
            <w:tcW w:w="1800" w:type="dxa"/>
            <w:vAlign w:val="bottom"/>
          </w:tcPr>
          <w:p>
            <w:pPr>
              <w:spacing w:after="0"/>
              <w:rPr>
                <w:color w:val="auto"/>
                <w:sz w:val="24"/>
                <w:szCs w:val="24"/>
              </w:rPr>
            </w:pPr>
          </w:p>
        </w:tc>
        <w:tc>
          <w:tcPr>
            <w:tcW w:w="1820" w:type="dxa"/>
            <w:vAlign w:val="bottom"/>
          </w:tcPr>
          <w:p>
            <w:pPr>
              <w:spacing w:after="0" w:line="206" w:lineRule="exact"/>
              <w:ind w:left="100"/>
              <w:rPr>
                <w:color w:val="auto"/>
                <w:sz w:val="20"/>
                <w:szCs w:val="20"/>
              </w:rPr>
            </w:pPr>
            <w:r>
              <w:rPr>
                <w:rFonts w:ascii="宋体" w:hAnsi="宋体" w:eastAsia="宋体" w:cs="宋体"/>
                <w:color w:val="auto"/>
                <w:sz w:val="18"/>
                <w:szCs w:val="18"/>
              </w:rPr>
              <w:t>白/灰色</w:t>
            </w: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厚度不大于 20</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00" w:hRule="atLeast"/>
        </w:trPr>
        <w:tc>
          <w:tcPr>
            <w:tcW w:w="1000" w:type="dxa"/>
            <w:vAlign w:val="bottom"/>
          </w:tcPr>
          <w:p>
            <w:pPr>
              <w:spacing w:after="0"/>
              <w:rPr>
                <w:color w:val="auto"/>
                <w:sz w:val="24"/>
                <w:szCs w:val="24"/>
              </w:rPr>
            </w:pPr>
          </w:p>
        </w:tc>
        <w:tc>
          <w:tcPr>
            <w:tcW w:w="1320" w:type="dxa"/>
            <w:vAlign w:val="bottom"/>
          </w:tcPr>
          <w:p>
            <w:pPr>
              <w:spacing w:after="0"/>
              <w:rPr>
                <w:color w:val="auto"/>
                <w:sz w:val="24"/>
                <w:szCs w:val="24"/>
              </w:rPr>
            </w:pPr>
          </w:p>
        </w:tc>
        <w:tc>
          <w:tcPr>
            <w:tcW w:w="1800" w:type="dxa"/>
            <w:vAlign w:val="bottom"/>
          </w:tcPr>
          <w:p>
            <w:pPr>
              <w:spacing w:after="0"/>
              <w:rPr>
                <w:color w:val="auto"/>
                <w:sz w:val="24"/>
                <w:szCs w:val="24"/>
              </w:rPr>
            </w:pPr>
          </w:p>
        </w:tc>
        <w:tc>
          <w:tcPr>
            <w:tcW w:w="1820" w:type="dxa"/>
            <w:vAlign w:val="bottom"/>
          </w:tcPr>
          <w:p>
            <w:pPr>
              <w:spacing w:after="0"/>
              <w:rPr>
                <w:color w:val="auto"/>
                <w:sz w:val="24"/>
                <w:szCs w:val="24"/>
              </w:rPr>
            </w:pP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白色用于浅色石材</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7" w:hRule="atLeast"/>
        </w:trPr>
        <w:tc>
          <w:tcPr>
            <w:tcW w:w="1000" w:type="dxa"/>
            <w:vAlign w:val="bottom"/>
          </w:tcPr>
          <w:p>
            <w:pPr>
              <w:spacing w:after="0"/>
              <w:rPr>
                <w:color w:val="auto"/>
                <w:sz w:val="24"/>
                <w:szCs w:val="24"/>
              </w:rPr>
            </w:pPr>
          </w:p>
        </w:tc>
        <w:tc>
          <w:tcPr>
            <w:tcW w:w="1320" w:type="dxa"/>
            <w:vMerge w:val="restart"/>
            <w:vAlign w:val="bottom"/>
          </w:tcPr>
          <w:p>
            <w:pPr>
              <w:spacing w:after="0" w:line="206" w:lineRule="exact"/>
              <w:ind w:left="100"/>
              <w:rPr>
                <w:color w:val="auto"/>
                <w:sz w:val="20"/>
                <w:szCs w:val="20"/>
              </w:rPr>
            </w:pPr>
            <w:r>
              <w:rPr>
                <w:rFonts w:ascii="宋体" w:hAnsi="宋体" w:eastAsia="宋体" w:cs="宋体"/>
                <w:color w:val="auto"/>
                <w:sz w:val="18"/>
                <w:szCs w:val="18"/>
              </w:rPr>
              <w:t>柔性粘结剂</w:t>
            </w:r>
          </w:p>
        </w:tc>
        <w:tc>
          <w:tcPr>
            <w:tcW w:w="1800" w:type="dxa"/>
            <w:vAlign w:val="bottom"/>
          </w:tcPr>
          <w:p>
            <w:pPr>
              <w:spacing w:after="0" w:line="206" w:lineRule="exact"/>
              <w:ind w:left="880"/>
              <w:rPr>
                <w:color w:val="auto"/>
                <w:sz w:val="20"/>
                <w:szCs w:val="20"/>
              </w:rPr>
            </w:pPr>
            <w:r>
              <w:rPr>
                <w:rFonts w:ascii="宋体" w:hAnsi="宋体" w:eastAsia="宋体" w:cs="宋体"/>
                <w:color w:val="auto"/>
                <w:sz w:val="18"/>
                <w:szCs w:val="18"/>
              </w:rPr>
              <w:t>，白/灰色</w:t>
            </w:r>
          </w:p>
        </w:tc>
        <w:tc>
          <w:tcPr>
            <w:tcW w:w="1820" w:type="dxa"/>
            <w:vAlign w:val="bottom"/>
          </w:tcPr>
          <w:p>
            <w:pPr>
              <w:spacing w:after="0"/>
              <w:rPr>
                <w:color w:val="auto"/>
                <w:sz w:val="24"/>
                <w:szCs w:val="24"/>
              </w:rPr>
            </w:pPr>
          </w:p>
        </w:tc>
        <w:tc>
          <w:tcPr>
            <w:tcW w:w="2540" w:type="dxa"/>
            <w:vAlign w:val="bottom"/>
          </w:tcPr>
          <w:p>
            <w:pPr>
              <w:spacing w:after="0" w:line="206" w:lineRule="exact"/>
              <w:ind w:left="120"/>
              <w:rPr>
                <w:color w:val="auto"/>
                <w:sz w:val="20"/>
                <w:szCs w:val="20"/>
              </w:rPr>
            </w:pPr>
            <w:r>
              <w:rPr>
                <w:rFonts w:ascii="宋体" w:hAnsi="宋体" w:eastAsia="宋体" w:cs="宋体"/>
                <w:color w:val="auto"/>
                <w:sz w:val="18"/>
                <w:szCs w:val="18"/>
              </w:rPr>
              <w:t>灰色用于深色石材</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34" w:hRule="atLeast"/>
        </w:trPr>
        <w:tc>
          <w:tcPr>
            <w:tcW w:w="1000" w:type="dxa"/>
            <w:vAlign w:val="bottom"/>
          </w:tcPr>
          <w:p>
            <w:pPr>
              <w:spacing w:after="0"/>
              <w:rPr>
                <w:color w:val="auto"/>
                <w:sz w:val="11"/>
                <w:szCs w:val="11"/>
              </w:rPr>
            </w:pPr>
          </w:p>
        </w:tc>
        <w:tc>
          <w:tcPr>
            <w:tcW w:w="1320" w:type="dxa"/>
            <w:vMerge w:val="continue"/>
            <w:vAlign w:val="bottom"/>
          </w:tcPr>
          <w:p>
            <w:pPr>
              <w:spacing w:after="0"/>
              <w:rPr>
                <w:color w:val="auto"/>
                <w:sz w:val="11"/>
                <w:szCs w:val="11"/>
              </w:rPr>
            </w:pPr>
          </w:p>
        </w:tc>
        <w:tc>
          <w:tcPr>
            <w:tcW w:w="1800" w:type="dxa"/>
            <w:vAlign w:val="bottom"/>
          </w:tcPr>
          <w:p>
            <w:pPr>
              <w:spacing w:after="0"/>
              <w:rPr>
                <w:color w:val="auto"/>
                <w:sz w:val="11"/>
                <w:szCs w:val="11"/>
              </w:rPr>
            </w:pPr>
          </w:p>
        </w:tc>
        <w:tc>
          <w:tcPr>
            <w:tcW w:w="1820" w:type="dxa"/>
            <w:vAlign w:val="bottom"/>
          </w:tcPr>
          <w:p>
            <w:pPr>
              <w:spacing w:after="0"/>
              <w:rPr>
                <w:color w:val="auto"/>
                <w:sz w:val="11"/>
                <w:szCs w:val="11"/>
              </w:rPr>
            </w:pPr>
          </w:p>
        </w:tc>
        <w:tc>
          <w:tcPr>
            <w:tcW w:w="2540" w:type="dxa"/>
            <w:vAlign w:val="bottom"/>
          </w:tcPr>
          <w:p>
            <w:pPr>
              <w:spacing w:after="0"/>
              <w:rPr>
                <w:color w:val="auto"/>
                <w:sz w:val="11"/>
                <w:szCs w:val="11"/>
              </w:rPr>
            </w:pPr>
          </w:p>
        </w:tc>
        <w:tc>
          <w:tcPr>
            <w:tcW w:w="360" w:type="dxa"/>
            <w:vAlign w:val="bottom"/>
          </w:tcPr>
          <w:p>
            <w:pPr>
              <w:spacing w:after="0"/>
              <w:rPr>
                <w:color w:val="auto"/>
                <w:sz w:val="1"/>
                <w:szCs w:val="1"/>
              </w:rPr>
            </w:pPr>
          </w:p>
        </w:tc>
      </w:tr>
    </w:tbl>
    <w:p>
      <w:pPr>
        <w:spacing w:after="0" w:line="11" w:lineRule="exact"/>
        <w:rPr>
          <w:color w:val="auto"/>
          <w:sz w:val="20"/>
          <w:szCs w:val="20"/>
        </w:rPr>
      </w:pPr>
    </w:p>
    <w:p>
      <w:pPr>
        <w:spacing w:after="0"/>
        <w:ind w:left="4580"/>
        <w:rPr>
          <w:color w:val="auto"/>
          <w:sz w:val="20"/>
          <w:szCs w:val="20"/>
        </w:rPr>
      </w:pPr>
      <w:r>
        <w:rPr>
          <w:rFonts w:ascii="Arial" w:hAnsi="Arial" w:eastAsia="Arial" w:cs="Arial"/>
          <w:color w:val="auto"/>
          <w:sz w:val="18"/>
          <w:szCs w:val="18"/>
        </w:rPr>
        <w:t>——</w:t>
      </w:r>
    </w:p>
    <w:p>
      <w:pPr>
        <w:spacing w:after="0" w:line="200" w:lineRule="exact"/>
        <w:rPr>
          <w:color w:val="auto"/>
          <w:sz w:val="20"/>
          <w:szCs w:val="20"/>
        </w:rPr>
      </w:pPr>
    </w:p>
    <w:p>
      <w:pPr>
        <w:spacing w:after="0" w:line="312" w:lineRule="exact"/>
        <w:rPr>
          <w:color w:val="auto"/>
          <w:sz w:val="20"/>
          <w:szCs w:val="20"/>
        </w:rPr>
      </w:pPr>
    </w:p>
    <w:p>
      <w:pPr>
        <w:spacing w:after="0" w:line="206" w:lineRule="exact"/>
        <w:ind w:left="3560"/>
        <w:rPr>
          <w:color w:val="auto"/>
          <w:sz w:val="20"/>
          <w:szCs w:val="20"/>
        </w:rPr>
      </w:pPr>
      <w:r>
        <w:rPr>
          <w:rFonts w:ascii="宋体" w:hAnsi="宋体" w:eastAsia="宋体" w:cs="宋体"/>
          <w:color w:val="auto"/>
          <w:sz w:val="18"/>
          <w:szCs w:val="18"/>
        </w:rPr>
        <w:t>，白/灰色</w:t>
      </w:r>
    </w:p>
    <w:p>
      <w:pPr>
        <w:spacing w:after="0" w:line="206" w:lineRule="exact"/>
        <w:ind w:firstLine="900" w:firstLineChars="500"/>
        <w:rPr>
          <w:color w:val="auto"/>
          <w:sz w:val="20"/>
          <w:szCs w:val="20"/>
        </w:rPr>
      </w:pPr>
      <w:r>
        <w:rPr>
          <w:rFonts w:ascii="宋体" w:hAnsi="宋体" w:eastAsia="宋体" w:cs="宋体"/>
          <w:color w:val="auto"/>
          <w:sz w:val="18"/>
          <w:szCs w:val="18"/>
        </w:rPr>
        <w:t>品牌范围可扩展至：快克美、雷帝（参照松江乐都项目）</w:t>
      </w:r>
    </w:p>
    <w:p>
      <w:pPr>
        <w:spacing w:after="0" w:line="200" w:lineRule="exact"/>
        <w:rPr>
          <w:color w:val="auto"/>
          <w:sz w:val="20"/>
          <w:szCs w:val="20"/>
        </w:rPr>
      </w:pPr>
    </w:p>
    <w:p>
      <w:pPr>
        <w:spacing w:after="0" w:line="219"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 xml:space="preserve">1.3. </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8"/>
          <w:szCs w:val="18"/>
        </w:rPr>
        <w:t>墙面勾缝剂要求</w:t>
      </w:r>
    </w:p>
    <w:p>
      <w:pPr>
        <w:sectPr>
          <w:pgSz w:w="11900" w:h="16819"/>
          <w:pgMar w:top="1440" w:right="1440" w:bottom="1440" w:left="1440" w:header="0" w:footer="0" w:gutter="0"/>
          <w:cols w:equalWidth="0" w:num="1">
            <w:col w:w="9019"/>
          </w:cols>
        </w:sectPr>
      </w:pPr>
    </w:p>
    <w:p>
      <w:pPr>
        <w:spacing w:after="0" w:line="128" w:lineRule="exact"/>
        <w:rPr>
          <w:color w:val="auto"/>
          <w:sz w:val="20"/>
          <w:szCs w:val="20"/>
        </w:rPr>
      </w:pPr>
    </w:p>
    <w:p>
      <w:pPr>
        <w:spacing w:after="0" w:line="194" w:lineRule="exact"/>
        <w:ind w:left="920"/>
        <w:rPr>
          <w:color w:val="auto"/>
          <w:sz w:val="20"/>
          <w:szCs w:val="20"/>
        </w:rPr>
      </w:pPr>
      <w:r>
        <w:rPr>
          <w:rFonts w:ascii="宋体" w:hAnsi="宋体" w:eastAsia="宋体" w:cs="宋体"/>
          <w:color w:val="auto"/>
          <w:sz w:val="17"/>
          <w:szCs w:val="17"/>
        </w:rPr>
        <w:t>部分</w:t>
      </w:r>
    </w:p>
    <w:p>
      <w:pPr>
        <w:spacing w:after="0" w:line="20" w:lineRule="exact"/>
        <w:rPr>
          <w:color w:val="auto"/>
          <w:sz w:val="20"/>
          <w:szCs w:val="20"/>
        </w:rPr>
      </w:pPr>
      <w:r>
        <w:rPr>
          <w:color w:val="auto"/>
          <w:sz w:val="20"/>
          <w:szCs w:val="20"/>
        </w:rPr>
        <w:br w:type="column"/>
      </w:r>
    </w:p>
    <w:p>
      <w:pPr>
        <w:spacing w:after="0" w:line="108"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圣戈班韦伯</w:t>
      </w:r>
    </w:p>
    <w:p>
      <w:pPr>
        <w:spacing w:after="0" w:line="20" w:lineRule="exact"/>
        <w:rPr>
          <w:color w:val="auto"/>
          <w:sz w:val="20"/>
          <w:szCs w:val="20"/>
        </w:rPr>
      </w:pPr>
      <w:r>
        <w:rPr>
          <w:color w:val="auto"/>
          <w:sz w:val="20"/>
          <w:szCs w:val="20"/>
        </w:rPr>
        <w:br w:type="column"/>
      </w:r>
    </w:p>
    <w:p>
      <w:pPr>
        <w:spacing w:after="0" w:line="108"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曹杨（申泰牌）</w:t>
      </w:r>
    </w:p>
    <w:p>
      <w:pPr>
        <w:spacing w:after="0" w:line="20" w:lineRule="exact"/>
        <w:rPr>
          <w:color w:val="auto"/>
          <w:sz w:val="20"/>
          <w:szCs w:val="20"/>
        </w:rPr>
      </w:pPr>
      <w:r>
        <w:rPr>
          <w:color w:val="auto"/>
          <w:sz w:val="20"/>
          <w:szCs w:val="20"/>
        </w:rPr>
        <w:br w:type="column"/>
      </w:r>
    </w:p>
    <w:p>
      <w:pPr>
        <w:spacing w:after="0" w:line="108"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备注</w:t>
      </w:r>
    </w:p>
    <w:p>
      <w:pPr>
        <w:sectPr>
          <w:type w:val="continuous"/>
          <w:pgSz w:w="11900" w:h="16819"/>
          <w:pgMar w:top="1440" w:right="1440" w:bottom="1440" w:left="1440" w:header="0" w:footer="0" w:gutter="0"/>
          <w:cols w:equalWidth="0" w:num="4">
            <w:col w:w="1880" w:space="720"/>
            <w:col w:w="1640" w:space="720"/>
            <w:col w:w="1260" w:space="700"/>
            <w:col w:w="2099"/>
          </w:cols>
        </w:sectPr>
      </w:pPr>
    </w:p>
    <w:p>
      <w:pPr>
        <w:spacing w:after="0" w:line="37" w:lineRule="exact"/>
        <w:rPr>
          <w:color w:val="auto"/>
          <w:sz w:val="20"/>
          <w:szCs w:val="20"/>
        </w:rPr>
      </w:pPr>
      <w:bookmarkStart w:id="2" w:name="page3"/>
      <w:bookmarkEnd w:id="2"/>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-15240</wp:posOffset>
            </wp:positionV>
            <wp:extent cx="7555865" cy="1068006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tabs>
          <w:tab w:val="left" w:pos="4940"/>
        </w:tabs>
        <w:spacing w:after="0" w:line="206" w:lineRule="exact"/>
        <w:ind w:left="920"/>
        <w:rPr>
          <w:color w:val="auto"/>
          <w:sz w:val="20"/>
          <w:szCs w:val="20"/>
        </w:rPr>
      </w:pPr>
      <w:r>
        <w:rPr>
          <w:rFonts w:ascii="宋体" w:hAnsi="宋体" w:eastAsia="宋体" w:cs="宋体"/>
          <w:color w:val="auto"/>
          <w:sz w:val="18"/>
          <w:szCs w:val="18"/>
        </w:rPr>
        <w:t>内墙面砖及石材</w:t>
      </w:r>
      <w:r>
        <w:rPr>
          <w:color w:val="auto"/>
          <w:sz w:val="20"/>
          <w:szCs w:val="20"/>
        </w:rPr>
        <w:tab/>
      </w:r>
      <w:r>
        <w:rPr>
          <w:rFonts w:ascii="宋体" w:hAnsi="宋体" w:eastAsia="宋体" w:cs="宋体"/>
          <w:color w:val="auto"/>
          <w:sz w:val="18"/>
          <w:szCs w:val="18"/>
        </w:rPr>
        <w:t>JCT A-360</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3" w:lineRule="exact"/>
        <w:rPr>
          <w:color w:val="auto"/>
          <w:sz w:val="20"/>
          <w:szCs w:val="20"/>
        </w:rPr>
      </w:pPr>
    </w:p>
    <w:p>
      <w:pPr>
        <w:spacing w:after="0" w:line="206" w:lineRule="exact"/>
        <w:ind w:left="3700"/>
        <w:rPr>
          <w:color w:val="auto"/>
          <w:sz w:val="20"/>
          <w:szCs w:val="20"/>
        </w:rPr>
      </w:pPr>
      <w:r>
        <w:rPr>
          <w:rFonts w:ascii="宋体" w:hAnsi="宋体" w:eastAsia="宋体" w:cs="宋体"/>
          <w:color w:val="auto"/>
          <w:sz w:val="18"/>
          <w:szCs w:val="18"/>
        </w:rPr>
        <w:t>彩色</w:t>
      </w:r>
    </w:p>
    <w:p>
      <w:pPr>
        <w:spacing w:after="0" w:line="135" w:lineRule="exact"/>
        <w:rPr>
          <w:color w:val="auto"/>
          <w:sz w:val="20"/>
          <w:szCs w:val="20"/>
        </w:rPr>
      </w:pPr>
    </w:p>
    <w:p>
      <w:pPr>
        <w:tabs>
          <w:tab w:val="left" w:pos="6900"/>
        </w:tabs>
        <w:spacing w:after="0" w:line="206" w:lineRule="exact"/>
        <w:ind w:left="920"/>
        <w:rPr>
          <w:color w:val="auto"/>
          <w:sz w:val="20"/>
          <w:szCs w:val="20"/>
        </w:rPr>
      </w:pPr>
      <w:r>
        <w:rPr>
          <w:rFonts w:ascii="宋体" w:hAnsi="宋体" w:eastAsia="宋体" w:cs="宋体"/>
          <w:color w:val="auto"/>
          <w:sz w:val="18"/>
          <w:szCs w:val="18"/>
        </w:rPr>
        <w:t>马赛克</w:t>
      </w:r>
      <w:r>
        <w:rPr>
          <w:color w:val="auto"/>
          <w:sz w:val="20"/>
          <w:szCs w:val="20"/>
        </w:rPr>
        <w:tab/>
      </w:r>
      <w:r>
        <w:rPr>
          <w:rFonts w:ascii="宋体" w:hAnsi="宋体" w:eastAsia="宋体" w:cs="宋体"/>
          <w:color w:val="auto"/>
          <w:sz w:val="18"/>
          <w:szCs w:val="18"/>
        </w:rPr>
        <w:t>粘结、嵌缝二合一</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3" w:lineRule="exact"/>
        <w:rPr>
          <w:color w:val="auto"/>
          <w:sz w:val="20"/>
          <w:szCs w:val="20"/>
        </w:rPr>
      </w:pPr>
    </w:p>
    <w:p>
      <w:pPr>
        <w:spacing w:after="0" w:line="206" w:lineRule="exact"/>
        <w:ind w:left="3300"/>
        <w:rPr>
          <w:color w:val="auto"/>
          <w:sz w:val="20"/>
          <w:szCs w:val="20"/>
        </w:rPr>
      </w:pPr>
      <w:r>
        <w:rPr>
          <w:rFonts w:ascii="宋体" w:hAnsi="宋体" w:eastAsia="宋体" w:cs="宋体"/>
          <w:color w:val="auto"/>
          <w:sz w:val="18"/>
          <w:szCs w:val="18"/>
        </w:rPr>
        <w:t>白色</w:t>
      </w:r>
    </w:p>
    <w:p>
      <w:pPr>
        <w:spacing w:after="0" w:line="251"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1.4. 施工要点：</w:t>
      </w:r>
    </w:p>
    <w:p>
      <w:pPr>
        <w:spacing w:after="0" w:line="107"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1.4.1.</w:t>
      </w:r>
      <w:r>
        <w:rPr>
          <w:color w:val="auto"/>
          <w:sz w:val="20"/>
          <w:szCs w:val="20"/>
        </w:rPr>
        <w:tab/>
      </w:r>
      <w:r>
        <w:rPr>
          <w:rFonts w:ascii="宋体" w:hAnsi="宋体" w:eastAsia="宋体" w:cs="宋体"/>
          <w:color w:val="auto"/>
          <w:sz w:val="17"/>
          <w:szCs w:val="17"/>
        </w:rPr>
        <w:t>基层应坚固、平整、干净、稳定，无油污，无空鼓。</w:t>
      </w:r>
    </w:p>
    <w:p>
      <w:pPr>
        <w:spacing w:after="0" w:line="34" w:lineRule="exact"/>
        <w:rPr>
          <w:color w:val="auto"/>
          <w:sz w:val="20"/>
          <w:szCs w:val="20"/>
        </w:rPr>
      </w:pPr>
    </w:p>
    <w:p>
      <w:pPr>
        <w:tabs>
          <w:tab w:val="left" w:pos="1040"/>
        </w:tabs>
        <w:spacing w:after="0" w:line="411" w:lineRule="exact"/>
        <w:ind w:left="360"/>
        <w:rPr>
          <w:color w:val="auto"/>
          <w:sz w:val="20"/>
          <w:szCs w:val="20"/>
        </w:rPr>
      </w:pPr>
      <w:r>
        <w:rPr>
          <w:rFonts w:ascii="宋体" w:hAnsi="宋体" w:eastAsia="宋体" w:cs="宋体"/>
          <w:color w:val="auto"/>
          <w:sz w:val="18"/>
          <w:szCs w:val="18"/>
        </w:rPr>
        <w:t>1.4.2.</w:t>
      </w:r>
      <w:r>
        <w:rPr>
          <w:rFonts w:ascii="宋体" w:hAnsi="宋体" w:eastAsia="宋体" w:cs="宋体"/>
          <w:color w:val="auto"/>
          <w:sz w:val="18"/>
          <w:szCs w:val="18"/>
        </w:rPr>
        <w:tab/>
      </w:r>
      <w:r>
        <w:rPr>
          <w:rFonts w:ascii="宋体" w:hAnsi="宋体" w:eastAsia="宋体" w:cs="宋体"/>
          <w:color w:val="auto"/>
          <w:sz w:val="17"/>
          <w:szCs w:val="17"/>
        </w:rPr>
        <w:t>石材背部如有网格布，铺</w:t>
      </w:r>
      <w:bookmarkStart w:id="21" w:name="_GoBack"/>
      <w:bookmarkEnd w:id="21"/>
      <w:r>
        <w:rPr>
          <w:rFonts w:ascii="宋体" w:hAnsi="宋体" w:eastAsia="宋体" w:cs="宋体"/>
          <w:color w:val="auto"/>
          <w:sz w:val="17"/>
          <w:szCs w:val="17"/>
        </w:rPr>
        <w:t>贴时应铲除并做二次防护。如石材质地原因不能去除</w:t>
      </w:r>
    </w:p>
    <w:p>
      <w:pPr>
        <w:tabs>
          <w:tab w:val="left" w:pos="1040"/>
        </w:tabs>
        <w:spacing w:after="0" w:line="411" w:lineRule="exact"/>
        <w:ind w:left="360" w:firstLine="680" w:firstLineChars="400"/>
        <w:rPr>
          <w:rFonts w:ascii="宋体" w:hAnsi="宋体" w:eastAsia="宋体" w:cs="宋体"/>
          <w:color w:val="auto"/>
          <w:sz w:val="17"/>
          <w:szCs w:val="17"/>
        </w:rPr>
      </w:pPr>
      <w:r>
        <w:rPr>
          <w:rFonts w:ascii="宋体" w:hAnsi="宋体" w:eastAsia="宋体" w:cs="宋体"/>
          <w:color w:val="auto"/>
          <w:sz w:val="17"/>
          <w:szCs w:val="17"/>
        </w:rPr>
        <w:t>且背网粘结牢固的至少局部铲除或打毛处理。</w:t>
      </w:r>
    </w:p>
    <w:p>
      <w:pPr>
        <w:tabs>
          <w:tab w:val="left" w:pos="1040"/>
        </w:tabs>
        <w:spacing w:after="0" w:line="339" w:lineRule="exact"/>
        <w:ind w:left="360"/>
        <w:rPr>
          <w:color w:val="auto"/>
          <w:sz w:val="20"/>
          <w:szCs w:val="20"/>
        </w:rPr>
      </w:pPr>
      <w:r>
        <w:rPr>
          <w:rFonts w:ascii="宋体" w:hAnsi="宋体" w:eastAsia="宋体" w:cs="宋体"/>
          <w:color w:val="auto"/>
          <w:sz w:val="36"/>
          <w:szCs w:val="36"/>
          <w:vertAlign w:val="subscript"/>
        </w:rPr>
        <w:t>1.4.3.</w:t>
      </w:r>
      <w:r>
        <w:rPr>
          <w:color w:val="auto"/>
          <w:sz w:val="20"/>
          <w:szCs w:val="20"/>
        </w:rPr>
        <w:tab/>
      </w:r>
      <w:r>
        <w:rPr>
          <w:rFonts w:ascii="宋体" w:hAnsi="宋体" w:eastAsia="宋体" w:cs="宋体"/>
          <w:color w:val="auto"/>
          <w:sz w:val="17"/>
          <w:szCs w:val="17"/>
        </w:rPr>
        <w:t>专用粘结剂一般混合比例为 1 份水 +3.5-4 份干粉粘结剂，禁止加入其它材料</w:t>
      </w:r>
    </w:p>
    <w:p>
      <w:pPr>
        <w:spacing w:after="0" w:line="56" w:lineRule="exact"/>
        <w:rPr>
          <w:color w:val="auto"/>
          <w:sz w:val="20"/>
          <w:szCs w:val="20"/>
        </w:rPr>
      </w:pPr>
    </w:p>
    <w:p>
      <w:pPr>
        <w:spacing w:after="0" w:line="206" w:lineRule="exact"/>
        <w:ind w:left="1060"/>
        <w:rPr>
          <w:color w:val="auto"/>
          <w:sz w:val="20"/>
          <w:szCs w:val="20"/>
        </w:rPr>
      </w:pPr>
      <w:r>
        <w:rPr>
          <w:rFonts w:ascii="宋体" w:hAnsi="宋体" w:eastAsia="宋体" w:cs="宋体"/>
          <w:color w:val="auto"/>
          <w:sz w:val="18"/>
          <w:szCs w:val="18"/>
        </w:rPr>
        <w:t>改变粘结剂配比和性能。</w:t>
      </w:r>
    </w:p>
    <w:p>
      <w:pPr>
        <w:spacing w:after="0" w:line="104" w:lineRule="exact"/>
        <w:rPr>
          <w:color w:val="auto"/>
          <w:sz w:val="20"/>
          <w:szCs w:val="20"/>
        </w:rPr>
      </w:pPr>
    </w:p>
    <w:p>
      <w:pPr>
        <w:tabs>
          <w:tab w:val="left" w:pos="1040"/>
        </w:tabs>
        <w:spacing w:after="0" w:line="255" w:lineRule="exact"/>
        <w:ind w:left="1060" w:right="1839" w:hanging="707"/>
        <w:jc w:val="both"/>
        <w:rPr>
          <w:color w:val="auto"/>
          <w:sz w:val="20"/>
          <w:szCs w:val="20"/>
        </w:rPr>
      </w:pPr>
      <w:r>
        <w:rPr>
          <w:rFonts w:ascii="宋体" w:hAnsi="宋体" w:eastAsia="宋体" w:cs="宋体"/>
          <w:color w:val="auto"/>
          <w:sz w:val="36"/>
          <w:szCs w:val="36"/>
          <w:vertAlign w:val="subscript"/>
        </w:rPr>
        <w:t>1.4.4.</w:t>
      </w:r>
      <w:r>
        <w:rPr>
          <w:color w:val="auto"/>
          <w:sz w:val="20"/>
          <w:szCs w:val="20"/>
        </w:rPr>
        <w:tab/>
      </w:r>
      <w:r>
        <w:rPr>
          <w:rFonts w:ascii="宋体" w:hAnsi="宋体" w:eastAsia="宋体" w:cs="宋体"/>
          <w:color w:val="auto"/>
          <w:sz w:val="18"/>
          <w:szCs w:val="18"/>
        </w:rPr>
        <w:t>粘结剂应满批基层及饰面材料背面，材料背面粘结剂梳理成条后铺贴上墙。上墙后应充分柔压，使粘结剂于基层铺展充分接触。建议试贴并揭开检查是否达到充分粘结。</w:t>
      </w:r>
    </w:p>
    <w:p>
      <w:pPr>
        <w:numPr>
          <w:ilvl w:val="0"/>
          <w:numId w:val="2"/>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石材防护</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2.1. 所有石材出厂时必须已完成六面防护。</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2.2. 现场石材防护仅用于去除背面网格布后的二次防护或二次加工后的补刷防护。</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2.3. 二次防护剂产品必须满足 JCT973-2005《建筑装饰用天然石材防护剂》相关要求，湿贴时特别注意</w:t>
      </w:r>
    </w:p>
    <w:p>
      <w:pPr>
        <w:spacing w:after="0" w:line="95" w:lineRule="exact"/>
        <w:rPr>
          <w:color w:val="auto"/>
          <w:sz w:val="20"/>
          <w:szCs w:val="20"/>
        </w:rPr>
      </w:pPr>
    </w:p>
    <w:p>
      <w:pPr>
        <w:spacing w:after="0" w:line="206" w:lineRule="exact"/>
        <w:ind w:left="920"/>
        <w:rPr>
          <w:color w:val="auto"/>
          <w:sz w:val="20"/>
          <w:szCs w:val="20"/>
        </w:rPr>
      </w:pPr>
      <w:r>
        <w:rPr>
          <w:rFonts w:ascii="宋体" w:hAnsi="宋体" w:eastAsia="宋体" w:cs="宋体"/>
          <w:color w:val="auto"/>
          <w:sz w:val="18"/>
          <w:szCs w:val="18"/>
        </w:rPr>
        <w:t>防护剂的抗碱性，同时不能减弱粘结力。</w:t>
      </w:r>
    </w:p>
    <w:p>
      <w:pPr>
        <w:spacing w:after="0" w:line="14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2.4. 二次防护剂推荐品牌及型号要求：</w:t>
      </w:r>
    </w:p>
    <w:p>
      <w:pPr>
        <w:sectPr>
          <w:pgSz w:w="11900" w:h="16819"/>
          <w:pgMar w:top="1440" w:right="1440" w:bottom="1440" w:left="1440" w:header="0" w:footer="0" w:gutter="0"/>
          <w:cols w:equalWidth="0" w:num="1">
            <w:col w:w="9019"/>
          </w:cols>
        </w:sectPr>
      </w:pPr>
    </w:p>
    <w:p>
      <w:pPr>
        <w:spacing w:after="0" w:line="116" w:lineRule="exact"/>
        <w:rPr>
          <w:color w:val="auto"/>
          <w:sz w:val="20"/>
          <w:szCs w:val="20"/>
        </w:rPr>
      </w:pPr>
    </w:p>
    <w:p>
      <w:pPr>
        <w:tabs>
          <w:tab w:val="left" w:pos="2280"/>
        </w:tabs>
        <w:spacing w:after="0" w:line="206" w:lineRule="exact"/>
        <w:ind w:left="1060"/>
        <w:rPr>
          <w:color w:val="auto"/>
          <w:sz w:val="20"/>
          <w:szCs w:val="20"/>
        </w:rPr>
      </w:pPr>
      <w:r>
        <w:rPr>
          <w:rFonts w:ascii="宋体" w:hAnsi="宋体" w:eastAsia="宋体" w:cs="宋体"/>
          <w:color w:val="auto"/>
          <w:sz w:val="18"/>
          <w:szCs w:val="18"/>
        </w:rPr>
        <w:t>品牌</w:t>
      </w:r>
      <w:r>
        <w:rPr>
          <w:color w:val="auto"/>
          <w:sz w:val="20"/>
          <w:szCs w:val="20"/>
        </w:rPr>
        <w:tab/>
      </w:r>
      <w:r>
        <w:rPr>
          <w:rFonts w:ascii="宋体" w:hAnsi="宋体" w:eastAsia="宋体" w:cs="宋体"/>
          <w:color w:val="auto"/>
          <w:sz w:val="18"/>
          <w:szCs w:val="18"/>
        </w:rPr>
        <w:t>型号</w:t>
      </w:r>
    </w:p>
    <w:p>
      <w:pPr>
        <w:spacing w:after="0" w:line="114" w:lineRule="exact"/>
        <w:rPr>
          <w:color w:val="auto"/>
          <w:sz w:val="20"/>
          <w:szCs w:val="20"/>
        </w:rPr>
      </w:pPr>
    </w:p>
    <w:p>
      <w:pPr>
        <w:tabs>
          <w:tab w:val="left" w:pos="2280"/>
          <w:tab w:val="left" w:pos="2820"/>
        </w:tabs>
        <w:spacing w:after="0" w:line="206" w:lineRule="exact"/>
        <w:ind w:left="1060"/>
        <w:rPr>
          <w:color w:val="auto"/>
          <w:sz w:val="20"/>
          <w:szCs w:val="20"/>
        </w:rPr>
      </w:pPr>
      <w:r>
        <w:rPr>
          <w:rFonts w:ascii="宋体" w:hAnsi="宋体" w:eastAsia="宋体" w:cs="宋体"/>
          <w:color w:val="auto"/>
          <w:sz w:val="18"/>
          <w:szCs w:val="18"/>
        </w:rPr>
        <w:t>思康</w:t>
      </w:r>
      <w:r>
        <w:rPr>
          <w:color w:val="auto"/>
          <w:sz w:val="20"/>
          <w:szCs w:val="20"/>
        </w:rPr>
        <w:tab/>
      </w:r>
      <w:r>
        <w:rPr>
          <w:rFonts w:ascii="宋体" w:hAnsi="宋体" w:eastAsia="宋体" w:cs="宋体"/>
          <w:color w:val="auto"/>
          <w:sz w:val="18"/>
          <w:szCs w:val="18"/>
        </w:rPr>
        <w:t>KY50</w:t>
      </w:r>
      <w:r>
        <w:rPr>
          <w:color w:val="auto"/>
          <w:sz w:val="20"/>
          <w:szCs w:val="20"/>
        </w:rPr>
        <w:tab/>
      </w:r>
      <w:r>
        <w:rPr>
          <w:rFonts w:ascii="宋体" w:hAnsi="宋体" w:eastAsia="宋体" w:cs="宋体"/>
          <w:color w:val="auto"/>
          <w:sz w:val="17"/>
          <w:szCs w:val="17"/>
        </w:rPr>
        <w:t>石材密封剂</w:t>
      </w:r>
    </w:p>
    <w:p>
      <w:pPr>
        <w:spacing w:after="0" w:line="20" w:lineRule="exact"/>
        <w:rPr>
          <w:color w:val="auto"/>
          <w:sz w:val="20"/>
          <w:szCs w:val="20"/>
        </w:rPr>
      </w:pPr>
      <w:r>
        <w:rPr>
          <w:color w:val="auto"/>
          <w:sz w:val="20"/>
          <w:szCs w:val="20"/>
        </w:rPr>
        <w:br w:type="column"/>
      </w:r>
    </w:p>
    <w:p>
      <w:pPr>
        <w:spacing w:after="0" w:line="108"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图片</w:t>
      </w:r>
    </w:p>
    <w:p>
      <w:pPr>
        <w:spacing w:after="0" w:line="20" w:lineRule="exact"/>
        <w:rPr>
          <w:color w:val="auto"/>
          <w:sz w:val="20"/>
          <w:szCs w:val="20"/>
        </w:rPr>
      </w:pPr>
      <w:r>
        <w:rPr>
          <w:color w:val="auto"/>
          <w:sz w:val="20"/>
          <w:szCs w:val="20"/>
        </w:rPr>
        <w:br w:type="column"/>
      </w:r>
    </w:p>
    <w:p>
      <w:pPr>
        <w:spacing w:after="0" w:line="9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特点</w:t>
      </w:r>
    </w:p>
    <w:p>
      <w:pPr>
        <w:spacing w:after="0" w:line="11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无色透明油性液体</w:t>
      </w:r>
    </w:p>
    <w:p>
      <w:pPr>
        <w:spacing w:after="0" w:line="94"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专用于石材底面，不影</w:t>
      </w:r>
    </w:p>
    <w:p>
      <w:pPr>
        <w:spacing w:after="0" w:line="107"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响石材与粘结剂的粘结</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度，耐碱性极佳。</w:t>
      </w:r>
    </w:p>
    <w:p>
      <w:pPr>
        <w:spacing w:after="0" w:line="200" w:lineRule="exact"/>
        <w:rPr>
          <w:color w:val="auto"/>
          <w:sz w:val="20"/>
          <w:szCs w:val="20"/>
        </w:rPr>
      </w:pPr>
    </w:p>
    <w:p>
      <w:pPr>
        <w:sectPr>
          <w:type w:val="continuous"/>
          <w:pgSz w:w="11900" w:h="16819"/>
          <w:pgMar w:top="1440" w:right="1440" w:bottom="1440" w:left="1440" w:header="0" w:footer="0" w:gutter="0"/>
          <w:cols w:equalWidth="0" w:num="3">
            <w:col w:w="3960" w:space="720"/>
            <w:col w:w="1440" w:space="720"/>
            <w:col w:w="2179"/>
          </w:cols>
        </w:sectPr>
      </w:pPr>
    </w:p>
    <w:p>
      <w:pPr>
        <w:spacing w:after="0" w:line="288" w:lineRule="exact"/>
        <w:rPr>
          <w:color w:val="auto"/>
          <w:sz w:val="20"/>
          <w:szCs w:val="20"/>
        </w:rPr>
      </w:pPr>
    </w:p>
    <w:p>
      <w:pPr>
        <w:spacing w:after="0" w:line="194" w:lineRule="exact"/>
        <w:ind w:left="1060"/>
        <w:rPr>
          <w:color w:val="auto"/>
          <w:sz w:val="20"/>
          <w:szCs w:val="20"/>
        </w:rPr>
      </w:pPr>
      <w:r>
        <w:rPr>
          <w:rFonts w:ascii="宋体" w:hAnsi="宋体" w:eastAsia="宋体" w:cs="宋体"/>
          <w:color w:val="auto"/>
          <w:sz w:val="17"/>
          <w:szCs w:val="17"/>
        </w:rPr>
        <w:t>大金</w:t>
      </w:r>
    </w:p>
    <w:p>
      <w:pPr>
        <w:spacing w:after="0" w:line="20" w:lineRule="exact"/>
        <w:rPr>
          <w:color w:val="auto"/>
          <w:sz w:val="20"/>
          <w:szCs w:val="20"/>
        </w:rPr>
      </w:pPr>
      <w:r>
        <w:rPr>
          <w:color w:val="auto"/>
          <w:sz w:val="20"/>
          <w:szCs w:val="20"/>
        </w:rPr>
        <w:br w:type="column"/>
      </w:r>
    </w:p>
    <w:p>
      <w:pPr>
        <w:spacing w:after="0" w:line="284" w:lineRule="exact"/>
        <w:rPr>
          <w:color w:val="auto"/>
          <w:sz w:val="20"/>
          <w:szCs w:val="20"/>
        </w:rPr>
      </w:pPr>
    </w:p>
    <w:p>
      <w:pPr>
        <w:spacing w:after="0" w:line="172" w:lineRule="exact"/>
        <w:rPr>
          <w:color w:val="auto"/>
          <w:sz w:val="20"/>
          <w:szCs w:val="20"/>
        </w:rPr>
      </w:pPr>
      <w:r>
        <w:rPr>
          <w:rFonts w:ascii="宋体" w:hAnsi="宋体" w:eastAsia="宋体" w:cs="宋体"/>
          <w:color w:val="auto"/>
          <w:sz w:val="15"/>
          <w:szCs w:val="15"/>
        </w:rPr>
        <w:t>M A M O L U N T-302</w:t>
      </w:r>
    </w:p>
    <w:p>
      <w:pPr>
        <w:spacing w:after="0" w:line="8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底面防护型</w:t>
      </w:r>
    </w:p>
    <w:p>
      <w:pPr>
        <w:spacing w:after="0" w:line="20" w:lineRule="exact"/>
        <w:rPr>
          <w:color w:val="auto"/>
          <w:sz w:val="20"/>
          <w:szCs w:val="20"/>
        </w:rPr>
      </w:pPr>
      <w:r>
        <w:rPr>
          <w:color w:val="auto"/>
          <w:sz w:val="20"/>
          <w:szCs w:val="20"/>
        </w:rPr>
        <w:br w:type="column"/>
      </w:r>
    </w:p>
    <w:p>
      <w:pPr>
        <w:spacing w:after="0" w:line="268"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油性防护剂</w:t>
      </w:r>
    </w:p>
    <w:p>
      <w:pPr>
        <w:spacing w:after="0" w:line="485" w:lineRule="exact"/>
        <w:rPr>
          <w:color w:val="auto"/>
          <w:sz w:val="20"/>
          <w:szCs w:val="20"/>
        </w:rPr>
      </w:pPr>
    </w:p>
    <w:p>
      <w:pPr>
        <w:sectPr>
          <w:type w:val="continuous"/>
          <w:pgSz w:w="11900" w:h="16819"/>
          <w:pgMar w:top="1440" w:right="1440" w:bottom="1440" w:left="1440" w:header="0" w:footer="0" w:gutter="0"/>
          <w:cols w:equalWidth="0" w:num="3">
            <w:col w:w="1580" w:space="720"/>
            <w:col w:w="3820" w:space="720"/>
            <w:col w:w="2179"/>
          </w:cols>
        </w:sect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90" w:lineRule="exact"/>
        <w:rPr>
          <w:color w:val="auto"/>
          <w:sz w:val="20"/>
          <w:szCs w:val="20"/>
        </w:rPr>
      </w:pPr>
    </w:p>
    <w:p>
      <w:pPr>
        <w:spacing w:after="0" w:line="194" w:lineRule="exact"/>
        <w:ind w:left="360"/>
        <w:rPr>
          <w:color w:val="auto"/>
          <w:sz w:val="20"/>
          <w:szCs w:val="20"/>
        </w:rPr>
      </w:pPr>
      <w:r>
        <w:rPr>
          <w:rFonts w:ascii="宋体" w:hAnsi="宋体" w:eastAsia="宋体" w:cs="宋体"/>
          <w:color w:val="auto"/>
          <w:sz w:val="17"/>
          <w:szCs w:val="17"/>
        </w:rPr>
        <w:t>2.5. 防护剂用量视不同种类的石材而定，对高吸收的石材（如砂岩等），要涂得饱满，反复两次；对吸收</w:t>
      </w:r>
    </w:p>
    <w:p>
      <w:pPr>
        <w:spacing w:after="0" w:line="80" w:lineRule="exact"/>
        <w:rPr>
          <w:color w:val="auto"/>
          <w:sz w:val="20"/>
          <w:szCs w:val="20"/>
        </w:rPr>
      </w:pPr>
    </w:p>
    <w:p>
      <w:pPr>
        <w:spacing w:after="0" w:line="206" w:lineRule="exact"/>
        <w:ind w:left="920"/>
        <w:rPr>
          <w:color w:val="auto"/>
          <w:sz w:val="20"/>
          <w:szCs w:val="20"/>
        </w:rPr>
      </w:pPr>
      <w:r>
        <w:rPr>
          <w:rFonts w:ascii="宋体" w:hAnsi="宋体" w:eastAsia="宋体" w:cs="宋体"/>
          <w:color w:val="auto"/>
          <w:sz w:val="18"/>
          <w:szCs w:val="18"/>
        </w:rPr>
        <w:t>量低的致密石材，则要涂得均匀、少量，否则残余药液不易清理。</w:t>
      </w:r>
    </w:p>
    <w:p>
      <w:pPr>
        <w:spacing w:after="0" w:line="106" w:lineRule="exact"/>
        <w:rPr>
          <w:color w:val="auto"/>
          <w:sz w:val="20"/>
          <w:szCs w:val="20"/>
        </w:rPr>
      </w:pPr>
    </w:p>
    <w:p>
      <w:pPr>
        <w:spacing w:after="0" w:line="194" w:lineRule="exact"/>
        <w:ind w:left="360"/>
        <w:rPr>
          <w:color w:val="auto"/>
          <w:sz w:val="20"/>
          <w:szCs w:val="20"/>
        </w:rPr>
      </w:pPr>
      <w:r>
        <w:rPr>
          <w:rFonts w:ascii="宋体" w:hAnsi="宋体" w:eastAsia="宋体" w:cs="宋体"/>
          <w:color w:val="auto"/>
          <w:sz w:val="17"/>
          <w:szCs w:val="17"/>
        </w:rPr>
        <w:t>2.6. 表面干燥后即有防护效果，但防护剂要在石材上进行反应，24 小时后效果更佳。在 24 小时内严禁雨</w:t>
      </w:r>
    </w:p>
    <w:p>
      <w:pPr>
        <w:spacing w:after="0" w:line="95" w:lineRule="exact"/>
        <w:rPr>
          <w:color w:val="auto"/>
          <w:sz w:val="20"/>
          <w:szCs w:val="20"/>
        </w:rPr>
      </w:pPr>
    </w:p>
    <w:p>
      <w:pPr>
        <w:spacing w:after="0" w:line="206" w:lineRule="exact"/>
        <w:ind w:left="920"/>
        <w:rPr>
          <w:color w:val="auto"/>
          <w:sz w:val="20"/>
          <w:szCs w:val="20"/>
        </w:rPr>
      </w:pPr>
      <w:r>
        <w:rPr>
          <w:rFonts w:ascii="宋体" w:hAnsi="宋体" w:eastAsia="宋体" w:cs="宋体"/>
          <w:color w:val="auto"/>
          <w:sz w:val="18"/>
          <w:szCs w:val="18"/>
        </w:rPr>
        <w:t>水等淋湿表面，以免防护剂被冲掉。</w:t>
      </w:r>
    </w:p>
    <w:p>
      <w:pPr>
        <w:spacing w:after="0" w:line="15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2.7. 表面防护现场验收简易测试方法：</w:t>
      </w:r>
    </w:p>
    <w:p>
      <w:pPr>
        <w:sectPr>
          <w:type w:val="continuous"/>
          <w:pgSz w:w="11900" w:h="16819"/>
          <w:pgMar w:top="1440" w:right="1440" w:bottom="1440" w:left="1440" w:header="0" w:footer="0" w:gutter="0"/>
          <w:cols w:equalWidth="0" w:num="1">
            <w:col w:w="9019"/>
          </w:cols>
        </w:sectPr>
      </w:pPr>
    </w:p>
    <w:p>
      <w:pPr>
        <w:spacing w:after="0" w:line="200" w:lineRule="exact"/>
        <w:rPr>
          <w:color w:val="auto"/>
          <w:sz w:val="20"/>
          <w:szCs w:val="20"/>
        </w:rPr>
      </w:pPr>
      <w:bookmarkStart w:id="3" w:name="page4"/>
      <w:bookmarkEnd w:id="3"/>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17" w:lineRule="exact"/>
        <w:rPr>
          <w:color w:val="auto"/>
          <w:sz w:val="20"/>
          <w:szCs w:val="20"/>
        </w:rPr>
      </w:pPr>
    </w:p>
    <w:p>
      <w:pPr>
        <w:numPr>
          <w:ilvl w:val="0"/>
          <w:numId w:val="3"/>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石材镜面处理</w:t>
      </w:r>
    </w:p>
    <w:p>
      <w:pPr>
        <w:spacing w:after="0" w:line="106" w:lineRule="exact"/>
        <w:rPr>
          <w:color w:val="auto"/>
          <w:sz w:val="20"/>
          <w:szCs w:val="20"/>
        </w:rPr>
      </w:pPr>
    </w:p>
    <w:p>
      <w:pPr>
        <w:spacing w:after="0" w:line="207" w:lineRule="exact"/>
        <w:ind w:left="360"/>
        <w:rPr>
          <w:color w:val="auto"/>
          <w:sz w:val="20"/>
          <w:szCs w:val="20"/>
        </w:rPr>
      </w:pPr>
      <w:r>
        <w:rPr>
          <w:rFonts w:ascii="宋体" w:hAnsi="宋体" w:eastAsia="宋体" w:cs="宋体"/>
          <w:color w:val="auto"/>
          <w:sz w:val="17"/>
          <w:szCs w:val="17"/>
        </w:rPr>
        <w:t>3.1.</w:t>
      </w:r>
      <w:r>
        <w:rPr>
          <w:rFonts w:ascii="Arial" w:hAnsi="Arial" w:eastAsia="Arial" w:cs="Arial"/>
          <w:color w:val="auto"/>
          <w:sz w:val="17"/>
          <w:szCs w:val="17"/>
        </w:rPr>
        <w:t xml:space="preserve"> </w:t>
      </w:r>
      <w:r>
        <w:rPr>
          <w:rFonts w:ascii="宋体" w:hAnsi="宋体" w:eastAsia="宋体" w:cs="宋体"/>
          <w:color w:val="auto"/>
          <w:sz w:val="17"/>
          <w:szCs w:val="17"/>
        </w:rPr>
        <w:t>常规处理流程为：清理缝隙</w:t>
      </w:r>
      <w:r>
        <w:rPr>
          <w:rFonts w:ascii="Arial" w:hAnsi="Arial" w:eastAsia="Arial" w:cs="Arial"/>
          <w:color w:val="auto"/>
          <w:sz w:val="17"/>
          <w:szCs w:val="17"/>
        </w:rPr>
        <w:t>→</w:t>
      </w:r>
      <w:r>
        <w:rPr>
          <w:rFonts w:ascii="宋体" w:hAnsi="宋体" w:eastAsia="宋体" w:cs="宋体"/>
          <w:color w:val="auto"/>
          <w:sz w:val="17"/>
          <w:szCs w:val="17"/>
        </w:rPr>
        <w:t>补胶</w:t>
      </w:r>
      <w:r>
        <w:rPr>
          <w:rFonts w:ascii="Arial" w:hAnsi="Arial" w:eastAsia="Arial" w:cs="Arial"/>
          <w:color w:val="auto"/>
          <w:sz w:val="17"/>
          <w:szCs w:val="17"/>
        </w:rPr>
        <w:t>→</w:t>
      </w:r>
      <w:r>
        <w:rPr>
          <w:rFonts w:ascii="宋体" w:hAnsi="宋体" w:eastAsia="宋体" w:cs="宋体"/>
          <w:color w:val="auto"/>
          <w:sz w:val="17"/>
          <w:szCs w:val="17"/>
        </w:rPr>
        <w:t>粗磨</w:t>
      </w:r>
      <w:r>
        <w:rPr>
          <w:rFonts w:ascii="Arial" w:hAnsi="Arial" w:eastAsia="Arial" w:cs="Arial"/>
          <w:color w:val="auto"/>
          <w:sz w:val="17"/>
          <w:szCs w:val="17"/>
        </w:rPr>
        <w:t>→</w:t>
      </w:r>
      <w:r>
        <w:rPr>
          <w:rFonts w:ascii="宋体" w:hAnsi="宋体" w:eastAsia="宋体" w:cs="宋体"/>
          <w:color w:val="auto"/>
          <w:sz w:val="17"/>
          <w:szCs w:val="17"/>
        </w:rPr>
        <w:t>重新补胶</w:t>
      </w:r>
      <w:r>
        <w:rPr>
          <w:rFonts w:ascii="Arial" w:hAnsi="Arial" w:eastAsia="Arial" w:cs="Arial"/>
          <w:color w:val="auto"/>
          <w:sz w:val="17"/>
          <w:szCs w:val="17"/>
        </w:rPr>
        <w:t>→</w:t>
      </w:r>
      <w:r>
        <w:rPr>
          <w:rFonts w:ascii="宋体" w:hAnsi="宋体" w:eastAsia="宋体" w:cs="宋体"/>
          <w:color w:val="auto"/>
          <w:sz w:val="17"/>
          <w:szCs w:val="17"/>
        </w:rPr>
        <w:t>精磨</w:t>
      </w:r>
      <w:r>
        <w:rPr>
          <w:rFonts w:ascii="Arial" w:hAnsi="Arial" w:eastAsia="Arial" w:cs="Arial"/>
          <w:color w:val="auto"/>
          <w:sz w:val="17"/>
          <w:szCs w:val="17"/>
        </w:rPr>
        <w:t>→</w:t>
      </w:r>
      <w:r>
        <w:rPr>
          <w:rFonts w:ascii="宋体" w:hAnsi="宋体" w:eastAsia="宋体" w:cs="宋体"/>
          <w:color w:val="auto"/>
          <w:sz w:val="17"/>
          <w:szCs w:val="17"/>
        </w:rPr>
        <w:t>镜面处理</w:t>
      </w:r>
      <w:r>
        <w:rPr>
          <w:rFonts w:ascii="Arial" w:hAnsi="Arial" w:eastAsia="Arial" w:cs="Arial"/>
          <w:color w:val="auto"/>
          <w:sz w:val="17"/>
          <w:szCs w:val="17"/>
        </w:rPr>
        <w:t>→</w:t>
      </w:r>
      <w:r>
        <w:rPr>
          <w:rFonts w:ascii="宋体" w:hAnsi="宋体" w:eastAsia="宋体" w:cs="宋体"/>
          <w:color w:val="auto"/>
          <w:sz w:val="17"/>
          <w:szCs w:val="17"/>
        </w:rPr>
        <w:t>保护。</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3.2. 镜面处理剂品牌要求为：</w:t>
      </w:r>
    </w:p>
    <w:p>
      <w:pPr>
        <w:spacing w:after="0" w:line="116" w:lineRule="exact"/>
        <w:rPr>
          <w:color w:val="auto"/>
          <w:sz w:val="20"/>
          <w:szCs w:val="20"/>
        </w:rPr>
      </w:pPr>
    </w:p>
    <w:p>
      <w:pPr>
        <w:spacing w:after="0" w:line="206" w:lineRule="exact"/>
        <w:ind w:left="620"/>
        <w:rPr>
          <w:color w:val="auto"/>
          <w:sz w:val="20"/>
          <w:szCs w:val="20"/>
        </w:rPr>
      </w:pPr>
      <w:r>
        <w:rPr>
          <w:rFonts w:ascii="宋体" w:hAnsi="宋体" w:eastAsia="宋体" w:cs="宋体"/>
          <w:color w:val="auto"/>
          <w:sz w:val="18"/>
          <w:szCs w:val="18"/>
        </w:rPr>
        <w:t>第一步打</w:t>
      </w:r>
    </w:p>
    <w:p>
      <w:pPr>
        <w:spacing w:after="0" w:line="80" w:lineRule="exact"/>
        <w:rPr>
          <w:color w:val="auto"/>
          <w:sz w:val="20"/>
          <w:szCs w:val="20"/>
        </w:rPr>
      </w:pPr>
    </w:p>
    <w:p>
      <w:pPr>
        <w:spacing w:after="0" w:line="206" w:lineRule="exact"/>
        <w:ind w:left="620"/>
        <w:rPr>
          <w:color w:val="auto"/>
          <w:sz w:val="20"/>
          <w:szCs w:val="20"/>
        </w:rPr>
      </w:pPr>
      <w:r>
        <w:rPr>
          <w:rFonts w:ascii="宋体" w:hAnsi="宋体" w:eastAsia="宋体" w:cs="宋体"/>
          <w:color w:val="auto"/>
          <w:sz w:val="18"/>
          <w:szCs w:val="18"/>
        </w:rPr>
        <w:t>磨</w:t>
      </w:r>
    </w:p>
    <w:p>
      <w:pPr>
        <w:sectPr>
          <w:pgSz w:w="11900" w:h="16819"/>
          <w:pgMar w:top="1440" w:right="1440" w:bottom="1440" w:left="1440" w:header="0" w:footer="0" w:gutter="0"/>
          <w:cols w:equalWidth="0" w:num="1">
            <w:col w:w="9019"/>
          </w:cols>
        </w:sect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81" w:lineRule="exact"/>
        <w:rPr>
          <w:color w:val="auto"/>
          <w:sz w:val="20"/>
          <w:szCs w:val="20"/>
        </w:rPr>
      </w:pPr>
    </w:p>
    <w:p>
      <w:pPr>
        <w:spacing w:after="0" w:line="194" w:lineRule="exact"/>
        <w:ind w:left="1600"/>
        <w:rPr>
          <w:color w:val="auto"/>
          <w:sz w:val="20"/>
          <w:szCs w:val="20"/>
        </w:rPr>
      </w:pPr>
      <w:r>
        <w:rPr>
          <w:rFonts w:ascii="宋体" w:hAnsi="宋体" w:eastAsia="宋体" w:cs="宋体"/>
          <w:color w:val="auto"/>
          <w:sz w:val="17"/>
          <w:szCs w:val="17"/>
        </w:rPr>
        <w:t>C R-1 石材晶面处理剂</w:t>
      </w:r>
    </w:p>
    <w:p>
      <w:pPr>
        <w:spacing w:after="0" w:line="20" w:lineRule="exact"/>
        <w:rPr>
          <w:color w:val="auto"/>
          <w:sz w:val="20"/>
          <w:szCs w:val="20"/>
        </w:rPr>
      </w:pPr>
      <w:r>
        <w:rPr>
          <w:color w:val="auto"/>
          <w:sz w:val="20"/>
          <w:szCs w:val="20"/>
        </w:rPr>
        <w:br w:type="column"/>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5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K-2－水晶加硬剂</w:t>
      </w:r>
    </w:p>
    <w:p>
      <w:pPr>
        <w:spacing w:after="0" w:line="20" w:lineRule="exact"/>
        <w:rPr>
          <w:color w:val="auto"/>
          <w:sz w:val="20"/>
          <w:szCs w:val="20"/>
        </w:rPr>
      </w:pPr>
      <w:r>
        <w:rPr>
          <w:color w:val="auto"/>
          <w:sz w:val="20"/>
          <w:szCs w:val="20"/>
        </w:rPr>
        <w:br w:type="column"/>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78" w:lineRule="exact"/>
        <w:rPr>
          <w:color w:val="auto"/>
          <w:sz w:val="20"/>
          <w:szCs w:val="20"/>
        </w:rPr>
      </w:pPr>
    </w:p>
    <w:p>
      <w:pPr>
        <w:spacing w:after="0" w:line="244" w:lineRule="exact"/>
        <w:rPr>
          <w:color w:val="auto"/>
          <w:sz w:val="20"/>
          <w:szCs w:val="20"/>
        </w:rPr>
      </w:pPr>
      <w:r>
        <w:rPr>
          <w:rFonts w:ascii="宋体" w:hAnsi="宋体" w:eastAsia="宋体" w:cs="宋体"/>
          <w:color w:val="auto"/>
          <w:sz w:val="18"/>
          <w:szCs w:val="18"/>
        </w:rPr>
        <w:t>N C L2502 大理石抛光研磨浆</w:t>
      </w:r>
    </w:p>
    <w:p>
      <w:pPr>
        <w:spacing w:after="0" w:line="20" w:lineRule="exact"/>
        <w:rPr>
          <w:color w:val="auto"/>
          <w:sz w:val="20"/>
          <w:szCs w:val="20"/>
        </w:rPr>
      </w:pPr>
      <w:r>
        <w:rPr>
          <w:color w:val="auto"/>
          <w:sz w:val="20"/>
          <w:szCs w:val="20"/>
        </w:rPr>
        <w:br w:type="column"/>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78" w:lineRule="exact"/>
        <w:rPr>
          <w:color w:val="auto"/>
          <w:sz w:val="20"/>
          <w:szCs w:val="20"/>
        </w:rPr>
      </w:pPr>
    </w:p>
    <w:p>
      <w:pPr>
        <w:spacing w:after="0" w:line="245" w:lineRule="exact"/>
        <w:ind w:firstLine="14"/>
        <w:rPr>
          <w:color w:val="auto"/>
          <w:sz w:val="20"/>
          <w:szCs w:val="20"/>
        </w:rPr>
      </w:pPr>
      <w:r>
        <w:rPr>
          <w:rFonts w:ascii="宋体" w:hAnsi="宋体" w:eastAsia="宋体" w:cs="宋体"/>
          <w:color w:val="auto"/>
          <w:sz w:val="17"/>
          <w:szCs w:val="17"/>
        </w:rPr>
        <w:t>AKE MI A K 1</w:t>
      </w:r>
    </w:p>
    <w:p>
      <w:pPr>
        <w:spacing w:after="0" w:line="20" w:lineRule="exact"/>
        <w:rPr>
          <w:color w:val="auto"/>
          <w:sz w:val="20"/>
          <w:szCs w:val="20"/>
        </w:rPr>
      </w:pPr>
      <w:r>
        <w:rPr>
          <w:color w:val="auto"/>
          <w:sz w:val="20"/>
          <w:szCs w:val="20"/>
        </w:rPr>
        <w:br w:type="column"/>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5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晶 硬 剂</w:t>
      </w:r>
    </w:p>
    <w:p>
      <w:pPr>
        <w:spacing w:after="0" w:line="510" w:lineRule="exact"/>
        <w:rPr>
          <w:color w:val="auto"/>
          <w:sz w:val="20"/>
          <w:szCs w:val="20"/>
        </w:rPr>
      </w:pPr>
    </w:p>
    <w:p>
      <w:pPr>
        <w:sectPr>
          <w:type w:val="continuous"/>
          <w:pgSz w:w="11900" w:h="16819"/>
          <w:pgMar w:top="1440" w:right="1440" w:bottom="1440" w:left="1440" w:header="0" w:footer="0" w:gutter="0"/>
          <w:cols w:equalWidth="0" w:num="5">
            <w:col w:w="3340" w:space="240"/>
            <w:col w:w="1380" w:space="320"/>
            <w:col w:w="1560" w:space="280"/>
            <w:col w:w="540" w:space="200"/>
            <w:col w:w="1159"/>
          </w:cols>
        </w:sectPr>
      </w:pPr>
    </w:p>
    <w:p>
      <w:pPr>
        <w:spacing w:after="0" w:line="138" w:lineRule="exact"/>
        <w:rPr>
          <w:color w:val="auto"/>
          <w:sz w:val="20"/>
          <w:szCs w:val="20"/>
        </w:rPr>
      </w:pPr>
    </w:p>
    <w:p>
      <w:pPr>
        <w:spacing w:after="0" w:line="206" w:lineRule="exact"/>
        <w:ind w:left="620"/>
        <w:rPr>
          <w:color w:val="auto"/>
          <w:sz w:val="20"/>
          <w:szCs w:val="20"/>
        </w:rPr>
      </w:pPr>
      <w:r>
        <w:rPr>
          <w:rFonts w:ascii="宋体" w:hAnsi="宋体" w:eastAsia="宋体" w:cs="宋体"/>
          <w:color w:val="auto"/>
          <w:sz w:val="18"/>
          <w:szCs w:val="18"/>
        </w:rPr>
        <w:t>第二步镜</w:t>
      </w:r>
    </w:p>
    <w:p>
      <w:pPr>
        <w:spacing w:after="0" w:line="80" w:lineRule="exact"/>
        <w:rPr>
          <w:color w:val="auto"/>
          <w:sz w:val="20"/>
          <w:szCs w:val="20"/>
        </w:rPr>
      </w:pPr>
    </w:p>
    <w:p>
      <w:pPr>
        <w:spacing w:after="0" w:line="206" w:lineRule="exact"/>
        <w:ind w:left="620"/>
        <w:rPr>
          <w:color w:val="auto"/>
          <w:sz w:val="20"/>
          <w:szCs w:val="20"/>
        </w:rPr>
      </w:pPr>
      <w:r>
        <w:rPr>
          <w:rFonts w:ascii="宋体" w:hAnsi="宋体" w:eastAsia="宋体" w:cs="宋体"/>
          <w:color w:val="auto"/>
          <w:sz w:val="18"/>
          <w:szCs w:val="18"/>
        </w:rPr>
        <w:t>面处理</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69" w:lineRule="exact"/>
        <w:rPr>
          <w:color w:val="auto"/>
          <w:sz w:val="20"/>
          <w:szCs w:val="20"/>
        </w:rPr>
      </w:pPr>
    </w:p>
    <w:tbl>
      <w:tblPr>
        <w:tblStyle w:val="3"/>
        <w:tblW w:w="8240" w:type="dxa"/>
        <w:tblInd w:w="360" w:type="dxa"/>
        <w:tblLayout w:type="fixed"/>
        <w:tblCellMar>
          <w:top w:w="0" w:type="dxa"/>
          <w:left w:w="0" w:type="dxa"/>
          <w:bottom w:w="0" w:type="dxa"/>
          <w:right w:w="0" w:type="dxa"/>
        </w:tblCellMar>
      </w:tblPr>
      <w:tblGrid>
        <w:gridCol w:w="380"/>
        <w:gridCol w:w="4480"/>
        <w:gridCol w:w="1760"/>
        <w:gridCol w:w="1620"/>
      </w:tblGrid>
      <w:tr>
        <w:tblPrEx>
          <w:tblLayout w:type="fixed"/>
          <w:tblCellMar>
            <w:top w:w="0" w:type="dxa"/>
            <w:left w:w="0" w:type="dxa"/>
            <w:bottom w:w="0" w:type="dxa"/>
            <w:right w:w="0" w:type="dxa"/>
          </w:tblCellMar>
        </w:tblPrEx>
        <w:trPr>
          <w:trHeight w:val="205" w:hRule="atLeast"/>
        </w:trPr>
        <w:tc>
          <w:tcPr>
            <w:tcW w:w="380" w:type="dxa"/>
            <w:vAlign w:val="bottom"/>
          </w:tcPr>
          <w:p>
            <w:pPr>
              <w:spacing w:after="0"/>
              <w:rPr>
                <w:color w:val="auto"/>
                <w:sz w:val="17"/>
                <w:szCs w:val="17"/>
              </w:rPr>
            </w:pPr>
          </w:p>
        </w:tc>
        <w:tc>
          <w:tcPr>
            <w:tcW w:w="4480" w:type="dxa"/>
            <w:vAlign w:val="bottom"/>
          </w:tcPr>
          <w:p>
            <w:pPr>
              <w:spacing w:after="0" w:line="206" w:lineRule="exact"/>
              <w:ind w:left="860"/>
              <w:rPr>
                <w:color w:val="auto"/>
                <w:sz w:val="20"/>
                <w:szCs w:val="20"/>
              </w:rPr>
            </w:pPr>
            <w:r>
              <w:rPr>
                <w:rFonts w:ascii="宋体" w:hAnsi="宋体" w:eastAsia="宋体" w:cs="宋体"/>
                <w:color w:val="auto"/>
                <w:w w:val="99"/>
                <w:sz w:val="18"/>
                <w:szCs w:val="18"/>
              </w:rPr>
              <w:t>C R-2 云石晶面加硬剂   K-3－加光剂（琥珀</w:t>
            </w:r>
          </w:p>
        </w:tc>
        <w:tc>
          <w:tcPr>
            <w:tcW w:w="1760" w:type="dxa"/>
            <w:vAlign w:val="bottom"/>
          </w:tcPr>
          <w:p>
            <w:pPr>
              <w:spacing w:after="0" w:line="206" w:lineRule="exact"/>
              <w:ind w:left="60"/>
              <w:rPr>
                <w:color w:val="auto"/>
                <w:sz w:val="20"/>
                <w:szCs w:val="20"/>
              </w:rPr>
            </w:pPr>
            <w:r>
              <w:rPr>
                <w:rFonts w:ascii="宋体" w:hAnsi="宋体" w:eastAsia="宋体" w:cs="宋体"/>
                <w:color w:val="auto"/>
                <w:sz w:val="18"/>
                <w:szCs w:val="18"/>
              </w:rPr>
              <w:t>N C L2501 石材养护</w:t>
            </w:r>
          </w:p>
        </w:tc>
        <w:tc>
          <w:tcPr>
            <w:tcW w:w="1620" w:type="dxa"/>
            <w:vAlign w:val="bottom"/>
          </w:tcPr>
          <w:p>
            <w:pPr>
              <w:spacing w:after="0" w:line="206" w:lineRule="exact"/>
              <w:ind w:left="160"/>
              <w:rPr>
                <w:color w:val="auto"/>
                <w:sz w:val="20"/>
                <w:szCs w:val="20"/>
              </w:rPr>
            </w:pPr>
            <w:r>
              <w:rPr>
                <w:rFonts w:ascii="宋体" w:hAnsi="宋体" w:eastAsia="宋体" w:cs="宋体"/>
                <w:color w:val="auto"/>
                <w:w w:val="99"/>
                <w:sz w:val="18"/>
                <w:szCs w:val="18"/>
              </w:rPr>
              <w:t>AKE MI  晶 硬 剂</w:t>
            </w:r>
          </w:p>
        </w:tc>
      </w:tr>
      <w:tr>
        <w:tblPrEx>
          <w:tblLayout w:type="fixed"/>
          <w:tblCellMar>
            <w:top w:w="0" w:type="dxa"/>
            <w:left w:w="0" w:type="dxa"/>
            <w:bottom w:w="0" w:type="dxa"/>
            <w:right w:w="0" w:type="dxa"/>
          </w:tblCellMar>
        </w:tblPrEx>
        <w:trPr>
          <w:trHeight w:val="312" w:hRule="atLeast"/>
        </w:trPr>
        <w:tc>
          <w:tcPr>
            <w:tcW w:w="380" w:type="dxa"/>
            <w:vAlign w:val="bottom"/>
          </w:tcPr>
          <w:p>
            <w:pPr>
              <w:spacing w:after="0"/>
              <w:rPr>
                <w:color w:val="auto"/>
                <w:sz w:val="24"/>
                <w:szCs w:val="24"/>
              </w:rPr>
            </w:pPr>
          </w:p>
        </w:tc>
        <w:tc>
          <w:tcPr>
            <w:tcW w:w="4480" w:type="dxa"/>
            <w:vAlign w:val="bottom"/>
          </w:tcPr>
          <w:p>
            <w:pPr>
              <w:spacing w:after="0" w:line="206" w:lineRule="exact"/>
              <w:ind w:left="2840"/>
              <w:rPr>
                <w:color w:val="auto"/>
                <w:sz w:val="20"/>
                <w:szCs w:val="20"/>
              </w:rPr>
            </w:pPr>
            <w:r>
              <w:rPr>
                <w:rFonts w:ascii="宋体" w:hAnsi="宋体" w:eastAsia="宋体" w:cs="宋体"/>
                <w:color w:val="auto"/>
                <w:sz w:val="18"/>
                <w:szCs w:val="18"/>
              </w:rPr>
              <w:t>色）</w:t>
            </w:r>
          </w:p>
        </w:tc>
        <w:tc>
          <w:tcPr>
            <w:tcW w:w="1760" w:type="dxa"/>
            <w:vAlign w:val="bottom"/>
          </w:tcPr>
          <w:p>
            <w:pPr>
              <w:spacing w:after="0" w:line="206" w:lineRule="exact"/>
              <w:ind w:left="60"/>
              <w:rPr>
                <w:color w:val="auto"/>
                <w:sz w:val="20"/>
                <w:szCs w:val="20"/>
              </w:rPr>
            </w:pPr>
            <w:r>
              <w:rPr>
                <w:rFonts w:ascii="宋体" w:hAnsi="宋体" w:eastAsia="宋体" w:cs="宋体"/>
                <w:color w:val="auto"/>
                <w:sz w:val="18"/>
                <w:szCs w:val="18"/>
              </w:rPr>
              <w:t>剂</w:t>
            </w:r>
          </w:p>
        </w:tc>
        <w:tc>
          <w:tcPr>
            <w:tcW w:w="1620" w:type="dxa"/>
            <w:vAlign w:val="bottom"/>
          </w:tcPr>
          <w:p>
            <w:pPr>
              <w:spacing w:after="0" w:line="206" w:lineRule="exact"/>
              <w:ind w:left="140"/>
              <w:rPr>
                <w:color w:val="auto"/>
                <w:sz w:val="20"/>
                <w:szCs w:val="20"/>
              </w:rPr>
            </w:pPr>
            <w:r>
              <w:rPr>
                <w:rFonts w:ascii="宋体" w:hAnsi="宋体" w:eastAsia="宋体" w:cs="宋体"/>
                <w:color w:val="auto"/>
                <w:sz w:val="18"/>
                <w:szCs w:val="18"/>
              </w:rPr>
              <w:t>A K 2</w:t>
            </w:r>
          </w:p>
        </w:tc>
      </w:tr>
      <w:tr>
        <w:tblPrEx>
          <w:tblLayout w:type="fixed"/>
          <w:tblCellMar>
            <w:top w:w="0" w:type="dxa"/>
            <w:left w:w="0" w:type="dxa"/>
            <w:bottom w:w="0" w:type="dxa"/>
            <w:right w:w="0" w:type="dxa"/>
          </w:tblCellMar>
        </w:tblPrEx>
        <w:trPr>
          <w:trHeight w:val="322"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3.3.</w:t>
            </w:r>
          </w:p>
        </w:tc>
        <w:tc>
          <w:tcPr>
            <w:tcW w:w="7860" w:type="dxa"/>
            <w:gridSpan w:val="3"/>
            <w:vAlign w:val="bottom"/>
          </w:tcPr>
          <w:p>
            <w:pPr>
              <w:spacing w:after="0" w:line="219" w:lineRule="exact"/>
              <w:ind w:left="40"/>
              <w:rPr>
                <w:color w:val="auto"/>
                <w:sz w:val="20"/>
                <w:szCs w:val="20"/>
              </w:rPr>
            </w:pPr>
            <w:r>
              <w:rPr>
                <w:rFonts w:ascii="宋体" w:hAnsi="宋体" w:eastAsia="宋体" w:cs="宋体"/>
                <w:color w:val="auto"/>
                <w:sz w:val="18"/>
                <w:szCs w:val="18"/>
              </w:rPr>
              <w:t>镜面处理完成后的板材镜向光泽度应不低于</w:t>
            </w:r>
            <w:r>
              <w:rPr>
                <w:rFonts w:ascii="Arial" w:hAnsi="Arial" w:eastAsia="Arial" w:cs="Arial"/>
                <w:color w:val="auto"/>
                <w:sz w:val="18"/>
                <w:szCs w:val="18"/>
              </w:rPr>
              <w:t xml:space="preserve"> </w:t>
            </w:r>
            <w:r>
              <w:rPr>
                <w:rFonts w:ascii="宋体" w:hAnsi="宋体" w:eastAsia="宋体" w:cs="宋体"/>
                <w:color w:val="auto"/>
                <w:sz w:val="18"/>
                <w:szCs w:val="18"/>
              </w:rPr>
              <w:t>80</w:t>
            </w:r>
            <w:r>
              <w:rPr>
                <w:rFonts w:ascii="Arial" w:hAnsi="Arial" w:eastAsia="Arial" w:cs="Arial"/>
                <w:color w:val="auto"/>
                <w:sz w:val="18"/>
                <w:szCs w:val="18"/>
              </w:rPr>
              <w:t xml:space="preserve"> </w:t>
            </w:r>
            <w:r>
              <w:rPr>
                <w:rFonts w:ascii="宋体" w:hAnsi="宋体" w:eastAsia="宋体" w:cs="宋体"/>
                <w:color w:val="auto"/>
                <w:sz w:val="18"/>
                <w:szCs w:val="18"/>
              </w:rPr>
              <w:t>光泽单位，现场检测可用入射角为</w:t>
            </w:r>
            <w:r>
              <w:rPr>
                <w:rFonts w:ascii="Arial" w:hAnsi="Arial" w:eastAsia="Arial" w:cs="Arial"/>
                <w:color w:val="auto"/>
                <w:sz w:val="18"/>
                <w:szCs w:val="18"/>
              </w:rPr>
              <w:t xml:space="preserve"> 60°</w:t>
            </w:r>
            <w:r>
              <w:rPr>
                <w:rFonts w:ascii="宋体" w:hAnsi="宋体" w:eastAsia="宋体" w:cs="宋体"/>
                <w:color w:val="auto"/>
                <w:sz w:val="18"/>
                <w:szCs w:val="18"/>
              </w:rPr>
              <w:t>的光泽仪。</w:t>
            </w:r>
          </w:p>
        </w:tc>
      </w:tr>
      <w:tr>
        <w:tblPrEx>
          <w:tblLayout w:type="fixed"/>
          <w:tblCellMar>
            <w:top w:w="0" w:type="dxa"/>
            <w:left w:w="0" w:type="dxa"/>
            <w:bottom w:w="0" w:type="dxa"/>
            <w:right w:w="0" w:type="dxa"/>
          </w:tblCellMar>
        </w:tblPrEx>
        <w:trPr>
          <w:trHeight w:val="286"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3.4.</w:t>
            </w:r>
          </w:p>
        </w:tc>
        <w:tc>
          <w:tcPr>
            <w:tcW w:w="7860" w:type="dxa"/>
            <w:gridSpan w:val="3"/>
            <w:vAlign w:val="bottom"/>
          </w:tcPr>
          <w:p>
            <w:pPr>
              <w:spacing w:after="0" w:line="206" w:lineRule="exact"/>
              <w:ind w:left="40"/>
              <w:rPr>
                <w:color w:val="auto"/>
                <w:sz w:val="20"/>
                <w:szCs w:val="20"/>
              </w:rPr>
            </w:pPr>
            <w:r>
              <w:rPr>
                <w:rFonts w:ascii="宋体" w:hAnsi="宋体" w:eastAsia="宋体" w:cs="宋体"/>
                <w:color w:val="auto"/>
                <w:sz w:val="18"/>
                <w:szCs w:val="18"/>
              </w:rPr>
              <w:t>镜面处理完成后的表面平整度应满足附件《集团在建项目产品质量实测操作指引》要求。</w:t>
            </w:r>
          </w:p>
        </w:tc>
      </w:tr>
    </w:tbl>
    <w:p>
      <w:pPr>
        <w:sectPr>
          <w:type w:val="continuous"/>
          <w:pgSz w:w="11900" w:h="16819"/>
          <w:pgMar w:top="1440" w:right="1440" w:bottom="1440" w:left="1440" w:header="0" w:footer="0" w:gutter="0"/>
          <w:cols w:equalWidth="0" w:num="1">
            <w:col w:w="9019"/>
          </w:cols>
        </w:sectPr>
      </w:pPr>
    </w:p>
    <w:p>
      <w:pPr>
        <w:spacing w:after="0" w:line="28" w:lineRule="exact"/>
        <w:rPr>
          <w:color w:val="auto"/>
          <w:sz w:val="20"/>
          <w:szCs w:val="20"/>
        </w:rPr>
      </w:pPr>
      <w:bookmarkStart w:id="4" w:name="page5"/>
      <w:bookmarkEnd w:id="4"/>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numPr>
          <w:ilvl w:val="0"/>
          <w:numId w:val="4"/>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地龙骨</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4.1. 防腐、防蛀要求</w:t>
      </w:r>
    </w:p>
    <w:p>
      <w:pPr>
        <w:spacing w:after="0" w:line="107"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4.1.1.</w:t>
      </w:r>
      <w:r>
        <w:rPr>
          <w:color w:val="auto"/>
          <w:sz w:val="20"/>
          <w:szCs w:val="20"/>
        </w:rPr>
        <w:tab/>
      </w:r>
      <w:r>
        <w:rPr>
          <w:rFonts w:ascii="宋体" w:hAnsi="宋体" w:eastAsia="宋体" w:cs="宋体"/>
          <w:color w:val="auto"/>
          <w:sz w:val="18"/>
          <w:szCs w:val="18"/>
        </w:rPr>
        <w:t>根据 GB 50005-2003《木结构设计规范》和 GB 50206-2002《木结构工程施工质量验收规范》，</w:t>
      </w:r>
    </w:p>
    <w:p>
      <w:pPr>
        <w:spacing w:after="0" w:line="94" w:lineRule="exact"/>
        <w:rPr>
          <w:color w:val="auto"/>
          <w:sz w:val="20"/>
          <w:szCs w:val="20"/>
        </w:rPr>
      </w:pPr>
    </w:p>
    <w:p>
      <w:pPr>
        <w:spacing w:after="0" w:line="219" w:lineRule="exact"/>
        <w:ind w:left="1060"/>
        <w:rPr>
          <w:color w:val="auto"/>
          <w:sz w:val="20"/>
          <w:szCs w:val="20"/>
        </w:rPr>
      </w:pPr>
      <w:r>
        <w:rPr>
          <w:rFonts w:ascii="宋体" w:hAnsi="宋体" w:eastAsia="宋体" w:cs="宋体"/>
          <w:color w:val="auto"/>
          <w:sz w:val="18"/>
          <w:szCs w:val="18"/>
        </w:rPr>
        <w:t>地板木龙骨的使用环境属于</w:t>
      </w:r>
      <w:r>
        <w:rPr>
          <w:rFonts w:ascii="Arial" w:hAnsi="Arial" w:eastAsia="Arial" w:cs="Arial"/>
          <w:color w:val="auto"/>
          <w:sz w:val="18"/>
          <w:szCs w:val="18"/>
        </w:rPr>
        <w:t xml:space="preserve"> HJ</w:t>
      </w:r>
      <w:r>
        <w:rPr>
          <w:rFonts w:ascii="MS PGothic" w:hAnsi="MS PGothic" w:eastAsia="MS PGothic" w:cs="MS PGothic"/>
          <w:color w:val="auto"/>
          <w:sz w:val="18"/>
          <w:szCs w:val="18"/>
        </w:rPr>
        <w:t>Ⅰ</w:t>
      </w:r>
      <w:r>
        <w:rPr>
          <w:rFonts w:ascii="宋体" w:hAnsi="宋体" w:eastAsia="宋体" w:cs="宋体"/>
          <w:color w:val="auto"/>
          <w:sz w:val="18"/>
          <w:szCs w:val="18"/>
        </w:rPr>
        <w:t>级，木龙骨、垫木等木质材料必须按要求进行防腐、防蛀处理。</w:t>
      </w:r>
    </w:p>
    <w:p>
      <w:pPr>
        <w:tabs>
          <w:tab w:val="left" w:pos="1040"/>
        </w:tabs>
        <w:spacing w:after="0" w:line="312" w:lineRule="exact"/>
        <w:ind w:left="360"/>
        <w:rPr>
          <w:color w:val="auto"/>
          <w:sz w:val="20"/>
          <w:szCs w:val="20"/>
        </w:rPr>
      </w:pPr>
      <w:r>
        <w:rPr>
          <w:rFonts w:ascii="宋体" w:hAnsi="宋体" w:eastAsia="宋体" w:cs="宋体"/>
          <w:color w:val="auto"/>
          <w:sz w:val="36"/>
          <w:szCs w:val="36"/>
          <w:vertAlign w:val="subscript"/>
        </w:rPr>
        <w:t>4.1.2.</w:t>
      </w:r>
      <w:r>
        <w:rPr>
          <w:color w:val="auto"/>
          <w:sz w:val="20"/>
          <w:szCs w:val="20"/>
        </w:rPr>
        <w:tab/>
      </w:r>
      <w:r>
        <w:rPr>
          <w:rFonts w:ascii="宋体" w:hAnsi="宋体" w:eastAsia="宋体" w:cs="宋体"/>
          <w:color w:val="auto"/>
          <w:sz w:val="17"/>
          <w:szCs w:val="17"/>
        </w:rPr>
        <w:t>木龙骨应采用真空压注防腐剂并烘干的成品防腐木龙骨，不允许现场涂刷。</w:t>
      </w:r>
    </w:p>
    <w:p>
      <w:pPr>
        <w:spacing w:after="0" w:line="56" w:lineRule="exact"/>
        <w:rPr>
          <w:color w:val="auto"/>
          <w:sz w:val="20"/>
          <w:szCs w:val="20"/>
        </w:rPr>
      </w:pPr>
    </w:p>
    <w:p>
      <w:pPr>
        <w:tabs>
          <w:tab w:val="left" w:pos="1040"/>
        </w:tabs>
        <w:spacing w:after="0" w:line="219" w:lineRule="exact"/>
        <w:ind w:left="360"/>
        <w:rPr>
          <w:color w:val="auto"/>
          <w:sz w:val="20"/>
          <w:szCs w:val="20"/>
        </w:rPr>
      </w:pPr>
      <w:r>
        <w:rPr>
          <w:rFonts w:ascii="宋体" w:hAnsi="宋体" w:eastAsia="宋体" w:cs="宋体"/>
          <w:color w:val="auto"/>
          <w:sz w:val="18"/>
          <w:szCs w:val="18"/>
        </w:rPr>
        <w:t>4.1.3.</w:t>
      </w:r>
      <w:r>
        <w:rPr>
          <w:color w:val="auto"/>
          <w:sz w:val="20"/>
          <w:szCs w:val="20"/>
        </w:rPr>
        <w:tab/>
      </w:r>
      <w:r>
        <w:rPr>
          <w:rFonts w:ascii="Arial" w:hAnsi="Arial" w:eastAsia="Arial" w:cs="Arial"/>
          <w:color w:val="auto"/>
          <w:sz w:val="17"/>
          <w:szCs w:val="17"/>
        </w:rPr>
        <w:t>HJ</w:t>
      </w:r>
      <w:r>
        <w:rPr>
          <w:rFonts w:ascii="MS PGothic" w:hAnsi="MS PGothic" w:eastAsia="MS PGothic" w:cs="MS PGothic"/>
          <w:color w:val="auto"/>
          <w:sz w:val="17"/>
          <w:szCs w:val="17"/>
        </w:rPr>
        <w:t>Ⅰ</w:t>
      </w:r>
      <w:r>
        <w:rPr>
          <w:rFonts w:ascii="宋体" w:hAnsi="宋体" w:eastAsia="宋体" w:cs="宋体"/>
          <w:color w:val="auto"/>
          <w:sz w:val="17"/>
          <w:szCs w:val="17"/>
        </w:rPr>
        <w:t>级可采用非加压的常温浸渍法防腐处理，喷洒法和涂刷法只能用于已处理的木材因钻孔、开</w:t>
      </w:r>
    </w:p>
    <w:p>
      <w:pPr>
        <w:spacing w:after="0" w:line="95" w:lineRule="exact"/>
        <w:rPr>
          <w:color w:val="auto"/>
          <w:sz w:val="20"/>
          <w:szCs w:val="20"/>
        </w:rPr>
      </w:pPr>
    </w:p>
    <w:p>
      <w:pPr>
        <w:spacing w:after="0" w:line="206" w:lineRule="exact"/>
        <w:ind w:left="1060"/>
        <w:rPr>
          <w:color w:val="auto"/>
          <w:sz w:val="20"/>
          <w:szCs w:val="20"/>
        </w:rPr>
      </w:pPr>
      <w:r>
        <w:rPr>
          <w:rFonts w:ascii="宋体" w:hAnsi="宋体" w:eastAsia="宋体" w:cs="宋体"/>
          <w:color w:val="auto"/>
          <w:sz w:val="18"/>
          <w:szCs w:val="18"/>
        </w:rPr>
        <w:t>槽使未吸收保护剂的木材暴露的情况下使用。</w:t>
      </w:r>
    </w:p>
    <w:p>
      <w:pPr>
        <w:spacing w:after="0" w:line="157"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4.1.4.</w:t>
      </w:r>
      <w:r>
        <w:rPr>
          <w:color w:val="auto"/>
          <w:sz w:val="20"/>
          <w:szCs w:val="20"/>
        </w:rPr>
        <w:tab/>
      </w:r>
      <w:r>
        <w:rPr>
          <w:rFonts w:ascii="宋体" w:hAnsi="宋体" w:eastAsia="宋体" w:cs="宋体"/>
          <w:color w:val="auto"/>
          <w:sz w:val="17"/>
          <w:szCs w:val="17"/>
        </w:rPr>
        <w:t>无论采用何种防腐方法，凡用水溶性防腐剂处理后的木材，均应重新干燥到设计要求含水率。</w:t>
      </w:r>
    </w:p>
    <w:p>
      <w:pPr>
        <w:spacing w:after="0" w:line="80"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4.1.5.</w:t>
      </w:r>
      <w:r>
        <w:rPr>
          <w:color w:val="auto"/>
          <w:sz w:val="20"/>
          <w:szCs w:val="20"/>
        </w:rPr>
        <w:tab/>
      </w:r>
      <w:r>
        <w:rPr>
          <w:rFonts w:ascii="宋体" w:hAnsi="宋体" w:eastAsia="宋体" w:cs="宋体"/>
          <w:color w:val="auto"/>
          <w:sz w:val="17"/>
          <w:szCs w:val="17"/>
        </w:rPr>
        <w:t>木龙骨在处理前均应加工至最后的铺装截面尺寸，以消除已处理过的木材再度切割、钻孔的必要</w:t>
      </w:r>
    </w:p>
    <w:p>
      <w:pPr>
        <w:spacing w:after="0" w:line="95" w:lineRule="exact"/>
        <w:rPr>
          <w:color w:val="auto"/>
          <w:sz w:val="20"/>
          <w:szCs w:val="20"/>
        </w:rPr>
      </w:pPr>
    </w:p>
    <w:p>
      <w:pPr>
        <w:spacing w:after="0" w:line="206" w:lineRule="exact"/>
        <w:ind w:right="7599"/>
        <w:jc w:val="right"/>
        <w:rPr>
          <w:color w:val="auto"/>
          <w:sz w:val="20"/>
          <w:szCs w:val="20"/>
        </w:rPr>
      </w:pPr>
      <w:r>
        <w:rPr>
          <w:rFonts w:ascii="宋体" w:hAnsi="宋体" w:eastAsia="宋体" w:cs="宋体"/>
          <w:color w:val="auto"/>
          <w:sz w:val="18"/>
          <w:szCs w:val="18"/>
        </w:rPr>
        <w:t>性。</w:t>
      </w:r>
    </w:p>
    <w:p>
      <w:pPr>
        <w:spacing w:after="0" w:line="157" w:lineRule="exact"/>
        <w:rPr>
          <w:color w:val="auto"/>
          <w:sz w:val="20"/>
          <w:szCs w:val="20"/>
        </w:rPr>
      </w:pPr>
    </w:p>
    <w:p>
      <w:pPr>
        <w:spacing w:after="0" w:line="194" w:lineRule="exact"/>
        <w:ind w:right="7539"/>
        <w:jc w:val="right"/>
        <w:rPr>
          <w:color w:val="auto"/>
          <w:sz w:val="20"/>
          <w:szCs w:val="20"/>
        </w:rPr>
      </w:pPr>
      <w:r>
        <w:rPr>
          <w:rFonts w:ascii="宋体" w:hAnsi="宋体" w:eastAsia="宋体" w:cs="宋体"/>
          <w:color w:val="auto"/>
          <w:sz w:val="17"/>
          <w:szCs w:val="17"/>
        </w:rPr>
        <w:t>4.2. 铺装要求</w:t>
      </w:r>
    </w:p>
    <w:p>
      <w:pPr>
        <w:spacing w:after="0" w:line="107"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4.2.1.</w:t>
      </w:r>
      <w:r>
        <w:rPr>
          <w:color w:val="auto"/>
          <w:sz w:val="20"/>
          <w:szCs w:val="20"/>
        </w:rPr>
        <w:tab/>
      </w:r>
      <w:r>
        <w:rPr>
          <w:rFonts w:ascii="宋体" w:hAnsi="宋体" w:eastAsia="宋体" w:cs="宋体"/>
          <w:color w:val="auto"/>
          <w:sz w:val="17"/>
          <w:szCs w:val="17"/>
        </w:rPr>
        <w:t>龙骨一般选用 30*50 m m ，材质为落叶松，含水率 7-9 %。</w:t>
      </w:r>
    </w:p>
    <w:p>
      <w:pPr>
        <w:spacing w:after="0" w:line="22" w:lineRule="exact"/>
        <w:rPr>
          <w:color w:val="auto"/>
          <w:sz w:val="20"/>
          <w:szCs w:val="20"/>
        </w:rPr>
      </w:pPr>
    </w:p>
    <w:p>
      <w:pPr>
        <w:tabs>
          <w:tab w:val="left" w:pos="1040"/>
        </w:tabs>
        <w:spacing w:after="0" w:line="411" w:lineRule="exact"/>
        <w:ind w:left="360"/>
        <w:rPr>
          <w:color w:val="auto"/>
          <w:sz w:val="20"/>
          <w:szCs w:val="20"/>
        </w:rPr>
      </w:pPr>
      <w:r>
        <w:rPr>
          <w:rFonts w:ascii="宋体" w:hAnsi="宋体" w:eastAsia="宋体" w:cs="宋体"/>
          <w:color w:val="auto"/>
          <w:sz w:val="36"/>
          <w:szCs w:val="36"/>
          <w:vertAlign w:val="superscript"/>
        </w:rPr>
        <w:t>4.2.2.</w:t>
      </w:r>
      <w:r>
        <w:rPr>
          <w:color w:val="auto"/>
          <w:sz w:val="20"/>
          <w:szCs w:val="20"/>
        </w:rPr>
        <w:tab/>
      </w:r>
      <w:r>
        <w:rPr>
          <w:rFonts w:ascii="宋体" w:hAnsi="宋体" w:eastAsia="宋体" w:cs="宋体"/>
          <w:color w:val="auto"/>
          <w:sz w:val="17"/>
          <w:szCs w:val="17"/>
        </w:rPr>
        <w:t>龙骨的中心间距应根据地板模数来确定，一般为 303.3 m m  或 227.5 m m 左右。</w:t>
      </w:r>
    </w:p>
    <w:p>
      <w:pPr>
        <w:tabs>
          <w:tab w:val="left" w:pos="1040"/>
        </w:tabs>
        <w:spacing w:after="0" w:line="165" w:lineRule="exact"/>
        <w:ind w:left="360"/>
        <w:rPr>
          <w:color w:val="auto"/>
          <w:sz w:val="20"/>
          <w:szCs w:val="20"/>
        </w:rPr>
      </w:pPr>
      <w:r>
        <w:rPr>
          <w:rFonts w:ascii="宋体" w:hAnsi="宋体" w:eastAsia="宋体" w:cs="宋体"/>
          <w:color w:val="auto"/>
          <w:sz w:val="17"/>
          <w:szCs w:val="17"/>
        </w:rPr>
        <w:t>4.2.3.</w:t>
      </w:r>
      <w:r>
        <w:rPr>
          <w:color w:val="auto"/>
          <w:sz w:val="20"/>
          <w:szCs w:val="20"/>
        </w:rPr>
        <w:tab/>
      </w:r>
      <w:r>
        <w:rPr>
          <w:rFonts w:ascii="宋体" w:hAnsi="宋体" w:eastAsia="宋体" w:cs="宋体"/>
          <w:color w:val="auto"/>
          <w:sz w:val="17"/>
          <w:szCs w:val="17"/>
        </w:rPr>
        <w:t>木龙骨与墙及相邻建筑构件之间需留构造伸缩缝。</w:t>
      </w:r>
    </w:p>
    <w:p>
      <w:pPr>
        <w:spacing w:after="0" w:line="83"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4.2.4.</w:t>
      </w:r>
      <w:r>
        <w:rPr>
          <w:color w:val="auto"/>
          <w:sz w:val="20"/>
          <w:szCs w:val="20"/>
        </w:rPr>
        <w:tab/>
      </w:r>
      <w:r>
        <w:rPr>
          <w:rFonts w:ascii="宋体" w:hAnsi="宋体" w:eastAsia="宋体" w:cs="宋体"/>
          <w:color w:val="auto"/>
          <w:sz w:val="17"/>
          <w:szCs w:val="17"/>
        </w:rPr>
        <w:t>木龙骨应整体坐落于混凝土基层之上，空隙处用实木垫块垫实，固定牢固，木龙骨垫片严禁采用</w:t>
      </w:r>
    </w:p>
    <w:p>
      <w:pPr>
        <w:spacing w:after="0" w:line="107" w:lineRule="exact"/>
        <w:rPr>
          <w:color w:val="auto"/>
          <w:sz w:val="20"/>
          <w:szCs w:val="20"/>
        </w:rPr>
      </w:pPr>
    </w:p>
    <w:p>
      <w:pPr>
        <w:spacing w:after="0" w:line="206" w:lineRule="exact"/>
        <w:ind w:left="1060"/>
        <w:rPr>
          <w:color w:val="auto"/>
          <w:sz w:val="20"/>
          <w:szCs w:val="20"/>
        </w:rPr>
      </w:pPr>
      <w:r>
        <w:rPr>
          <w:rFonts w:ascii="宋体" w:hAnsi="宋体" w:eastAsia="宋体" w:cs="宋体"/>
          <w:color w:val="auto"/>
          <w:sz w:val="18"/>
          <w:szCs w:val="18"/>
        </w:rPr>
        <w:t>斜口木楔或用多块实木垫片、胶合板垫平。</w:t>
      </w:r>
    </w:p>
    <w:p>
      <w:pPr>
        <w:spacing w:after="0" w:line="185" w:lineRule="exact"/>
        <w:rPr>
          <w:color w:val="auto"/>
          <w:sz w:val="20"/>
          <w:szCs w:val="20"/>
        </w:rPr>
      </w:pPr>
    </w:p>
    <w:p>
      <w:pPr>
        <w:tabs>
          <w:tab w:val="left" w:pos="1040"/>
        </w:tabs>
        <w:spacing w:after="0" w:line="255" w:lineRule="exact"/>
        <w:ind w:left="1060" w:right="339" w:hanging="707"/>
        <w:jc w:val="both"/>
        <w:rPr>
          <w:color w:val="auto"/>
          <w:sz w:val="20"/>
          <w:szCs w:val="20"/>
        </w:rPr>
      </w:pPr>
      <w:r>
        <w:rPr>
          <w:rFonts w:ascii="宋体" w:hAnsi="宋体" w:eastAsia="宋体" w:cs="宋体"/>
          <w:color w:val="auto"/>
          <w:sz w:val="18"/>
          <w:szCs w:val="18"/>
        </w:rPr>
        <w:t>4.2.5.</w:t>
      </w:r>
      <w:r>
        <w:rPr>
          <w:color w:val="auto"/>
          <w:sz w:val="20"/>
          <w:szCs w:val="20"/>
        </w:rPr>
        <w:tab/>
      </w:r>
      <w:r>
        <w:rPr>
          <w:rFonts w:ascii="宋体" w:hAnsi="宋体" w:eastAsia="宋体" w:cs="宋体"/>
          <w:color w:val="auto"/>
          <w:sz w:val="18"/>
          <w:szCs w:val="18"/>
        </w:rPr>
        <w:t>木龙骨采用美固牌尼龙美固钉（敲击式膨胀钉） M 1 0*80 或 M10*100 固定，钻孔总深度应为套筒长度 +5 至 7 m m ，套筒膨胀区必须全部进入混凝土基层，钉距不低于 380 m m ，做法详见标准节点图纸。</w:t>
      </w:r>
    </w:p>
    <w:p>
      <w:pPr>
        <w:spacing w:after="0" w:line="146" w:lineRule="exact"/>
        <w:rPr>
          <w:color w:val="auto"/>
          <w:sz w:val="20"/>
          <w:szCs w:val="20"/>
        </w:rPr>
      </w:pPr>
    </w:p>
    <w:p>
      <w:pPr>
        <w:numPr>
          <w:ilvl w:val="0"/>
          <w:numId w:val="5"/>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墙面及顶棚木龙骨</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5.1. 墙面及顶棚内木龙骨一般选用白松，龙骨尺寸根据设计选用。</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5.2. 顶棚内木龙骨需全部做防火处理，细木工板非与石膏板接触的面需防火处理。</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5.3. 墙面木龙骨、木筋及木枕需全部做防腐处理，基层板背面、侧面需做防火处理。</w:t>
      </w:r>
    </w:p>
    <w:p>
      <w:pPr>
        <w:sectPr>
          <w:pgSz w:w="11900" w:h="16819"/>
          <w:pgMar w:top="1440" w:right="1440" w:bottom="1440" w:left="1440" w:header="0" w:footer="0" w:gutter="0"/>
          <w:cols w:equalWidth="0" w:num="1">
            <w:col w:w="9019"/>
          </w:cols>
        </w:sectPr>
      </w:pPr>
    </w:p>
    <w:p>
      <w:pPr>
        <w:spacing w:after="0" w:line="145" w:lineRule="exact"/>
        <w:rPr>
          <w:color w:val="auto"/>
          <w:sz w:val="20"/>
          <w:szCs w:val="20"/>
        </w:rPr>
      </w:pPr>
    </w:p>
    <w:p>
      <w:pPr>
        <w:numPr>
          <w:ilvl w:val="0"/>
          <w:numId w:val="6"/>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轻钢龙骨吊顶系统</w:t>
      </w:r>
    </w:p>
    <w:p>
      <w:pPr>
        <w:spacing w:after="0" w:line="107" w:lineRule="exact"/>
        <w:rPr>
          <w:color w:val="auto"/>
          <w:sz w:val="20"/>
          <w:szCs w:val="20"/>
        </w:rPr>
      </w:pPr>
    </w:p>
    <w:tbl>
      <w:tblPr>
        <w:tblStyle w:val="3"/>
        <w:tblW w:w="4900" w:type="dxa"/>
        <w:tblInd w:w="360" w:type="dxa"/>
        <w:tblLayout w:type="fixed"/>
        <w:tblCellMar>
          <w:top w:w="0" w:type="dxa"/>
          <w:left w:w="0" w:type="dxa"/>
          <w:bottom w:w="0" w:type="dxa"/>
          <w:right w:w="0" w:type="dxa"/>
        </w:tblCellMar>
      </w:tblPr>
      <w:tblGrid>
        <w:gridCol w:w="380"/>
        <w:gridCol w:w="2520"/>
        <w:gridCol w:w="2000"/>
      </w:tblGrid>
      <w:tr>
        <w:tblPrEx>
          <w:tblLayout w:type="fixed"/>
          <w:tblCellMar>
            <w:top w:w="0" w:type="dxa"/>
            <w:left w:w="0" w:type="dxa"/>
            <w:bottom w:w="0" w:type="dxa"/>
            <w:right w:w="0" w:type="dxa"/>
          </w:tblCellMar>
        </w:tblPrEx>
        <w:trPr>
          <w:trHeight w:val="205"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6.1.</w:t>
            </w:r>
          </w:p>
        </w:tc>
        <w:tc>
          <w:tcPr>
            <w:tcW w:w="4520" w:type="dxa"/>
            <w:gridSpan w:val="2"/>
            <w:vAlign w:val="bottom"/>
          </w:tcPr>
          <w:p>
            <w:pPr>
              <w:spacing w:after="0" w:line="206" w:lineRule="exact"/>
              <w:ind w:left="40"/>
              <w:rPr>
                <w:color w:val="auto"/>
                <w:sz w:val="20"/>
                <w:szCs w:val="20"/>
              </w:rPr>
            </w:pPr>
            <w:r>
              <w:rPr>
                <w:rFonts w:ascii="宋体" w:hAnsi="宋体" w:eastAsia="宋体" w:cs="宋体"/>
                <w:color w:val="auto"/>
                <w:sz w:val="18"/>
                <w:szCs w:val="18"/>
              </w:rPr>
              <w:t>型式一： U 型吊顶系统，主要材料选择原则如下：</w:t>
            </w:r>
          </w:p>
        </w:tc>
      </w:tr>
      <w:tr>
        <w:tblPrEx>
          <w:tblLayout w:type="fixed"/>
          <w:tblCellMar>
            <w:top w:w="0" w:type="dxa"/>
            <w:left w:w="0" w:type="dxa"/>
            <w:bottom w:w="0" w:type="dxa"/>
            <w:right w:w="0" w:type="dxa"/>
          </w:tblCellMar>
        </w:tblPrEx>
        <w:trPr>
          <w:trHeight w:val="300" w:hRule="atLeast"/>
        </w:trPr>
        <w:tc>
          <w:tcPr>
            <w:tcW w:w="380" w:type="dxa"/>
            <w:vAlign w:val="bottom"/>
          </w:tcPr>
          <w:p>
            <w:pPr>
              <w:spacing w:after="0"/>
              <w:rPr>
                <w:color w:val="auto"/>
                <w:sz w:val="24"/>
                <w:szCs w:val="24"/>
              </w:rPr>
            </w:pPr>
          </w:p>
        </w:tc>
        <w:tc>
          <w:tcPr>
            <w:tcW w:w="2520" w:type="dxa"/>
            <w:vAlign w:val="bottom"/>
          </w:tcPr>
          <w:p>
            <w:pPr>
              <w:spacing w:after="0"/>
              <w:rPr>
                <w:color w:val="auto"/>
                <w:sz w:val="24"/>
                <w:szCs w:val="24"/>
              </w:rPr>
            </w:pPr>
          </w:p>
        </w:tc>
        <w:tc>
          <w:tcPr>
            <w:tcW w:w="2000" w:type="dxa"/>
            <w:vAlign w:val="bottom"/>
          </w:tcPr>
          <w:p>
            <w:pPr>
              <w:spacing w:after="0" w:line="206" w:lineRule="exact"/>
              <w:ind w:left="180"/>
              <w:rPr>
                <w:color w:val="auto"/>
                <w:sz w:val="20"/>
                <w:szCs w:val="20"/>
              </w:rPr>
            </w:pPr>
            <w:r>
              <w:rPr>
                <w:rFonts w:ascii="宋体" w:hAnsi="宋体" w:eastAsia="宋体" w:cs="宋体"/>
                <w:color w:val="auto"/>
                <w:sz w:val="18"/>
                <w:szCs w:val="18"/>
              </w:rPr>
              <w:t>拉法基</w:t>
            </w:r>
          </w:p>
        </w:tc>
      </w:tr>
      <w:tr>
        <w:tblPrEx>
          <w:tblLayout w:type="fixed"/>
          <w:tblCellMar>
            <w:top w:w="0" w:type="dxa"/>
            <w:left w:w="0" w:type="dxa"/>
            <w:bottom w:w="0" w:type="dxa"/>
            <w:right w:w="0" w:type="dxa"/>
          </w:tblCellMar>
        </w:tblPrEx>
        <w:trPr>
          <w:trHeight w:val="343" w:hRule="atLeast"/>
        </w:trPr>
        <w:tc>
          <w:tcPr>
            <w:tcW w:w="380" w:type="dxa"/>
            <w:vAlign w:val="bottom"/>
          </w:tcPr>
          <w:p>
            <w:pPr>
              <w:spacing w:after="0"/>
              <w:rPr>
                <w:color w:val="auto"/>
                <w:sz w:val="24"/>
                <w:szCs w:val="24"/>
              </w:rPr>
            </w:pPr>
          </w:p>
        </w:tc>
        <w:tc>
          <w:tcPr>
            <w:tcW w:w="2520" w:type="dxa"/>
            <w:vAlign w:val="bottom"/>
          </w:tcPr>
          <w:p>
            <w:pPr>
              <w:spacing w:after="0" w:line="206" w:lineRule="exact"/>
              <w:ind w:left="700"/>
              <w:rPr>
                <w:color w:val="auto"/>
                <w:sz w:val="20"/>
                <w:szCs w:val="20"/>
              </w:rPr>
            </w:pPr>
            <w:r>
              <w:rPr>
                <w:rFonts w:ascii="宋体" w:hAnsi="宋体" w:eastAsia="宋体" w:cs="宋体"/>
                <w:color w:val="auto"/>
                <w:sz w:val="18"/>
                <w:szCs w:val="18"/>
              </w:rPr>
              <w:t>边龙骨</w:t>
            </w:r>
          </w:p>
        </w:tc>
        <w:tc>
          <w:tcPr>
            <w:tcW w:w="2000" w:type="dxa"/>
            <w:vAlign w:val="bottom"/>
          </w:tcPr>
          <w:p>
            <w:pPr>
              <w:spacing w:after="0" w:line="206" w:lineRule="exact"/>
              <w:ind w:left="180"/>
              <w:rPr>
                <w:color w:val="auto"/>
                <w:sz w:val="20"/>
                <w:szCs w:val="20"/>
              </w:rPr>
            </w:pPr>
            <w:r>
              <w:rPr>
                <w:rFonts w:ascii="宋体" w:hAnsi="宋体" w:eastAsia="宋体" w:cs="宋体"/>
                <w:color w:val="auto"/>
                <w:w w:val="90"/>
                <w:sz w:val="18"/>
                <w:szCs w:val="18"/>
              </w:rPr>
              <w:t>D U 2 0，20*30*0.6 m m</w:t>
            </w:r>
          </w:p>
        </w:tc>
      </w:tr>
      <w:tr>
        <w:tblPrEx>
          <w:tblLayout w:type="fixed"/>
          <w:tblCellMar>
            <w:top w:w="0" w:type="dxa"/>
            <w:left w:w="0" w:type="dxa"/>
            <w:bottom w:w="0" w:type="dxa"/>
            <w:right w:w="0" w:type="dxa"/>
          </w:tblCellMar>
        </w:tblPrEx>
        <w:trPr>
          <w:trHeight w:val="324" w:hRule="atLeast"/>
        </w:trPr>
        <w:tc>
          <w:tcPr>
            <w:tcW w:w="380" w:type="dxa"/>
            <w:vAlign w:val="bottom"/>
          </w:tcPr>
          <w:p>
            <w:pPr>
              <w:spacing w:after="0"/>
              <w:rPr>
                <w:color w:val="auto"/>
                <w:sz w:val="24"/>
                <w:szCs w:val="24"/>
              </w:rPr>
            </w:pPr>
          </w:p>
        </w:tc>
        <w:tc>
          <w:tcPr>
            <w:tcW w:w="2520" w:type="dxa"/>
            <w:vAlign w:val="bottom"/>
          </w:tcPr>
          <w:p>
            <w:pPr>
              <w:spacing w:after="0" w:line="206" w:lineRule="exact"/>
              <w:ind w:left="700"/>
              <w:rPr>
                <w:color w:val="auto"/>
                <w:sz w:val="20"/>
                <w:szCs w:val="20"/>
              </w:rPr>
            </w:pPr>
            <w:r>
              <w:rPr>
                <w:rFonts w:ascii="宋体" w:hAnsi="宋体" w:eastAsia="宋体" w:cs="宋体"/>
                <w:color w:val="auto"/>
                <w:sz w:val="18"/>
                <w:szCs w:val="18"/>
              </w:rPr>
              <w:t>主龙骨</w:t>
            </w:r>
          </w:p>
        </w:tc>
        <w:tc>
          <w:tcPr>
            <w:tcW w:w="2000" w:type="dxa"/>
            <w:vAlign w:val="bottom"/>
          </w:tcPr>
          <w:p>
            <w:pPr>
              <w:spacing w:after="0" w:line="206" w:lineRule="exact"/>
              <w:ind w:left="180"/>
              <w:rPr>
                <w:color w:val="auto"/>
                <w:sz w:val="20"/>
                <w:szCs w:val="20"/>
              </w:rPr>
            </w:pPr>
            <w:r>
              <w:rPr>
                <w:rFonts w:ascii="宋体" w:hAnsi="宋体" w:eastAsia="宋体" w:cs="宋体"/>
                <w:color w:val="auto"/>
                <w:w w:val="90"/>
                <w:sz w:val="18"/>
                <w:szCs w:val="18"/>
              </w:rPr>
              <w:t>D M 3 8，38*12*1.0 m m</w:t>
            </w:r>
          </w:p>
        </w:tc>
      </w:tr>
      <w:tr>
        <w:tblPrEx>
          <w:tblLayout w:type="fixed"/>
          <w:tblCellMar>
            <w:top w:w="0" w:type="dxa"/>
            <w:left w:w="0" w:type="dxa"/>
            <w:bottom w:w="0" w:type="dxa"/>
            <w:right w:w="0" w:type="dxa"/>
          </w:tblCellMar>
        </w:tblPrEx>
        <w:trPr>
          <w:trHeight w:val="322" w:hRule="atLeast"/>
        </w:trPr>
        <w:tc>
          <w:tcPr>
            <w:tcW w:w="380" w:type="dxa"/>
            <w:vAlign w:val="bottom"/>
          </w:tcPr>
          <w:p>
            <w:pPr>
              <w:spacing w:after="0"/>
              <w:rPr>
                <w:color w:val="auto"/>
                <w:sz w:val="24"/>
                <w:szCs w:val="24"/>
              </w:rPr>
            </w:pPr>
          </w:p>
        </w:tc>
        <w:tc>
          <w:tcPr>
            <w:tcW w:w="2520" w:type="dxa"/>
            <w:vAlign w:val="bottom"/>
          </w:tcPr>
          <w:p>
            <w:pPr>
              <w:spacing w:after="0" w:line="206" w:lineRule="exact"/>
              <w:ind w:left="700"/>
              <w:rPr>
                <w:color w:val="auto"/>
                <w:sz w:val="20"/>
                <w:szCs w:val="20"/>
              </w:rPr>
            </w:pPr>
            <w:r>
              <w:rPr>
                <w:rFonts w:ascii="宋体" w:hAnsi="宋体" w:eastAsia="宋体" w:cs="宋体"/>
                <w:color w:val="auto"/>
                <w:sz w:val="18"/>
                <w:szCs w:val="18"/>
              </w:rPr>
              <w:t>中龙骨及横撑龙骨</w:t>
            </w:r>
          </w:p>
        </w:tc>
        <w:tc>
          <w:tcPr>
            <w:tcW w:w="2000" w:type="dxa"/>
            <w:vAlign w:val="bottom"/>
          </w:tcPr>
          <w:p>
            <w:pPr>
              <w:spacing w:after="0" w:line="206" w:lineRule="exact"/>
              <w:ind w:left="180"/>
              <w:rPr>
                <w:color w:val="auto"/>
                <w:sz w:val="20"/>
                <w:szCs w:val="20"/>
              </w:rPr>
            </w:pPr>
            <w:r>
              <w:rPr>
                <w:rFonts w:ascii="宋体" w:hAnsi="宋体" w:eastAsia="宋体" w:cs="宋体"/>
                <w:color w:val="auto"/>
                <w:w w:val="99"/>
                <w:sz w:val="18"/>
                <w:szCs w:val="18"/>
              </w:rPr>
              <w:t>D F50，50*19*0.5 m m</w:t>
            </w:r>
          </w:p>
        </w:tc>
      </w:tr>
      <w:tr>
        <w:tblPrEx>
          <w:tblLayout w:type="fixed"/>
          <w:tblCellMar>
            <w:top w:w="0" w:type="dxa"/>
            <w:left w:w="0" w:type="dxa"/>
            <w:bottom w:w="0" w:type="dxa"/>
            <w:right w:w="0" w:type="dxa"/>
          </w:tblCellMar>
        </w:tblPrEx>
        <w:trPr>
          <w:trHeight w:val="322"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6.2.</w:t>
            </w:r>
          </w:p>
        </w:tc>
        <w:tc>
          <w:tcPr>
            <w:tcW w:w="4520" w:type="dxa"/>
            <w:gridSpan w:val="2"/>
            <w:vAlign w:val="bottom"/>
          </w:tcPr>
          <w:p>
            <w:pPr>
              <w:spacing w:after="0" w:line="206" w:lineRule="exact"/>
              <w:ind w:left="40"/>
              <w:rPr>
                <w:color w:val="auto"/>
                <w:sz w:val="20"/>
                <w:szCs w:val="20"/>
              </w:rPr>
            </w:pPr>
            <w:r>
              <w:rPr>
                <w:rFonts w:ascii="宋体" w:hAnsi="宋体" w:eastAsia="宋体" w:cs="宋体"/>
                <w:color w:val="auto"/>
                <w:sz w:val="18"/>
                <w:szCs w:val="18"/>
              </w:rPr>
              <w:t>型式二：卡式龙骨吊顶系统，主要材料选择原则如下：</w:t>
            </w:r>
          </w:p>
        </w:tc>
      </w:tr>
      <w:tr>
        <w:tblPrEx>
          <w:tblLayout w:type="fixed"/>
          <w:tblCellMar>
            <w:top w:w="0" w:type="dxa"/>
            <w:left w:w="0" w:type="dxa"/>
            <w:bottom w:w="0" w:type="dxa"/>
            <w:right w:w="0" w:type="dxa"/>
          </w:tblCellMar>
        </w:tblPrEx>
        <w:trPr>
          <w:trHeight w:val="300" w:hRule="atLeast"/>
        </w:trPr>
        <w:tc>
          <w:tcPr>
            <w:tcW w:w="380" w:type="dxa"/>
            <w:vAlign w:val="bottom"/>
          </w:tcPr>
          <w:p>
            <w:pPr>
              <w:spacing w:after="0"/>
              <w:rPr>
                <w:color w:val="auto"/>
                <w:sz w:val="24"/>
                <w:szCs w:val="24"/>
              </w:rPr>
            </w:pPr>
          </w:p>
        </w:tc>
        <w:tc>
          <w:tcPr>
            <w:tcW w:w="2520" w:type="dxa"/>
            <w:vAlign w:val="bottom"/>
          </w:tcPr>
          <w:p>
            <w:pPr>
              <w:spacing w:after="0"/>
              <w:rPr>
                <w:color w:val="auto"/>
                <w:sz w:val="24"/>
                <w:szCs w:val="24"/>
              </w:rPr>
            </w:pPr>
          </w:p>
        </w:tc>
        <w:tc>
          <w:tcPr>
            <w:tcW w:w="2000" w:type="dxa"/>
            <w:vAlign w:val="bottom"/>
          </w:tcPr>
          <w:p>
            <w:pPr>
              <w:spacing w:after="0" w:line="206" w:lineRule="exact"/>
              <w:ind w:left="180"/>
              <w:rPr>
                <w:color w:val="auto"/>
                <w:sz w:val="20"/>
                <w:szCs w:val="20"/>
              </w:rPr>
            </w:pPr>
            <w:r>
              <w:rPr>
                <w:rFonts w:ascii="宋体" w:hAnsi="宋体" w:eastAsia="宋体" w:cs="宋体"/>
                <w:color w:val="auto"/>
                <w:sz w:val="18"/>
                <w:szCs w:val="18"/>
              </w:rPr>
              <w:t>拉法基</w:t>
            </w:r>
          </w:p>
        </w:tc>
      </w:tr>
      <w:tr>
        <w:tblPrEx>
          <w:tblLayout w:type="fixed"/>
          <w:tblCellMar>
            <w:top w:w="0" w:type="dxa"/>
            <w:left w:w="0" w:type="dxa"/>
            <w:bottom w:w="0" w:type="dxa"/>
            <w:right w:w="0" w:type="dxa"/>
          </w:tblCellMar>
        </w:tblPrEx>
        <w:trPr>
          <w:trHeight w:val="343" w:hRule="atLeast"/>
        </w:trPr>
        <w:tc>
          <w:tcPr>
            <w:tcW w:w="380" w:type="dxa"/>
            <w:vAlign w:val="bottom"/>
          </w:tcPr>
          <w:p>
            <w:pPr>
              <w:spacing w:after="0"/>
              <w:rPr>
                <w:color w:val="auto"/>
                <w:sz w:val="24"/>
                <w:szCs w:val="24"/>
              </w:rPr>
            </w:pPr>
          </w:p>
        </w:tc>
        <w:tc>
          <w:tcPr>
            <w:tcW w:w="2520" w:type="dxa"/>
            <w:vAlign w:val="bottom"/>
          </w:tcPr>
          <w:p>
            <w:pPr>
              <w:spacing w:after="0" w:line="206" w:lineRule="exact"/>
              <w:ind w:left="700"/>
              <w:rPr>
                <w:color w:val="auto"/>
                <w:sz w:val="20"/>
                <w:szCs w:val="20"/>
              </w:rPr>
            </w:pPr>
            <w:r>
              <w:rPr>
                <w:rFonts w:ascii="宋体" w:hAnsi="宋体" w:eastAsia="宋体" w:cs="宋体"/>
                <w:color w:val="auto"/>
                <w:sz w:val="18"/>
                <w:szCs w:val="18"/>
              </w:rPr>
              <w:t>边龙骨</w:t>
            </w:r>
          </w:p>
        </w:tc>
        <w:tc>
          <w:tcPr>
            <w:tcW w:w="2000" w:type="dxa"/>
            <w:vAlign w:val="bottom"/>
          </w:tcPr>
          <w:p>
            <w:pPr>
              <w:spacing w:after="0" w:line="206" w:lineRule="exact"/>
              <w:ind w:left="180"/>
              <w:rPr>
                <w:color w:val="auto"/>
                <w:sz w:val="20"/>
                <w:szCs w:val="20"/>
              </w:rPr>
            </w:pPr>
            <w:r>
              <w:rPr>
                <w:rFonts w:ascii="宋体" w:hAnsi="宋体" w:eastAsia="宋体" w:cs="宋体"/>
                <w:color w:val="auto"/>
                <w:w w:val="90"/>
                <w:sz w:val="18"/>
                <w:szCs w:val="18"/>
              </w:rPr>
              <w:t>D U 2 0，20*30*0.6 m m</w:t>
            </w:r>
          </w:p>
        </w:tc>
      </w:tr>
      <w:tr>
        <w:tblPrEx>
          <w:tblLayout w:type="fixed"/>
          <w:tblCellMar>
            <w:top w:w="0" w:type="dxa"/>
            <w:left w:w="0" w:type="dxa"/>
            <w:bottom w:w="0" w:type="dxa"/>
            <w:right w:w="0" w:type="dxa"/>
          </w:tblCellMar>
        </w:tblPrEx>
        <w:trPr>
          <w:trHeight w:val="300" w:hRule="atLeast"/>
        </w:trPr>
        <w:tc>
          <w:tcPr>
            <w:tcW w:w="380" w:type="dxa"/>
            <w:vAlign w:val="bottom"/>
          </w:tcPr>
          <w:p>
            <w:pPr>
              <w:spacing w:after="0"/>
              <w:rPr>
                <w:color w:val="auto"/>
                <w:sz w:val="24"/>
                <w:szCs w:val="24"/>
              </w:rPr>
            </w:pPr>
          </w:p>
        </w:tc>
        <w:tc>
          <w:tcPr>
            <w:tcW w:w="2520" w:type="dxa"/>
            <w:vAlign w:val="bottom"/>
          </w:tcPr>
          <w:p>
            <w:pPr>
              <w:spacing w:after="0" w:line="206" w:lineRule="exact"/>
              <w:ind w:left="700"/>
              <w:rPr>
                <w:color w:val="auto"/>
                <w:sz w:val="20"/>
                <w:szCs w:val="20"/>
              </w:rPr>
            </w:pPr>
            <w:r>
              <w:rPr>
                <w:rFonts w:ascii="宋体" w:hAnsi="宋体" w:eastAsia="宋体" w:cs="宋体"/>
                <w:color w:val="auto"/>
                <w:sz w:val="18"/>
                <w:szCs w:val="18"/>
              </w:rPr>
              <w:t>主龙骨</w:t>
            </w:r>
          </w:p>
        </w:tc>
        <w:tc>
          <w:tcPr>
            <w:tcW w:w="2000" w:type="dxa"/>
            <w:vAlign w:val="bottom"/>
          </w:tcPr>
          <w:p>
            <w:pPr>
              <w:spacing w:after="0" w:line="206" w:lineRule="exact"/>
              <w:ind w:left="180"/>
              <w:rPr>
                <w:color w:val="auto"/>
                <w:sz w:val="20"/>
                <w:szCs w:val="20"/>
              </w:rPr>
            </w:pPr>
            <w:r>
              <w:rPr>
                <w:rFonts w:ascii="宋体" w:hAnsi="宋体" w:eastAsia="宋体" w:cs="宋体"/>
                <w:color w:val="auto"/>
                <w:sz w:val="18"/>
                <w:szCs w:val="18"/>
              </w:rPr>
              <w:t>V 37</w:t>
            </w:r>
          </w:p>
        </w:tc>
      </w:tr>
      <w:tr>
        <w:tblPrEx>
          <w:tblLayout w:type="fixed"/>
          <w:tblCellMar>
            <w:top w:w="0" w:type="dxa"/>
            <w:left w:w="0" w:type="dxa"/>
            <w:bottom w:w="0" w:type="dxa"/>
            <w:right w:w="0" w:type="dxa"/>
          </w:tblCellMar>
        </w:tblPrEx>
        <w:trPr>
          <w:trHeight w:val="346" w:hRule="atLeast"/>
        </w:trPr>
        <w:tc>
          <w:tcPr>
            <w:tcW w:w="380" w:type="dxa"/>
            <w:vAlign w:val="bottom"/>
          </w:tcPr>
          <w:p>
            <w:pPr>
              <w:spacing w:after="0"/>
              <w:rPr>
                <w:color w:val="auto"/>
                <w:sz w:val="24"/>
                <w:szCs w:val="24"/>
              </w:rPr>
            </w:pPr>
          </w:p>
        </w:tc>
        <w:tc>
          <w:tcPr>
            <w:tcW w:w="2520" w:type="dxa"/>
            <w:vAlign w:val="bottom"/>
          </w:tcPr>
          <w:p>
            <w:pPr>
              <w:spacing w:after="0" w:line="206" w:lineRule="exact"/>
              <w:ind w:left="700"/>
              <w:rPr>
                <w:color w:val="auto"/>
                <w:sz w:val="20"/>
                <w:szCs w:val="20"/>
              </w:rPr>
            </w:pPr>
            <w:r>
              <w:rPr>
                <w:rFonts w:ascii="宋体" w:hAnsi="宋体" w:eastAsia="宋体" w:cs="宋体"/>
                <w:color w:val="auto"/>
                <w:sz w:val="18"/>
                <w:szCs w:val="18"/>
              </w:rPr>
              <w:t>中龙骨及横撑龙骨</w:t>
            </w:r>
          </w:p>
        </w:tc>
        <w:tc>
          <w:tcPr>
            <w:tcW w:w="2000" w:type="dxa"/>
            <w:vAlign w:val="bottom"/>
          </w:tcPr>
          <w:p>
            <w:pPr>
              <w:spacing w:after="0" w:line="206" w:lineRule="exact"/>
              <w:ind w:left="180"/>
              <w:rPr>
                <w:color w:val="auto"/>
                <w:sz w:val="20"/>
                <w:szCs w:val="20"/>
              </w:rPr>
            </w:pPr>
            <w:r>
              <w:rPr>
                <w:rFonts w:ascii="宋体" w:hAnsi="宋体" w:eastAsia="宋体" w:cs="宋体"/>
                <w:color w:val="auto"/>
                <w:w w:val="99"/>
                <w:sz w:val="18"/>
                <w:szCs w:val="18"/>
              </w:rPr>
              <w:t>D F50，50*19*0.5 m m</w:t>
            </w:r>
          </w:p>
        </w:tc>
      </w:tr>
      <w:tr>
        <w:tblPrEx>
          <w:tblLayout w:type="fixed"/>
          <w:tblCellMar>
            <w:top w:w="0" w:type="dxa"/>
            <w:left w:w="0" w:type="dxa"/>
            <w:bottom w:w="0" w:type="dxa"/>
            <w:right w:w="0" w:type="dxa"/>
          </w:tblCellMar>
        </w:tblPrEx>
        <w:trPr>
          <w:trHeight w:val="302"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6.3.</w:t>
            </w:r>
          </w:p>
        </w:tc>
        <w:tc>
          <w:tcPr>
            <w:tcW w:w="2520" w:type="dxa"/>
            <w:vAlign w:val="bottom"/>
          </w:tcPr>
          <w:p>
            <w:pPr>
              <w:spacing w:after="0" w:line="206" w:lineRule="exact"/>
              <w:ind w:left="40"/>
              <w:rPr>
                <w:color w:val="auto"/>
                <w:sz w:val="20"/>
                <w:szCs w:val="20"/>
              </w:rPr>
            </w:pPr>
            <w:r>
              <w:rPr>
                <w:rFonts w:ascii="宋体" w:hAnsi="宋体" w:eastAsia="宋体" w:cs="宋体"/>
                <w:color w:val="auto"/>
                <w:sz w:val="18"/>
                <w:szCs w:val="18"/>
              </w:rPr>
              <w:t>轻钢龙骨吊顶系统安装要点：</w:t>
            </w:r>
          </w:p>
        </w:tc>
        <w:tc>
          <w:tcPr>
            <w:tcW w:w="2000" w:type="dxa"/>
            <w:vAlign w:val="bottom"/>
          </w:tcPr>
          <w:p>
            <w:pPr>
              <w:spacing w:after="0"/>
              <w:rPr>
                <w:color w:val="auto"/>
                <w:sz w:val="24"/>
                <w:szCs w:val="24"/>
              </w:rPr>
            </w:pPr>
          </w:p>
        </w:tc>
      </w:tr>
    </w:tbl>
    <w:p>
      <w:pPr>
        <w:spacing w:after="0" w:line="20" w:lineRule="exact"/>
        <w:rPr>
          <w:color w:val="auto"/>
          <w:sz w:val="20"/>
          <w:szCs w:val="20"/>
        </w:rPr>
      </w:pPr>
      <w:r>
        <w:rPr>
          <w:color w:val="auto"/>
          <w:sz w:val="20"/>
          <w:szCs w:val="20"/>
        </w:rPr>
        <w:br w:type="column"/>
      </w:r>
    </w:p>
    <w:p>
      <w:pPr>
        <w:spacing w:after="0" w:line="200" w:lineRule="exact"/>
        <w:rPr>
          <w:color w:val="auto"/>
          <w:sz w:val="20"/>
          <w:szCs w:val="20"/>
        </w:rPr>
      </w:pPr>
    </w:p>
    <w:p>
      <w:pPr>
        <w:spacing w:after="0" w:line="200" w:lineRule="exact"/>
        <w:rPr>
          <w:color w:val="auto"/>
          <w:sz w:val="20"/>
          <w:szCs w:val="20"/>
        </w:rPr>
      </w:pPr>
    </w:p>
    <w:p>
      <w:pPr>
        <w:spacing w:after="0" w:line="359"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杰科</w:t>
      </w:r>
    </w:p>
    <w:p>
      <w:pPr>
        <w:spacing w:after="0" w:line="144" w:lineRule="exact"/>
        <w:rPr>
          <w:color w:val="auto"/>
          <w:sz w:val="20"/>
          <w:szCs w:val="20"/>
        </w:rPr>
      </w:pPr>
    </w:p>
    <w:p>
      <w:pPr>
        <w:numPr>
          <w:ilvl w:val="0"/>
          <w:numId w:val="7"/>
        </w:numPr>
        <w:tabs>
          <w:tab w:val="left" w:pos="134"/>
        </w:tabs>
        <w:spacing w:after="0" w:line="266" w:lineRule="exact"/>
        <w:ind w:right="1579" w:firstLine="6"/>
        <w:jc w:val="both"/>
        <w:rPr>
          <w:rFonts w:ascii="宋体" w:hAnsi="宋体" w:eastAsia="宋体" w:cs="宋体"/>
          <w:color w:val="auto"/>
          <w:sz w:val="16"/>
          <w:szCs w:val="16"/>
        </w:rPr>
      </w:pPr>
      <w:r>
        <w:rPr>
          <w:rFonts w:ascii="宋体" w:hAnsi="宋体" w:eastAsia="宋体" w:cs="宋体"/>
          <w:color w:val="auto"/>
          <w:sz w:val="16"/>
          <w:szCs w:val="16"/>
        </w:rPr>
        <w:t>U 2 0，20*30*0.5 m m D U 5 0，50*15*1.2 m m D U 5 0，50*19*0.5 m m</w:t>
      </w:r>
    </w:p>
    <w:p>
      <w:pPr>
        <w:spacing w:after="0" w:line="200" w:lineRule="exact"/>
        <w:rPr>
          <w:color w:val="auto"/>
          <w:sz w:val="20"/>
          <w:szCs w:val="20"/>
        </w:rPr>
      </w:pPr>
    </w:p>
    <w:p>
      <w:pPr>
        <w:spacing w:after="0" w:line="26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杰科</w:t>
      </w:r>
    </w:p>
    <w:p>
      <w:pPr>
        <w:spacing w:after="0" w:line="139" w:lineRule="exact"/>
        <w:rPr>
          <w:color w:val="auto"/>
          <w:sz w:val="20"/>
          <w:szCs w:val="20"/>
        </w:rPr>
      </w:pPr>
    </w:p>
    <w:p>
      <w:pPr>
        <w:spacing w:after="0" w:line="183" w:lineRule="exact"/>
        <w:rPr>
          <w:color w:val="auto"/>
          <w:sz w:val="20"/>
          <w:szCs w:val="20"/>
        </w:rPr>
      </w:pPr>
      <w:r>
        <w:rPr>
          <w:rFonts w:ascii="宋体" w:hAnsi="宋体" w:eastAsia="宋体" w:cs="宋体"/>
          <w:color w:val="auto"/>
          <w:sz w:val="16"/>
          <w:szCs w:val="16"/>
        </w:rPr>
        <w:t>D U 2 0，20*30*0.5 m m</w:t>
      </w:r>
    </w:p>
    <w:p>
      <w:pPr>
        <w:spacing w:after="0" w:line="95" w:lineRule="exact"/>
        <w:rPr>
          <w:color w:val="auto"/>
          <w:sz w:val="20"/>
          <w:szCs w:val="20"/>
        </w:rPr>
      </w:pPr>
    </w:p>
    <w:p>
      <w:pPr>
        <w:spacing w:after="0"/>
        <w:rPr>
          <w:color w:val="auto"/>
          <w:sz w:val="20"/>
          <w:szCs w:val="20"/>
        </w:rPr>
      </w:pPr>
      <w:r>
        <w:rPr>
          <w:rFonts w:ascii="Arial" w:hAnsi="Arial" w:eastAsia="Arial" w:cs="Arial"/>
          <w:color w:val="auto"/>
          <w:sz w:val="18"/>
          <w:szCs w:val="18"/>
        </w:rPr>
        <w:t>20×34×0.8 m m</w:t>
      </w:r>
    </w:p>
    <w:p>
      <w:pPr>
        <w:spacing w:after="0" w:line="139" w:lineRule="exact"/>
        <w:rPr>
          <w:color w:val="auto"/>
          <w:sz w:val="20"/>
          <w:szCs w:val="20"/>
        </w:rPr>
      </w:pPr>
    </w:p>
    <w:p>
      <w:pPr>
        <w:spacing w:after="0" w:line="183" w:lineRule="exact"/>
        <w:rPr>
          <w:color w:val="auto"/>
          <w:sz w:val="20"/>
          <w:szCs w:val="20"/>
        </w:rPr>
      </w:pPr>
      <w:r>
        <w:rPr>
          <w:rFonts w:ascii="宋体" w:hAnsi="宋体" w:eastAsia="宋体" w:cs="宋体"/>
          <w:color w:val="auto"/>
          <w:sz w:val="16"/>
          <w:szCs w:val="16"/>
        </w:rPr>
        <w:t>D U 5 0，50*19*0.5 m m</w:t>
      </w:r>
    </w:p>
    <w:p>
      <w:pPr>
        <w:spacing w:after="0" w:line="449" w:lineRule="exact"/>
        <w:rPr>
          <w:color w:val="auto"/>
          <w:sz w:val="20"/>
          <w:szCs w:val="20"/>
        </w:rPr>
      </w:pPr>
    </w:p>
    <w:p>
      <w:pPr>
        <w:sectPr>
          <w:type w:val="continuous"/>
          <w:pgSz w:w="11900" w:h="16819"/>
          <w:pgMar w:top="1440" w:right="1440" w:bottom="1440" w:left="1440" w:header="0" w:footer="0" w:gutter="0"/>
          <w:cols w:equalWidth="0" w:num="2">
            <w:col w:w="5260" w:space="400"/>
            <w:col w:w="3359"/>
          </w:cols>
        </w:sectPr>
      </w:pPr>
    </w:p>
    <w:p>
      <w:pPr>
        <w:tabs>
          <w:tab w:val="left" w:pos="200"/>
        </w:tabs>
        <w:spacing w:after="0" w:line="206" w:lineRule="exact"/>
        <w:ind w:right="39"/>
        <w:jc w:val="center"/>
        <w:rPr>
          <w:color w:val="auto"/>
          <w:sz w:val="20"/>
          <w:szCs w:val="20"/>
        </w:rPr>
      </w:pPr>
      <w:r>
        <w:rPr>
          <w:rFonts w:ascii="宋体" w:hAnsi="宋体" w:eastAsia="宋体" w:cs="宋体"/>
          <w:color w:val="auto"/>
          <w:sz w:val="18"/>
          <w:szCs w:val="18"/>
        </w:rPr>
        <w:t>6.3.1.</w:t>
      </w:r>
      <w:r>
        <w:rPr>
          <w:color w:val="auto"/>
          <w:sz w:val="20"/>
          <w:szCs w:val="20"/>
        </w:rPr>
        <w:tab/>
      </w:r>
      <w:r>
        <w:rPr>
          <w:rFonts w:ascii="宋体" w:hAnsi="宋体" w:eastAsia="宋体" w:cs="宋体"/>
          <w:color w:val="auto"/>
          <w:sz w:val="17"/>
          <w:szCs w:val="17"/>
        </w:rPr>
        <w:t>龙骨开洞位置应用边龙骨收口，洞口位置应避开承载龙骨，若无法避开则应采取相应加固措施，</w:t>
      </w:r>
    </w:p>
    <w:p>
      <w:pPr>
        <w:spacing w:after="0" w:line="80" w:lineRule="exact"/>
        <w:rPr>
          <w:color w:val="auto"/>
          <w:sz w:val="20"/>
          <w:szCs w:val="20"/>
        </w:rPr>
      </w:pPr>
    </w:p>
    <w:p>
      <w:pPr>
        <w:spacing w:after="0" w:line="206" w:lineRule="exact"/>
        <w:ind w:left="1060"/>
        <w:rPr>
          <w:color w:val="auto"/>
          <w:sz w:val="20"/>
          <w:szCs w:val="20"/>
        </w:rPr>
      </w:pPr>
      <w:r>
        <w:rPr>
          <w:rFonts w:ascii="宋体" w:hAnsi="宋体" w:eastAsia="宋体" w:cs="宋体"/>
          <w:color w:val="auto"/>
          <w:sz w:val="18"/>
          <w:szCs w:val="18"/>
        </w:rPr>
        <w:t>当吊挂物重量较大时，应采用独立吊杆。</w:t>
      </w:r>
    </w:p>
    <w:p>
      <w:pPr>
        <w:tabs>
          <w:tab w:val="left" w:pos="1040"/>
        </w:tabs>
        <w:spacing w:after="0" w:line="338" w:lineRule="exact"/>
        <w:ind w:left="360"/>
        <w:rPr>
          <w:color w:val="auto"/>
          <w:sz w:val="20"/>
          <w:szCs w:val="20"/>
        </w:rPr>
      </w:pPr>
      <w:r>
        <w:rPr>
          <w:rFonts w:ascii="宋体" w:hAnsi="宋体" w:eastAsia="宋体" w:cs="宋体"/>
          <w:color w:val="auto"/>
          <w:sz w:val="36"/>
          <w:szCs w:val="36"/>
          <w:vertAlign w:val="subscript"/>
        </w:rPr>
        <w:t>6.3.2.</w:t>
      </w:r>
      <w:r>
        <w:rPr>
          <w:color w:val="auto"/>
          <w:sz w:val="20"/>
          <w:szCs w:val="20"/>
        </w:rPr>
        <w:tab/>
      </w:r>
      <w:r>
        <w:rPr>
          <w:rFonts w:ascii="宋体" w:hAnsi="宋体" w:eastAsia="宋体" w:cs="宋体"/>
          <w:color w:val="auto"/>
          <w:sz w:val="17"/>
          <w:szCs w:val="17"/>
        </w:rPr>
        <w:t>石膏板长向必须垂直覆面龙骨安装；</w:t>
      </w:r>
    </w:p>
    <w:p>
      <w:pPr>
        <w:spacing w:after="0" w:line="62" w:lineRule="exact"/>
        <w:rPr>
          <w:color w:val="auto"/>
          <w:sz w:val="20"/>
          <w:szCs w:val="20"/>
        </w:rPr>
      </w:pPr>
    </w:p>
    <w:p>
      <w:pPr>
        <w:tabs>
          <w:tab w:val="left" w:pos="1040"/>
        </w:tabs>
        <w:spacing w:after="0" w:line="411" w:lineRule="exact"/>
        <w:ind w:left="360"/>
        <w:rPr>
          <w:color w:val="auto"/>
          <w:sz w:val="20"/>
          <w:szCs w:val="20"/>
        </w:rPr>
      </w:pPr>
      <w:r>
        <w:rPr>
          <w:rFonts w:ascii="宋体" w:hAnsi="宋体" w:eastAsia="宋体" w:cs="宋体"/>
          <w:color w:val="auto"/>
          <w:sz w:val="36"/>
          <w:szCs w:val="36"/>
          <w:vertAlign w:val="superscript"/>
        </w:rPr>
        <w:t>6.3.3.</w:t>
      </w:r>
      <w:r>
        <w:rPr>
          <w:color w:val="auto"/>
          <w:sz w:val="20"/>
          <w:szCs w:val="20"/>
        </w:rPr>
        <w:tab/>
      </w:r>
      <w:r>
        <w:rPr>
          <w:rFonts w:ascii="宋体" w:hAnsi="宋体" w:eastAsia="宋体" w:cs="宋体"/>
          <w:color w:val="auto"/>
          <w:sz w:val="17"/>
          <w:szCs w:val="17"/>
        </w:rPr>
        <w:t>石膏板短边拼缝应错开，不得形成通缝；</w:t>
      </w:r>
    </w:p>
    <w:p>
      <w:pPr>
        <w:spacing w:after="0" w:line="153" w:lineRule="exact"/>
        <w:ind w:left="360"/>
        <w:rPr>
          <w:color w:val="auto"/>
          <w:sz w:val="20"/>
          <w:szCs w:val="20"/>
        </w:rPr>
      </w:pPr>
      <w:r>
        <w:rPr>
          <w:rFonts w:ascii="宋体" w:hAnsi="宋体" w:eastAsia="宋体" w:cs="宋体"/>
          <w:color w:val="auto"/>
          <w:sz w:val="17"/>
          <w:szCs w:val="17"/>
        </w:rPr>
        <w:t>6.4. 做法详见标准节点图纸。</w:t>
      </w:r>
    </w:p>
    <w:p>
      <w:pPr>
        <w:spacing w:after="0" w:line="107" w:lineRule="exact"/>
        <w:rPr>
          <w:color w:val="auto"/>
          <w:sz w:val="20"/>
          <w:szCs w:val="20"/>
        </w:rPr>
      </w:pPr>
    </w:p>
    <w:p>
      <w:pPr>
        <w:numPr>
          <w:ilvl w:val="0"/>
          <w:numId w:val="8"/>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轻钢龙骨隔墙系统</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7.1. 轻钢龙骨石膏板隔墙系统采用 75 系列，示意图如下：</w:t>
      </w:r>
    </w:p>
    <w:p>
      <w:pPr>
        <w:sectPr>
          <w:type w:val="continuous"/>
          <w:pgSz w:w="11900" w:h="16819"/>
          <w:pgMar w:top="1440" w:right="1440" w:bottom="1440" w:left="1440" w:header="0" w:footer="0" w:gutter="0"/>
          <w:cols w:equalWidth="0" w:num="1">
            <w:col w:w="9019"/>
          </w:cols>
        </w:sectPr>
      </w:pPr>
    </w:p>
    <w:p>
      <w:pPr>
        <w:spacing w:after="0" w:line="200" w:lineRule="exact"/>
        <w:rPr>
          <w:color w:val="auto"/>
          <w:sz w:val="20"/>
          <w:szCs w:val="20"/>
        </w:rPr>
      </w:pPr>
      <w:bookmarkStart w:id="5" w:name="page6"/>
      <w:bookmarkEnd w:id="5"/>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32" w:lineRule="exact"/>
        <w:rPr>
          <w:color w:val="auto"/>
          <w:sz w:val="20"/>
          <w:szCs w:val="20"/>
        </w:rPr>
      </w:pPr>
    </w:p>
    <w:tbl>
      <w:tblPr>
        <w:tblStyle w:val="3"/>
        <w:tblW w:w="9080" w:type="dxa"/>
        <w:tblInd w:w="460" w:type="dxa"/>
        <w:tblLayout w:type="fixed"/>
        <w:tblCellMar>
          <w:top w:w="0" w:type="dxa"/>
          <w:left w:w="0" w:type="dxa"/>
          <w:bottom w:w="0" w:type="dxa"/>
          <w:right w:w="0" w:type="dxa"/>
        </w:tblCellMar>
      </w:tblPr>
      <w:tblGrid>
        <w:gridCol w:w="2060"/>
        <w:gridCol w:w="2420"/>
        <w:gridCol w:w="4240"/>
        <w:gridCol w:w="360"/>
      </w:tblGrid>
      <w:tr>
        <w:tblPrEx>
          <w:tblLayout w:type="fixed"/>
          <w:tblCellMar>
            <w:top w:w="0" w:type="dxa"/>
            <w:left w:w="0" w:type="dxa"/>
            <w:bottom w:w="0" w:type="dxa"/>
            <w:right w:w="0" w:type="dxa"/>
          </w:tblCellMar>
        </w:tblPrEx>
        <w:trPr>
          <w:trHeight w:val="205" w:hRule="atLeast"/>
        </w:trPr>
        <w:tc>
          <w:tcPr>
            <w:tcW w:w="2060" w:type="dxa"/>
            <w:vAlign w:val="bottom"/>
          </w:tcPr>
          <w:p>
            <w:pPr>
              <w:spacing w:after="0" w:line="206" w:lineRule="exact"/>
              <w:rPr>
                <w:color w:val="auto"/>
                <w:sz w:val="20"/>
                <w:szCs w:val="20"/>
              </w:rPr>
            </w:pPr>
            <w:r>
              <w:rPr>
                <w:rFonts w:ascii="宋体" w:hAnsi="宋体" w:eastAsia="宋体" w:cs="宋体"/>
                <w:color w:val="auto"/>
                <w:w w:val="98"/>
                <w:sz w:val="18"/>
                <w:szCs w:val="18"/>
              </w:rPr>
              <w:t>7.2. 材料选用原则如下：</w:t>
            </w:r>
          </w:p>
        </w:tc>
        <w:tc>
          <w:tcPr>
            <w:tcW w:w="2420" w:type="dxa"/>
            <w:vAlign w:val="bottom"/>
          </w:tcPr>
          <w:p>
            <w:pPr>
              <w:spacing w:after="0"/>
              <w:rPr>
                <w:color w:val="auto"/>
                <w:sz w:val="17"/>
                <w:szCs w:val="17"/>
              </w:rPr>
            </w:pPr>
          </w:p>
        </w:tc>
        <w:tc>
          <w:tcPr>
            <w:tcW w:w="4240" w:type="dxa"/>
            <w:vAlign w:val="bottom"/>
          </w:tcPr>
          <w:p>
            <w:pPr>
              <w:spacing w:after="0"/>
              <w:rPr>
                <w:color w:val="auto"/>
                <w:sz w:val="17"/>
                <w:szCs w:val="17"/>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060" w:type="dxa"/>
            <w:vAlign w:val="bottom"/>
          </w:tcPr>
          <w:p>
            <w:pPr>
              <w:spacing w:after="0"/>
              <w:rPr>
                <w:color w:val="auto"/>
                <w:sz w:val="24"/>
                <w:szCs w:val="24"/>
              </w:rPr>
            </w:pPr>
          </w:p>
        </w:tc>
        <w:tc>
          <w:tcPr>
            <w:tcW w:w="2420" w:type="dxa"/>
            <w:vAlign w:val="bottom"/>
          </w:tcPr>
          <w:p>
            <w:pPr>
              <w:spacing w:after="0" w:line="206" w:lineRule="exact"/>
              <w:ind w:left="40"/>
              <w:rPr>
                <w:color w:val="auto"/>
                <w:sz w:val="20"/>
                <w:szCs w:val="20"/>
              </w:rPr>
            </w:pPr>
            <w:r>
              <w:rPr>
                <w:rFonts w:ascii="宋体" w:hAnsi="宋体" w:eastAsia="宋体" w:cs="宋体"/>
                <w:color w:val="auto"/>
                <w:sz w:val="18"/>
                <w:szCs w:val="18"/>
              </w:rPr>
              <w:t>拉法基</w:t>
            </w:r>
          </w:p>
        </w:tc>
        <w:tc>
          <w:tcPr>
            <w:tcW w:w="4240" w:type="dxa"/>
            <w:vAlign w:val="bottom"/>
          </w:tcPr>
          <w:p>
            <w:pPr>
              <w:spacing w:after="0" w:line="206" w:lineRule="exact"/>
              <w:ind w:left="1300"/>
              <w:rPr>
                <w:color w:val="auto"/>
                <w:sz w:val="20"/>
                <w:szCs w:val="20"/>
              </w:rPr>
            </w:pPr>
            <w:r>
              <w:rPr>
                <w:rFonts w:ascii="宋体" w:hAnsi="宋体" w:eastAsia="宋体" w:cs="宋体"/>
                <w:color w:val="auto"/>
                <w:sz w:val="18"/>
                <w:szCs w:val="18"/>
              </w:rPr>
              <w:t>杰科</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060" w:type="dxa"/>
            <w:vAlign w:val="bottom"/>
          </w:tcPr>
          <w:p>
            <w:pPr>
              <w:spacing w:after="0" w:line="206" w:lineRule="exact"/>
              <w:ind w:left="100"/>
              <w:rPr>
                <w:color w:val="auto"/>
                <w:sz w:val="20"/>
                <w:szCs w:val="20"/>
              </w:rPr>
            </w:pPr>
            <w:r>
              <w:rPr>
                <w:rFonts w:ascii="宋体" w:hAnsi="宋体" w:eastAsia="宋体" w:cs="宋体"/>
                <w:color w:val="auto"/>
                <w:sz w:val="18"/>
                <w:szCs w:val="18"/>
              </w:rPr>
              <w:t>纸面石膏板</w:t>
            </w:r>
          </w:p>
        </w:tc>
        <w:tc>
          <w:tcPr>
            <w:tcW w:w="2420" w:type="dxa"/>
            <w:vAlign w:val="bottom"/>
          </w:tcPr>
          <w:p>
            <w:pPr>
              <w:spacing w:after="0" w:line="206" w:lineRule="exact"/>
              <w:ind w:left="40"/>
              <w:rPr>
                <w:color w:val="auto"/>
                <w:sz w:val="20"/>
                <w:szCs w:val="20"/>
              </w:rPr>
            </w:pPr>
            <w:r>
              <w:rPr>
                <w:rFonts w:ascii="宋体" w:hAnsi="宋体" w:eastAsia="宋体" w:cs="宋体"/>
                <w:color w:val="auto"/>
                <w:sz w:val="18"/>
                <w:szCs w:val="18"/>
              </w:rPr>
              <w:t>普通单层 12 m m</w:t>
            </w:r>
          </w:p>
        </w:tc>
        <w:tc>
          <w:tcPr>
            <w:tcW w:w="4240" w:type="dxa"/>
            <w:vAlign w:val="bottom"/>
          </w:tcPr>
          <w:p>
            <w:pPr>
              <w:spacing w:after="0" w:line="206" w:lineRule="exact"/>
              <w:ind w:left="1300"/>
              <w:rPr>
                <w:color w:val="auto"/>
                <w:sz w:val="20"/>
                <w:szCs w:val="20"/>
              </w:rPr>
            </w:pPr>
            <w:r>
              <w:rPr>
                <w:rFonts w:ascii="宋体" w:hAnsi="宋体" w:eastAsia="宋体" w:cs="宋体"/>
                <w:color w:val="auto"/>
                <w:sz w:val="18"/>
                <w:szCs w:val="18"/>
              </w:rPr>
              <w:t>普通单层 12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02" w:hRule="atLeast"/>
        </w:trPr>
        <w:tc>
          <w:tcPr>
            <w:tcW w:w="2060" w:type="dxa"/>
            <w:vAlign w:val="bottom"/>
          </w:tcPr>
          <w:p>
            <w:pPr>
              <w:spacing w:after="0" w:line="206" w:lineRule="exact"/>
              <w:ind w:left="100"/>
              <w:rPr>
                <w:color w:val="auto"/>
                <w:sz w:val="20"/>
                <w:szCs w:val="20"/>
              </w:rPr>
            </w:pPr>
            <w:r>
              <w:rPr>
                <w:rFonts w:ascii="宋体" w:hAnsi="宋体" w:eastAsia="宋体" w:cs="宋体"/>
                <w:color w:val="auto"/>
                <w:sz w:val="18"/>
                <w:szCs w:val="18"/>
              </w:rPr>
              <w:t>横龙骨</w:t>
            </w:r>
          </w:p>
        </w:tc>
        <w:tc>
          <w:tcPr>
            <w:tcW w:w="2420" w:type="dxa"/>
            <w:vAlign w:val="bottom"/>
          </w:tcPr>
          <w:p>
            <w:pPr>
              <w:spacing w:after="0" w:line="206" w:lineRule="exact"/>
              <w:ind w:left="40"/>
              <w:rPr>
                <w:color w:val="auto"/>
                <w:sz w:val="20"/>
                <w:szCs w:val="20"/>
              </w:rPr>
            </w:pPr>
            <w:r>
              <w:rPr>
                <w:rFonts w:ascii="宋体" w:hAnsi="宋体" w:eastAsia="宋体" w:cs="宋体"/>
                <w:color w:val="auto"/>
                <w:sz w:val="18"/>
                <w:szCs w:val="18"/>
              </w:rPr>
              <w:t>75 U，75*35*0.6 m m</w:t>
            </w:r>
          </w:p>
        </w:tc>
        <w:tc>
          <w:tcPr>
            <w:tcW w:w="4240" w:type="dxa"/>
            <w:vAlign w:val="bottom"/>
          </w:tcPr>
          <w:p>
            <w:pPr>
              <w:spacing w:after="0" w:line="206" w:lineRule="exact"/>
              <w:ind w:left="1300"/>
              <w:rPr>
                <w:color w:val="auto"/>
                <w:sz w:val="20"/>
                <w:szCs w:val="20"/>
              </w:rPr>
            </w:pPr>
            <w:r>
              <w:rPr>
                <w:rFonts w:ascii="宋体" w:hAnsi="宋体" w:eastAsia="宋体" w:cs="宋体"/>
                <w:color w:val="auto"/>
                <w:sz w:val="18"/>
                <w:szCs w:val="18"/>
              </w:rPr>
              <w:t>Q U 7 5*40*0.6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43" w:hRule="atLeast"/>
        </w:trPr>
        <w:tc>
          <w:tcPr>
            <w:tcW w:w="2060" w:type="dxa"/>
            <w:vAlign w:val="bottom"/>
          </w:tcPr>
          <w:p>
            <w:pPr>
              <w:spacing w:after="0" w:line="206" w:lineRule="exact"/>
              <w:ind w:left="100"/>
              <w:rPr>
                <w:color w:val="auto"/>
                <w:sz w:val="20"/>
                <w:szCs w:val="20"/>
              </w:rPr>
            </w:pPr>
            <w:r>
              <w:rPr>
                <w:rFonts w:ascii="宋体" w:hAnsi="宋体" w:eastAsia="宋体" w:cs="宋体"/>
                <w:color w:val="auto"/>
                <w:sz w:val="18"/>
                <w:szCs w:val="18"/>
              </w:rPr>
              <w:t>竖龙骨</w:t>
            </w:r>
          </w:p>
        </w:tc>
        <w:tc>
          <w:tcPr>
            <w:tcW w:w="2420" w:type="dxa"/>
            <w:vAlign w:val="bottom"/>
          </w:tcPr>
          <w:p>
            <w:pPr>
              <w:spacing w:after="0" w:line="206" w:lineRule="exact"/>
              <w:ind w:left="40"/>
              <w:rPr>
                <w:color w:val="auto"/>
                <w:sz w:val="20"/>
                <w:szCs w:val="20"/>
              </w:rPr>
            </w:pPr>
            <w:r>
              <w:rPr>
                <w:rFonts w:ascii="宋体" w:hAnsi="宋体" w:eastAsia="宋体" w:cs="宋体"/>
                <w:color w:val="auto"/>
                <w:sz w:val="18"/>
                <w:szCs w:val="18"/>
              </w:rPr>
              <w:t>75 C，75*45*0.6 m m</w:t>
            </w:r>
          </w:p>
        </w:tc>
        <w:tc>
          <w:tcPr>
            <w:tcW w:w="4240" w:type="dxa"/>
            <w:vAlign w:val="bottom"/>
          </w:tcPr>
          <w:p>
            <w:pPr>
              <w:spacing w:after="0" w:line="206" w:lineRule="exact"/>
              <w:ind w:left="1300"/>
              <w:rPr>
                <w:color w:val="auto"/>
                <w:sz w:val="20"/>
                <w:szCs w:val="20"/>
              </w:rPr>
            </w:pPr>
            <w:r>
              <w:rPr>
                <w:rFonts w:ascii="宋体" w:hAnsi="宋体" w:eastAsia="宋体" w:cs="宋体"/>
                <w:color w:val="auto"/>
                <w:sz w:val="18"/>
                <w:szCs w:val="18"/>
              </w:rPr>
              <w:t>Q C 7 5*45*0.6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060" w:type="dxa"/>
            <w:vAlign w:val="bottom"/>
          </w:tcPr>
          <w:p>
            <w:pPr>
              <w:spacing w:after="0" w:line="206" w:lineRule="exact"/>
              <w:ind w:left="100"/>
              <w:rPr>
                <w:color w:val="auto"/>
                <w:sz w:val="20"/>
                <w:szCs w:val="20"/>
              </w:rPr>
            </w:pPr>
            <w:r>
              <w:rPr>
                <w:rFonts w:ascii="宋体" w:hAnsi="宋体" w:eastAsia="宋体" w:cs="宋体"/>
                <w:color w:val="auto"/>
                <w:sz w:val="18"/>
                <w:szCs w:val="18"/>
              </w:rPr>
              <w:t>贯通龙骨</w:t>
            </w:r>
          </w:p>
        </w:tc>
        <w:tc>
          <w:tcPr>
            <w:tcW w:w="2420" w:type="dxa"/>
            <w:vAlign w:val="bottom"/>
          </w:tcPr>
          <w:p>
            <w:pPr>
              <w:spacing w:after="0" w:line="206" w:lineRule="exact"/>
              <w:ind w:left="40"/>
              <w:rPr>
                <w:color w:val="auto"/>
                <w:sz w:val="20"/>
                <w:szCs w:val="20"/>
              </w:rPr>
            </w:pPr>
            <w:r>
              <w:rPr>
                <w:rFonts w:ascii="宋体" w:hAnsi="宋体" w:eastAsia="宋体" w:cs="宋体"/>
                <w:color w:val="auto"/>
                <w:sz w:val="18"/>
                <w:szCs w:val="18"/>
              </w:rPr>
              <w:t>D M 3 8，38*12*1.0 m m</w:t>
            </w:r>
          </w:p>
        </w:tc>
        <w:tc>
          <w:tcPr>
            <w:tcW w:w="4240" w:type="dxa"/>
            <w:vAlign w:val="bottom"/>
          </w:tcPr>
          <w:p>
            <w:pPr>
              <w:spacing w:after="0" w:line="206" w:lineRule="exact"/>
              <w:ind w:left="1300"/>
              <w:rPr>
                <w:color w:val="auto"/>
                <w:sz w:val="20"/>
                <w:szCs w:val="20"/>
              </w:rPr>
            </w:pPr>
            <w:r>
              <w:rPr>
                <w:rFonts w:ascii="宋体" w:hAnsi="宋体" w:eastAsia="宋体" w:cs="宋体"/>
                <w:color w:val="auto"/>
                <w:sz w:val="18"/>
                <w:szCs w:val="18"/>
              </w:rPr>
              <w:t>D U 3 8*12*1.0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2060" w:type="dxa"/>
            <w:vAlign w:val="bottom"/>
          </w:tcPr>
          <w:p>
            <w:pPr>
              <w:spacing w:after="0" w:line="206" w:lineRule="exact"/>
              <w:ind w:left="100"/>
              <w:rPr>
                <w:color w:val="auto"/>
                <w:sz w:val="20"/>
                <w:szCs w:val="20"/>
              </w:rPr>
            </w:pPr>
            <w:r>
              <w:rPr>
                <w:rFonts w:ascii="宋体" w:hAnsi="宋体" w:eastAsia="宋体" w:cs="宋体"/>
                <w:color w:val="auto"/>
                <w:sz w:val="18"/>
                <w:szCs w:val="18"/>
              </w:rPr>
              <w:t>玻璃棉（有要求时）</w:t>
            </w:r>
          </w:p>
        </w:tc>
        <w:tc>
          <w:tcPr>
            <w:tcW w:w="2420" w:type="dxa"/>
            <w:vAlign w:val="bottom"/>
          </w:tcPr>
          <w:p>
            <w:pPr>
              <w:spacing w:after="0" w:line="251" w:lineRule="exact"/>
              <w:ind w:left="40"/>
              <w:rPr>
                <w:color w:val="auto"/>
                <w:sz w:val="20"/>
                <w:szCs w:val="20"/>
              </w:rPr>
            </w:pPr>
            <w:r>
              <w:rPr>
                <w:rFonts w:ascii="宋体" w:hAnsi="宋体" w:eastAsia="宋体" w:cs="宋体"/>
                <w:color w:val="auto"/>
                <w:w w:val="87"/>
                <w:sz w:val="18"/>
                <w:szCs w:val="18"/>
              </w:rPr>
              <w:t xml:space="preserve">欧文斯科宁 50 m m ， 32kg/ m </w:t>
            </w:r>
            <w:r>
              <w:rPr>
                <w:rFonts w:ascii="宋体" w:hAnsi="宋体" w:eastAsia="宋体" w:cs="宋体"/>
                <w:color w:val="auto"/>
                <w:w w:val="87"/>
                <w:sz w:val="22"/>
                <w:szCs w:val="22"/>
                <w:vertAlign w:val="superscript"/>
              </w:rPr>
              <w:t>3</w:t>
            </w:r>
          </w:p>
        </w:tc>
        <w:tc>
          <w:tcPr>
            <w:tcW w:w="4240" w:type="dxa"/>
            <w:vAlign w:val="bottom"/>
          </w:tcPr>
          <w:p>
            <w:pPr>
              <w:spacing w:after="0" w:line="206" w:lineRule="exact"/>
              <w:ind w:left="1300"/>
              <w:rPr>
                <w:color w:val="auto"/>
                <w:sz w:val="20"/>
                <w:szCs w:val="20"/>
              </w:rPr>
            </w:pPr>
            <w:r>
              <w:rPr>
                <w:rFonts w:ascii="宋体" w:hAnsi="宋体" w:eastAsia="宋体" w:cs="宋体"/>
                <w:color w:val="auto"/>
                <w:w w:val="92"/>
                <w:sz w:val="18"/>
                <w:szCs w:val="18"/>
              </w:rPr>
              <w:t>杰科 50 m m ， 32kg/ m ，单面带铝箔</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77" w:hRule="atLeast"/>
        </w:trPr>
        <w:tc>
          <w:tcPr>
            <w:tcW w:w="2060" w:type="dxa"/>
            <w:vMerge w:val="restart"/>
            <w:vAlign w:val="bottom"/>
          </w:tcPr>
          <w:p>
            <w:pPr>
              <w:spacing w:after="0" w:line="206" w:lineRule="exact"/>
              <w:ind w:left="100"/>
              <w:rPr>
                <w:color w:val="auto"/>
                <w:sz w:val="20"/>
                <w:szCs w:val="20"/>
              </w:rPr>
            </w:pPr>
            <w:r>
              <w:rPr>
                <w:rFonts w:ascii="宋体" w:hAnsi="宋体" w:eastAsia="宋体" w:cs="宋体"/>
                <w:color w:val="auto"/>
                <w:sz w:val="18"/>
                <w:szCs w:val="18"/>
              </w:rPr>
              <w:t>图示</w:t>
            </w:r>
          </w:p>
        </w:tc>
        <w:tc>
          <w:tcPr>
            <w:tcW w:w="2420" w:type="dxa"/>
            <w:vAlign w:val="bottom"/>
          </w:tcPr>
          <w:p>
            <w:pPr>
              <w:spacing w:after="0"/>
              <w:rPr>
                <w:color w:val="auto"/>
                <w:sz w:val="15"/>
                <w:szCs w:val="15"/>
              </w:rPr>
            </w:pPr>
          </w:p>
        </w:tc>
        <w:tc>
          <w:tcPr>
            <w:tcW w:w="4240" w:type="dxa"/>
            <w:vAlign w:val="bottom"/>
          </w:tcPr>
          <w:p>
            <w:pPr>
              <w:spacing w:after="0" w:line="178" w:lineRule="exact"/>
              <w:ind w:left="20"/>
              <w:rPr>
                <w:color w:val="auto"/>
                <w:sz w:val="20"/>
                <w:szCs w:val="20"/>
              </w:rPr>
            </w:pPr>
            <w:r>
              <w:rPr>
                <w:rFonts w:ascii="宋体" w:hAnsi="宋体" w:eastAsia="宋体" w:cs="宋体"/>
                <w:color w:val="auto"/>
                <w:sz w:val="18"/>
                <w:szCs w:val="18"/>
              </w:rPr>
              <w:t>，单面带铝箔</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61" w:hRule="atLeast"/>
        </w:trPr>
        <w:tc>
          <w:tcPr>
            <w:tcW w:w="2060" w:type="dxa"/>
            <w:vMerge w:val="continue"/>
            <w:vAlign w:val="bottom"/>
          </w:tcPr>
          <w:p>
            <w:pPr>
              <w:spacing w:after="0"/>
              <w:rPr>
                <w:color w:val="auto"/>
                <w:sz w:val="13"/>
                <w:szCs w:val="13"/>
              </w:rPr>
            </w:pPr>
          </w:p>
        </w:tc>
        <w:tc>
          <w:tcPr>
            <w:tcW w:w="2420" w:type="dxa"/>
            <w:vAlign w:val="bottom"/>
          </w:tcPr>
          <w:p>
            <w:pPr>
              <w:spacing w:after="0"/>
              <w:rPr>
                <w:color w:val="auto"/>
                <w:sz w:val="13"/>
                <w:szCs w:val="13"/>
              </w:rPr>
            </w:pPr>
          </w:p>
        </w:tc>
        <w:tc>
          <w:tcPr>
            <w:tcW w:w="4240" w:type="dxa"/>
            <w:vAlign w:val="bottom"/>
          </w:tcPr>
          <w:p>
            <w:pPr>
              <w:spacing w:after="0" w:line="126" w:lineRule="exact"/>
              <w:ind w:left="3100"/>
              <w:rPr>
                <w:color w:val="auto"/>
                <w:sz w:val="20"/>
                <w:szCs w:val="20"/>
              </w:rPr>
            </w:pPr>
            <w:r>
              <w:rPr>
                <w:rFonts w:ascii="宋体" w:hAnsi="宋体" w:eastAsia="宋体" w:cs="宋体"/>
                <w:color w:val="auto"/>
                <w:sz w:val="11"/>
                <w:szCs w:val="11"/>
              </w:rPr>
              <w:t>3</w:t>
            </w:r>
          </w:p>
        </w:tc>
        <w:tc>
          <w:tcPr>
            <w:tcW w:w="360" w:type="dxa"/>
            <w:vAlign w:val="bottom"/>
          </w:tcPr>
          <w:p>
            <w:pPr>
              <w:spacing w:after="0"/>
              <w:rPr>
                <w:color w:val="auto"/>
                <w:sz w:val="1"/>
                <w:szCs w:val="1"/>
              </w:rPr>
            </w:pPr>
          </w:p>
        </w:tc>
      </w:tr>
    </w:tbl>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71" w:lineRule="exact"/>
        <w:rPr>
          <w:color w:val="auto"/>
          <w:sz w:val="20"/>
          <w:szCs w:val="20"/>
        </w:rPr>
      </w:pPr>
    </w:p>
    <w:p>
      <w:pPr>
        <w:spacing w:after="0" w:line="206" w:lineRule="exact"/>
        <w:ind w:left="460"/>
        <w:rPr>
          <w:color w:val="auto"/>
          <w:sz w:val="20"/>
          <w:szCs w:val="20"/>
        </w:rPr>
      </w:pPr>
      <w:r>
        <w:rPr>
          <w:rFonts w:ascii="宋体" w:hAnsi="宋体" w:eastAsia="宋体" w:cs="宋体"/>
          <w:color w:val="auto"/>
          <w:sz w:val="18"/>
          <w:szCs w:val="18"/>
        </w:rPr>
        <w:t>7.3. 做法详见标准节点图纸：</w:t>
      </w:r>
    </w:p>
    <w:p>
      <w:pPr>
        <w:spacing w:after="0" w:line="107" w:lineRule="exact"/>
        <w:rPr>
          <w:color w:val="auto"/>
          <w:sz w:val="20"/>
          <w:szCs w:val="20"/>
        </w:rPr>
      </w:pPr>
    </w:p>
    <w:p>
      <w:pPr>
        <w:numPr>
          <w:ilvl w:val="0"/>
          <w:numId w:val="9"/>
        </w:numPr>
        <w:tabs>
          <w:tab w:val="left" w:pos="880"/>
        </w:tabs>
        <w:spacing w:after="0" w:line="206" w:lineRule="exact"/>
        <w:ind w:left="880" w:hanging="419"/>
        <w:rPr>
          <w:rFonts w:ascii="宋体" w:hAnsi="宋体" w:eastAsia="宋体" w:cs="宋体"/>
          <w:color w:val="auto"/>
          <w:sz w:val="18"/>
          <w:szCs w:val="18"/>
        </w:rPr>
      </w:pPr>
      <w:r>
        <w:rPr>
          <w:rFonts w:ascii="宋体" w:hAnsi="宋体" w:eastAsia="宋体" w:cs="宋体"/>
          <w:color w:val="auto"/>
          <w:sz w:val="18"/>
          <w:szCs w:val="18"/>
        </w:rPr>
        <w:t>石膏板及相关辅材</w:t>
      </w:r>
    </w:p>
    <w:p>
      <w:pPr>
        <w:spacing w:after="0" w:line="107" w:lineRule="exact"/>
        <w:rPr>
          <w:color w:val="auto"/>
          <w:sz w:val="20"/>
          <w:szCs w:val="20"/>
        </w:rPr>
      </w:pPr>
    </w:p>
    <w:tbl>
      <w:tblPr>
        <w:tblStyle w:val="3"/>
        <w:tblW w:w="8960" w:type="dxa"/>
        <w:tblInd w:w="0" w:type="dxa"/>
        <w:tblLayout w:type="fixed"/>
        <w:tblCellMar>
          <w:top w:w="0" w:type="dxa"/>
          <w:left w:w="0" w:type="dxa"/>
          <w:bottom w:w="0" w:type="dxa"/>
          <w:right w:w="0" w:type="dxa"/>
        </w:tblCellMar>
      </w:tblPr>
      <w:tblGrid>
        <w:gridCol w:w="840"/>
        <w:gridCol w:w="820"/>
        <w:gridCol w:w="1340"/>
        <w:gridCol w:w="1640"/>
        <w:gridCol w:w="1640"/>
        <w:gridCol w:w="1280"/>
        <w:gridCol w:w="1400"/>
      </w:tblGrid>
      <w:tr>
        <w:tblPrEx>
          <w:tblLayout w:type="fixed"/>
          <w:tblCellMar>
            <w:top w:w="0" w:type="dxa"/>
            <w:left w:w="0" w:type="dxa"/>
            <w:bottom w:w="0" w:type="dxa"/>
            <w:right w:w="0" w:type="dxa"/>
          </w:tblCellMar>
        </w:tblPrEx>
        <w:trPr>
          <w:trHeight w:val="205" w:hRule="atLeast"/>
        </w:trPr>
        <w:tc>
          <w:tcPr>
            <w:tcW w:w="840" w:type="dxa"/>
            <w:vAlign w:val="bottom"/>
          </w:tcPr>
          <w:p>
            <w:pPr>
              <w:spacing w:after="0" w:line="206" w:lineRule="exact"/>
              <w:jc w:val="right"/>
              <w:rPr>
                <w:color w:val="auto"/>
                <w:sz w:val="20"/>
                <w:szCs w:val="20"/>
              </w:rPr>
            </w:pPr>
            <w:r>
              <w:rPr>
                <w:rFonts w:ascii="宋体" w:hAnsi="宋体" w:eastAsia="宋体" w:cs="宋体"/>
                <w:color w:val="auto"/>
                <w:sz w:val="18"/>
                <w:szCs w:val="18"/>
              </w:rPr>
              <w:t>8.1.</w:t>
            </w:r>
          </w:p>
        </w:tc>
        <w:tc>
          <w:tcPr>
            <w:tcW w:w="8120" w:type="dxa"/>
            <w:gridSpan w:val="6"/>
            <w:vAlign w:val="bottom"/>
          </w:tcPr>
          <w:p>
            <w:pPr>
              <w:spacing w:after="0" w:line="206" w:lineRule="exact"/>
              <w:ind w:left="40"/>
              <w:rPr>
                <w:color w:val="auto"/>
                <w:sz w:val="20"/>
                <w:szCs w:val="20"/>
              </w:rPr>
            </w:pPr>
            <w:r>
              <w:rPr>
                <w:rFonts w:ascii="宋体" w:hAnsi="宋体" w:eastAsia="宋体" w:cs="宋体"/>
                <w:color w:val="auto"/>
                <w:w w:val="99"/>
                <w:sz w:val="18"/>
                <w:szCs w:val="18"/>
              </w:rPr>
              <w:t>石膏板选用原则（石膏板的品牌选择范围可扩展至：可耐福、龙牌、杰森、泰山，参照松江乐都项目）</w:t>
            </w:r>
          </w:p>
        </w:tc>
      </w:tr>
      <w:tr>
        <w:tblPrEx>
          <w:tblLayout w:type="fixed"/>
          <w:tblCellMar>
            <w:top w:w="0" w:type="dxa"/>
            <w:left w:w="0" w:type="dxa"/>
            <w:bottom w:w="0" w:type="dxa"/>
            <w:right w:w="0" w:type="dxa"/>
          </w:tblCellMar>
        </w:tblPrEx>
        <w:trPr>
          <w:trHeight w:val="324" w:hRule="atLeast"/>
        </w:trPr>
        <w:tc>
          <w:tcPr>
            <w:tcW w:w="840" w:type="dxa"/>
            <w:vAlign w:val="bottom"/>
          </w:tcPr>
          <w:p>
            <w:pPr>
              <w:spacing w:after="0" w:line="206" w:lineRule="exact"/>
              <w:rPr>
                <w:color w:val="auto"/>
                <w:sz w:val="20"/>
                <w:szCs w:val="20"/>
              </w:rPr>
            </w:pPr>
            <w:r>
              <w:rPr>
                <w:rFonts w:ascii="宋体" w:hAnsi="宋体" w:eastAsia="宋体" w:cs="宋体"/>
                <w:color w:val="auto"/>
                <w:sz w:val="18"/>
                <w:szCs w:val="18"/>
              </w:rPr>
              <w:t>使用部位</w:t>
            </w:r>
          </w:p>
        </w:tc>
        <w:tc>
          <w:tcPr>
            <w:tcW w:w="820" w:type="dxa"/>
            <w:vAlign w:val="bottom"/>
          </w:tcPr>
          <w:p>
            <w:pPr>
              <w:spacing w:after="0" w:line="206" w:lineRule="exact"/>
              <w:ind w:left="300"/>
              <w:rPr>
                <w:color w:val="auto"/>
                <w:sz w:val="20"/>
                <w:szCs w:val="20"/>
              </w:rPr>
            </w:pPr>
            <w:r>
              <w:rPr>
                <w:rFonts w:ascii="宋体" w:hAnsi="宋体" w:eastAsia="宋体" w:cs="宋体"/>
                <w:color w:val="auto"/>
                <w:sz w:val="18"/>
                <w:szCs w:val="18"/>
              </w:rPr>
              <w:t>类型</w:t>
            </w:r>
          </w:p>
        </w:tc>
        <w:tc>
          <w:tcPr>
            <w:tcW w:w="1340" w:type="dxa"/>
            <w:vAlign w:val="bottom"/>
          </w:tcPr>
          <w:p>
            <w:pPr>
              <w:spacing w:after="0" w:line="206" w:lineRule="exact"/>
              <w:ind w:left="180"/>
              <w:rPr>
                <w:color w:val="auto"/>
                <w:sz w:val="20"/>
                <w:szCs w:val="20"/>
              </w:rPr>
            </w:pPr>
            <w:r>
              <w:rPr>
                <w:rFonts w:ascii="宋体" w:hAnsi="宋体" w:eastAsia="宋体" w:cs="宋体"/>
                <w:color w:val="auto"/>
                <w:sz w:val="18"/>
                <w:szCs w:val="18"/>
              </w:rPr>
              <w:t>层数及厚度</w:t>
            </w:r>
          </w:p>
        </w:tc>
        <w:tc>
          <w:tcPr>
            <w:tcW w:w="1640" w:type="dxa"/>
            <w:vAlign w:val="bottom"/>
          </w:tcPr>
          <w:p>
            <w:pPr>
              <w:spacing w:after="0" w:line="206" w:lineRule="exact"/>
              <w:ind w:left="260"/>
              <w:rPr>
                <w:color w:val="auto"/>
                <w:sz w:val="20"/>
                <w:szCs w:val="20"/>
              </w:rPr>
            </w:pPr>
            <w:r>
              <w:rPr>
                <w:rFonts w:ascii="宋体" w:hAnsi="宋体" w:eastAsia="宋体" w:cs="宋体"/>
                <w:color w:val="auto"/>
                <w:sz w:val="18"/>
                <w:szCs w:val="18"/>
              </w:rPr>
              <w:t>尺寸</w:t>
            </w:r>
          </w:p>
        </w:tc>
        <w:tc>
          <w:tcPr>
            <w:tcW w:w="1640" w:type="dxa"/>
            <w:vAlign w:val="bottom"/>
          </w:tcPr>
          <w:p>
            <w:pPr>
              <w:spacing w:after="0" w:line="206" w:lineRule="exact"/>
              <w:ind w:left="180"/>
              <w:rPr>
                <w:color w:val="auto"/>
                <w:sz w:val="20"/>
                <w:szCs w:val="20"/>
              </w:rPr>
            </w:pPr>
            <w:r>
              <w:rPr>
                <w:rFonts w:ascii="宋体" w:hAnsi="宋体" w:eastAsia="宋体" w:cs="宋体"/>
                <w:color w:val="auto"/>
                <w:sz w:val="18"/>
                <w:szCs w:val="18"/>
              </w:rPr>
              <w:t>品牌</w:t>
            </w:r>
          </w:p>
        </w:tc>
        <w:tc>
          <w:tcPr>
            <w:tcW w:w="1280" w:type="dxa"/>
            <w:vAlign w:val="bottom"/>
          </w:tcPr>
          <w:p>
            <w:pPr>
              <w:spacing w:after="0" w:line="206" w:lineRule="exact"/>
              <w:ind w:left="380"/>
              <w:rPr>
                <w:color w:val="auto"/>
                <w:sz w:val="20"/>
                <w:szCs w:val="20"/>
              </w:rPr>
            </w:pPr>
            <w:r>
              <w:rPr>
                <w:rFonts w:ascii="宋体" w:hAnsi="宋体" w:eastAsia="宋体" w:cs="宋体"/>
                <w:color w:val="auto"/>
                <w:sz w:val="18"/>
                <w:szCs w:val="18"/>
              </w:rPr>
              <w:t>图片</w:t>
            </w:r>
          </w:p>
        </w:tc>
        <w:tc>
          <w:tcPr>
            <w:tcW w:w="1400" w:type="dxa"/>
            <w:vAlign w:val="bottom"/>
          </w:tcPr>
          <w:p>
            <w:pPr>
              <w:spacing w:after="0" w:line="206" w:lineRule="exact"/>
              <w:ind w:left="520"/>
              <w:rPr>
                <w:color w:val="auto"/>
                <w:sz w:val="20"/>
                <w:szCs w:val="20"/>
              </w:rPr>
            </w:pPr>
            <w:r>
              <w:rPr>
                <w:rFonts w:ascii="宋体" w:hAnsi="宋体" w:eastAsia="宋体" w:cs="宋体"/>
                <w:color w:val="auto"/>
                <w:sz w:val="18"/>
                <w:szCs w:val="18"/>
              </w:rPr>
              <w:t>燃烧性能</w:t>
            </w:r>
          </w:p>
        </w:tc>
      </w:tr>
      <w:tr>
        <w:tblPrEx>
          <w:tblLayout w:type="fixed"/>
          <w:tblCellMar>
            <w:top w:w="0" w:type="dxa"/>
            <w:left w:w="0" w:type="dxa"/>
            <w:bottom w:w="0" w:type="dxa"/>
            <w:right w:w="0" w:type="dxa"/>
          </w:tblCellMar>
        </w:tblPrEx>
        <w:trPr>
          <w:trHeight w:val="322" w:hRule="atLeast"/>
        </w:trPr>
        <w:tc>
          <w:tcPr>
            <w:tcW w:w="840" w:type="dxa"/>
            <w:vAlign w:val="bottom"/>
          </w:tcPr>
          <w:p>
            <w:pPr>
              <w:spacing w:after="0" w:line="206" w:lineRule="exact"/>
              <w:rPr>
                <w:color w:val="auto"/>
                <w:sz w:val="20"/>
                <w:szCs w:val="20"/>
              </w:rPr>
            </w:pPr>
            <w:r>
              <w:rPr>
                <w:rFonts w:ascii="宋体" w:hAnsi="宋体" w:eastAsia="宋体" w:cs="宋体"/>
                <w:color w:val="auto"/>
                <w:sz w:val="18"/>
                <w:szCs w:val="18"/>
              </w:rPr>
              <w:t>厅房</w:t>
            </w:r>
          </w:p>
        </w:tc>
        <w:tc>
          <w:tcPr>
            <w:tcW w:w="820" w:type="dxa"/>
            <w:vAlign w:val="bottom"/>
          </w:tcPr>
          <w:p>
            <w:pPr>
              <w:spacing w:after="0" w:line="206" w:lineRule="exact"/>
              <w:ind w:left="300"/>
              <w:rPr>
                <w:color w:val="auto"/>
                <w:sz w:val="20"/>
                <w:szCs w:val="20"/>
              </w:rPr>
            </w:pPr>
            <w:r>
              <w:rPr>
                <w:rFonts w:ascii="宋体" w:hAnsi="宋体" w:eastAsia="宋体" w:cs="宋体"/>
                <w:color w:val="auto"/>
                <w:sz w:val="18"/>
                <w:szCs w:val="18"/>
              </w:rPr>
              <w:t>普通</w:t>
            </w:r>
          </w:p>
        </w:tc>
        <w:tc>
          <w:tcPr>
            <w:tcW w:w="1340" w:type="dxa"/>
            <w:vAlign w:val="bottom"/>
          </w:tcPr>
          <w:p>
            <w:pPr>
              <w:spacing w:after="0" w:line="206" w:lineRule="exact"/>
              <w:ind w:left="180"/>
              <w:rPr>
                <w:color w:val="auto"/>
                <w:sz w:val="20"/>
                <w:szCs w:val="20"/>
              </w:rPr>
            </w:pPr>
            <w:r>
              <w:rPr>
                <w:rFonts w:ascii="宋体" w:hAnsi="宋体" w:eastAsia="宋体" w:cs="宋体"/>
                <w:color w:val="auto"/>
                <w:sz w:val="18"/>
                <w:szCs w:val="18"/>
              </w:rPr>
              <w:t>单层 12 m m</w:t>
            </w:r>
          </w:p>
        </w:tc>
        <w:tc>
          <w:tcPr>
            <w:tcW w:w="1640" w:type="dxa"/>
            <w:vAlign w:val="bottom"/>
          </w:tcPr>
          <w:p>
            <w:pPr>
              <w:spacing w:after="0" w:line="206" w:lineRule="exact"/>
              <w:ind w:left="260"/>
              <w:rPr>
                <w:color w:val="auto"/>
                <w:sz w:val="20"/>
                <w:szCs w:val="20"/>
              </w:rPr>
            </w:pPr>
            <w:r>
              <w:rPr>
                <w:rFonts w:ascii="宋体" w:hAnsi="宋体" w:eastAsia="宋体" w:cs="宋体"/>
                <w:color w:val="auto"/>
                <w:sz w:val="18"/>
                <w:szCs w:val="18"/>
              </w:rPr>
              <w:t>1200*2400 m m</w:t>
            </w:r>
          </w:p>
        </w:tc>
        <w:tc>
          <w:tcPr>
            <w:tcW w:w="1640" w:type="dxa"/>
            <w:vAlign w:val="bottom"/>
          </w:tcPr>
          <w:p>
            <w:pPr>
              <w:spacing w:after="0" w:line="206" w:lineRule="exact"/>
              <w:ind w:left="180"/>
              <w:rPr>
                <w:color w:val="auto"/>
                <w:sz w:val="20"/>
                <w:szCs w:val="20"/>
              </w:rPr>
            </w:pPr>
            <w:r>
              <w:rPr>
                <w:rFonts w:ascii="宋体" w:hAnsi="宋体" w:eastAsia="宋体" w:cs="宋体"/>
                <w:color w:val="auto"/>
                <w:sz w:val="18"/>
                <w:szCs w:val="18"/>
              </w:rPr>
              <w:t>拉法基、杰科</w:t>
            </w:r>
          </w:p>
        </w:tc>
        <w:tc>
          <w:tcPr>
            <w:tcW w:w="1280" w:type="dxa"/>
            <w:vAlign w:val="bottom"/>
          </w:tcPr>
          <w:p>
            <w:pPr>
              <w:spacing w:after="0"/>
              <w:rPr>
                <w:color w:val="auto"/>
                <w:sz w:val="24"/>
                <w:szCs w:val="24"/>
              </w:rPr>
            </w:pPr>
          </w:p>
        </w:tc>
        <w:tc>
          <w:tcPr>
            <w:tcW w:w="1400" w:type="dxa"/>
            <w:vAlign w:val="bottom"/>
          </w:tcPr>
          <w:p>
            <w:pPr>
              <w:spacing w:after="0" w:line="206" w:lineRule="exact"/>
              <w:ind w:left="520"/>
              <w:rPr>
                <w:color w:val="auto"/>
                <w:sz w:val="20"/>
                <w:szCs w:val="20"/>
              </w:rPr>
            </w:pPr>
            <w:r>
              <w:rPr>
                <w:rFonts w:ascii="宋体" w:hAnsi="宋体" w:eastAsia="宋体" w:cs="宋体"/>
                <w:color w:val="auto"/>
                <w:sz w:val="18"/>
                <w:szCs w:val="18"/>
              </w:rPr>
              <w:t>B1</w:t>
            </w:r>
          </w:p>
        </w:tc>
      </w:tr>
    </w:tbl>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52" w:lineRule="exact"/>
        <w:rPr>
          <w:color w:val="auto"/>
          <w:sz w:val="20"/>
          <w:szCs w:val="20"/>
        </w:rPr>
      </w:pPr>
    </w:p>
    <w:p>
      <w:pPr>
        <w:tabs>
          <w:tab w:val="left" w:pos="1120"/>
          <w:tab w:val="left" w:pos="1820"/>
          <w:tab w:val="left" w:pos="3240"/>
          <w:tab w:val="left" w:pos="4800"/>
          <w:tab w:val="left" w:pos="8060"/>
        </w:tabs>
        <w:spacing w:after="0" w:line="206" w:lineRule="exact"/>
        <w:rPr>
          <w:color w:val="auto"/>
          <w:sz w:val="20"/>
          <w:szCs w:val="20"/>
        </w:rPr>
      </w:pPr>
      <w:r>
        <w:rPr>
          <w:rFonts w:ascii="宋体" w:hAnsi="宋体" w:eastAsia="宋体" w:cs="宋体"/>
          <w:color w:val="auto"/>
          <w:sz w:val="18"/>
          <w:szCs w:val="18"/>
        </w:rPr>
        <w:t>厨卫</w:t>
      </w:r>
      <w:r>
        <w:rPr>
          <w:color w:val="auto"/>
          <w:sz w:val="20"/>
          <w:szCs w:val="20"/>
        </w:rPr>
        <w:tab/>
      </w:r>
      <w:r>
        <w:rPr>
          <w:rFonts w:ascii="宋体" w:hAnsi="宋体" w:eastAsia="宋体" w:cs="宋体"/>
          <w:color w:val="auto"/>
          <w:sz w:val="18"/>
          <w:szCs w:val="18"/>
        </w:rPr>
        <w:t>防潮</w:t>
      </w:r>
      <w:r>
        <w:rPr>
          <w:color w:val="auto"/>
          <w:sz w:val="20"/>
          <w:szCs w:val="20"/>
        </w:rPr>
        <w:tab/>
      </w:r>
      <w:r>
        <w:rPr>
          <w:rFonts w:ascii="宋体" w:hAnsi="宋体" w:eastAsia="宋体" w:cs="宋体"/>
          <w:color w:val="auto"/>
          <w:sz w:val="18"/>
          <w:szCs w:val="18"/>
        </w:rPr>
        <w:t>双层 9.5 m m</w:t>
      </w:r>
      <w:r>
        <w:rPr>
          <w:color w:val="auto"/>
          <w:sz w:val="20"/>
          <w:szCs w:val="20"/>
        </w:rPr>
        <w:tab/>
      </w:r>
      <w:r>
        <w:rPr>
          <w:rFonts w:ascii="宋体" w:hAnsi="宋体" w:eastAsia="宋体" w:cs="宋体"/>
          <w:color w:val="auto"/>
          <w:sz w:val="18"/>
          <w:szCs w:val="18"/>
        </w:rPr>
        <w:t>1200*2400 m m</w:t>
      </w:r>
      <w:r>
        <w:rPr>
          <w:color w:val="auto"/>
          <w:sz w:val="20"/>
          <w:szCs w:val="20"/>
        </w:rPr>
        <w:tab/>
      </w:r>
      <w:r>
        <w:rPr>
          <w:rFonts w:ascii="宋体" w:hAnsi="宋体" w:eastAsia="宋体" w:cs="宋体"/>
          <w:color w:val="auto"/>
          <w:sz w:val="18"/>
          <w:szCs w:val="18"/>
        </w:rPr>
        <w:t>拉法基、杰科</w:t>
      </w:r>
      <w:r>
        <w:rPr>
          <w:color w:val="auto"/>
          <w:sz w:val="20"/>
          <w:szCs w:val="20"/>
        </w:rPr>
        <w:tab/>
      </w:r>
      <w:r>
        <w:rPr>
          <w:rFonts w:ascii="宋体" w:hAnsi="宋体" w:eastAsia="宋体" w:cs="宋体"/>
          <w:color w:val="auto"/>
          <w:sz w:val="18"/>
          <w:szCs w:val="18"/>
        </w:rPr>
        <w:t>B1</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32" w:lineRule="exact"/>
        <w:rPr>
          <w:color w:val="auto"/>
          <w:sz w:val="20"/>
          <w:szCs w:val="20"/>
        </w:rPr>
      </w:pPr>
    </w:p>
    <w:p>
      <w:pPr>
        <w:tabs>
          <w:tab w:val="left" w:pos="1820"/>
          <w:tab w:val="left" w:pos="3240"/>
          <w:tab w:val="left" w:pos="4800"/>
          <w:tab w:val="left" w:pos="8060"/>
        </w:tabs>
        <w:spacing w:after="0" w:line="206" w:lineRule="exact"/>
        <w:ind w:left="1140"/>
        <w:rPr>
          <w:color w:val="auto"/>
          <w:sz w:val="20"/>
          <w:szCs w:val="20"/>
        </w:rPr>
      </w:pPr>
      <w:r>
        <w:rPr>
          <w:rFonts w:ascii="宋体" w:hAnsi="宋体" w:eastAsia="宋体" w:cs="宋体"/>
          <w:color w:val="auto"/>
          <w:sz w:val="18"/>
          <w:szCs w:val="18"/>
        </w:rPr>
        <w:t>普通</w:t>
      </w:r>
      <w:r>
        <w:rPr>
          <w:color w:val="auto"/>
          <w:sz w:val="20"/>
          <w:szCs w:val="20"/>
        </w:rPr>
        <w:tab/>
      </w:r>
      <w:r>
        <w:rPr>
          <w:rFonts w:ascii="宋体" w:hAnsi="宋体" w:eastAsia="宋体" w:cs="宋体"/>
          <w:color w:val="auto"/>
          <w:sz w:val="18"/>
          <w:szCs w:val="18"/>
        </w:rPr>
        <w:t>双层 9.5 m m</w:t>
      </w:r>
      <w:r>
        <w:rPr>
          <w:color w:val="auto"/>
          <w:sz w:val="20"/>
          <w:szCs w:val="20"/>
        </w:rPr>
        <w:tab/>
      </w:r>
      <w:r>
        <w:rPr>
          <w:rFonts w:ascii="宋体" w:hAnsi="宋体" w:eastAsia="宋体" w:cs="宋体"/>
          <w:color w:val="auto"/>
          <w:sz w:val="18"/>
          <w:szCs w:val="18"/>
        </w:rPr>
        <w:t>1200*2400 m m</w:t>
      </w:r>
      <w:r>
        <w:rPr>
          <w:color w:val="auto"/>
          <w:sz w:val="20"/>
          <w:szCs w:val="20"/>
        </w:rPr>
        <w:tab/>
      </w:r>
      <w:r>
        <w:rPr>
          <w:rFonts w:ascii="宋体" w:hAnsi="宋体" w:eastAsia="宋体" w:cs="宋体"/>
          <w:color w:val="auto"/>
          <w:sz w:val="18"/>
          <w:szCs w:val="18"/>
        </w:rPr>
        <w:t>拉法基、杰科</w:t>
      </w:r>
      <w:r>
        <w:rPr>
          <w:color w:val="auto"/>
          <w:sz w:val="20"/>
          <w:szCs w:val="20"/>
        </w:rPr>
        <w:tab/>
      </w:r>
      <w:r>
        <w:rPr>
          <w:rFonts w:ascii="宋体" w:hAnsi="宋体" w:eastAsia="宋体" w:cs="宋体"/>
          <w:color w:val="auto"/>
          <w:sz w:val="18"/>
          <w:szCs w:val="18"/>
        </w:rPr>
        <w:t>B1</w:t>
      </w:r>
    </w:p>
    <w:p>
      <w:pPr>
        <w:spacing w:after="0" w:line="1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公共部位</w:t>
      </w:r>
    </w:p>
    <w:p>
      <w:pPr>
        <w:sectPr>
          <w:pgSz w:w="11900" w:h="16819"/>
          <w:pgMar w:top="1440" w:right="1379" w:bottom="1440" w:left="1340" w:header="0" w:footer="0" w:gutter="0"/>
          <w:cols w:equalWidth="0" w:num="1">
            <w:col w:w="9180"/>
          </w:cols>
        </w:sectPr>
      </w:pPr>
    </w:p>
    <w:p>
      <w:pPr>
        <w:spacing w:after="0" w:line="28" w:lineRule="exact"/>
        <w:rPr>
          <w:color w:val="auto"/>
          <w:sz w:val="20"/>
          <w:szCs w:val="20"/>
        </w:rPr>
      </w:pPr>
      <w:bookmarkStart w:id="6" w:name="page7"/>
      <w:bookmarkEnd w:id="6"/>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6" w:lineRule="exact"/>
        <w:ind w:left="360"/>
        <w:rPr>
          <w:color w:val="auto"/>
          <w:sz w:val="20"/>
          <w:szCs w:val="20"/>
        </w:rPr>
      </w:pPr>
      <w:r>
        <w:rPr>
          <w:rFonts w:ascii="宋体" w:hAnsi="宋体" w:eastAsia="宋体" w:cs="宋体"/>
          <w:color w:val="auto"/>
          <w:sz w:val="18"/>
          <w:szCs w:val="18"/>
        </w:rPr>
        <w:t>8.2. 其他辅材</w:t>
      </w:r>
    </w:p>
    <w:p>
      <w:pPr>
        <w:spacing w:after="0" w:line="107"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8.2.1.</w:t>
      </w:r>
      <w:r>
        <w:rPr>
          <w:color w:val="auto"/>
          <w:sz w:val="20"/>
          <w:szCs w:val="20"/>
        </w:rPr>
        <w:tab/>
      </w:r>
      <w:r>
        <w:rPr>
          <w:rFonts w:ascii="宋体" w:hAnsi="宋体" w:eastAsia="宋体" w:cs="宋体"/>
          <w:color w:val="auto"/>
          <w:sz w:val="17"/>
          <w:szCs w:val="17"/>
        </w:rPr>
        <w:t>施工辅材包括接缝纸带、金属护角带、嵌缝膏、网格布、自攻螺丝等。</w:t>
      </w:r>
    </w:p>
    <w:p>
      <w:pPr>
        <w:spacing w:after="0" w:line="22" w:lineRule="exact"/>
        <w:rPr>
          <w:color w:val="auto"/>
          <w:sz w:val="20"/>
          <w:szCs w:val="20"/>
        </w:rPr>
      </w:pPr>
    </w:p>
    <w:p>
      <w:pPr>
        <w:tabs>
          <w:tab w:val="left" w:pos="1040"/>
        </w:tabs>
        <w:spacing w:after="0" w:line="411" w:lineRule="exact"/>
        <w:ind w:left="360"/>
        <w:rPr>
          <w:color w:val="auto"/>
          <w:sz w:val="20"/>
          <w:szCs w:val="20"/>
        </w:rPr>
      </w:pPr>
      <w:r>
        <w:rPr>
          <w:rFonts w:ascii="宋体" w:hAnsi="宋体" w:eastAsia="宋体" w:cs="宋体"/>
          <w:color w:val="auto"/>
          <w:sz w:val="36"/>
          <w:szCs w:val="36"/>
          <w:vertAlign w:val="superscript"/>
        </w:rPr>
        <w:t>8.2.2.</w:t>
      </w:r>
      <w:r>
        <w:rPr>
          <w:color w:val="auto"/>
          <w:sz w:val="20"/>
          <w:szCs w:val="20"/>
        </w:rPr>
        <w:tab/>
      </w:r>
      <w:r>
        <w:rPr>
          <w:rFonts w:ascii="宋体" w:hAnsi="宋体" w:eastAsia="宋体" w:cs="宋体"/>
          <w:color w:val="auto"/>
          <w:sz w:val="17"/>
          <w:szCs w:val="17"/>
        </w:rPr>
        <w:t>单层 12 m m 石膏板应选择 25m m  自攻螺丝，双层 9.5 m m 应选择 35/38 m m 自攻螺丝。</w:t>
      </w:r>
    </w:p>
    <w:p>
      <w:pPr>
        <w:tabs>
          <w:tab w:val="left" w:pos="1040"/>
        </w:tabs>
        <w:spacing w:after="0" w:line="165" w:lineRule="exact"/>
        <w:ind w:left="360"/>
        <w:rPr>
          <w:color w:val="auto"/>
          <w:sz w:val="20"/>
          <w:szCs w:val="20"/>
        </w:rPr>
      </w:pPr>
      <w:r>
        <w:rPr>
          <w:rFonts w:ascii="宋体" w:hAnsi="宋体" w:eastAsia="宋体" w:cs="宋体"/>
          <w:color w:val="auto"/>
          <w:sz w:val="17"/>
          <w:szCs w:val="17"/>
        </w:rPr>
        <w:t>8.2.3.</w:t>
      </w:r>
      <w:r>
        <w:rPr>
          <w:color w:val="auto"/>
          <w:sz w:val="20"/>
          <w:szCs w:val="20"/>
        </w:rPr>
        <w:tab/>
      </w:r>
      <w:r>
        <w:rPr>
          <w:rFonts w:ascii="宋体" w:hAnsi="宋体" w:eastAsia="宋体" w:cs="宋体"/>
          <w:color w:val="auto"/>
          <w:sz w:val="17"/>
          <w:szCs w:val="17"/>
        </w:rPr>
        <w:t>嵌缝膏建议采用原厂品牌，亦可采用上海佳家宝、牛元品牌。</w:t>
      </w:r>
    </w:p>
    <w:p>
      <w:pPr>
        <w:spacing w:after="0" w:line="70" w:lineRule="exact"/>
        <w:rPr>
          <w:color w:val="auto"/>
          <w:sz w:val="20"/>
          <w:szCs w:val="20"/>
        </w:rPr>
      </w:pPr>
    </w:p>
    <w:p>
      <w:pPr>
        <w:tabs>
          <w:tab w:val="left" w:pos="1040"/>
        </w:tabs>
        <w:spacing w:after="0" w:line="219" w:lineRule="exact"/>
        <w:ind w:left="360"/>
        <w:rPr>
          <w:color w:val="auto"/>
          <w:sz w:val="20"/>
          <w:szCs w:val="20"/>
        </w:rPr>
      </w:pPr>
      <w:r>
        <w:rPr>
          <w:rFonts w:ascii="宋体" w:hAnsi="宋体" w:eastAsia="宋体" w:cs="宋体"/>
          <w:color w:val="auto"/>
          <w:sz w:val="18"/>
          <w:szCs w:val="18"/>
        </w:rPr>
        <w:t>8.2.4.</w:t>
      </w:r>
      <w:r>
        <w:rPr>
          <w:color w:val="auto"/>
          <w:sz w:val="20"/>
          <w:szCs w:val="20"/>
        </w:rPr>
        <w:tab/>
      </w:r>
      <w:r>
        <w:rPr>
          <w:rFonts w:ascii="宋体" w:hAnsi="宋体" w:eastAsia="宋体" w:cs="宋体"/>
          <w:color w:val="auto"/>
          <w:sz w:val="18"/>
          <w:szCs w:val="18"/>
        </w:rPr>
        <w:t>网格布采用采用江苏</w:t>
      </w:r>
      <w:r>
        <w:rPr>
          <w:rFonts w:ascii="Arial" w:hAnsi="Arial" w:eastAsia="Arial" w:cs="Arial"/>
          <w:color w:val="auto"/>
          <w:sz w:val="18"/>
          <w:szCs w:val="18"/>
        </w:rPr>
        <w:t>“</w:t>
      </w:r>
      <w:r>
        <w:rPr>
          <w:rFonts w:ascii="宋体" w:hAnsi="宋体" w:eastAsia="宋体" w:cs="宋体"/>
          <w:color w:val="auto"/>
          <w:sz w:val="18"/>
          <w:szCs w:val="18"/>
        </w:rPr>
        <w:t>九鼎</w:t>
      </w:r>
      <w:r>
        <w:rPr>
          <w:rFonts w:ascii="Arial" w:hAnsi="Arial" w:eastAsia="Arial" w:cs="Arial"/>
          <w:color w:val="auto"/>
          <w:sz w:val="18"/>
          <w:szCs w:val="18"/>
        </w:rPr>
        <w:t>”</w:t>
      </w:r>
      <w:r>
        <w:rPr>
          <w:rFonts w:ascii="宋体" w:hAnsi="宋体" w:eastAsia="宋体" w:cs="宋体"/>
          <w:color w:val="auto"/>
          <w:sz w:val="18"/>
          <w:szCs w:val="18"/>
        </w:rPr>
        <w:t>、陕西</w:t>
      </w:r>
      <w:r>
        <w:rPr>
          <w:rFonts w:ascii="Arial" w:hAnsi="Arial" w:eastAsia="Arial" w:cs="Arial"/>
          <w:color w:val="auto"/>
          <w:sz w:val="18"/>
          <w:szCs w:val="18"/>
        </w:rPr>
        <w:t>“</w:t>
      </w:r>
      <w:r>
        <w:rPr>
          <w:rFonts w:ascii="宋体" w:hAnsi="宋体" w:eastAsia="宋体" w:cs="宋体"/>
          <w:color w:val="auto"/>
          <w:sz w:val="18"/>
          <w:szCs w:val="18"/>
        </w:rPr>
        <w:t>华特</w:t>
      </w:r>
      <w:r>
        <w:rPr>
          <w:rFonts w:ascii="Arial" w:hAnsi="Arial" w:eastAsia="Arial" w:cs="Arial"/>
          <w:color w:val="auto"/>
          <w:sz w:val="18"/>
          <w:szCs w:val="18"/>
        </w:rPr>
        <w:t>”</w:t>
      </w:r>
      <w:r>
        <w:rPr>
          <w:rFonts w:ascii="宋体" w:hAnsi="宋体" w:eastAsia="宋体" w:cs="宋体"/>
          <w:color w:val="auto"/>
          <w:sz w:val="18"/>
          <w:szCs w:val="18"/>
        </w:rPr>
        <w:t>或其它同等档次品牌，160g，4*4，满足《玻璃纤维</w:t>
      </w:r>
    </w:p>
    <w:p>
      <w:pPr>
        <w:spacing w:after="0" w:line="107" w:lineRule="exact"/>
        <w:rPr>
          <w:color w:val="auto"/>
          <w:sz w:val="20"/>
          <w:szCs w:val="20"/>
        </w:rPr>
      </w:pPr>
    </w:p>
    <w:p>
      <w:pPr>
        <w:spacing w:after="0" w:line="206" w:lineRule="exact"/>
        <w:ind w:left="1060"/>
        <w:rPr>
          <w:color w:val="auto"/>
          <w:sz w:val="20"/>
          <w:szCs w:val="20"/>
        </w:rPr>
      </w:pPr>
      <w:r>
        <w:rPr>
          <w:rFonts w:ascii="宋体" w:hAnsi="宋体" w:eastAsia="宋体" w:cs="宋体"/>
          <w:color w:val="auto"/>
          <w:sz w:val="18"/>
          <w:szCs w:val="18"/>
        </w:rPr>
        <w:t>网格布》（JC561-1994）要求产品。</w:t>
      </w:r>
    </w:p>
    <w:p>
      <w:pPr>
        <w:spacing w:after="0" w:line="15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8.3. 安装要点</w:t>
      </w:r>
    </w:p>
    <w:p>
      <w:pPr>
        <w:spacing w:after="0" w:line="107"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8.3.1.</w:t>
      </w:r>
      <w:r>
        <w:rPr>
          <w:color w:val="auto"/>
          <w:sz w:val="20"/>
          <w:szCs w:val="20"/>
        </w:rPr>
        <w:tab/>
      </w:r>
      <w:r>
        <w:rPr>
          <w:rFonts w:ascii="宋体" w:hAnsi="宋体" w:eastAsia="宋体" w:cs="宋体"/>
          <w:color w:val="auto"/>
          <w:sz w:val="17"/>
          <w:szCs w:val="17"/>
        </w:rPr>
        <w:t>自攻螺丝应陷入石膏板表面 0.5 m m - 1 m m 深度为宜，不应切断面纸，暴露石膏；</w:t>
      </w:r>
    </w:p>
    <w:p>
      <w:pPr>
        <w:spacing w:after="0" w:line="22" w:lineRule="exact"/>
        <w:rPr>
          <w:color w:val="auto"/>
          <w:sz w:val="20"/>
          <w:szCs w:val="20"/>
        </w:rPr>
      </w:pPr>
    </w:p>
    <w:p>
      <w:pPr>
        <w:tabs>
          <w:tab w:val="left" w:pos="1040"/>
        </w:tabs>
        <w:spacing w:after="0" w:line="411" w:lineRule="exact"/>
        <w:ind w:left="360"/>
        <w:rPr>
          <w:color w:val="auto"/>
          <w:sz w:val="20"/>
          <w:szCs w:val="20"/>
        </w:rPr>
      </w:pPr>
      <w:r>
        <w:rPr>
          <w:rFonts w:ascii="宋体" w:hAnsi="宋体" w:eastAsia="宋体" w:cs="宋体"/>
          <w:color w:val="auto"/>
          <w:sz w:val="36"/>
          <w:szCs w:val="36"/>
          <w:vertAlign w:val="superscript"/>
        </w:rPr>
        <w:t>8.3.2.</w:t>
      </w:r>
      <w:r>
        <w:rPr>
          <w:color w:val="auto"/>
          <w:sz w:val="20"/>
          <w:szCs w:val="20"/>
        </w:rPr>
        <w:tab/>
      </w:r>
      <w:r>
        <w:rPr>
          <w:rFonts w:ascii="宋体" w:hAnsi="宋体" w:eastAsia="宋体" w:cs="宋体"/>
          <w:color w:val="auto"/>
          <w:sz w:val="17"/>
          <w:szCs w:val="17"/>
        </w:rPr>
        <w:t>沿包封边安装自攻螺丝，自攻螺丝距板边应大于 10 m m ，螺丝间距 150-170 m m ；</w:t>
      </w:r>
    </w:p>
    <w:p>
      <w:pPr>
        <w:tabs>
          <w:tab w:val="left" w:pos="1040"/>
        </w:tabs>
        <w:spacing w:after="0" w:line="165" w:lineRule="exact"/>
        <w:ind w:left="360"/>
        <w:rPr>
          <w:color w:val="auto"/>
          <w:sz w:val="20"/>
          <w:szCs w:val="20"/>
        </w:rPr>
      </w:pPr>
      <w:r>
        <w:rPr>
          <w:rFonts w:ascii="宋体" w:hAnsi="宋体" w:eastAsia="宋体" w:cs="宋体"/>
          <w:color w:val="auto"/>
          <w:sz w:val="17"/>
          <w:szCs w:val="17"/>
        </w:rPr>
        <w:t>8.3.3.</w:t>
      </w:r>
      <w:r>
        <w:rPr>
          <w:color w:val="auto"/>
          <w:sz w:val="20"/>
          <w:szCs w:val="20"/>
        </w:rPr>
        <w:tab/>
      </w:r>
      <w:r>
        <w:rPr>
          <w:rFonts w:ascii="宋体" w:hAnsi="宋体" w:eastAsia="宋体" w:cs="宋体"/>
          <w:color w:val="auto"/>
          <w:sz w:val="17"/>
          <w:szCs w:val="17"/>
        </w:rPr>
        <w:t>沿切断边安装自攻螺丝，自攻螺丝距板边应大于 15 m m ，螺丝间距 150-170 m m ；</w:t>
      </w:r>
    </w:p>
    <w:p>
      <w:pPr>
        <w:spacing w:after="0" w:line="84" w:lineRule="exact"/>
        <w:rPr>
          <w:color w:val="auto"/>
          <w:sz w:val="20"/>
          <w:szCs w:val="20"/>
        </w:rPr>
      </w:pPr>
    </w:p>
    <w:p>
      <w:pPr>
        <w:tabs>
          <w:tab w:val="left" w:pos="1040"/>
        </w:tabs>
        <w:spacing w:after="0" w:line="206" w:lineRule="exact"/>
        <w:ind w:left="360"/>
        <w:rPr>
          <w:color w:val="auto"/>
          <w:sz w:val="20"/>
          <w:szCs w:val="20"/>
        </w:rPr>
      </w:pPr>
      <w:r>
        <w:rPr>
          <w:rFonts w:ascii="宋体" w:hAnsi="宋体" w:eastAsia="宋体" w:cs="宋体"/>
          <w:color w:val="auto"/>
          <w:sz w:val="18"/>
          <w:szCs w:val="18"/>
        </w:rPr>
        <w:t>8.3.4.</w:t>
      </w:r>
      <w:r>
        <w:rPr>
          <w:color w:val="auto"/>
          <w:sz w:val="20"/>
          <w:szCs w:val="20"/>
        </w:rPr>
        <w:tab/>
      </w:r>
      <w:r>
        <w:rPr>
          <w:rFonts w:ascii="宋体" w:hAnsi="宋体" w:eastAsia="宋体" w:cs="宋体"/>
          <w:color w:val="auto"/>
          <w:sz w:val="17"/>
          <w:szCs w:val="17"/>
        </w:rPr>
        <w:t>石膏板接缝处、造型转角处等部位需采用网格布加强处理。</w:t>
      </w:r>
    </w:p>
    <w:p>
      <w:pPr>
        <w:spacing w:after="0" w:line="157" w:lineRule="exact"/>
        <w:rPr>
          <w:color w:val="auto"/>
          <w:sz w:val="20"/>
          <w:szCs w:val="20"/>
        </w:rPr>
      </w:pPr>
    </w:p>
    <w:p>
      <w:pPr>
        <w:numPr>
          <w:ilvl w:val="0"/>
          <w:numId w:val="10"/>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厨卫铝扣板</w:t>
      </w:r>
    </w:p>
    <w:p>
      <w:pPr>
        <w:spacing w:after="0" w:line="118" w:lineRule="exact"/>
        <w:rPr>
          <w:color w:val="auto"/>
          <w:sz w:val="20"/>
          <w:szCs w:val="20"/>
        </w:rPr>
      </w:pPr>
    </w:p>
    <w:p>
      <w:pPr>
        <w:spacing w:after="0" w:line="194" w:lineRule="exact"/>
        <w:ind w:left="360"/>
        <w:rPr>
          <w:color w:val="auto"/>
          <w:sz w:val="20"/>
          <w:szCs w:val="20"/>
        </w:rPr>
      </w:pPr>
      <w:r>
        <w:rPr>
          <w:rFonts w:ascii="宋体" w:hAnsi="宋体" w:eastAsia="宋体" w:cs="宋体"/>
          <w:color w:val="auto"/>
          <w:sz w:val="17"/>
          <w:szCs w:val="17"/>
        </w:rPr>
        <w:t>9.1. 产品选用静电粉末喷涂 C 型条扣板或 G 型方扣板，必须满足 JC/T 1059-2007《金属及金属复合材料</w:t>
      </w:r>
    </w:p>
    <w:p>
      <w:pPr>
        <w:spacing w:after="0" w:line="107" w:lineRule="exact"/>
        <w:rPr>
          <w:color w:val="auto"/>
          <w:sz w:val="20"/>
          <w:szCs w:val="20"/>
        </w:rPr>
      </w:pPr>
    </w:p>
    <w:p>
      <w:pPr>
        <w:spacing w:after="0" w:line="206" w:lineRule="exact"/>
        <w:ind w:left="920"/>
        <w:rPr>
          <w:color w:val="auto"/>
          <w:sz w:val="20"/>
          <w:szCs w:val="20"/>
        </w:rPr>
      </w:pPr>
      <w:r>
        <w:rPr>
          <w:rFonts w:ascii="宋体" w:hAnsi="宋体" w:eastAsia="宋体" w:cs="宋体"/>
          <w:color w:val="auto"/>
          <w:sz w:val="18"/>
          <w:szCs w:val="18"/>
        </w:rPr>
        <w:t>吊顶板》要求。</w:t>
      </w:r>
    </w:p>
    <w:p>
      <w:pPr>
        <w:spacing w:after="0" w:line="10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9.2. 可选品牌为（广东）华狮龙、蒙霸、南海明珠、（西安）西飞天澳等。</w:t>
      </w:r>
    </w:p>
    <w:p>
      <w:pPr>
        <w:spacing w:after="0" w:line="80" w:lineRule="exact"/>
        <w:rPr>
          <w:color w:val="auto"/>
          <w:sz w:val="20"/>
          <w:szCs w:val="20"/>
        </w:rPr>
      </w:pPr>
    </w:p>
    <w:tbl>
      <w:tblPr>
        <w:tblStyle w:val="3"/>
        <w:tblW w:w="6980" w:type="dxa"/>
        <w:tblInd w:w="360" w:type="dxa"/>
        <w:tblLayout w:type="fixed"/>
        <w:tblCellMar>
          <w:top w:w="0" w:type="dxa"/>
          <w:left w:w="0" w:type="dxa"/>
          <w:bottom w:w="0" w:type="dxa"/>
          <w:right w:w="0" w:type="dxa"/>
        </w:tblCellMar>
      </w:tblPr>
      <w:tblGrid>
        <w:gridCol w:w="380"/>
        <w:gridCol w:w="2340"/>
        <w:gridCol w:w="2200"/>
        <w:gridCol w:w="2060"/>
      </w:tblGrid>
      <w:tr>
        <w:tblPrEx>
          <w:tblLayout w:type="fixed"/>
          <w:tblCellMar>
            <w:top w:w="0" w:type="dxa"/>
            <w:left w:w="0" w:type="dxa"/>
            <w:bottom w:w="0" w:type="dxa"/>
            <w:right w:w="0" w:type="dxa"/>
          </w:tblCellMar>
        </w:tblPrEx>
        <w:trPr>
          <w:trHeight w:val="205"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9.3.</w:t>
            </w:r>
          </w:p>
        </w:tc>
        <w:tc>
          <w:tcPr>
            <w:tcW w:w="2340" w:type="dxa"/>
            <w:vAlign w:val="bottom"/>
          </w:tcPr>
          <w:p>
            <w:pPr>
              <w:spacing w:after="0" w:line="206" w:lineRule="exact"/>
              <w:ind w:left="40"/>
              <w:rPr>
                <w:color w:val="auto"/>
                <w:sz w:val="20"/>
                <w:szCs w:val="20"/>
              </w:rPr>
            </w:pPr>
            <w:r>
              <w:rPr>
                <w:rFonts w:ascii="宋体" w:hAnsi="宋体" w:eastAsia="宋体" w:cs="宋体"/>
                <w:color w:val="auto"/>
                <w:sz w:val="18"/>
                <w:szCs w:val="18"/>
              </w:rPr>
              <w:t>扣板厚度要求：</w:t>
            </w:r>
          </w:p>
        </w:tc>
        <w:tc>
          <w:tcPr>
            <w:tcW w:w="2200" w:type="dxa"/>
            <w:vAlign w:val="bottom"/>
          </w:tcPr>
          <w:p>
            <w:pPr>
              <w:spacing w:after="0"/>
              <w:rPr>
                <w:color w:val="auto"/>
                <w:sz w:val="17"/>
                <w:szCs w:val="17"/>
              </w:rPr>
            </w:pPr>
          </w:p>
        </w:tc>
        <w:tc>
          <w:tcPr>
            <w:tcW w:w="2060" w:type="dxa"/>
            <w:vAlign w:val="bottom"/>
          </w:tcPr>
          <w:p>
            <w:pPr>
              <w:spacing w:after="0"/>
              <w:rPr>
                <w:color w:val="auto"/>
                <w:sz w:val="17"/>
                <w:szCs w:val="17"/>
              </w:rPr>
            </w:pPr>
          </w:p>
        </w:tc>
      </w:tr>
      <w:tr>
        <w:tblPrEx>
          <w:tblLayout w:type="fixed"/>
          <w:tblCellMar>
            <w:top w:w="0" w:type="dxa"/>
            <w:left w:w="0" w:type="dxa"/>
            <w:bottom w:w="0" w:type="dxa"/>
            <w:right w:w="0" w:type="dxa"/>
          </w:tblCellMar>
        </w:tblPrEx>
        <w:trPr>
          <w:trHeight w:val="348" w:hRule="atLeast"/>
        </w:trPr>
        <w:tc>
          <w:tcPr>
            <w:tcW w:w="380" w:type="dxa"/>
            <w:vAlign w:val="bottom"/>
          </w:tcPr>
          <w:p>
            <w:pPr>
              <w:spacing w:after="0"/>
              <w:rPr>
                <w:color w:val="auto"/>
                <w:sz w:val="24"/>
                <w:szCs w:val="24"/>
              </w:rPr>
            </w:pPr>
          </w:p>
        </w:tc>
        <w:tc>
          <w:tcPr>
            <w:tcW w:w="2340" w:type="dxa"/>
            <w:vAlign w:val="bottom"/>
          </w:tcPr>
          <w:p>
            <w:pPr>
              <w:spacing w:after="0" w:line="206" w:lineRule="exact"/>
              <w:ind w:left="960"/>
              <w:rPr>
                <w:color w:val="auto"/>
                <w:sz w:val="20"/>
                <w:szCs w:val="20"/>
              </w:rPr>
            </w:pPr>
            <w:r>
              <w:rPr>
                <w:rFonts w:ascii="宋体" w:hAnsi="宋体" w:eastAsia="宋体" w:cs="宋体"/>
                <w:color w:val="auto"/>
                <w:sz w:val="18"/>
                <w:szCs w:val="18"/>
              </w:rPr>
              <w:t>单位： m m</w:t>
            </w:r>
          </w:p>
        </w:tc>
        <w:tc>
          <w:tcPr>
            <w:tcW w:w="2200" w:type="dxa"/>
            <w:vAlign w:val="bottom"/>
          </w:tcPr>
          <w:p>
            <w:pPr>
              <w:spacing w:after="0" w:line="206" w:lineRule="exact"/>
              <w:ind w:left="560"/>
              <w:rPr>
                <w:color w:val="auto"/>
                <w:sz w:val="20"/>
                <w:szCs w:val="20"/>
              </w:rPr>
            </w:pPr>
            <w:r>
              <w:rPr>
                <w:rFonts w:ascii="宋体" w:hAnsi="宋体" w:eastAsia="宋体" w:cs="宋体"/>
                <w:color w:val="auto"/>
                <w:sz w:val="18"/>
                <w:szCs w:val="18"/>
              </w:rPr>
              <w:t>宽度 150-300</w:t>
            </w:r>
          </w:p>
        </w:tc>
        <w:tc>
          <w:tcPr>
            <w:tcW w:w="2060" w:type="dxa"/>
            <w:vAlign w:val="bottom"/>
          </w:tcPr>
          <w:p>
            <w:pPr>
              <w:spacing w:after="0" w:line="206" w:lineRule="exact"/>
              <w:ind w:left="320"/>
              <w:rPr>
                <w:color w:val="auto"/>
                <w:sz w:val="20"/>
                <w:szCs w:val="20"/>
              </w:rPr>
            </w:pPr>
            <w:r>
              <w:rPr>
                <w:rFonts w:ascii="宋体" w:hAnsi="宋体" w:eastAsia="宋体" w:cs="宋体"/>
                <w:color w:val="auto"/>
                <w:sz w:val="18"/>
                <w:szCs w:val="18"/>
              </w:rPr>
              <w:t>宽度 300 以上</w:t>
            </w:r>
          </w:p>
        </w:tc>
      </w:tr>
      <w:tr>
        <w:tblPrEx>
          <w:tblLayout w:type="fixed"/>
          <w:tblCellMar>
            <w:top w:w="0" w:type="dxa"/>
            <w:left w:w="0" w:type="dxa"/>
            <w:bottom w:w="0" w:type="dxa"/>
            <w:right w:w="0" w:type="dxa"/>
          </w:tblCellMar>
        </w:tblPrEx>
        <w:trPr>
          <w:trHeight w:val="317" w:hRule="atLeast"/>
        </w:trPr>
        <w:tc>
          <w:tcPr>
            <w:tcW w:w="380" w:type="dxa"/>
            <w:vAlign w:val="bottom"/>
          </w:tcPr>
          <w:p>
            <w:pPr>
              <w:spacing w:after="0"/>
              <w:rPr>
                <w:color w:val="auto"/>
                <w:sz w:val="24"/>
                <w:szCs w:val="24"/>
              </w:rPr>
            </w:pPr>
          </w:p>
        </w:tc>
        <w:tc>
          <w:tcPr>
            <w:tcW w:w="2340" w:type="dxa"/>
            <w:vAlign w:val="bottom"/>
          </w:tcPr>
          <w:p>
            <w:pPr>
              <w:spacing w:after="0" w:line="206" w:lineRule="exact"/>
              <w:ind w:left="960"/>
              <w:rPr>
                <w:color w:val="auto"/>
                <w:sz w:val="20"/>
                <w:szCs w:val="20"/>
              </w:rPr>
            </w:pPr>
            <w:r>
              <w:rPr>
                <w:rFonts w:ascii="宋体" w:hAnsi="宋体" w:eastAsia="宋体" w:cs="宋体"/>
                <w:color w:val="auto"/>
                <w:sz w:val="18"/>
                <w:szCs w:val="18"/>
              </w:rPr>
              <w:t>条板</w:t>
            </w:r>
          </w:p>
        </w:tc>
        <w:tc>
          <w:tcPr>
            <w:tcW w:w="2200" w:type="dxa"/>
            <w:vAlign w:val="bottom"/>
          </w:tcPr>
          <w:p>
            <w:pPr>
              <w:spacing w:after="0" w:line="206" w:lineRule="exact"/>
              <w:ind w:left="560"/>
              <w:rPr>
                <w:color w:val="auto"/>
                <w:sz w:val="20"/>
                <w:szCs w:val="20"/>
              </w:rPr>
            </w:pPr>
            <w:r>
              <w:rPr>
                <w:rFonts w:ascii="宋体" w:hAnsi="宋体" w:eastAsia="宋体" w:cs="宋体"/>
                <w:color w:val="auto"/>
                <w:sz w:val="18"/>
                <w:szCs w:val="18"/>
              </w:rPr>
              <w:t>0.8</w:t>
            </w:r>
          </w:p>
        </w:tc>
        <w:tc>
          <w:tcPr>
            <w:tcW w:w="2060" w:type="dxa"/>
            <w:vAlign w:val="bottom"/>
          </w:tcPr>
          <w:p>
            <w:pPr>
              <w:spacing w:after="0" w:line="206" w:lineRule="exact"/>
              <w:ind w:left="320"/>
              <w:rPr>
                <w:color w:val="auto"/>
                <w:sz w:val="20"/>
                <w:szCs w:val="20"/>
              </w:rPr>
            </w:pPr>
            <w:r>
              <w:rPr>
                <w:rFonts w:ascii="宋体" w:hAnsi="宋体" w:eastAsia="宋体" w:cs="宋体"/>
                <w:color w:val="auto"/>
                <w:sz w:val="18"/>
                <w:szCs w:val="18"/>
              </w:rPr>
              <w:t>1.0</w:t>
            </w:r>
          </w:p>
        </w:tc>
      </w:tr>
      <w:tr>
        <w:tblPrEx>
          <w:tblLayout w:type="fixed"/>
          <w:tblCellMar>
            <w:top w:w="0" w:type="dxa"/>
            <w:left w:w="0" w:type="dxa"/>
            <w:bottom w:w="0" w:type="dxa"/>
            <w:right w:w="0" w:type="dxa"/>
          </w:tblCellMar>
        </w:tblPrEx>
        <w:trPr>
          <w:trHeight w:val="348" w:hRule="atLeast"/>
        </w:trPr>
        <w:tc>
          <w:tcPr>
            <w:tcW w:w="380" w:type="dxa"/>
            <w:vAlign w:val="bottom"/>
          </w:tcPr>
          <w:p>
            <w:pPr>
              <w:spacing w:after="0"/>
              <w:rPr>
                <w:color w:val="auto"/>
                <w:sz w:val="24"/>
                <w:szCs w:val="24"/>
              </w:rPr>
            </w:pPr>
          </w:p>
        </w:tc>
        <w:tc>
          <w:tcPr>
            <w:tcW w:w="2340" w:type="dxa"/>
            <w:vAlign w:val="bottom"/>
          </w:tcPr>
          <w:p>
            <w:pPr>
              <w:spacing w:after="0" w:line="206" w:lineRule="exact"/>
              <w:ind w:left="960"/>
              <w:rPr>
                <w:color w:val="auto"/>
                <w:sz w:val="20"/>
                <w:szCs w:val="20"/>
              </w:rPr>
            </w:pPr>
            <w:r>
              <w:rPr>
                <w:rFonts w:ascii="宋体" w:hAnsi="宋体" w:eastAsia="宋体" w:cs="宋体"/>
                <w:color w:val="auto"/>
                <w:sz w:val="18"/>
                <w:szCs w:val="18"/>
              </w:rPr>
              <w:t>方板</w:t>
            </w:r>
          </w:p>
        </w:tc>
        <w:tc>
          <w:tcPr>
            <w:tcW w:w="2200" w:type="dxa"/>
            <w:vAlign w:val="bottom"/>
          </w:tcPr>
          <w:p>
            <w:pPr>
              <w:spacing w:after="0" w:line="206" w:lineRule="exact"/>
              <w:ind w:left="560"/>
              <w:rPr>
                <w:color w:val="auto"/>
                <w:sz w:val="20"/>
                <w:szCs w:val="20"/>
              </w:rPr>
            </w:pPr>
            <w:r>
              <w:rPr>
                <w:rFonts w:ascii="宋体" w:hAnsi="宋体" w:eastAsia="宋体" w:cs="宋体"/>
                <w:color w:val="auto"/>
                <w:sz w:val="18"/>
                <w:szCs w:val="18"/>
              </w:rPr>
              <w:t>0.8（300*300）</w:t>
            </w:r>
          </w:p>
        </w:tc>
        <w:tc>
          <w:tcPr>
            <w:tcW w:w="2060" w:type="dxa"/>
            <w:vAlign w:val="bottom"/>
          </w:tcPr>
          <w:p>
            <w:pPr>
              <w:spacing w:after="0" w:line="206" w:lineRule="exact"/>
              <w:ind w:left="320"/>
              <w:rPr>
                <w:color w:val="auto"/>
                <w:sz w:val="20"/>
                <w:szCs w:val="20"/>
              </w:rPr>
            </w:pPr>
            <w:r>
              <w:rPr>
                <w:rFonts w:ascii="宋体" w:hAnsi="宋体" w:eastAsia="宋体" w:cs="宋体"/>
                <w:color w:val="auto"/>
                <w:sz w:val="18"/>
                <w:szCs w:val="18"/>
              </w:rPr>
              <w:t>1.0（300*300 以上）</w:t>
            </w:r>
          </w:p>
        </w:tc>
      </w:tr>
      <w:tr>
        <w:tblPrEx>
          <w:tblLayout w:type="fixed"/>
          <w:tblCellMar>
            <w:top w:w="0" w:type="dxa"/>
            <w:left w:w="0" w:type="dxa"/>
            <w:bottom w:w="0" w:type="dxa"/>
            <w:right w:w="0" w:type="dxa"/>
          </w:tblCellMar>
        </w:tblPrEx>
        <w:trPr>
          <w:trHeight w:val="356" w:hRule="atLeast"/>
        </w:trPr>
        <w:tc>
          <w:tcPr>
            <w:tcW w:w="380" w:type="dxa"/>
            <w:vAlign w:val="bottom"/>
          </w:tcPr>
          <w:p>
            <w:pPr>
              <w:spacing w:after="0" w:line="206" w:lineRule="exact"/>
              <w:jc w:val="right"/>
              <w:rPr>
                <w:color w:val="auto"/>
                <w:sz w:val="20"/>
                <w:szCs w:val="20"/>
              </w:rPr>
            </w:pPr>
            <w:r>
              <w:rPr>
                <w:rFonts w:ascii="宋体" w:hAnsi="宋体" w:eastAsia="宋体" w:cs="宋体"/>
                <w:color w:val="auto"/>
                <w:w w:val="83"/>
                <w:sz w:val="18"/>
                <w:szCs w:val="18"/>
              </w:rPr>
              <w:t>9.4.</w:t>
            </w:r>
          </w:p>
        </w:tc>
        <w:tc>
          <w:tcPr>
            <w:tcW w:w="4540" w:type="dxa"/>
            <w:gridSpan w:val="2"/>
            <w:vAlign w:val="bottom"/>
          </w:tcPr>
          <w:p>
            <w:pPr>
              <w:spacing w:after="0" w:line="206" w:lineRule="exact"/>
              <w:ind w:left="40"/>
              <w:rPr>
                <w:color w:val="auto"/>
                <w:sz w:val="20"/>
                <w:szCs w:val="20"/>
              </w:rPr>
            </w:pPr>
            <w:r>
              <w:rPr>
                <w:rFonts w:ascii="宋体" w:hAnsi="宋体" w:eastAsia="宋体" w:cs="宋体"/>
                <w:color w:val="auto"/>
                <w:sz w:val="18"/>
                <w:szCs w:val="18"/>
              </w:rPr>
              <w:t>采用配套轻钢龙骨安装，做法详见标准节点图纸。</w:t>
            </w:r>
          </w:p>
        </w:tc>
        <w:tc>
          <w:tcPr>
            <w:tcW w:w="2060" w:type="dxa"/>
            <w:vAlign w:val="bottom"/>
          </w:tcPr>
          <w:p>
            <w:pPr>
              <w:spacing w:after="0"/>
              <w:rPr>
                <w:color w:val="auto"/>
                <w:sz w:val="24"/>
                <w:szCs w:val="24"/>
              </w:rPr>
            </w:pPr>
          </w:p>
        </w:tc>
      </w:tr>
    </w:tbl>
    <w:p>
      <w:pPr>
        <w:spacing w:after="0" w:line="107" w:lineRule="exact"/>
        <w:rPr>
          <w:color w:val="auto"/>
          <w:sz w:val="20"/>
          <w:szCs w:val="20"/>
        </w:rPr>
      </w:pPr>
    </w:p>
    <w:p>
      <w:pPr>
        <w:numPr>
          <w:ilvl w:val="0"/>
          <w:numId w:val="11"/>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硅胶</w:t>
      </w:r>
    </w:p>
    <w:p>
      <w:pPr>
        <w:spacing w:after="0" w:line="107" w:lineRule="exact"/>
        <w:rPr>
          <w:color w:val="auto"/>
          <w:sz w:val="20"/>
          <w:szCs w:val="20"/>
        </w:rPr>
      </w:pPr>
    </w:p>
    <w:tbl>
      <w:tblPr>
        <w:tblStyle w:val="3"/>
        <w:tblW w:w="8420" w:type="dxa"/>
        <w:tblInd w:w="360" w:type="dxa"/>
        <w:tblLayout w:type="fixed"/>
        <w:tblCellMar>
          <w:top w:w="0" w:type="dxa"/>
          <w:left w:w="0" w:type="dxa"/>
          <w:bottom w:w="0" w:type="dxa"/>
          <w:right w:w="0" w:type="dxa"/>
        </w:tblCellMar>
      </w:tblPr>
      <w:tblGrid>
        <w:gridCol w:w="580"/>
        <w:gridCol w:w="2340"/>
        <w:gridCol w:w="1000"/>
        <w:gridCol w:w="1100"/>
        <w:gridCol w:w="1740"/>
        <w:gridCol w:w="1300"/>
        <w:gridCol w:w="360"/>
      </w:tblGrid>
      <w:tr>
        <w:tblPrEx>
          <w:tblLayout w:type="fixed"/>
          <w:tblCellMar>
            <w:top w:w="0" w:type="dxa"/>
            <w:left w:w="0" w:type="dxa"/>
            <w:bottom w:w="0" w:type="dxa"/>
            <w:right w:w="0" w:type="dxa"/>
          </w:tblCellMar>
        </w:tblPrEx>
        <w:trPr>
          <w:trHeight w:val="205"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10.1.硅胶使用部位包括：</w:t>
            </w:r>
          </w:p>
        </w:tc>
        <w:tc>
          <w:tcPr>
            <w:tcW w:w="1000" w:type="dxa"/>
            <w:vAlign w:val="bottom"/>
          </w:tcPr>
          <w:p>
            <w:pPr>
              <w:spacing w:after="0"/>
              <w:rPr>
                <w:color w:val="auto"/>
                <w:sz w:val="17"/>
                <w:szCs w:val="17"/>
              </w:rPr>
            </w:pPr>
          </w:p>
        </w:tc>
        <w:tc>
          <w:tcPr>
            <w:tcW w:w="1100" w:type="dxa"/>
            <w:vAlign w:val="bottom"/>
          </w:tcPr>
          <w:p>
            <w:pPr>
              <w:spacing w:after="0"/>
              <w:rPr>
                <w:color w:val="auto"/>
                <w:sz w:val="17"/>
                <w:szCs w:val="17"/>
              </w:rPr>
            </w:pPr>
          </w:p>
        </w:tc>
        <w:tc>
          <w:tcPr>
            <w:tcW w:w="1740" w:type="dxa"/>
            <w:vAlign w:val="bottom"/>
          </w:tcPr>
          <w:p>
            <w:pPr>
              <w:spacing w:after="0"/>
              <w:rPr>
                <w:color w:val="auto"/>
                <w:sz w:val="17"/>
                <w:szCs w:val="17"/>
              </w:rPr>
            </w:pPr>
          </w:p>
        </w:tc>
        <w:tc>
          <w:tcPr>
            <w:tcW w:w="1300" w:type="dxa"/>
            <w:vAlign w:val="bottom"/>
          </w:tcPr>
          <w:p>
            <w:pPr>
              <w:spacing w:after="0"/>
              <w:rPr>
                <w:color w:val="auto"/>
                <w:sz w:val="17"/>
                <w:szCs w:val="17"/>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580" w:type="dxa"/>
            <w:vAlign w:val="bottom"/>
          </w:tcPr>
          <w:p>
            <w:pPr>
              <w:spacing w:after="0" w:line="206" w:lineRule="exact"/>
              <w:rPr>
                <w:color w:val="auto"/>
                <w:sz w:val="20"/>
                <w:szCs w:val="20"/>
              </w:rPr>
            </w:pPr>
            <w:r>
              <w:rPr>
                <w:rFonts w:ascii="宋体" w:hAnsi="宋体" w:eastAsia="宋体" w:cs="宋体"/>
                <w:color w:val="auto"/>
                <w:sz w:val="18"/>
                <w:szCs w:val="18"/>
              </w:rPr>
              <w:t>部位</w:t>
            </w:r>
          </w:p>
        </w:tc>
        <w:tc>
          <w:tcPr>
            <w:tcW w:w="2340" w:type="dxa"/>
            <w:vAlign w:val="bottom"/>
          </w:tcPr>
          <w:p>
            <w:pPr>
              <w:spacing w:after="0"/>
              <w:rPr>
                <w:color w:val="auto"/>
                <w:sz w:val="24"/>
                <w:szCs w:val="24"/>
              </w:rPr>
            </w:pP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颜色</w:t>
            </w:r>
          </w:p>
        </w:tc>
        <w:tc>
          <w:tcPr>
            <w:tcW w:w="1740" w:type="dxa"/>
            <w:vAlign w:val="bottom"/>
          </w:tcPr>
          <w:p>
            <w:pPr>
              <w:spacing w:after="0" w:line="206" w:lineRule="exact"/>
              <w:ind w:left="660"/>
              <w:rPr>
                <w:color w:val="auto"/>
                <w:sz w:val="20"/>
                <w:szCs w:val="20"/>
              </w:rPr>
            </w:pPr>
            <w:r>
              <w:rPr>
                <w:rFonts w:ascii="宋体" w:hAnsi="宋体" w:eastAsia="宋体" w:cs="宋体"/>
                <w:color w:val="auto"/>
                <w:sz w:val="18"/>
                <w:szCs w:val="18"/>
              </w:rPr>
              <w:t>备注</w:t>
            </w: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地板与型材门处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近地板色</w:t>
            </w: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地板与大理石门槛或铺地交接处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近地板色</w:t>
            </w:r>
          </w:p>
        </w:tc>
        <w:tc>
          <w:tcPr>
            <w:tcW w:w="1740" w:type="dxa"/>
            <w:vAlign w:val="bottom"/>
          </w:tcPr>
          <w:p>
            <w:pPr>
              <w:spacing w:after="0" w:line="206" w:lineRule="exact"/>
              <w:ind w:left="660"/>
              <w:rPr>
                <w:color w:val="auto"/>
                <w:sz w:val="20"/>
                <w:szCs w:val="20"/>
              </w:rPr>
            </w:pPr>
            <w:r>
              <w:rPr>
                <w:rFonts w:ascii="宋体" w:hAnsi="宋体" w:eastAsia="宋体" w:cs="宋体"/>
                <w:color w:val="auto"/>
                <w:sz w:val="18"/>
                <w:szCs w:val="18"/>
              </w:rPr>
              <w:t>岗石不用</w:t>
            </w: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02"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窗台板与型材门窗交接处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近窗台板色</w:t>
            </w: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54" w:hRule="atLeast"/>
        </w:trPr>
        <w:tc>
          <w:tcPr>
            <w:tcW w:w="3920" w:type="dxa"/>
            <w:gridSpan w:val="3"/>
            <w:vMerge w:val="restart"/>
            <w:vAlign w:val="bottom"/>
          </w:tcPr>
          <w:p>
            <w:pPr>
              <w:spacing w:after="0" w:line="206" w:lineRule="exact"/>
              <w:rPr>
                <w:color w:val="auto"/>
                <w:sz w:val="20"/>
                <w:szCs w:val="20"/>
              </w:rPr>
            </w:pPr>
            <w:r>
              <w:rPr>
                <w:rFonts w:ascii="宋体" w:hAnsi="宋体" w:eastAsia="宋体" w:cs="宋体"/>
                <w:color w:val="auto"/>
                <w:sz w:val="18"/>
                <w:szCs w:val="18"/>
              </w:rPr>
              <w:t>卫生洁具、淋浴房、浴缸与墙地面交接处</w:t>
            </w:r>
          </w:p>
        </w:tc>
        <w:tc>
          <w:tcPr>
            <w:tcW w:w="1100" w:type="dxa"/>
            <w:vMerge w:val="restart"/>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1740" w:type="dxa"/>
            <w:vAlign w:val="bottom"/>
          </w:tcPr>
          <w:p>
            <w:pPr>
              <w:spacing w:after="0" w:line="206" w:lineRule="exact"/>
              <w:ind w:left="660"/>
              <w:rPr>
                <w:color w:val="auto"/>
                <w:sz w:val="20"/>
                <w:szCs w:val="20"/>
              </w:rPr>
            </w:pPr>
            <w:r>
              <w:rPr>
                <w:rFonts w:ascii="宋体" w:hAnsi="宋体" w:eastAsia="宋体" w:cs="宋体"/>
                <w:color w:val="auto"/>
                <w:w w:val="98"/>
                <w:sz w:val="18"/>
                <w:szCs w:val="18"/>
              </w:rPr>
              <w:t>浴缸处为白色</w:t>
            </w:r>
          </w:p>
        </w:tc>
        <w:tc>
          <w:tcPr>
            <w:tcW w:w="1300" w:type="dxa"/>
            <w:vAlign w:val="bottom"/>
          </w:tcPr>
          <w:p>
            <w:pPr>
              <w:spacing w:after="0"/>
              <w:rPr>
                <w:color w:val="auto"/>
                <w:sz w:val="22"/>
                <w:szCs w:val="22"/>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67" w:hRule="atLeast"/>
        </w:trPr>
        <w:tc>
          <w:tcPr>
            <w:tcW w:w="3920" w:type="dxa"/>
            <w:gridSpan w:val="3"/>
            <w:vMerge w:val="continue"/>
            <w:vAlign w:val="bottom"/>
          </w:tcPr>
          <w:p>
            <w:pPr>
              <w:spacing w:after="0"/>
              <w:rPr>
                <w:color w:val="auto"/>
                <w:sz w:val="5"/>
                <w:szCs w:val="5"/>
              </w:rPr>
            </w:pPr>
          </w:p>
        </w:tc>
        <w:tc>
          <w:tcPr>
            <w:tcW w:w="1100" w:type="dxa"/>
            <w:vMerge w:val="continue"/>
            <w:vAlign w:val="bottom"/>
          </w:tcPr>
          <w:p>
            <w:pPr>
              <w:spacing w:after="0"/>
              <w:rPr>
                <w:color w:val="auto"/>
                <w:sz w:val="5"/>
                <w:szCs w:val="5"/>
              </w:rPr>
            </w:pPr>
          </w:p>
        </w:tc>
        <w:tc>
          <w:tcPr>
            <w:tcW w:w="1740" w:type="dxa"/>
            <w:vAlign w:val="bottom"/>
          </w:tcPr>
          <w:p>
            <w:pPr>
              <w:spacing w:after="0"/>
              <w:rPr>
                <w:color w:val="auto"/>
                <w:sz w:val="5"/>
                <w:szCs w:val="5"/>
              </w:rPr>
            </w:pPr>
          </w:p>
        </w:tc>
        <w:tc>
          <w:tcPr>
            <w:tcW w:w="1300" w:type="dxa"/>
            <w:vAlign w:val="bottom"/>
          </w:tcPr>
          <w:p>
            <w:pPr>
              <w:spacing w:after="0"/>
              <w:rPr>
                <w:color w:val="auto"/>
                <w:sz w:val="5"/>
                <w:szCs w:val="5"/>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9"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浴柜、橱柜台面与墙面交接处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白色</w:t>
            </w: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46"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厨卫门套内侧与墙面交接处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53" w:hRule="atLeast"/>
        </w:trPr>
        <w:tc>
          <w:tcPr>
            <w:tcW w:w="3920" w:type="dxa"/>
            <w:gridSpan w:val="3"/>
            <w:vAlign w:val="bottom"/>
          </w:tcPr>
          <w:p>
            <w:pPr>
              <w:spacing w:after="0" w:line="206" w:lineRule="exact"/>
              <w:rPr>
                <w:color w:val="auto"/>
                <w:sz w:val="20"/>
                <w:szCs w:val="20"/>
              </w:rPr>
            </w:pPr>
            <w:r>
              <w:rPr>
                <w:rFonts w:ascii="宋体" w:hAnsi="宋体" w:eastAsia="宋体" w:cs="宋体"/>
                <w:color w:val="auto"/>
                <w:sz w:val="18"/>
                <w:szCs w:val="18"/>
              </w:rPr>
              <w:t>双层石膏板吊顶与瓷砖、大理石墙面凹槽交接处</w:t>
            </w: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3040" w:type="dxa"/>
            <w:gridSpan w:val="2"/>
            <w:vAlign w:val="bottom"/>
          </w:tcPr>
          <w:p>
            <w:pPr>
              <w:spacing w:after="0" w:line="206" w:lineRule="exact"/>
              <w:ind w:left="660"/>
              <w:rPr>
                <w:color w:val="auto"/>
                <w:sz w:val="20"/>
                <w:szCs w:val="20"/>
              </w:rPr>
            </w:pPr>
            <w:r>
              <w:rPr>
                <w:rFonts w:ascii="宋体" w:hAnsi="宋体" w:eastAsia="宋体" w:cs="宋体"/>
                <w:color w:val="auto"/>
                <w:sz w:val="18"/>
                <w:szCs w:val="18"/>
              </w:rPr>
              <w:t>宽度不超过 3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58" w:hRule="atLeast"/>
        </w:trPr>
        <w:tc>
          <w:tcPr>
            <w:tcW w:w="3920" w:type="dxa"/>
            <w:gridSpan w:val="3"/>
            <w:vAlign w:val="bottom"/>
          </w:tcPr>
          <w:p>
            <w:pPr>
              <w:spacing w:after="0" w:line="206" w:lineRule="exact"/>
              <w:rPr>
                <w:color w:val="auto"/>
                <w:sz w:val="20"/>
                <w:szCs w:val="20"/>
              </w:rPr>
            </w:pPr>
            <w:r>
              <w:rPr>
                <w:rFonts w:ascii="宋体" w:hAnsi="宋体" w:eastAsia="宋体" w:cs="宋体"/>
                <w:color w:val="auto"/>
                <w:sz w:val="18"/>
                <w:szCs w:val="18"/>
              </w:rPr>
              <w:t>铝合金吊顶收边条与瓷砖、大理石墙面交接处</w:t>
            </w: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3040" w:type="dxa"/>
            <w:gridSpan w:val="2"/>
            <w:vAlign w:val="bottom"/>
          </w:tcPr>
          <w:p>
            <w:pPr>
              <w:spacing w:after="0" w:line="206" w:lineRule="exact"/>
              <w:ind w:left="660"/>
              <w:rPr>
                <w:color w:val="auto"/>
                <w:sz w:val="20"/>
                <w:szCs w:val="20"/>
              </w:rPr>
            </w:pPr>
            <w:r>
              <w:rPr>
                <w:rFonts w:ascii="宋体" w:hAnsi="宋体" w:eastAsia="宋体" w:cs="宋体"/>
                <w:color w:val="auto"/>
                <w:sz w:val="18"/>
                <w:szCs w:val="18"/>
              </w:rPr>
              <w:t>宽度不超过 3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02"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厨房墙面不锈钢板与瓷砖交界处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3040" w:type="dxa"/>
            <w:gridSpan w:val="2"/>
            <w:vAlign w:val="bottom"/>
          </w:tcPr>
          <w:p>
            <w:pPr>
              <w:spacing w:after="0" w:line="206" w:lineRule="exact"/>
              <w:ind w:left="660"/>
              <w:rPr>
                <w:color w:val="auto"/>
                <w:sz w:val="20"/>
                <w:szCs w:val="20"/>
              </w:rPr>
            </w:pPr>
            <w:r>
              <w:rPr>
                <w:rFonts w:ascii="宋体" w:hAnsi="宋体" w:eastAsia="宋体" w:cs="宋体"/>
                <w:color w:val="auto"/>
                <w:sz w:val="18"/>
                <w:szCs w:val="18"/>
              </w:rPr>
              <w:t>宽度不超过 3 m m</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卫浴柜、橱柜调节板与墙面交接处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9"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铝合金及塑钢门窗与墙、窗台交接处</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77"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厨房不锈钢与基层粘结</w:t>
            </w:r>
          </w:p>
        </w:tc>
        <w:tc>
          <w:tcPr>
            <w:tcW w:w="1000" w:type="dxa"/>
            <w:vAlign w:val="bottom"/>
          </w:tcPr>
          <w:p>
            <w:pPr>
              <w:spacing w:after="0"/>
              <w:rPr>
                <w:color w:val="auto"/>
                <w:sz w:val="24"/>
                <w:szCs w:val="24"/>
              </w:rPr>
            </w:pPr>
          </w:p>
        </w:tc>
        <w:tc>
          <w:tcPr>
            <w:tcW w:w="1100" w:type="dxa"/>
            <w:vAlign w:val="bottom"/>
          </w:tcPr>
          <w:p>
            <w:pPr>
              <w:spacing w:after="0" w:line="206" w:lineRule="exact"/>
              <w:ind w:left="20"/>
              <w:rPr>
                <w:color w:val="auto"/>
                <w:sz w:val="20"/>
                <w:szCs w:val="20"/>
              </w:rPr>
            </w:pPr>
            <w:r>
              <w:rPr>
                <w:rFonts w:ascii="宋体" w:hAnsi="宋体" w:eastAsia="宋体" w:cs="宋体"/>
                <w:color w:val="auto"/>
                <w:sz w:val="18"/>
                <w:szCs w:val="18"/>
              </w:rPr>
              <w:t>半透明</w:t>
            </w:r>
          </w:p>
        </w:tc>
        <w:tc>
          <w:tcPr>
            <w:tcW w:w="1740" w:type="dxa"/>
            <w:vAlign w:val="bottom"/>
          </w:tcPr>
          <w:p>
            <w:pPr>
              <w:spacing w:after="0" w:line="206" w:lineRule="exact"/>
              <w:ind w:left="660"/>
              <w:rPr>
                <w:color w:val="auto"/>
                <w:sz w:val="20"/>
                <w:szCs w:val="20"/>
              </w:rPr>
            </w:pPr>
            <w:r>
              <w:rPr>
                <w:rFonts w:ascii="宋体" w:hAnsi="宋体" w:eastAsia="宋体" w:cs="宋体"/>
                <w:color w:val="auto"/>
                <w:sz w:val="18"/>
                <w:szCs w:val="18"/>
              </w:rPr>
              <w:t>点粘</w:t>
            </w: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特别说明：</w:t>
            </w:r>
          </w:p>
        </w:tc>
        <w:tc>
          <w:tcPr>
            <w:tcW w:w="1000" w:type="dxa"/>
            <w:vAlign w:val="bottom"/>
          </w:tcPr>
          <w:p>
            <w:pPr>
              <w:spacing w:after="0"/>
              <w:rPr>
                <w:color w:val="auto"/>
                <w:sz w:val="24"/>
                <w:szCs w:val="24"/>
              </w:rPr>
            </w:pPr>
          </w:p>
        </w:tc>
        <w:tc>
          <w:tcPr>
            <w:tcW w:w="1100" w:type="dxa"/>
            <w:vAlign w:val="bottom"/>
          </w:tcPr>
          <w:p>
            <w:pPr>
              <w:spacing w:after="0"/>
              <w:rPr>
                <w:color w:val="auto"/>
                <w:sz w:val="24"/>
                <w:szCs w:val="24"/>
              </w:rPr>
            </w:pP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2" w:hRule="atLeast"/>
        </w:trPr>
        <w:tc>
          <w:tcPr>
            <w:tcW w:w="3920" w:type="dxa"/>
            <w:gridSpan w:val="3"/>
            <w:vAlign w:val="bottom"/>
          </w:tcPr>
          <w:p>
            <w:pPr>
              <w:spacing w:after="0" w:line="206" w:lineRule="exact"/>
              <w:rPr>
                <w:color w:val="auto"/>
                <w:sz w:val="20"/>
                <w:szCs w:val="20"/>
              </w:rPr>
            </w:pPr>
            <w:r>
              <w:rPr>
                <w:rFonts w:ascii="宋体" w:hAnsi="宋体" w:eastAsia="宋体" w:cs="宋体"/>
                <w:color w:val="auto"/>
                <w:sz w:val="18"/>
                <w:szCs w:val="18"/>
              </w:rPr>
              <w:t>厅房踢脚板、门套线与墙面交界处不打硅胶。</w:t>
            </w:r>
          </w:p>
        </w:tc>
        <w:tc>
          <w:tcPr>
            <w:tcW w:w="1100" w:type="dxa"/>
            <w:vAlign w:val="bottom"/>
          </w:tcPr>
          <w:p>
            <w:pPr>
              <w:spacing w:after="0"/>
              <w:rPr>
                <w:color w:val="auto"/>
                <w:sz w:val="24"/>
                <w:szCs w:val="24"/>
              </w:rPr>
            </w:pP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86" w:hRule="atLeast"/>
        </w:trPr>
        <w:tc>
          <w:tcPr>
            <w:tcW w:w="3920" w:type="dxa"/>
            <w:gridSpan w:val="3"/>
            <w:vAlign w:val="bottom"/>
          </w:tcPr>
          <w:p>
            <w:pPr>
              <w:spacing w:after="0" w:line="206" w:lineRule="exact"/>
              <w:rPr>
                <w:color w:val="auto"/>
                <w:sz w:val="20"/>
                <w:szCs w:val="20"/>
              </w:rPr>
            </w:pPr>
            <w:r>
              <w:rPr>
                <w:rFonts w:ascii="宋体" w:hAnsi="宋体" w:eastAsia="宋体" w:cs="宋体"/>
                <w:color w:val="auto"/>
                <w:w w:val="96"/>
                <w:sz w:val="18"/>
                <w:szCs w:val="18"/>
              </w:rPr>
              <w:t>所有部位硅胶宽度无特殊说明的均不超过 6 m m 。</w:t>
            </w:r>
          </w:p>
        </w:tc>
        <w:tc>
          <w:tcPr>
            <w:tcW w:w="1100" w:type="dxa"/>
            <w:vAlign w:val="bottom"/>
          </w:tcPr>
          <w:p>
            <w:pPr>
              <w:spacing w:after="0"/>
              <w:rPr>
                <w:color w:val="auto"/>
                <w:sz w:val="24"/>
                <w:szCs w:val="24"/>
              </w:rPr>
            </w:pP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70" w:hRule="atLeast"/>
        </w:trPr>
        <w:tc>
          <w:tcPr>
            <w:tcW w:w="2920" w:type="dxa"/>
            <w:gridSpan w:val="2"/>
            <w:vAlign w:val="bottom"/>
          </w:tcPr>
          <w:p>
            <w:pPr>
              <w:spacing w:after="0" w:line="206" w:lineRule="exact"/>
              <w:rPr>
                <w:color w:val="auto"/>
                <w:sz w:val="20"/>
                <w:szCs w:val="20"/>
              </w:rPr>
            </w:pPr>
            <w:r>
              <w:rPr>
                <w:rFonts w:ascii="宋体" w:hAnsi="宋体" w:eastAsia="宋体" w:cs="宋体"/>
                <w:color w:val="auto"/>
                <w:sz w:val="18"/>
                <w:szCs w:val="18"/>
              </w:rPr>
              <w:t>10.2.硅胶的品牌型号要求如下：</w:t>
            </w:r>
          </w:p>
        </w:tc>
        <w:tc>
          <w:tcPr>
            <w:tcW w:w="1000" w:type="dxa"/>
            <w:vAlign w:val="bottom"/>
          </w:tcPr>
          <w:p>
            <w:pPr>
              <w:spacing w:after="0"/>
              <w:rPr>
                <w:color w:val="auto"/>
                <w:sz w:val="24"/>
                <w:szCs w:val="24"/>
              </w:rPr>
            </w:pPr>
          </w:p>
        </w:tc>
        <w:tc>
          <w:tcPr>
            <w:tcW w:w="1100" w:type="dxa"/>
            <w:vAlign w:val="bottom"/>
          </w:tcPr>
          <w:p>
            <w:pPr>
              <w:spacing w:after="0"/>
              <w:rPr>
                <w:color w:val="auto"/>
                <w:sz w:val="24"/>
                <w:szCs w:val="24"/>
              </w:rPr>
            </w:pPr>
          </w:p>
        </w:tc>
        <w:tc>
          <w:tcPr>
            <w:tcW w:w="1740" w:type="dxa"/>
            <w:vAlign w:val="bottom"/>
          </w:tcPr>
          <w:p>
            <w:pPr>
              <w:spacing w:after="0"/>
              <w:rPr>
                <w:color w:val="auto"/>
                <w:sz w:val="24"/>
                <w:szCs w:val="24"/>
              </w:rPr>
            </w:pPr>
          </w:p>
        </w:tc>
        <w:tc>
          <w:tcPr>
            <w:tcW w:w="1300" w:type="dxa"/>
            <w:vAlign w:val="bottom"/>
          </w:tcPr>
          <w:p>
            <w:pPr>
              <w:spacing w:after="0"/>
              <w:rPr>
                <w:color w:val="auto"/>
                <w:sz w:val="24"/>
                <w:szCs w:val="24"/>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580" w:type="dxa"/>
            <w:vAlign w:val="bottom"/>
          </w:tcPr>
          <w:p>
            <w:pPr>
              <w:spacing w:after="0" w:line="206" w:lineRule="exact"/>
              <w:ind w:left="100"/>
              <w:rPr>
                <w:color w:val="auto"/>
                <w:sz w:val="20"/>
                <w:szCs w:val="20"/>
              </w:rPr>
            </w:pPr>
            <w:r>
              <w:rPr>
                <w:rFonts w:ascii="宋体" w:hAnsi="宋体" w:eastAsia="宋体" w:cs="宋体"/>
                <w:color w:val="auto"/>
                <w:sz w:val="18"/>
                <w:szCs w:val="18"/>
              </w:rPr>
              <w:t>品牌</w:t>
            </w:r>
          </w:p>
        </w:tc>
        <w:tc>
          <w:tcPr>
            <w:tcW w:w="2340" w:type="dxa"/>
            <w:vAlign w:val="bottom"/>
          </w:tcPr>
          <w:p>
            <w:pPr>
              <w:spacing w:after="0" w:line="206" w:lineRule="exact"/>
              <w:ind w:left="120"/>
              <w:rPr>
                <w:color w:val="auto"/>
                <w:sz w:val="20"/>
                <w:szCs w:val="20"/>
              </w:rPr>
            </w:pPr>
            <w:r>
              <w:rPr>
                <w:rFonts w:ascii="宋体" w:hAnsi="宋体" w:eastAsia="宋体" w:cs="宋体"/>
                <w:color w:val="auto"/>
                <w:sz w:val="18"/>
                <w:szCs w:val="18"/>
              </w:rPr>
              <w:t>道康宁</w:t>
            </w:r>
          </w:p>
        </w:tc>
        <w:tc>
          <w:tcPr>
            <w:tcW w:w="1000" w:type="dxa"/>
            <w:vAlign w:val="bottom"/>
          </w:tcPr>
          <w:p>
            <w:pPr>
              <w:spacing w:after="0" w:line="206" w:lineRule="exact"/>
              <w:ind w:left="20"/>
              <w:rPr>
                <w:color w:val="auto"/>
                <w:sz w:val="20"/>
                <w:szCs w:val="20"/>
              </w:rPr>
            </w:pPr>
            <w:r>
              <w:rPr>
                <w:rFonts w:ascii="宋体" w:hAnsi="宋体" w:eastAsia="宋体" w:cs="宋体"/>
                <w:color w:val="auto"/>
                <w:sz w:val="18"/>
                <w:szCs w:val="18"/>
              </w:rPr>
              <w:t>瓦克</w:t>
            </w:r>
          </w:p>
        </w:tc>
        <w:tc>
          <w:tcPr>
            <w:tcW w:w="1100" w:type="dxa"/>
            <w:vAlign w:val="bottom"/>
          </w:tcPr>
          <w:p>
            <w:pPr>
              <w:spacing w:after="0"/>
              <w:rPr>
                <w:color w:val="auto"/>
                <w:sz w:val="24"/>
                <w:szCs w:val="24"/>
              </w:rPr>
            </w:pPr>
          </w:p>
        </w:tc>
        <w:tc>
          <w:tcPr>
            <w:tcW w:w="1740" w:type="dxa"/>
            <w:vAlign w:val="bottom"/>
          </w:tcPr>
          <w:p>
            <w:pPr>
              <w:spacing w:after="0" w:line="206" w:lineRule="exact"/>
              <w:ind w:left="180"/>
              <w:rPr>
                <w:color w:val="auto"/>
                <w:sz w:val="20"/>
                <w:szCs w:val="20"/>
              </w:rPr>
            </w:pPr>
            <w:r>
              <w:rPr>
                <w:rFonts w:ascii="宋体" w:hAnsi="宋体" w:eastAsia="宋体" w:cs="宋体"/>
                <w:color w:val="auto"/>
                <w:sz w:val="18"/>
                <w:szCs w:val="18"/>
              </w:rPr>
              <w:t>之江</w:t>
            </w:r>
          </w:p>
        </w:tc>
        <w:tc>
          <w:tcPr>
            <w:tcW w:w="1300" w:type="dxa"/>
            <w:vAlign w:val="bottom"/>
          </w:tcPr>
          <w:p>
            <w:pPr>
              <w:spacing w:after="0" w:line="206" w:lineRule="exact"/>
              <w:rPr>
                <w:color w:val="auto"/>
                <w:sz w:val="20"/>
                <w:szCs w:val="20"/>
              </w:rPr>
            </w:pPr>
            <w:r>
              <w:rPr>
                <w:rFonts w:ascii="宋体" w:hAnsi="宋体" w:eastAsia="宋体" w:cs="宋体"/>
                <w:color w:val="auto"/>
                <w:sz w:val="18"/>
                <w:szCs w:val="18"/>
              </w:rPr>
              <w:t>白云</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22" w:hRule="atLeast"/>
        </w:trPr>
        <w:tc>
          <w:tcPr>
            <w:tcW w:w="580" w:type="dxa"/>
            <w:vAlign w:val="bottom"/>
          </w:tcPr>
          <w:p>
            <w:pPr>
              <w:spacing w:after="0" w:line="206" w:lineRule="exact"/>
              <w:ind w:left="100"/>
              <w:rPr>
                <w:color w:val="auto"/>
                <w:sz w:val="20"/>
                <w:szCs w:val="20"/>
              </w:rPr>
            </w:pPr>
            <w:r>
              <w:rPr>
                <w:rFonts w:ascii="宋体" w:hAnsi="宋体" w:eastAsia="宋体" w:cs="宋体"/>
                <w:color w:val="auto"/>
                <w:sz w:val="18"/>
                <w:szCs w:val="18"/>
              </w:rPr>
              <w:t>型号</w:t>
            </w:r>
          </w:p>
        </w:tc>
        <w:tc>
          <w:tcPr>
            <w:tcW w:w="2340" w:type="dxa"/>
            <w:vAlign w:val="bottom"/>
          </w:tcPr>
          <w:p>
            <w:pPr>
              <w:spacing w:after="0" w:line="206" w:lineRule="exact"/>
              <w:ind w:left="120"/>
              <w:rPr>
                <w:color w:val="auto"/>
                <w:sz w:val="20"/>
                <w:szCs w:val="20"/>
              </w:rPr>
            </w:pPr>
            <w:r>
              <w:rPr>
                <w:rFonts w:ascii="宋体" w:hAnsi="宋体" w:eastAsia="宋体" w:cs="宋体"/>
                <w:color w:val="auto"/>
                <w:sz w:val="18"/>
                <w:szCs w:val="18"/>
              </w:rPr>
              <w:t>中性防霉硅酮密封胶</w:t>
            </w:r>
          </w:p>
        </w:tc>
        <w:tc>
          <w:tcPr>
            <w:tcW w:w="2100" w:type="dxa"/>
            <w:gridSpan w:val="2"/>
            <w:vAlign w:val="bottom"/>
          </w:tcPr>
          <w:p>
            <w:pPr>
              <w:spacing w:after="0" w:line="206" w:lineRule="exact"/>
              <w:ind w:left="20"/>
              <w:rPr>
                <w:color w:val="auto"/>
                <w:sz w:val="20"/>
                <w:szCs w:val="20"/>
              </w:rPr>
            </w:pPr>
            <w:r>
              <w:rPr>
                <w:rFonts w:ascii="宋体" w:hAnsi="宋体" w:eastAsia="宋体" w:cs="宋体"/>
                <w:color w:val="auto"/>
                <w:sz w:val="18"/>
                <w:szCs w:val="18"/>
              </w:rPr>
              <w:t>醇型防霉硅酮密封胶</w:t>
            </w:r>
          </w:p>
        </w:tc>
        <w:tc>
          <w:tcPr>
            <w:tcW w:w="1740" w:type="dxa"/>
            <w:vAlign w:val="bottom"/>
          </w:tcPr>
          <w:p>
            <w:pPr>
              <w:spacing w:after="0" w:line="206" w:lineRule="exact"/>
              <w:ind w:left="180"/>
              <w:rPr>
                <w:color w:val="auto"/>
                <w:sz w:val="20"/>
                <w:szCs w:val="20"/>
              </w:rPr>
            </w:pPr>
            <w:r>
              <w:rPr>
                <w:rFonts w:ascii="宋体" w:hAnsi="宋体" w:eastAsia="宋体" w:cs="宋体"/>
                <w:color w:val="auto"/>
                <w:sz w:val="18"/>
                <w:szCs w:val="18"/>
              </w:rPr>
              <w:t>JS-666 中性防霉</w:t>
            </w:r>
          </w:p>
        </w:tc>
        <w:tc>
          <w:tcPr>
            <w:tcW w:w="1300" w:type="dxa"/>
            <w:vAlign w:val="bottom"/>
          </w:tcPr>
          <w:p>
            <w:pPr>
              <w:spacing w:after="0" w:line="206" w:lineRule="exact"/>
              <w:ind w:left="20"/>
              <w:rPr>
                <w:color w:val="auto"/>
                <w:sz w:val="20"/>
                <w:szCs w:val="20"/>
              </w:rPr>
            </w:pPr>
            <w:r>
              <w:rPr>
                <w:rFonts w:ascii="宋体" w:hAnsi="宋体" w:eastAsia="宋体" w:cs="宋体"/>
                <w:color w:val="auto"/>
                <w:w w:val="99"/>
                <w:sz w:val="18"/>
                <w:szCs w:val="18"/>
              </w:rPr>
              <w:t>SS608 防霉硅酮</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2" w:hRule="atLeast"/>
        </w:trPr>
        <w:tc>
          <w:tcPr>
            <w:tcW w:w="580" w:type="dxa"/>
            <w:vAlign w:val="bottom"/>
          </w:tcPr>
          <w:p>
            <w:pPr>
              <w:spacing w:after="0"/>
              <w:rPr>
                <w:color w:val="auto"/>
                <w:sz w:val="24"/>
                <w:szCs w:val="24"/>
              </w:rPr>
            </w:pPr>
          </w:p>
        </w:tc>
        <w:tc>
          <w:tcPr>
            <w:tcW w:w="2340" w:type="dxa"/>
            <w:vAlign w:val="bottom"/>
          </w:tcPr>
          <w:p>
            <w:pPr>
              <w:spacing w:after="0"/>
              <w:rPr>
                <w:color w:val="auto"/>
                <w:sz w:val="24"/>
                <w:szCs w:val="24"/>
              </w:rPr>
            </w:pPr>
          </w:p>
        </w:tc>
        <w:tc>
          <w:tcPr>
            <w:tcW w:w="2100" w:type="dxa"/>
            <w:gridSpan w:val="2"/>
            <w:vAlign w:val="bottom"/>
          </w:tcPr>
          <w:p>
            <w:pPr>
              <w:spacing w:after="0" w:line="206" w:lineRule="exact"/>
              <w:ind w:left="20"/>
              <w:rPr>
                <w:color w:val="auto"/>
                <w:sz w:val="20"/>
                <w:szCs w:val="20"/>
              </w:rPr>
            </w:pPr>
            <w:r>
              <w:rPr>
                <w:rFonts w:ascii="宋体" w:hAnsi="宋体" w:eastAsia="宋体" w:cs="宋体"/>
                <w:color w:val="auto"/>
                <w:sz w:val="18"/>
                <w:szCs w:val="18"/>
              </w:rPr>
              <w:t>Sanitary Neutral</w:t>
            </w:r>
          </w:p>
        </w:tc>
        <w:tc>
          <w:tcPr>
            <w:tcW w:w="1740" w:type="dxa"/>
            <w:vAlign w:val="bottom"/>
          </w:tcPr>
          <w:p>
            <w:pPr>
              <w:spacing w:after="0" w:line="206" w:lineRule="exact"/>
              <w:ind w:left="180"/>
              <w:rPr>
                <w:color w:val="auto"/>
                <w:sz w:val="20"/>
                <w:szCs w:val="20"/>
              </w:rPr>
            </w:pPr>
            <w:r>
              <w:rPr>
                <w:rFonts w:ascii="宋体" w:hAnsi="宋体" w:eastAsia="宋体" w:cs="宋体"/>
                <w:color w:val="auto"/>
                <w:sz w:val="18"/>
                <w:szCs w:val="18"/>
              </w:rPr>
              <w:t>硅酮密封胶</w:t>
            </w:r>
          </w:p>
        </w:tc>
        <w:tc>
          <w:tcPr>
            <w:tcW w:w="1300" w:type="dxa"/>
            <w:vAlign w:val="bottom"/>
          </w:tcPr>
          <w:p>
            <w:pPr>
              <w:spacing w:after="0" w:line="206" w:lineRule="exact"/>
              <w:rPr>
                <w:color w:val="auto"/>
                <w:sz w:val="20"/>
                <w:szCs w:val="20"/>
              </w:rPr>
            </w:pPr>
            <w:r>
              <w:rPr>
                <w:rFonts w:ascii="宋体" w:hAnsi="宋体" w:eastAsia="宋体" w:cs="宋体"/>
                <w:color w:val="auto"/>
                <w:sz w:val="18"/>
                <w:szCs w:val="18"/>
              </w:rPr>
              <w:t>密封胶</w:t>
            </w:r>
          </w:p>
        </w:tc>
        <w:tc>
          <w:tcPr>
            <w:tcW w:w="360" w:type="dxa"/>
            <w:vAlign w:val="bottom"/>
          </w:tcPr>
          <w:p>
            <w:pPr>
              <w:spacing w:after="0"/>
              <w:rPr>
                <w:color w:val="auto"/>
                <w:sz w:val="1"/>
                <w:szCs w:val="1"/>
              </w:rPr>
            </w:pPr>
          </w:p>
        </w:tc>
      </w:tr>
    </w:tbl>
    <w:p>
      <w:pPr>
        <w:sectPr>
          <w:pgSz w:w="11900" w:h="16819"/>
          <w:pgMar w:top="1440" w:right="1440" w:bottom="1440" w:left="1440" w:header="0" w:footer="0" w:gutter="0"/>
          <w:cols w:equalWidth="0" w:num="1">
            <w:col w:w="9019"/>
          </w:cols>
        </w:sectPr>
      </w:pPr>
    </w:p>
    <w:p>
      <w:pPr>
        <w:spacing w:after="0" w:line="37" w:lineRule="exact"/>
        <w:rPr>
          <w:color w:val="auto"/>
          <w:sz w:val="20"/>
          <w:szCs w:val="20"/>
        </w:rPr>
      </w:pPr>
      <w:bookmarkStart w:id="7" w:name="page8"/>
      <w:bookmarkEnd w:id="7"/>
      <w:r>
        <w:rPr>
          <w:color w:val="auto"/>
          <w:sz w:val="20"/>
          <w:szCs w:val="20"/>
        </w:rPr>
        <w:drawing>
          <wp:anchor distT="0" distB="0" distL="114300" distR="114300" simplePos="0" relativeHeight="251658240" behindDoc="1" locked="0" layoutInCell="0" allowOverlap="1">
            <wp:simplePos x="0" y="0"/>
            <wp:positionH relativeFrom="page">
              <wp:posOffset>7620</wp:posOffset>
            </wp:positionH>
            <wp:positionV relativeFrom="page">
              <wp:posOffset>0</wp:posOffset>
            </wp:positionV>
            <wp:extent cx="7555865" cy="1068006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6" w:lineRule="exact"/>
        <w:ind w:left="460"/>
        <w:rPr>
          <w:color w:val="auto"/>
          <w:sz w:val="20"/>
          <w:szCs w:val="20"/>
        </w:rPr>
      </w:pPr>
      <w:r>
        <w:rPr>
          <w:rFonts w:ascii="宋体" w:hAnsi="宋体" w:eastAsia="宋体" w:cs="宋体"/>
          <w:color w:val="auto"/>
          <w:sz w:val="18"/>
          <w:szCs w:val="18"/>
        </w:rPr>
        <w:t>图片</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88"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10.3.施工要点</w:t>
      </w:r>
    </w:p>
    <w:p>
      <w:pPr>
        <w:spacing w:after="0" w:line="135" w:lineRule="exact"/>
        <w:rPr>
          <w:color w:val="auto"/>
          <w:sz w:val="20"/>
          <w:szCs w:val="20"/>
        </w:rPr>
      </w:pPr>
    </w:p>
    <w:p>
      <w:pPr>
        <w:tabs>
          <w:tab w:val="left" w:pos="1040"/>
        </w:tabs>
        <w:spacing w:after="0" w:line="255" w:lineRule="exact"/>
        <w:ind w:left="1060" w:right="319" w:hanging="707"/>
        <w:jc w:val="both"/>
        <w:rPr>
          <w:color w:val="auto"/>
          <w:sz w:val="20"/>
          <w:szCs w:val="20"/>
        </w:rPr>
      </w:pPr>
      <w:r>
        <w:rPr>
          <w:rFonts w:ascii="宋体" w:hAnsi="宋体" w:eastAsia="宋体" w:cs="宋体"/>
          <w:color w:val="auto"/>
          <w:sz w:val="18"/>
          <w:szCs w:val="18"/>
        </w:rPr>
        <w:t>10.3.1.</w:t>
      </w:r>
      <w:r>
        <w:rPr>
          <w:color w:val="auto"/>
          <w:sz w:val="20"/>
          <w:szCs w:val="20"/>
        </w:rPr>
        <w:tab/>
      </w:r>
      <w:r>
        <w:rPr>
          <w:rFonts w:ascii="宋体" w:hAnsi="宋体" w:eastAsia="宋体" w:cs="宋体"/>
          <w:color w:val="auto"/>
          <w:sz w:val="18"/>
          <w:szCs w:val="18"/>
        </w:rPr>
        <w:t>基材表面应充分清洁、干燥及平整、彻底去除任何残留的杂质和/或原有的密封胶。对于非渗透性表面如玻璃及喷涂的铝合金：使用蘸有非油性溶剂如甲基乙基酮、丙醇或 75 % 酒精的干净的白色无绒棉布擦去任何油腻及污染物；立即用另一干布擦去任何残留的溶剂及污染物。</w:t>
      </w:r>
    </w:p>
    <w:p>
      <w:pPr>
        <w:spacing w:after="0" w:line="96" w:lineRule="exact"/>
        <w:rPr>
          <w:color w:val="auto"/>
          <w:sz w:val="20"/>
          <w:szCs w:val="20"/>
        </w:rPr>
      </w:pPr>
    </w:p>
    <w:p>
      <w:pPr>
        <w:tabs>
          <w:tab w:val="left" w:pos="1080"/>
        </w:tabs>
        <w:spacing w:after="0" w:line="206" w:lineRule="exact"/>
        <w:ind w:left="360"/>
        <w:rPr>
          <w:color w:val="auto"/>
          <w:sz w:val="20"/>
          <w:szCs w:val="20"/>
        </w:rPr>
      </w:pPr>
      <w:r>
        <w:rPr>
          <w:rFonts w:ascii="宋体" w:hAnsi="宋体" w:eastAsia="宋体" w:cs="宋体"/>
          <w:color w:val="auto"/>
          <w:sz w:val="18"/>
          <w:szCs w:val="18"/>
        </w:rPr>
        <w:t>10.3.2.</w:t>
      </w:r>
      <w:r>
        <w:rPr>
          <w:color w:val="auto"/>
          <w:sz w:val="20"/>
          <w:szCs w:val="20"/>
        </w:rPr>
        <w:tab/>
      </w:r>
      <w:r>
        <w:rPr>
          <w:rFonts w:ascii="宋体" w:hAnsi="宋体" w:eastAsia="宋体" w:cs="宋体"/>
          <w:color w:val="auto"/>
          <w:sz w:val="17"/>
          <w:szCs w:val="17"/>
        </w:rPr>
        <w:t>理想的接口密封尺寸为密封胶的宽度与厚度之比为 2 比 1。</w:t>
      </w:r>
    </w:p>
    <w:p>
      <w:pPr>
        <w:spacing w:after="0" w:line="95" w:lineRule="exact"/>
        <w:rPr>
          <w:color w:val="auto"/>
          <w:sz w:val="20"/>
          <w:szCs w:val="20"/>
        </w:rPr>
      </w:pPr>
    </w:p>
    <w:p>
      <w:pPr>
        <w:tabs>
          <w:tab w:val="left" w:pos="1080"/>
        </w:tabs>
        <w:spacing w:after="0" w:line="206" w:lineRule="exact"/>
        <w:ind w:left="360"/>
        <w:rPr>
          <w:color w:val="auto"/>
          <w:sz w:val="20"/>
          <w:szCs w:val="20"/>
        </w:rPr>
      </w:pPr>
      <w:r>
        <w:rPr>
          <w:rFonts w:ascii="宋体" w:hAnsi="宋体" w:eastAsia="宋体" w:cs="宋体"/>
          <w:color w:val="auto"/>
          <w:sz w:val="18"/>
          <w:szCs w:val="18"/>
        </w:rPr>
        <w:t>10.3.3.</w:t>
      </w:r>
      <w:r>
        <w:rPr>
          <w:color w:val="auto"/>
          <w:sz w:val="20"/>
          <w:szCs w:val="20"/>
        </w:rPr>
        <w:tab/>
      </w:r>
      <w:r>
        <w:rPr>
          <w:rFonts w:ascii="宋体" w:hAnsi="宋体" w:eastAsia="宋体" w:cs="宋体"/>
          <w:color w:val="auto"/>
          <w:sz w:val="17"/>
          <w:szCs w:val="17"/>
        </w:rPr>
        <w:t>应使用遮蔽胶条防止多余的密封胶接触到不需要打胶的相邻表面，确保基材表面美观，整洁。</w:t>
      </w:r>
    </w:p>
    <w:p>
      <w:pPr>
        <w:spacing w:after="0" w:line="95" w:lineRule="exact"/>
        <w:rPr>
          <w:color w:val="auto"/>
          <w:sz w:val="20"/>
          <w:szCs w:val="20"/>
        </w:rPr>
      </w:pPr>
    </w:p>
    <w:p>
      <w:pPr>
        <w:tabs>
          <w:tab w:val="left" w:pos="1080"/>
        </w:tabs>
        <w:spacing w:after="0" w:line="206" w:lineRule="exact"/>
        <w:ind w:left="360"/>
        <w:rPr>
          <w:color w:val="auto"/>
          <w:sz w:val="20"/>
          <w:szCs w:val="20"/>
        </w:rPr>
      </w:pPr>
      <w:r>
        <w:rPr>
          <w:rFonts w:ascii="宋体" w:hAnsi="宋体" w:eastAsia="宋体" w:cs="宋体"/>
          <w:color w:val="auto"/>
          <w:sz w:val="18"/>
          <w:szCs w:val="18"/>
        </w:rPr>
        <w:t>10.3.4.</w:t>
      </w:r>
      <w:r>
        <w:rPr>
          <w:color w:val="auto"/>
          <w:sz w:val="20"/>
          <w:szCs w:val="20"/>
        </w:rPr>
        <w:tab/>
      </w:r>
      <w:r>
        <w:rPr>
          <w:rFonts w:ascii="宋体" w:hAnsi="宋体" w:eastAsia="宋体" w:cs="宋体"/>
          <w:color w:val="auto"/>
          <w:sz w:val="17"/>
          <w:szCs w:val="17"/>
        </w:rPr>
        <w:t>使用打胶枪或打胶机以连续操作的方式打胶，应使用足够的正压力将整条接口注满。这可以用枪</w:t>
      </w:r>
    </w:p>
    <w:p>
      <w:pPr>
        <w:spacing w:after="0" w:line="82" w:lineRule="exact"/>
        <w:rPr>
          <w:color w:val="auto"/>
          <w:sz w:val="20"/>
          <w:szCs w:val="20"/>
        </w:rPr>
      </w:pPr>
    </w:p>
    <w:p>
      <w:pPr>
        <w:spacing w:after="0" w:line="219" w:lineRule="exact"/>
        <w:ind w:left="1060"/>
        <w:rPr>
          <w:color w:val="auto"/>
          <w:sz w:val="20"/>
          <w:szCs w:val="20"/>
        </w:rPr>
      </w:pPr>
      <w:r>
        <w:rPr>
          <w:rFonts w:ascii="宋体" w:hAnsi="宋体" w:eastAsia="宋体" w:cs="宋体"/>
          <w:color w:val="auto"/>
          <w:sz w:val="18"/>
          <w:szCs w:val="18"/>
        </w:rPr>
        <w:t>嘴</w:t>
      </w:r>
      <w:r>
        <w:rPr>
          <w:rFonts w:ascii="Arial" w:hAnsi="Arial" w:eastAsia="Arial" w:cs="Arial"/>
          <w:color w:val="auto"/>
          <w:sz w:val="18"/>
          <w:szCs w:val="18"/>
        </w:rPr>
        <w:t>“</w:t>
      </w:r>
      <w:r>
        <w:rPr>
          <w:rFonts w:ascii="宋体" w:hAnsi="宋体" w:eastAsia="宋体" w:cs="宋体"/>
          <w:color w:val="auto"/>
          <w:sz w:val="18"/>
          <w:szCs w:val="18"/>
        </w:rPr>
        <w:t>推压</w:t>
      </w:r>
      <w:r>
        <w:rPr>
          <w:rFonts w:ascii="Arial" w:hAnsi="Arial" w:eastAsia="Arial" w:cs="Arial"/>
          <w:color w:val="auto"/>
          <w:sz w:val="18"/>
          <w:szCs w:val="18"/>
        </w:rPr>
        <w:t>”</w:t>
      </w:r>
      <w:r>
        <w:rPr>
          <w:rFonts w:ascii="宋体" w:hAnsi="宋体" w:eastAsia="宋体" w:cs="宋体"/>
          <w:color w:val="auto"/>
          <w:sz w:val="18"/>
          <w:szCs w:val="18"/>
        </w:rPr>
        <w:t>密封胶来完成。</w:t>
      </w:r>
    </w:p>
    <w:p>
      <w:pPr>
        <w:spacing w:after="0" w:line="221" w:lineRule="exact"/>
        <w:rPr>
          <w:color w:val="auto"/>
          <w:sz w:val="20"/>
          <w:szCs w:val="20"/>
        </w:rPr>
      </w:pPr>
    </w:p>
    <w:p>
      <w:pPr>
        <w:tabs>
          <w:tab w:val="left" w:pos="1040"/>
        </w:tabs>
        <w:spacing w:after="0" w:line="255" w:lineRule="exact"/>
        <w:ind w:left="1060" w:right="259" w:hanging="707"/>
        <w:rPr>
          <w:color w:val="auto"/>
          <w:sz w:val="20"/>
          <w:szCs w:val="20"/>
        </w:rPr>
      </w:pPr>
      <w:r>
        <w:rPr>
          <w:rFonts w:ascii="宋体" w:hAnsi="宋体" w:eastAsia="宋体" w:cs="宋体"/>
          <w:color w:val="auto"/>
          <w:sz w:val="18"/>
          <w:szCs w:val="18"/>
        </w:rPr>
        <w:t>10.3.5.</w:t>
      </w:r>
      <w:r>
        <w:rPr>
          <w:color w:val="auto"/>
          <w:sz w:val="20"/>
          <w:szCs w:val="20"/>
        </w:rPr>
        <w:tab/>
      </w:r>
      <w:r>
        <w:rPr>
          <w:rFonts w:ascii="宋体" w:hAnsi="宋体" w:eastAsia="宋体" w:cs="宋体"/>
          <w:color w:val="auto"/>
          <w:sz w:val="18"/>
          <w:szCs w:val="18"/>
        </w:rPr>
        <w:t>在胶缝表面形成结皮前（一般为 10 ~20 分钟）用力刮压封胶。刮胶可以使密封胶靠紧间隔条和接口表面。不要使用液体辅助材料如水、肥皂水和酒精来帮助刮胶。这些材料可能会妨碍密封胶固化和粘结性形成并产生表观问题。</w:t>
      </w:r>
    </w:p>
    <w:p>
      <w:pPr>
        <w:spacing w:after="0" w:line="146" w:lineRule="exact"/>
        <w:rPr>
          <w:color w:val="auto"/>
          <w:sz w:val="20"/>
          <w:szCs w:val="20"/>
        </w:rPr>
      </w:pPr>
    </w:p>
    <w:p>
      <w:pPr>
        <w:tabs>
          <w:tab w:val="left" w:pos="1080"/>
        </w:tabs>
        <w:spacing w:after="0" w:line="206" w:lineRule="exact"/>
        <w:ind w:left="360"/>
        <w:rPr>
          <w:color w:val="auto"/>
          <w:sz w:val="20"/>
          <w:szCs w:val="20"/>
        </w:rPr>
      </w:pPr>
      <w:r>
        <w:rPr>
          <w:rFonts w:ascii="宋体" w:hAnsi="宋体" w:eastAsia="宋体" w:cs="宋体"/>
          <w:color w:val="auto"/>
          <w:sz w:val="18"/>
          <w:szCs w:val="18"/>
        </w:rPr>
        <w:t>10.3.6.</w:t>
      </w:r>
      <w:r>
        <w:rPr>
          <w:color w:val="auto"/>
          <w:sz w:val="20"/>
          <w:szCs w:val="20"/>
        </w:rPr>
        <w:tab/>
      </w:r>
      <w:r>
        <w:rPr>
          <w:rFonts w:ascii="宋体" w:hAnsi="宋体" w:eastAsia="宋体" w:cs="宋体"/>
          <w:color w:val="auto"/>
          <w:sz w:val="17"/>
          <w:szCs w:val="17"/>
        </w:rPr>
        <w:t>在密封胶结皮前（大约刮胶后 15 分钟内）移走遮蔽条。</w:t>
      </w:r>
    </w:p>
    <w:p>
      <w:pPr>
        <w:spacing w:after="0" w:line="107" w:lineRule="exact"/>
        <w:rPr>
          <w:color w:val="auto"/>
          <w:sz w:val="20"/>
          <w:szCs w:val="20"/>
        </w:rPr>
      </w:pPr>
    </w:p>
    <w:p>
      <w:pPr>
        <w:numPr>
          <w:ilvl w:val="0"/>
          <w:numId w:val="12"/>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防火涂料</w:t>
      </w:r>
    </w:p>
    <w:p>
      <w:pPr>
        <w:spacing w:after="0" w:line="107" w:lineRule="exact"/>
        <w:rPr>
          <w:color w:val="auto"/>
          <w:sz w:val="20"/>
          <w:szCs w:val="20"/>
        </w:rPr>
      </w:pPr>
    </w:p>
    <w:p>
      <w:pPr>
        <w:tabs>
          <w:tab w:val="left" w:pos="1080"/>
        </w:tabs>
        <w:spacing w:after="0" w:line="206" w:lineRule="exact"/>
        <w:ind w:left="360"/>
        <w:rPr>
          <w:color w:val="auto"/>
          <w:sz w:val="20"/>
          <w:szCs w:val="20"/>
        </w:rPr>
      </w:pPr>
      <w:r>
        <w:rPr>
          <w:rFonts w:ascii="宋体" w:hAnsi="宋体" w:eastAsia="宋体" w:cs="宋体"/>
          <w:color w:val="auto"/>
          <w:sz w:val="18"/>
          <w:szCs w:val="18"/>
        </w:rPr>
        <w:t>11.1.1.</w:t>
      </w:r>
      <w:r>
        <w:rPr>
          <w:color w:val="auto"/>
          <w:sz w:val="20"/>
          <w:szCs w:val="20"/>
        </w:rPr>
        <w:tab/>
      </w:r>
      <w:r>
        <w:rPr>
          <w:rFonts w:ascii="宋体" w:hAnsi="宋体" w:eastAsia="宋体" w:cs="宋体"/>
          <w:color w:val="auto"/>
          <w:sz w:val="18"/>
          <w:szCs w:val="18"/>
        </w:rPr>
        <w:t>防火处理采用涂刷饰面型防火涂料。防火涂料必须满足 GB12441-2005《饰面型防火涂料通用技</w:t>
      </w:r>
    </w:p>
    <w:p>
      <w:pPr>
        <w:spacing w:after="0" w:line="80" w:lineRule="exact"/>
        <w:rPr>
          <w:color w:val="auto"/>
          <w:sz w:val="20"/>
          <w:szCs w:val="20"/>
        </w:rPr>
      </w:pPr>
    </w:p>
    <w:p>
      <w:pPr>
        <w:spacing w:after="0" w:line="206" w:lineRule="exact"/>
        <w:ind w:left="1060"/>
        <w:rPr>
          <w:color w:val="auto"/>
          <w:sz w:val="20"/>
          <w:szCs w:val="20"/>
        </w:rPr>
      </w:pPr>
      <w:r>
        <w:rPr>
          <w:rFonts w:ascii="宋体" w:hAnsi="宋体" w:eastAsia="宋体" w:cs="宋体"/>
          <w:color w:val="auto"/>
          <w:sz w:val="18"/>
          <w:szCs w:val="18"/>
        </w:rPr>
        <w:t>术条件》的要求，通过消防产品型式认可。</w:t>
      </w:r>
    </w:p>
    <w:p>
      <w:pPr>
        <w:spacing w:after="0" w:line="161" w:lineRule="exact"/>
        <w:rPr>
          <w:color w:val="auto"/>
          <w:sz w:val="20"/>
          <w:szCs w:val="20"/>
        </w:rPr>
      </w:pPr>
    </w:p>
    <w:p>
      <w:pPr>
        <w:tabs>
          <w:tab w:val="left" w:pos="1040"/>
        </w:tabs>
        <w:spacing w:after="0" w:line="240" w:lineRule="exact"/>
        <w:ind w:left="1060" w:right="339" w:hanging="707"/>
        <w:rPr>
          <w:rFonts w:hint="eastAsia" w:eastAsia="宋体"/>
          <w:color w:val="auto"/>
          <w:sz w:val="20"/>
          <w:szCs w:val="20"/>
          <w:lang w:eastAsia="zh-CN"/>
        </w:rPr>
      </w:pPr>
      <w:r>
        <w:rPr>
          <w:rFonts w:ascii="宋体" w:hAnsi="宋体" w:eastAsia="宋体" w:cs="宋体"/>
          <w:color w:val="auto"/>
          <w:sz w:val="18"/>
          <w:szCs w:val="18"/>
        </w:rPr>
        <w:t>11.1.2.</w:t>
      </w:r>
      <w:r>
        <w:rPr>
          <w:color w:val="auto"/>
          <w:sz w:val="20"/>
          <w:szCs w:val="20"/>
        </w:rPr>
        <w:tab/>
      </w:r>
      <w:r>
        <w:rPr>
          <w:rFonts w:ascii="宋体" w:hAnsi="宋体" w:eastAsia="宋体" w:cs="宋体"/>
          <w:color w:val="auto"/>
          <w:sz w:val="18"/>
          <w:szCs w:val="18"/>
        </w:rPr>
        <w:t>木质材料表面进行防火涂料处理时，应对木质材料的所有表面进行均匀涂刷，且不应少于 2 次，第二次涂刷应在第一次涂层表面干后进行，涂刷防火涂料用量不应少于 500g/ m</w:t>
      </w:r>
      <w:r>
        <w:rPr>
          <w:rFonts w:ascii="宋体" w:hAnsi="宋体" w:eastAsia="宋体" w:cs="宋体"/>
          <w:color w:val="auto"/>
          <w:sz w:val="11"/>
          <w:szCs w:val="11"/>
        </w:rPr>
        <w:t>2</w:t>
      </w:r>
      <w:r>
        <w:rPr>
          <w:rFonts w:hint="eastAsia" w:ascii="宋体" w:hAnsi="宋体" w:eastAsia="宋体" w:cs="宋体"/>
          <w:color w:val="auto"/>
          <w:sz w:val="11"/>
          <w:szCs w:val="11"/>
          <w:lang w:eastAsia="zh-CN"/>
        </w:rPr>
        <w:t>。</w:t>
      </w:r>
    </w:p>
    <w:p>
      <w:pPr>
        <w:spacing w:after="0" w:line="81" w:lineRule="exact"/>
        <w:rPr>
          <w:color w:val="auto"/>
          <w:sz w:val="20"/>
          <w:szCs w:val="20"/>
        </w:rPr>
      </w:pPr>
    </w:p>
    <w:tbl>
      <w:tblPr>
        <w:tblStyle w:val="3"/>
        <w:tblW w:w="6680" w:type="dxa"/>
        <w:tblInd w:w="360" w:type="dxa"/>
        <w:tblLayout w:type="fixed"/>
        <w:tblCellMar>
          <w:top w:w="0" w:type="dxa"/>
          <w:left w:w="0" w:type="dxa"/>
          <w:bottom w:w="0" w:type="dxa"/>
          <w:right w:w="0" w:type="dxa"/>
        </w:tblCellMar>
      </w:tblPr>
      <w:tblGrid>
        <w:gridCol w:w="1860"/>
        <w:gridCol w:w="1580"/>
        <w:gridCol w:w="1540"/>
        <w:gridCol w:w="1340"/>
        <w:gridCol w:w="360"/>
      </w:tblGrid>
      <w:tr>
        <w:tblPrEx>
          <w:tblLayout w:type="fixed"/>
          <w:tblCellMar>
            <w:top w:w="0" w:type="dxa"/>
            <w:left w:w="0" w:type="dxa"/>
            <w:bottom w:w="0" w:type="dxa"/>
            <w:right w:w="0" w:type="dxa"/>
          </w:tblCellMar>
        </w:tblPrEx>
        <w:trPr>
          <w:trHeight w:val="205" w:hRule="atLeast"/>
        </w:trPr>
        <w:tc>
          <w:tcPr>
            <w:tcW w:w="3440" w:type="dxa"/>
            <w:gridSpan w:val="2"/>
            <w:vAlign w:val="bottom"/>
          </w:tcPr>
          <w:p>
            <w:pPr>
              <w:spacing w:after="0" w:line="206" w:lineRule="exact"/>
              <w:rPr>
                <w:color w:val="auto"/>
                <w:sz w:val="20"/>
                <w:szCs w:val="20"/>
              </w:rPr>
            </w:pPr>
            <w:r>
              <w:rPr>
                <w:rFonts w:ascii="宋体" w:hAnsi="宋体" w:eastAsia="宋体" w:cs="宋体"/>
                <w:color w:val="auto"/>
                <w:sz w:val="18"/>
                <w:szCs w:val="18"/>
              </w:rPr>
              <w:t>11.1.3.  防火涂料的品牌型号要求如下：</w:t>
            </w:r>
          </w:p>
        </w:tc>
        <w:tc>
          <w:tcPr>
            <w:tcW w:w="1540" w:type="dxa"/>
            <w:vMerge w:val="restart"/>
            <w:vAlign w:val="bottom"/>
          </w:tcPr>
          <w:p>
            <w:pPr>
              <w:spacing w:after="0" w:line="206" w:lineRule="exact"/>
              <w:ind w:left="220"/>
              <w:rPr>
                <w:color w:val="auto"/>
                <w:sz w:val="20"/>
                <w:szCs w:val="20"/>
              </w:rPr>
            </w:pPr>
            <w:r>
              <w:rPr>
                <w:rFonts w:ascii="宋体" w:hAnsi="宋体" w:eastAsia="宋体" w:cs="宋体"/>
                <w:color w:val="auto"/>
                <w:sz w:val="18"/>
                <w:szCs w:val="18"/>
              </w:rPr>
              <w:t>图片</w:t>
            </w:r>
          </w:p>
        </w:tc>
        <w:tc>
          <w:tcPr>
            <w:tcW w:w="1340" w:type="dxa"/>
            <w:vMerge w:val="restart"/>
            <w:vAlign w:val="bottom"/>
          </w:tcPr>
          <w:p>
            <w:pPr>
              <w:spacing w:after="0" w:line="206" w:lineRule="exact"/>
              <w:ind w:left="980"/>
              <w:rPr>
                <w:color w:val="auto"/>
                <w:sz w:val="20"/>
                <w:szCs w:val="20"/>
              </w:rPr>
            </w:pPr>
            <w:r>
              <w:rPr>
                <w:rFonts w:ascii="宋体" w:hAnsi="宋体" w:eastAsia="宋体" w:cs="宋体"/>
                <w:color w:val="auto"/>
                <w:w w:val="94"/>
                <w:sz w:val="18"/>
                <w:szCs w:val="18"/>
              </w:rPr>
              <w:t>颜色</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77" w:hRule="atLeast"/>
        </w:trPr>
        <w:tc>
          <w:tcPr>
            <w:tcW w:w="1860" w:type="dxa"/>
            <w:vAlign w:val="bottom"/>
          </w:tcPr>
          <w:p>
            <w:pPr>
              <w:spacing w:after="0" w:line="178" w:lineRule="exact"/>
              <w:ind w:left="1120"/>
              <w:rPr>
                <w:rFonts w:ascii="宋体" w:hAnsi="宋体" w:eastAsia="宋体" w:cs="宋体"/>
                <w:color w:val="auto"/>
                <w:sz w:val="18"/>
                <w:szCs w:val="18"/>
              </w:rPr>
            </w:pPr>
          </w:p>
          <w:p>
            <w:pPr>
              <w:spacing w:after="0" w:line="178" w:lineRule="exact"/>
              <w:ind w:left="1120"/>
              <w:rPr>
                <w:color w:val="auto"/>
                <w:sz w:val="20"/>
                <w:szCs w:val="20"/>
              </w:rPr>
            </w:pPr>
            <w:r>
              <w:rPr>
                <w:rFonts w:ascii="宋体" w:hAnsi="宋体" w:eastAsia="宋体" w:cs="宋体"/>
                <w:color w:val="auto"/>
                <w:sz w:val="18"/>
                <w:szCs w:val="18"/>
              </w:rPr>
              <w:t>品牌</w:t>
            </w:r>
          </w:p>
        </w:tc>
        <w:tc>
          <w:tcPr>
            <w:tcW w:w="1580" w:type="dxa"/>
            <w:vAlign w:val="bottom"/>
          </w:tcPr>
          <w:p>
            <w:pPr>
              <w:spacing w:after="0" w:line="178" w:lineRule="exact"/>
              <w:ind w:left="380"/>
              <w:rPr>
                <w:color w:val="auto"/>
                <w:sz w:val="20"/>
                <w:szCs w:val="20"/>
              </w:rPr>
            </w:pPr>
            <w:r>
              <w:rPr>
                <w:rFonts w:ascii="宋体" w:hAnsi="宋体" w:eastAsia="宋体" w:cs="宋体"/>
                <w:color w:val="auto"/>
                <w:sz w:val="18"/>
                <w:szCs w:val="18"/>
              </w:rPr>
              <w:t>型号</w:t>
            </w:r>
          </w:p>
        </w:tc>
        <w:tc>
          <w:tcPr>
            <w:tcW w:w="1540" w:type="dxa"/>
            <w:vMerge w:val="continue"/>
            <w:vAlign w:val="bottom"/>
          </w:tcPr>
          <w:p>
            <w:pPr>
              <w:spacing w:after="0"/>
              <w:rPr>
                <w:color w:val="auto"/>
                <w:sz w:val="15"/>
                <w:szCs w:val="15"/>
              </w:rPr>
            </w:pPr>
          </w:p>
        </w:tc>
        <w:tc>
          <w:tcPr>
            <w:tcW w:w="1340" w:type="dxa"/>
            <w:vMerge w:val="continue"/>
            <w:vAlign w:val="bottom"/>
          </w:tcPr>
          <w:p>
            <w:pPr>
              <w:spacing w:after="0"/>
              <w:rPr>
                <w:color w:val="auto"/>
                <w:sz w:val="15"/>
                <w:szCs w:val="15"/>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28" w:hRule="atLeast"/>
        </w:trPr>
        <w:tc>
          <w:tcPr>
            <w:tcW w:w="1860" w:type="dxa"/>
            <w:vAlign w:val="bottom"/>
          </w:tcPr>
          <w:p>
            <w:pPr>
              <w:spacing w:after="0" w:line="206" w:lineRule="exact"/>
              <w:ind w:left="560"/>
              <w:rPr>
                <w:rFonts w:ascii="宋体" w:hAnsi="宋体" w:eastAsia="宋体" w:cs="宋体"/>
                <w:color w:val="auto"/>
                <w:sz w:val="18"/>
                <w:szCs w:val="18"/>
              </w:rPr>
            </w:pPr>
          </w:p>
          <w:p>
            <w:pPr>
              <w:spacing w:after="0" w:line="206" w:lineRule="exact"/>
              <w:ind w:left="560"/>
              <w:rPr>
                <w:color w:val="auto"/>
                <w:sz w:val="20"/>
                <w:szCs w:val="20"/>
              </w:rPr>
            </w:pPr>
            <w:r>
              <w:rPr>
                <w:rFonts w:ascii="宋体" w:hAnsi="宋体" w:eastAsia="宋体" w:cs="宋体"/>
                <w:color w:val="auto"/>
                <w:sz w:val="18"/>
                <w:szCs w:val="18"/>
              </w:rPr>
              <w:t>上海中南</w:t>
            </w:r>
          </w:p>
        </w:tc>
        <w:tc>
          <w:tcPr>
            <w:tcW w:w="1580" w:type="dxa"/>
            <w:vAlign w:val="bottom"/>
          </w:tcPr>
          <w:p>
            <w:pPr>
              <w:spacing w:after="0" w:line="206" w:lineRule="exact"/>
              <w:ind w:left="380"/>
              <w:rPr>
                <w:color w:val="auto"/>
                <w:sz w:val="20"/>
                <w:szCs w:val="20"/>
              </w:rPr>
            </w:pPr>
            <w:r>
              <w:rPr>
                <w:rFonts w:ascii="宋体" w:hAnsi="宋体" w:eastAsia="宋体" w:cs="宋体"/>
                <w:color w:val="auto"/>
                <w:sz w:val="18"/>
                <w:szCs w:val="18"/>
              </w:rPr>
              <w:t>Z N-1</w:t>
            </w:r>
          </w:p>
        </w:tc>
        <w:tc>
          <w:tcPr>
            <w:tcW w:w="1540" w:type="dxa"/>
            <w:vAlign w:val="bottom"/>
          </w:tcPr>
          <w:p>
            <w:pPr>
              <w:spacing w:after="0"/>
              <w:rPr>
                <w:color w:val="auto"/>
                <w:sz w:val="19"/>
                <w:szCs w:val="19"/>
              </w:rPr>
            </w:pPr>
          </w:p>
        </w:tc>
        <w:tc>
          <w:tcPr>
            <w:tcW w:w="1340" w:type="dxa"/>
            <w:vAlign w:val="bottom"/>
          </w:tcPr>
          <w:p>
            <w:pPr>
              <w:spacing w:after="0" w:line="206" w:lineRule="exact"/>
              <w:ind w:left="980"/>
              <w:rPr>
                <w:color w:val="auto"/>
                <w:sz w:val="20"/>
                <w:szCs w:val="20"/>
              </w:rPr>
            </w:pPr>
            <w:r>
              <w:rPr>
                <w:rFonts w:ascii="宋体" w:hAnsi="宋体" w:eastAsia="宋体" w:cs="宋体"/>
                <w:color w:val="auto"/>
                <w:w w:val="94"/>
                <w:sz w:val="18"/>
                <w:szCs w:val="18"/>
              </w:rPr>
              <w:t>白色</w:t>
            </w:r>
          </w:p>
        </w:tc>
        <w:tc>
          <w:tcPr>
            <w:tcW w:w="360" w:type="dxa"/>
            <w:vAlign w:val="bottom"/>
          </w:tcPr>
          <w:p>
            <w:pPr>
              <w:spacing w:after="0"/>
              <w:rPr>
                <w:color w:val="auto"/>
                <w:sz w:val="1"/>
                <w:szCs w:val="1"/>
              </w:rPr>
            </w:pPr>
          </w:p>
        </w:tc>
      </w:tr>
    </w:tbl>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65" w:lineRule="exact"/>
        <w:rPr>
          <w:color w:val="auto"/>
          <w:sz w:val="20"/>
          <w:szCs w:val="20"/>
        </w:rPr>
      </w:pPr>
    </w:p>
    <w:p>
      <w:pPr>
        <w:tabs>
          <w:tab w:val="left" w:pos="2580"/>
          <w:tab w:val="left" w:pos="6300"/>
        </w:tabs>
        <w:spacing w:after="0" w:line="206" w:lineRule="exact"/>
        <w:ind w:left="920"/>
        <w:rPr>
          <w:color w:val="auto"/>
          <w:sz w:val="20"/>
          <w:szCs w:val="20"/>
        </w:rPr>
      </w:pPr>
      <w:r>
        <w:rPr>
          <w:rFonts w:ascii="宋体" w:hAnsi="宋体" w:eastAsia="宋体" w:cs="宋体"/>
          <w:color w:val="auto"/>
          <w:sz w:val="18"/>
          <w:szCs w:val="18"/>
        </w:rPr>
        <w:t>上海平海</w:t>
      </w:r>
      <w:r>
        <w:rPr>
          <w:color w:val="auto"/>
          <w:sz w:val="20"/>
          <w:szCs w:val="20"/>
        </w:rPr>
        <w:tab/>
      </w:r>
      <w:r>
        <w:rPr>
          <w:rFonts w:ascii="宋体" w:hAnsi="宋体" w:eastAsia="宋体" w:cs="宋体"/>
          <w:color w:val="auto"/>
          <w:sz w:val="18"/>
          <w:szCs w:val="18"/>
        </w:rPr>
        <w:t>P H A-S M</w:t>
      </w:r>
      <w:r>
        <w:rPr>
          <w:color w:val="auto"/>
          <w:sz w:val="20"/>
          <w:szCs w:val="20"/>
        </w:rPr>
        <w:tab/>
      </w:r>
      <w:r>
        <w:rPr>
          <w:rFonts w:ascii="宋体" w:hAnsi="宋体" w:eastAsia="宋体" w:cs="宋体"/>
          <w:color w:val="auto"/>
          <w:sz w:val="17"/>
          <w:szCs w:val="17"/>
        </w:rPr>
        <w:t>白色</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88" w:lineRule="exact"/>
        <w:rPr>
          <w:color w:val="auto"/>
          <w:sz w:val="20"/>
          <w:szCs w:val="20"/>
        </w:rPr>
      </w:pPr>
    </w:p>
    <w:p>
      <w:pPr>
        <w:tabs>
          <w:tab w:val="left" w:pos="2580"/>
          <w:tab w:val="left" w:pos="6300"/>
        </w:tabs>
        <w:spacing w:after="0" w:line="206" w:lineRule="exact"/>
        <w:ind w:left="920"/>
        <w:rPr>
          <w:rFonts w:ascii="宋体" w:hAnsi="宋体" w:eastAsia="宋体" w:cs="宋体"/>
          <w:color w:val="auto"/>
          <w:sz w:val="18"/>
          <w:szCs w:val="18"/>
        </w:rPr>
      </w:pPr>
    </w:p>
    <w:p>
      <w:pPr>
        <w:tabs>
          <w:tab w:val="left" w:pos="2580"/>
          <w:tab w:val="left" w:pos="6300"/>
        </w:tabs>
        <w:spacing w:after="0" w:line="206" w:lineRule="exact"/>
        <w:ind w:left="920"/>
        <w:rPr>
          <w:color w:val="auto"/>
          <w:sz w:val="20"/>
          <w:szCs w:val="20"/>
        </w:rPr>
      </w:pPr>
      <w:r>
        <w:rPr>
          <w:rFonts w:ascii="宋体" w:hAnsi="宋体" w:eastAsia="宋体" w:cs="宋体"/>
          <w:color w:val="auto"/>
          <w:sz w:val="18"/>
          <w:szCs w:val="18"/>
        </w:rPr>
        <w:t>苏州金马</w:t>
      </w:r>
      <w:r>
        <w:rPr>
          <w:color w:val="auto"/>
          <w:sz w:val="20"/>
          <w:szCs w:val="20"/>
        </w:rPr>
        <w:tab/>
      </w:r>
      <w:r>
        <w:rPr>
          <w:rFonts w:ascii="宋体" w:hAnsi="宋体" w:eastAsia="宋体" w:cs="宋体"/>
          <w:color w:val="auto"/>
          <w:sz w:val="18"/>
          <w:szCs w:val="18"/>
        </w:rPr>
        <w:t>H C-12</w:t>
      </w:r>
      <w:r>
        <w:rPr>
          <w:color w:val="auto"/>
          <w:sz w:val="20"/>
          <w:szCs w:val="20"/>
        </w:rPr>
        <w:tab/>
      </w:r>
      <w:r>
        <w:rPr>
          <w:rFonts w:ascii="宋体" w:hAnsi="宋体" w:eastAsia="宋体" w:cs="宋体"/>
          <w:color w:val="auto"/>
          <w:sz w:val="17"/>
          <w:szCs w:val="17"/>
        </w:rPr>
        <w:t>白色</w:t>
      </w:r>
    </w:p>
    <w:p>
      <w:pPr>
        <w:sectPr>
          <w:pgSz w:w="11900" w:h="16819"/>
          <w:pgMar w:top="1440" w:right="1440" w:bottom="1440" w:left="1440" w:header="0" w:footer="0" w:gutter="0"/>
          <w:cols w:equalWidth="0" w:num="1">
            <w:col w:w="9019"/>
          </w:cols>
        </w:sectPr>
      </w:pPr>
    </w:p>
    <w:p>
      <w:pPr>
        <w:spacing w:after="0" w:line="37" w:lineRule="exact"/>
        <w:rPr>
          <w:color w:val="auto"/>
          <w:sz w:val="20"/>
          <w:szCs w:val="20"/>
        </w:rPr>
      </w:pPr>
      <w:bookmarkStart w:id="8" w:name="page9"/>
      <w:bookmarkEnd w:id="8"/>
      <w:r>
        <w:rPr>
          <w:color w:val="auto"/>
          <w:sz w:val="20"/>
          <w:szCs w:val="20"/>
        </w:rPr>
        <w:drawing>
          <wp:anchor distT="0" distB="0" distL="114300" distR="114300" simplePos="0" relativeHeight="251658240" behindDoc="1" locked="0" layoutInCell="0" allowOverlap="1">
            <wp:simplePos x="0" y="0"/>
            <wp:positionH relativeFrom="page">
              <wp:posOffset>7620</wp:posOffset>
            </wp:positionH>
            <wp:positionV relativeFrom="page">
              <wp:posOffset>0</wp:posOffset>
            </wp:positionV>
            <wp:extent cx="7555865" cy="1068006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tabs>
          <w:tab w:val="left" w:pos="2580"/>
          <w:tab w:val="left" w:pos="6300"/>
        </w:tabs>
        <w:spacing w:after="0" w:line="206" w:lineRule="exact"/>
        <w:ind w:left="920"/>
        <w:rPr>
          <w:color w:val="auto"/>
          <w:sz w:val="20"/>
          <w:szCs w:val="20"/>
        </w:rPr>
      </w:pPr>
      <w:r>
        <w:rPr>
          <w:rFonts w:ascii="宋体" w:hAnsi="宋体" w:eastAsia="宋体" w:cs="宋体"/>
          <w:color w:val="auto"/>
          <w:sz w:val="18"/>
          <w:szCs w:val="18"/>
        </w:rPr>
        <w:t>杭州西子</w:t>
      </w:r>
      <w:r>
        <w:rPr>
          <w:color w:val="auto"/>
          <w:sz w:val="20"/>
          <w:szCs w:val="20"/>
        </w:rPr>
        <w:tab/>
      </w:r>
      <w:r>
        <w:rPr>
          <w:rFonts w:ascii="宋体" w:hAnsi="宋体" w:eastAsia="宋体" w:cs="宋体"/>
          <w:color w:val="auto"/>
          <w:sz w:val="18"/>
          <w:szCs w:val="18"/>
        </w:rPr>
        <w:t>P C60-3</w:t>
      </w:r>
      <w:r>
        <w:rPr>
          <w:color w:val="auto"/>
          <w:sz w:val="20"/>
          <w:szCs w:val="20"/>
        </w:rPr>
        <w:tab/>
      </w:r>
      <w:r>
        <w:rPr>
          <w:rFonts w:ascii="宋体" w:hAnsi="宋体" w:eastAsia="宋体" w:cs="宋体"/>
          <w:color w:val="auto"/>
          <w:sz w:val="17"/>
          <w:szCs w:val="17"/>
        </w:rPr>
        <w:t>白色</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64" w:lineRule="exact"/>
        <w:rPr>
          <w:color w:val="auto"/>
          <w:sz w:val="20"/>
          <w:szCs w:val="20"/>
        </w:rPr>
      </w:pPr>
    </w:p>
    <w:p>
      <w:pPr>
        <w:numPr>
          <w:ilvl w:val="0"/>
          <w:numId w:val="13"/>
        </w:numPr>
        <w:tabs>
          <w:tab w:val="left" w:pos="780"/>
        </w:tabs>
        <w:spacing w:after="0" w:line="206" w:lineRule="exact"/>
        <w:ind w:left="780" w:hanging="419"/>
        <w:rPr>
          <w:rFonts w:ascii="宋体" w:hAnsi="宋体" w:eastAsia="宋体" w:cs="宋体"/>
          <w:color w:val="auto"/>
          <w:sz w:val="18"/>
          <w:szCs w:val="18"/>
        </w:rPr>
      </w:pPr>
      <w:r>
        <w:rPr>
          <w:rFonts w:ascii="宋体" w:hAnsi="宋体" w:eastAsia="宋体" w:cs="宋体"/>
          <w:color w:val="auto"/>
          <w:sz w:val="18"/>
          <w:szCs w:val="18"/>
        </w:rPr>
        <w:t>防腐剂</w:t>
      </w:r>
    </w:p>
    <w:p>
      <w:pPr>
        <w:spacing w:after="0" w:line="135" w:lineRule="exact"/>
        <w:rPr>
          <w:color w:val="auto"/>
          <w:sz w:val="20"/>
          <w:szCs w:val="20"/>
        </w:rPr>
      </w:pPr>
    </w:p>
    <w:p>
      <w:pPr>
        <w:spacing w:after="0" w:line="254" w:lineRule="exact"/>
        <w:ind w:left="920" w:right="1300" w:hanging="565"/>
        <w:jc w:val="both"/>
        <w:rPr>
          <w:color w:val="auto"/>
          <w:sz w:val="20"/>
          <w:szCs w:val="20"/>
        </w:rPr>
      </w:pPr>
      <w:r>
        <w:rPr>
          <w:rFonts w:ascii="宋体" w:hAnsi="宋体" w:eastAsia="宋体" w:cs="宋体"/>
          <w:color w:val="auto"/>
          <w:sz w:val="18"/>
          <w:szCs w:val="18"/>
        </w:rPr>
        <w:t>12.1.根据 GB 50005-2003《木结构设计规范》和 GB 50206-2002《木结构工程施工质量验收规范》，室内木质材料的使用环境属于</w:t>
      </w:r>
      <w:r>
        <w:rPr>
          <w:rFonts w:ascii="Arial" w:hAnsi="Arial" w:eastAsia="Arial" w:cs="Arial"/>
          <w:color w:val="auto"/>
          <w:sz w:val="18"/>
          <w:szCs w:val="18"/>
        </w:rPr>
        <w:t xml:space="preserve"> HJ</w:t>
      </w:r>
      <w:r>
        <w:rPr>
          <w:rFonts w:ascii="MS PGothic" w:hAnsi="MS PGothic" w:eastAsia="MS PGothic" w:cs="MS PGothic"/>
          <w:color w:val="auto"/>
          <w:sz w:val="18"/>
          <w:szCs w:val="18"/>
        </w:rPr>
        <w:t>Ⅰ</w:t>
      </w:r>
      <w:r>
        <w:rPr>
          <w:rFonts w:ascii="宋体" w:hAnsi="宋体" w:eastAsia="宋体" w:cs="宋体"/>
          <w:color w:val="auto"/>
          <w:sz w:val="18"/>
          <w:szCs w:val="18"/>
        </w:rPr>
        <w:t>级，木龙骨、枕木、细木工板等木质材料必须按要求进行防腐、防蛀处理。</w:t>
      </w:r>
    </w:p>
    <w:p>
      <w:pPr>
        <w:spacing w:after="0" w:line="174" w:lineRule="exact"/>
        <w:rPr>
          <w:color w:val="auto"/>
          <w:sz w:val="20"/>
          <w:szCs w:val="20"/>
        </w:rPr>
      </w:pPr>
    </w:p>
    <w:p>
      <w:pPr>
        <w:spacing w:after="0" w:line="240" w:lineRule="exact"/>
        <w:ind w:left="920" w:right="1120" w:hanging="565"/>
        <w:sectPr>
          <w:pgSz w:w="11900" w:h="16819"/>
          <w:pgMar w:top="1440" w:right="399" w:bottom="1063" w:left="1440" w:header="0" w:footer="0" w:gutter="0"/>
          <w:cols w:equalWidth="0" w:num="1">
            <w:col w:w="10060"/>
          </w:cols>
        </w:sectPr>
      </w:pPr>
      <w:r>
        <w:rPr>
          <w:rFonts w:ascii="Arial" w:hAnsi="Arial" w:eastAsia="Arial" w:cs="Arial"/>
          <w:color w:val="auto"/>
          <w:sz w:val="18"/>
          <w:szCs w:val="18"/>
        </w:rPr>
        <w:t>12.2.HJ</w:t>
      </w:r>
      <w:r>
        <w:rPr>
          <w:rFonts w:ascii="MS PGothic" w:hAnsi="MS PGothic" w:eastAsia="MS PGothic" w:cs="MS PGothic"/>
          <w:color w:val="auto"/>
          <w:sz w:val="18"/>
          <w:szCs w:val="18"/>
        </w:rPr>
        <w:t>Ⅰ</w:t>
      </w:r>
      <w:r>
        <w:rPr>
          <w:rFonts w:ascii="宋体" w:hAnsi="宋体" w:eastAsia="宋体" w:cs="宋体"/>
          <w:color w:val="auto"/>
          <w:sz w:val="18"/>
          <w:szCs w:val="18"/>
        </w:rPr>
        <w:t>级可采用</w:t>
      </w:r>
      <w:r>
        <w:rPr>
          <w:rFonts w:ascii="Arial" w:hAnsi="Arial" w:eastAsia="Arial" w:cs="Arial"/>
          <w:color w:val="auto"/>
          <w:sz w:val="18"/>
          <w:szCs w:val="18"/>
        </w:rPr>
        <w:t xml:space="preserve"> </w:t>
      </w:r>
      <w:r>
        <w:rPr>
          <w:rFonts w:ascii="宋体" w:hAnsi="宋体" w:eastAsia="宋体" w:cs="宋体"/>
          <w:color w:val="auto"/>
          <w:sz w:val="18"/>
          <w:szCs w:val="18"/>
        </w:rPr>
        <w:t>CC A（铜铬砷）防腐剂，其产品应满足</w:t>
      </w:r>
      <w:r>
        <w:rPr>
          <w:rFonts w:ascii="Arial" w:hAnsi="Arial" w:eastAsia="Arial" w:cs="Arial"/>
          <w:color w:val="auto"/>
          <w:sz w:val="18"/>
          <w:szCs w:val="18"/>
        </w:rPr>
        <w:t xml:space="preserve"> </w:t>
      </w:r>
      <w:r>
        <w:rPr>
          <w:rFonts w:ascii="宋体" w:hAnsi="宋体" w:eastAsia="宋体" w:cs="宋体"/>
          <w:color w:val="auto"/>
          <w:sz w:val="18"/>
          <w:szCs w:val="18"/>
        </w:rPr>
        <w:t>SBT 10434-2007《木材防腐剂</w:t>
      </w:r>
      <w:r>
        <w:rPr>
          <w:rFonts w:ascii="Arial" w:hAnsi="Arial" w:eastAsia="Arial" w:cs="Arial"/>
          <w:color w:val="auto"/>
          <w:sz w:val="18"/>
          <w:szCs w:val="18"/>
        </w:rPr>
        <w:t>—</w:t>
      </w:r>
      <w:r>
        <w:rPr>
          <w:rFonts w:ascii="宋体" w:hAnsi="宋体" w:eastAsia="宋体" w:cs="宋体"/>
          <w:color w:val="auto"/>
          <w:sz w:val="18"/>
          <w:szCs w:val="18"/>
        </w:rPr>
        <w:t>铜铬砷(CC A)》标准，防护剂保持量一般不低于 4kg/ m ，处理完毕后木龙骨应呈灰绿色。</w:t>
      </w:r>
    </w:p>
    <w:tbl>
      <w:tblPr>
        <w:tblStyle w:val="3"/>
        <w:tblW w:w="4100" w:type="dxa"/>
        <w:tblInd w:w="360" w:type="dxa"/>
        <w:tblLayout w:type="fixed"/>
        <w:tblCellMar>
          <w:top w:w="0" w:type="dxa"/>
          <w:left w:w="0" w:type="dxa"/>
          <w:bottom w:w="0" w:type="dxa"/>
          <w:right w:w="0" w:type="dxa"/>
        </w:tblCellMar>
      </w:tblPr>
      <w:tblGrid>
        <w:gridCol w:w="1140"/>
        <w:gridCol w:w="1500"/>
        <w:gridCol w:w="1100"/>
        <w:gridCol w:w="360"/>
      </w:tblGrid>
      <w:tr>
        <w:tblPrEx>
          <w:tblLayout w:type="fixed"/>
          <w:tblCellMar>
            <w:top w:w="0" w:type="dxa"/>
            <w:left w:w="0" w:type="dxa"/>
            <w:bottom w:w="0" w:type="dxa"/>
            <w:right w:w="0" w:type="dxa"/>
          </w:tblCellMar>
        </w:tblPrEx>
        <w:trPr>
          <w:trHeight w:val="205" w:hRule="atLeast"/>
        </w:trPr>
        <w:tc>
          <w:tcPr>
            <w:tcW w:w="4100" w:type="dxa"/>
            <w:gridSpan w:val="4"/>
            <w:vAlign w:val="bottom"/>
          </w:tcPr>
          <w:p>
            <w:pPr>
              <w:spacing w:after="0" w:line="206" w:lineRule="exact"/>
              <w:ind w:right="770"/>
              <w:jc w:val="both"/>
              <w:rPr>
                <w:color w:val="auto"/>
                <w:sz w:val="20"/>
                <w:szCs w:val="20"/>
              </w:rPr>
            </w:pPr>
            <w:r>
              <w:rPr>
                <w:rFonts w:ascii="宋体" w:hAnsi="宋体" w:eastAsia="宋体" w:cs="宋体"/>
                <w:color w:val="auto"/>
                <w:w w:val="96"/>
                <w:sz w:val="18"/>
                <w:szCs w:val="18"/>
              </w:rPr>
              <w:t>13.</w:t>
            </w:r>
            <w:r>
              <w:rPr>
                <w:rFonts w:ascii="宋体" w:hAnsi="宋体" w:eastAsia="宋体" w:cs="宋体"/>
                <w:color w:val="auto"/>
                <w:sz w:val="18"/>
                <w:szCs w:val="18"/>
              </w:rPr>
              <w:t>标准节点图纸清单目录</w:t>
            </w:r>
          </w:p>
          <w:p>
            <w:pPr>
              <w:spacing w:after="0"/>
              <w:rPr>
                <w:color w:val="auto"/>
                <w:sz w:val="1"/>
                <w:szCs w:val="1"/>
              </w:rPr>
            </w:pPr>
          </w:p>
        </w:tc>
      </w:tr>
      <w:tr>
        <w:tblPrEx>
          <w:tblLayout w:type="fixed"/>
          <w:tblCellMar>
            <w:top w:w="0" w:type="dxa"/>
            <w:left w:w="0" w:type="dxa"/>
            <w:bottom w:w="0" w:type="dxa"/>
            <w:right w:w="0" w:type="dxa"/>
          </w:tblCellMar>
        </w:tblPrEx>
        <w:trPr>
          <w:trHeight w:val="276" w:hRule="atLeast"/>
        </w:trPr>
        <w:tc>
          <w:tcPr>
            <w:tcW w:w="1140" w:type="dxa"/>
            <w:vAlign w:val="bottom"/>
          </w:tcPr>
          <w:p>
            <w:pPr>
              <w:spacing w:after="0" w:line="206" w:lineRule="exact"/>
              <w:rPr>
                <w:color w:val="auto"/>
                <w:sz w:val="20"/>
                <w:szCs w:val="20"/>
              </w:rPr>
            </w:pPr>
            <w:r>
              <w:rPr>
                <w:rFonts w:ascii="宋体" w:hAnsi="宋体" w:eastAsia="宋体" w:cs="宋体"/>
                <w:color w:val="auto"/>
                <w:w w:val="97"/>
                <w:sz w:val="18"/>
                <w:szCs w:val="18"/>
              </w:rPr>
              <w:t>图纸说明</w:t>
            </w:r>
          </w:p>
        </w:tc>
        <w:tc>
          <w:tcPr>
            <w:tcW w:w="1500" w:type="dxa"/>
            <w:vMerge w:val="restart"/>
            <w:vAlign w:val="bottom"/>
          </w:tcPr>
          <w:p>
            <w:pPr>
              <w:spacing w:after="0" w:line="206" w:lineRule="exact"/>
              <w:ind w:left="20"/>
              <w:rPr>
                <w:color w:val="auto"/>
                <w:sz w:val="20"/>
                <w:szCs w:val="20"/>
              </w:rPr>
            </w:pPr>
            <w:r>
              <w:rPr>
                <w:rFonts w:ascii="宋体" w:hAnsi="宋体" w:eastAsia="宋体" w:cs="宋体"/>
                <w:color w:val="auto"/>
                <w:sz w:val="18"/>
                <w:szCs w:val="18"/>
              </w:rPr>
              <w:t>编号</w:t>
            </w:r>
          </w:p>
        </w:tc>
        <w:tc>
          <w:tcPr>
            <w:tcW w:w="1100" w:type="dxa"/>
            <w:vMerge w:val="restart"/>
            <w:vAlign w:val="bottom"/>
          </w:tcPr>
          <w:p>
            <w:pPr>
              <w:spacing w:after="0" w:line="206" w:lineRule="exact"/>
              <w:ind w:right="227"/>
              <w:jc w:val="right"/>
              <w:rPr>
                <w:color w:val="auto"/>
                <w:sz w:val="20"/>
                <w:szCs w:val="20"/>
              </w:rPr>
            </w:pPr>
            <w:r>
              <w:rPr>
                <w:rFonts w:ascii="宋体" w:hAnsi="宋体" w:eastAsia="宋体" w:cs="宋体"/>
                <w:color w:val="auto"/>
                <w:sz w:val="18"/>
                <w:szCs w:val="18"/>
              </w:rPr>
              <w:t>名称</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77" w:hRule="atLeast"/>
        </w:trPr>
        <w:tc>
          <w:tcPr>
            <w:tcW w:w="1140" w:type="dxa"/>
            <w:vAlign w:val="bottom"/>
          </w:tcPr>
          <w:p>
            <w:pPr>
              <w:spacing w:after="0" w:line="178" w:lineRule="exact"/>
              <w:ind w:left="180"/>
              <w:rPr>
                <w:color w:val="auto"/>
                <w:sz w:val="20"/>
                <w:szCs w:val="20"/>
              </w:rPr>
            </w:pPr>
            <w:r>
              <w:rPr>
                <w:rFonts w:ascii="宋体" w:hAnsi="宋体" w:eastAsia="宋体" w:cs="宋体"/>
                <w:color w:val="auto"/>
                <w:sz w:val="18"/>
                <w:szCs w:val="18"/>
              </w:rPr>
              <w:t>序号</w:t>
            </w:r>
          </w:p>
        </w:tc>
        <w:tc>
          <w:tcPr>
            <w:tcW w:w="1500" w:type="dxa"/>
            <w:vMerge w:val="continue"/>
            <w:vAlign w:val="bottom"/>
          </w:tcPr>
          <w:p>
            <w:pPr>
              <w:spacing w:after="0"/>
              <w:rPr>
                <w:color w:val="auto"/>
                <w:sz w:val="15"/>
                <w:szCs w:val="15"/>
              </w:rPr>
            </w:pPr>
          </w:p>
        </w:tc>
        <w:tc>
          <w:tcPr>
            <w:tcW w:w="1100" w:type="dxa"/>
            <w:vMerge w:val="continue"/>
            <w:vAlign w:val="bottom"/>
          </w:tcPr>
          <w:p>
            <w:pPr>
              <w:spacing w:after="0"/>
              <w:rPr>
                <w:color w:val="auto"/>
                <w:sz w:val="15"/>
                <w:szCs w:val="15"/>
              </w:rPr>
            </w:pPr>
          </w:p>
        </w:tc>
        <w:tc>
          <w:tcPr>
            <w:tcW w:w="360" w:type="dxa"/>
            <w:vAlign w:val="bottom"/>
          </w:tcPr>
          <w:p>
            <w:pPr>
              <w:spacing w:after="0"/>
              <w:rPr>
                <w:color w:val="auto"/>
                <w:sz w:val="1"/>
                <w:szCs w:val="1"/>
              </w:rPr>
            </w:pPr>
          </w:p>
        </w:tc>
      </w:tr>
    </w:tbl>
    <w:p>
      <w:pPr>
        <w:spacing w:after="0" w:line="35" w:lineRule="exact"/>
        <w:rPr>
          <w:color w:val="auto"/>
          <w:sz w:val="20"/>
          <w:szCs w:val="20"/>
        </w:rPr>
      </w:pPr>
    </w:p>
    <w:p>
      <w:pPr>
        <w:numPr>
          <w:ilvl w:val="0"/>
          <w:numId w:val="14"/>
        </w:numPr>
        <w:tabs>
          <w:tab w:val="left" w:pos="1180"/>
        </w:tabs>
        <w:spacing w:after="0" w:line="206" w:lineRule="exact"/>
        <w:ind w:left="1180" w:hanging="515"/>
        <w:rPr>
          <w:rFonts w:ascii="宋体" w:hAnsi="宋体" w:eastAsia="宋体" w:cs="宋体"/>
          <w:color w:val="auto"/>
          <w:sz w:val="18"/>
          <w:szCs w:val="18"/>
        </w:rPr>
      </w:pPr>
      <w:r>
        <w:rPr>
          <w:rFonts w:ascii="宋体" w:hAnsi="宋体" w:eastAsia="宋体" w:cs="宋体"/>
          <w:color w:val="auto"/>
          <w:sz w:val="18"/>
          <w:szCs w:val="18"/>
        </w:rPr>
        <w:t>D M T- A01</w:t>
      </w:r>
      <w:r>
        <w:rPr>
          <w:rFonts w:ascii="宋体" w:hAnsi="宋体" w:eastAsia="宋体" w:cs="宋体"/>
          <w:color w:val="auto"/>
          <w:sz w:val="17"/>
          <w:szCs w:val="17"/>
        </w:rPr>
        <w:t>淋浴房挡水槛防水构造</w:t>
      </w:r>
    </w:p>
    <w:p>
      <w:pPr>
        <w:spacing w:after="0" w:line="200" w:lineRule="exact"/>
        <w:rPr>
          <w:rFonts w:ascii="宋体" w:hAnsi="宋体" w:eastAsia="宋体" w:cs="宋体"/>
          <w:color w:val="auto"/>
          <w:sz w:val="18"/>
          <w:szCs w:val="18"/>
        </w:rPr>
      </w:pPr>
    </w:p>
    <w:p>
      <w:pPr>
        <w:spacing w:after="0" w:line="200" w:lineRule="exact"/>
        <w:rPr>
          <w:rFonts w:ascii="宋体" w:hAnsi="宋体" w:eastAsia="宋体" w:cs="宋体"/>
          <w:color w:val="auto"/>
          <w:sz w:val="18"/>
          <w:szCs w:val="18"/>
        </w:rPr>
      </w:pPr>
    </w:p>
    <w:p>
      <w:pPr>
        <w:spacing w:after="0" w:line="340" w:lineRule="exact"/>
        <w:rPr>
          <w:rFonts w:ascii="宋体" w:hAnsi="宋体" w:eastAsia="宋体" w:cs="宋体"/>
          <w:color w:val="auto"/>
          <w:sz w:val="18"/>
          <w:szCs w:val="18"/>
        </w:rPr>
      </w:pPr>
    </w:p>
    <w:p>
      <w:pPr>
        <w:numPr>
          <w:ilvl w:val="0"/>
          <w:numId w:val="14"/>
        </w:numPr>
        <w:tabs>
          <w:tab w:val="left" w:pos="1180"/>
        </w:tabs>
        <w:spacing w:after="0" w:line="206" w:lineRule="exact"/>
        <w:ind w:left="1180" w:hanging="515"/>
        <w:rPr>
          <w:rFonts w:ascii="宋体" w:hAnsi="宋体" w:eastAsia="宋体" w:cs="宋体"/>
          <w:color w:val="auto"/>
          <w:sz w:val="18"/>
          <w:szCs w:val="18"/>
        </w:rPr>
      </w:pPr>
      <w:r>
        <w:rPr>
          <w:rFonts w:ascii="宋体" w:hAnsi="宋体" w:eastAsia="宋体" w:cs="宋体"/>
          <w:color w:val="auto"/>
          <w:sz w:val="18"/>
          <w:szCs w:val="18"/>
        </w:rPr>
        <w:t>D M T- A02</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卫生间现浇素砼挡水条</w:t>
      </w:r>
    </w:p>
    <w:p>
      <w:pPr>
        <w:spacing w:after="0" w:line="339" w:lineRule="exact"/>
        <w:rPr>
          <w:rFonts w:ascii="宋体" w:hAnsi="宋体" w:eastAsia="宋体" w:cs="宋体"/>
          <w:color w:val="auto"/>
          <w:sz w:val="18"/>
          <w:szCs w:val="18"/>
        </w:rPr>
      </w:pPr>
    </w:p>
    <w:p>
      <w:pPr>
        <w:numPr>
          <w:ilvl w:val="0"/>
          <w:numId w:val="14"/>
        </w:numPr>
        <w:tabs>
          <w:tab w:val="left" w:pos="1180"/>
        </w:tabs>
        <w:spacing w:after="0" w:line="206" w:lineRule="exact"/>
        <w:ind w:left="1180" w:hanging="515"/>
        <w:rPr>
          <w:rFonts w:ascii="宋体" w:hAnsi="宋体" w:eastAsia="宋体" w:cs="宋体"/>
          <w:color w:val="auto"/>
          <w:sz w:val="18"/>
          <w:szCs w:val="18"/>
        </w:rPr>
      </w:pPr>
      <w:r>
        <w:rPr>
          <w:rFonts w:ascii="宋体" w:hAnsi="宋体" w:eastAsia="宋体" w:cs="宋体"/>
          <w:color w:val="auto"/>
          <w:sz w:val="18"/>
          <w:szCs w:val="18"/>
        </w:rPr>
        <w:t>D M T- A03</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地板木龙骨铺设</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62" w:lineRule="exact"/>
        <w:rPr>
          <w:color w:val="auto"/>
          <w:sz w:val="20"/>
          <w:szCs w:val="20"/>
        </w:rPr>
      </w:pPr>
    </w:p>
    <w:p>
      <w:pPr>
        <w:numPr>
          <w:ilvl w:val="0"/>
          <w:numId w:val="15"/>
        </w:numPr>
        <w:tabs>
          <w:tab w:val="left" w:pos="1180"/>
        </w:tabs>
        <w:spacing w:after="0" w:line="206" w:lineRule="exact"/>
        <w:ind w:left="1180" w:hanging="515"/>
        <w:rPr>
          <w:rFonts w:ascii="宋体" w:hAnsi="宋体" w:eastAsia="宋体" w:cs="宋体"/>
          <w:color w:val="auto"/>
          <w:sz w:val="18"/>
          <w:szCs w:val="18"/>
        </w:rPr>
      </w:pPr>
      <w:r>
        <w:rPr>
          <w:rFonts w:ascii="宋体" w:hAnsi="宋体" w:eastAsia="宋体" w:cs="宋体"/>
          <w:color w:val="auto"/>
          <w:sz w:val="18"/>
          <w:szCs w:val="18"/>
        </w:rPr>
        <w:t>D M T- A04</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干法地暖龙骨开槽</w:t>
      </w:r>
    </w:p>
    <w:p>
      <w:pPr>
        <w:spacing w:after="0" w:line="200" w:lineRule="exact"/>
        <w:rPr>
          <w:rFonts w:ascii="宋体" w:hAnsi="宋体" w:eastAsia="宋体" w:cs="宋体"/>
          <w:color w:val="auto"/>
          <w:sz w:val="18"/>
          <w:szCs w:val="18"/>
        </w:rPr>
      </w:pPr>
    </w:p>
    <w:p>
      <w:pPr>
        <w:spacing w:after="0" w:line="200" w:lineRule="exact"/>
        <w:rPr>
          <w:rFonts w:ascii="宋体" w:hAnsi="宋体" w:eastAsia="宋体" w:cs="宋体"/>
          <w:color w:val="auto"/>
          <w:sz w:val="18"/>
          <w:szCs w:val="18"/>
        </w:rPr>
      </w:pPr>
    </w:p>
    <w:p>
      <w:pPr>
        <w:spacing w:after="0" w:line="340" w:lineRule="exact"/>
        <w:rPr>
          <w:rFonts w:ascii="宋体" w:hAnsi="宋体" w:eastAsia="宋体" w:cs="宋体"/>
          <w:color w:val="auto"/>
          <w:sz w:val="18"/>
          <w:szCs w:val="18"/>
        </w:rPr>
      </w:pPr>
    </w:p>
    <w:p>
      <w:pPr>
        <w:numPr>
          <w:ilvl w:val="0"/>
          <w:numId w:val="15"/>
        </w:numPr>
        <w:tabs>
          <w:tab w:val="left" w:pos="1180"/>
        </w:tabs>
        <w:spacing w:after="0" w:line="206" w:lineRule="exact"/>
        <w:ind w:left="1180" w:hanging="515"/>
        <w:rPr>
          <w:rFonts w:ascii="宋体" w:hAnsi="宋体" w:eastAsia="宋体" w:cs="宋体"/>
          <w:color w:val="auto"/>
          <w:sz w:val="18"/>
          <w:szCs w:val="18"/>
        </w:rPr>
      </w:pPr>
      <w:r>
        <w:rPr>
          <w:rFonts w:ascii="宋体" w:hAnsi="宋体" w:eastAsia="宋体" w:cs="宋体"/>
          <w:color w:val="auto"/>
          <w:sz w:val="18"/>
          <w:szCs w:val="18"/>
        </w:rPr>
        <w:t>D M T- A05</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楼梯踏步瓷砖铺设</w:t>
      </w:r>
    </w:p>
    <w:p>
      <w:pPr>
        <w:spacing w:after="0" w:line="97" w:lineRule="exact"/>
        <w:rPr>
          <w:color w:val="auto"/>
          <w:sz w:val="20"/>
          <w:szCs w:val="20"/>
        </w:rPr>
      </w:pPr>
    </w:p>
    <w:p>
      <w:pPr>
        <w:tabs>
          <w:tab w:val="left" w:pos="1160"/>
          <w:tab w:val="left" w:pos="2400"/>
        </w:tabs>
        <w:spacing w:after="0" w:line="206" w:lineRule="exact"/>
        <w:ind w:left="660"/>
        <w:rPr>
          <w:color w:val="auto"/>
          <w:sz w:val="20"/>
          <w:szCs w:val="20"/>
        </w:rPr>
      </w:pPr>
      <w:r>
        <w:rPr>
          <w:rFonts w:ascii="宋体" w:hAnsi="宋体" w:eastAsia="宋体" w:cs="宋体"/>
          <w:color w:val="auto"/>
          <w:sz w:val="18"/>
          <w:szCs w:val="18"/>
        </w:rPr>
        <w:t>6</w:t>
      </w:r>
      <w:r>
        <w:rPr>
          <w:color w:val="auto"/>
          <w:sz w:val="20"/>
          <w:szCs w:val="20"/>
        </w:rPr>
        <w:tab/>
      </w:r>
      <w:r>
        <w:rPr>
          <w:rFonts w:ascii="宋体" w:hAnsi="宋体" w:eastAsia="宋体" w:cs="宋体"/>
          <w:color w:val="auto"/>
          <w:sz w:val="18"/>
          <w:szCs w:val="18"/>
        </w:rPr>
        <w:t>D M T- A06</w:t>
      </w:r>
      <w:r>
        <w:rPr>
          <w:color w:val="auto"/>
          <w:sz w:val="20"/>
          <w:szCs w:val="20"/>
        </w:rPr>
        <w:tab/>
      </w:r>
      <w:r>
        <w:rPr>
          <w:rFonts w:ascii="宋体" w:hAnsi="宋体" w:eastAsia="宋体" w:cs="宋体"/>
          <w:color w:val="auto"/>
          <w:sz w:val="17"/>
          <w:szCs w:val="17"/>
        </w:rPr>
        <w:t>座便器安装</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98" w:lineRule="exact"/>
        <w:rPr>
          <w:color w:val="auto"/>
          <w:sz w:val="20"/>
          <w:szCs w:val="20"/>
        </w:rPr>
      </w:pPr>
    </w:p>
    <w:p>
      <w:pPr>
        <w:tabs>
          <w:tab w:val="left" w:pos="1160"/>
          <w:tab w:val="left" w:pos="2400"/>
        </w:tabs>
        <w:spacing w:after="0" w:line="206" w:lineRule="exact"/>
        <w:ind w:left="660"/>
        <w:rPr>
          <w:color w:val="auto"/>
          <w:sz w:val="20"/>
          <w:szCs w:val="20"/>
        </w:rPr>
      </w:pPr>
      <w:r>
        <w:rPr>
          <w:rFonts w:ascii="宋体" w:hAnsi="宋体" w:eastAsia="宋体" w:cs="宋体"/>
          <w:color w:val="auto"/>
          <w:sz w:val="18"/>
          <w:szCs w:val="18"/>
        </w:rPr>
        <w:t>7</w:t>
      </w:r>
      <w:r>
        <w:rPr>
          <w:color w:val="auto"/>
          <w:sz w:val="20"/>
          <w:szCs w:val="20"/>
        </w:rPr>
        <w:tab/>
      </w:r>
      <w:r>
        <w:rPr>
          <w:rFonts w:ascii="宋体" w:hAnsi="宋体" w:eastAsia="宋体" w:cs="宋体"/>
          <w:color w:val="auto"/>
          <w:sz w:val="18"/>
          <w:szCs w:val="18"/>
        </w:rPr>
        <w:t>Q M T- A01</w:t>
      </w:r>
      <w:r>
        <w:rPr>
          <w:color w:val="auto"/>
          <w:sz w:val="20"/>
          <w:szCs w:val="20"/>
        </w:rPr>
        <w:tab/>
      </w:r>
      <w:r>
        <w:rPr>
          <w:rFonts w:ascii="宋体" w:hAnsi="宋体" w:eastAsia="宋体" w:cs="宋体"/>
          <w:color w:val="auto"/>
          <w:sz w:val="17"/>
          <w:szCs w:val="17"/>
        </w:rPr>
        <w:t>凸窗台面贴石材</w:t>
      </w:r>
    </w:p>
    <w:p>
      <w:pPr>
        <w:spacing w:after="0" w:line="20" w:lineRule="exact"/>
        <w:rPr>
          <w:color w:val="auto"/>
          <w:sz w:val="20"/>
          <w:szCs w:val="20"/>
        </w:rPr>
      </w:pPr>
      <w:r>
        <w:rPr>
          <w:color w:val="auto"/>
          <w:sz w:val="20"/>
          <w:szCs w:val="20"/>
        </w:rPr>
        <w:br w:type="column"/>
      </w:r>
    </w:p>
    <w:p>
      <w:pPr>
        <w:spacing w:after="0" w:line="200" w:lineRule="exact"/>
        <w:rPr>
          <w:color w:val="auto"/>
          <w:sz w:val="20"/>
          <w:szCs w:val="20"/>
        </w:rPr>
      </w:pPr>
    </w:p>
    <w:p>
      <w:pPr>
        <w:spacing w:after="0" w:line="200" w:lineRule="exact"/>
        <w:rPr>
          <w:color w:val="auto"/>
          <w:sz w:val="20"/>
          <w:szCs w:val="20"/>
        </w:rPr>
      </w:pPr>
    </w:p>
    <w:p>
      <w:pPr>
        <w:spacing w:after="0" w:line="333" w:lineRule="exact"/>
        <w:rPr>
          <w:color w:val="auto"/>
          <w:sz w:val="20"/>
          <w:szCs w:val="20"/>
        </w:rPr>
      </w:pPr>
    </w:p>
    <w:p>
      <w:pPr>
        <w:spacing w:after="0" w:line="206" w:lineRule="exact"/>
        <w:ind w:left="2300"/>
        <w:rPr>
          <w:color w:val="auto"/>
          <w:sz w:val="20"/>
          <w:szCs w:val="20"/>
        </w:rPr>
      </w:pPr>
      <w:r>
        <w:rPr>
          <w:rFonts w:ascii="宋体" w:hAnsi="宋体" w:eastAsia="宋体" w:cs="宋体"/>
          <w:color w:val="auto"/>
          <w:sz w:val="18"/>
          <w:szCs w:val="18"/>
        </w:rPr>
        <w:t>说明</w:t>
      </w:r>
    </w:p>
    <w:p>
      <w:pPr>
        <w:spacing w:after="0" w:line="11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毛石高度按照高于淋浴房外侧地面 20 m m 控制。</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毛石两侧使用水泥砂浆捂实，3 天后涂刷 JS 防水。</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毛石与墙面交接处，粘贴要求密实，JS 防水涂刷到位。</w:t>
      </w:r>
    </w:p>
    <w:p>
      <w:pPr>
        <w:spacing w:after="0" w:line="123"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挡水条浇捣前，地面、导墙与挡水条接触的墙面必须凿毛。</w:t>
      </w:r>
    </w:p>
    <w:p>
      <w:pPr>
        <w:spacing w:after="0" w:line="99"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需控制卫生间外侧挡水条的高度，与地龙骨完成面一致。</w:t>
      </w:r>
    </w:p>
    <w:p>
      <w:pPr>
        <w:spacing w:after="0" w:line="111" w:lineRule="exact"/>
        <w:rPr>
          <w:color w:val="auto"/>
          <w:sz w:val="20"/>
          <w:szCs w:val="20"/>
        </w:rPr>
      </w:pPr>
    </w:p>
    <w:p>
      <w:pPr>
        <w:spacing w:after="0" w:line="207" w:lineRule="exact"/>
        <w:rPr>
          <w:color w:val="auto"/>
          <w:sz w:val="20"/>
          <w:szCs w:val="20"/>
        </w:rPr>
      </w:pPr>
      <w:r>
        <w:rPr>
          <w:rFonts w:ascii="宋体" w:hAnsi="宋体" w:eastAsia="宋体" w:cs="宋体"/>
          <w:color w:val="auto"/>
          <w:sz w:val="17"/>
          <w:szCs w:val="17"/>
        </w:rPr>
        <w:t>1） 龙骨采用</w:t>
      </w:r>
      <w:r>
        <w:rPr>
          <w:rFonts w:ascii="Arial" w:hAnsi="Arial" w:eastAsia="Arial" w:cs="Arial"/>
          <w:color w:val="auto"/>
          <w:sz w:val="17"/>
          <w:szCs w:val="17"/>
        </w:rPr>
        <w:t xml:space="preserve"> </w:t>
      </w:r>
      <w:r>
        <w:rPr>
          <w:rFonts w:ascii="宋体" w:hAnsi="宋体" w:eastAsia="宋体" w:cs="宋体"/>
          <w:color w:val="auto"/>
          <w:sz w:val="17"/>
          <w:szCs w:val="17"/>
        </w:rPr>
        <w:t>30(高度</w:t>
      </w:r>
      <w:r>
        <w:rPr>
          <w:rFonts w:ascii="Arial" w:hAnsi="Arial" w:eastAsia="Arial" w:cs="Arial"/>
          <w:color w:val="auto"/>
          <w:sz w:val="17"/>
          <w:szCs w:val="17"/>
        </w:rPr>
        <w:t>)×50 m m (</w:t>
      </w:r>
      <w:r>
        <w:rPr>
          <w:rFonts w:ascii="宋体" w:hAnsi="宋体" w:eastAsia="宋体" w:cs="宋体"/>
          <w:color w:val="auto"/>
          <w:sz w:val="17"/>
          <w:szCs w:val="17"/>
        </w:rPr>
        <w:t>宽度)规格，在工厂已完成高温</w:t>
      </w:r>
    </w:p>
    <w:p>
      <w:pPr>
        <w:spacing w:after="0" w:line="9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熏蒸，并浸泡过防腐液，木材为落叶松。</w:t>
      </w:r>
    </w:p>
    <w:p>
      <w:pPr>
        <w:spacing w:after="0" w:line="106"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龙骨间距(中心到中心)根据地板厚度、长度进行排布，参见</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图纸中的文字说明。</w:t>
      </w:r>
    </w:p>
    <w:p>
      <w:pPr>
        <w:spacing w:after="0" w:line="1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龙骨端头距墙面留置 8-10m m  间隙。</w:t>
      </w:r>
    </w:p>
    <w:p>
      <w:pPr>
        <w:spacing w:after="0" w:line="108" w:lineRule="exact"/>
        <w:rPr>
          <w:color w:val="auto"/>
          <w:sz w:val="20"/>
          <w:szCs w:val="20"/>
        </w:rPr>
      </w:pPr>
    </w:p>
    <w:p>
      <w:pPr>
        <w:spacing w:after="0" w:line="259" w:lineRule="exact"/>
        <w:ind w:left="360" w:right="100" w:hanging="359"/>
        <w:rPr>
          <w:color w:val="auto"/>
          <w:sz w:val="20"/>
          <w:szCs w:val="20"/>
        </w:rPr>
      </w:pPr>
      <w:r>
        <w:rPr>
          <w:rFonts w:ascii="宋体" w:hAnsi="宋体" w:eastAsia="宋体" w:cs="宋体"/>
          <w:color w:val="auto"/>
          <w:sz w:val="18"/>
          <w:szCs w:val="18"/>
        </w:rPr>
        <w:t>4） 沿龙骨方向，邻墙龙骨侧面距墙面留置 10-20 m m 间隙，如因模数原因，最后一根龙骨与墙面间距无法留置 10-20 m m 间隙，则最大间隙不得超过 50 m m 。</w:t>
      </w:r>
    </w:p>
    <w:p>
      <w:pPr>
        <w:spacing w:after="0" w:line="97"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5） 龙骨与龙骨接缝留置 3-5m m  间隙。</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6） 相邻龙骨接缝的间距须大于等于 500 m m 。</w:t>
      </w:r>
    </w:p>
    <w:p>
      <w:pPr>
        <w:spacing w:after="0" w:line="107"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7） 使用锤击式膨胀钉固定龙骨，锤击式膨胀钉 M 10*100 的规</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格。</w:t>
      </w:r>
    </w:p>
    <w:p>
      <w:pPr>
        <w:spacing w:after="0" w:line="20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8） 锤击式膨胀钉固定龙骨时，钉距龙骨端头小于等于</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100 m m ；钉与钉的间距小于等于 380 m m 。</w:t>
      </w:r>
    </w:p>
    <w:p>
      <w:pPr>
        <w:spacing w:after="0" w:line="111"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龙骨外端开槽槽口中心点距墙面 200 m m 。</w:t>
      </w:r>
    </w:p>
    <w:p>
      <w:pPr>
        <w:spacing w:after="0" w:line="111"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龙骨内端开槽槽口位置根据地暖转弯模块的实际距离留置。</w:t>
      </w:r>
    </w:p>
    <w:p>
      <w:pPr>
        <w:spacing w:after="0" w:line="82" w:lineRule="exact"/>
        <w:rPr>
          <w:color w:val="auto"/>
          <w:sz w:val="20"/>
          <w:szCs w:val="20"/>
        </w:rPr>
      </w:pPr>
    </w:p>
    <w:p>
      <w:pPr>
        <w:spacing w:after="0" w:line="219" w:lineRule="exact"/>
        <w:rPr>
          <w:color w:val="auto"/>
          <w:sz w:val="20"/>
          <w:szCs w:val="20"/>
        </w:rPr>
      </w:pPr>
      <w:r>
        <w:rPr>
          <w:rFonts w:ascii="宋体" w:hAnsi="宋体" w:eastAsia="宋体" w:cs="宋体"/>
          <w:color w:val="auto"/>
          <w:sz w:val="18"/>
          <w:szCs w:val="18"/>
        </w:rPr>
        <w:t>3） 槽口的规格为</w:t>
      </w:r>
      <w:r>
        <w:rPr>
          <w:rFonts w:ascii="Arial" w:hAnsi="Arial" w:eastAsia="Arial" w:cs="Arial"/>
          <w:color w:val="auto"/>
          <w:sz w:val="18"/>
          <w:szCs w:val="18"/>
        </w:rPr>
        <w:t xml:space="preserve"> 20×20 m m </w:t>
      </w:r>
      <w:r>
        <w:rPr>
          <w:rFonts w:ascii="宋体" w:hAnsi="宋体" w:eastAsia="宋体" w:cs="宋体"/>
          <w:color w:val="auto"/>
          <w:sz w:val="18"/>
          <w:szCs w:val="18"/>
        </w:rPr>
        <w:t>。</w:t>
      </w:r>
    </w:p>
    <w:p>
      <w:pPr>
        <w:spacing w:after="0" w:line="200" w:lineRule="exact"/>
        <w:rPr>
          <w:color w:val="auto"/>
          <w:sz w:val="20"/>
          <w:szCs w:val="20"/>
        </w:rPr>
      </w:pPr>
    </w:p>
    <w:p>
      <w:pPr>
        <w:spacing w:after="0" w:line="291"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正常项目座便器与地面连接仅需在座便器与瓷砖交界周边</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打硅胶进行固定。</w:t>
      </w:r>
    </w:p>
    <w:p>
      <w:pPr>
        <w:spacing w:after="0" w:line="162" w:lineRule="exact"/>
        <w:rPr>
          <w:color w:val="auto"/>
          <w:sz w:val="20"/>
          <w:szCs w:val="20"/>
        </w:rPr>
      </w:pPr>
    </w:p>
    <w:p>
      <w:pPr>
        <w:spacing w:after="0" w:line="255" w:lineRule="exact"/>
        <w:ind w:left="360" w:hanging="359"/>
        <w:rPr>
          <w:color w:val="auto"/>
          <w:sz w:val="20"/>
          <w:szCs w:val="20"/>
        </w:rPr>
      </w:pPr>
      <w:r>
        <w:rPr>
          <w:rFonts w:ascii="宋体" w:hAnsi="宋体" w:eastAsia="宋体" w:cs="宋体"/>
          <w:color w:val="auto"/>
          <w:sz w:val="18"/>
          <w:szCs w:val="18"/>
        </w:rPr>
        <w:t>2） 对于质监站特别要求的项目使用环氧胶将螺母粘贴在瓷砖表面，再安装螺栓固定，最后在座便器与瓷砖交界周边打硅胶进行固定。</w:t>
      </w:r>
    </w:p>
    <w:p>
      <w:pPr>
        <w:spacing w:after="0" w:line="14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坑管高于瓷砖完成面 10 m m 。</w:t>
      </w:r>
    </w:p>
    <w:p>
      <w:pPr>
        <w:spacing w:after="0" w:line="106"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石材台面邻窗型材处，留置 3-4 m m 间隙，打硅胶收头，硅</w:t>
      </w:r>
    </w:p>
    <w:p>
      <w:pPr>
        <w:sectPr>
          <w:type w:val="continuous"/>
          <w:pgSz w:w="11900" w:h="16819"/>
          <w:pgMar w:top="1440" w:right="399" w:bottom="1063" w:left="1440" w:header="0" w:footer="0" w:gutter="0"/>
          <w:cols w:equalWidth="0" w:num="2">
            <w:col w:w="4300" w:space="720"/>
            <w:col w:w="5040"/>
          </w:cols>
        </w:sectPr>
      </w:pPr>
    </w:p>
    <w:p>
      <w:pPr>
        <w:spacing w:after="0" w:line="200" w:lineRule="exact"/>
        <w:rPr>
          <w:color w:val="auto"/>
          <w:sz w:val="20"/>
          <w:szCs w:val="20"/>
        </w:rPr>
      </w:pPr>
      <w:bookmarkStart w:id="9" w:name="page10"/>
      <w:bookmarkEnd w:id="9"/>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7" w:lineRule="exact"/>
        <w:rPr>
          <w:color w:val="auto"/>
          <w:sz w:val="20"/>
          <w:szCs w:val="20"/>
        </w:rPr>
      </w:pPr>
    </w:p>
    <w:p>
      <w:pPr>
        <w:tabs>
          <w:tab w:val="left" w:pos="1160"/>
          <w:tab w:val="left" w:pos="2400"/>
        </w:tabs>
        <w:spacing w:after="0" w:line="206" w:lineRule="exact"/>
        <w:ind w:left="660"/>
        <w:rPr>
          <w:color w:val="auto"/>
          <w:sz w:val="20"/>
          <w:szCs w:val="20"/>
        </w:rPr>
      </w:pPr>
      <w:r>
        <w:rPr>
          <w:rFonts w:ascii="宋体" w:hAnsi="宋体" w:eastAsia="宋体" w:cs="宋体"/>
          <w:color w:val="auto"/>
          <w:sz w:val="18"/>
          <w:szCs w:val="18"/>
        </w:rPr>
        <w:t>8</w:t>
      </w:r>
      <w:r>
        <w:rPr>
          <w:color w:val="auto"/>
          <w:sz w:val="20"/>
          <w:szCs w:val="20"/>
        </w:rPr>
        <w:tab/>
      </w:r>
      <w:r>
        <w:rPr>
          <w:rFonts w:ascii="宋体" w:hAnsi="宋体" w:eastAsia="宋体" w:cs="宋体"/>
          <w:color w:val="auto"/>
          <w:sz w:val="18"/>
          <w:szCs w:val="18"/>
        </w:rPr>
        <w:t>Q M T- A02</w:t>
      </w:r>
      <w:r>
        <w:rPr>
          <w:color w:val="auto"/>
          <w:sz w:val="20"/>
          <w:szCs w:val="20"/>
        </w:rPr>
        <w:tab/>
      </w:r>
      <w:r>
        <w:rPr>
          <w:rFonts w:ascii="宋体" w:hAnsi="宋体" w:eastAsia="宋体" w:cs="宋体"/>
          <w:color w:val="auto"/>
          <w:sz w:val="17"/>
          <w:szCs w:val="17"/>
        </w:rPr>
        <w:t>普通窗台贴石材</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46" w:lineRule="exact"/>
        <w:rPr>
          <w:color w:val="auto"/>
          <w:sz w:val="20"/>
          <w:szCs w:val="20"/>
        </w:rPr>
      </w:pPr>
    </w:p>
    <w:p>
      <w:pPr>
        <w:tabs>
          <w:tab w:val="left" w:pos="1160"/>
          <w:tab w:val="left" w:pos="2400"/>
        </w:tabs>
        <w:spacing w:after="0" w:line="206" w:lineRule="exact"/>
        <w:ind w:left="660"/>
        <w:rPr>
          <w:color w:val="auto"/>
          <w:sz w:val="20"/>
          <w:szCs w:val="20"/>
        </w:rPr>
      </w:pPr>
      <w:r>
        <w:rPr>
          <w:rFonts w:ascii="宋体" w:hAnsi="宋体" w:eastAsia="宋体" w:cs="宋体"/>
          <w:color w:val="auto"/>
          <w:sz w:val="18"/>
          <w:szCs w:val="18"/>
        </w:rPr>
        <w:t>9</w:t>
      </w:r>
      <w:r>
        <w:rPr>
          <w:color w:val="auto"/>
          <w:sz w:val="20"/>
          <w:szCs w:val="20"/>
        </w:rPr>
        <w:tab/>
      </w:r>
      <w:r>
        <w:rPr>
          <w:rFonts w:ascii="宋体" w:hAnsi="宋体" w:eastAsia="宋体" w:cs="宋体"/>
          <w:color w:val="auto"/>
          <w:sz w:val="18"/>
          <w:szCs w:val="18"/>
        </w:rPr>
        <w:t>Q M T- A03</w:t>
      </w:r>
      <w:r>
        <w:rPr>
          <w:color w:val="auto"/>
          <w:sz w:val="20"/>
          <w:szCs w:val="20"/>
        </w:rPr>
        <w:tab/>
      </w:r>
      <w:r>
        <w:rPr>
          <w:rFonts w:ascii="宋体" w:hAnsi="宋体" w:eastAsia="宋体" w:cs="宋体"/>
          <w:color w:val="auto"/>
          <w:sz w:val="17"/>
          <w:szCs w:val="17"/>
        </w:rPr>
        <w:t>拉丝不锈钢墙面</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98" w:lineRule="exact"/>
        <w:rPr>
          <w:color w:val="auto"/>
          <w:sz w:val="20"/>
          <w:szCs w:val="20"/>
        </w:rPr>
      </w:pPr>
    </w:p>
    <w:p>
      <w:pPr>
        <w:numPr>
          <w:ilvl w:val="0"/>
          <w:numId w:val="1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M T- A04-1</w:t>
      </w:r>
    </w:p>
    <w:p>
      <w:pPr>
        <w:spacing w:after="0" w:line="94" w:lineRule="exact"/>
        <w:rPr>
          <w:rFonts w:ascii="宋体" w:hAnsi="宋体" w:eastAsia="宋体" w:cs="宋体"/>
          <w:color w:val="auto"/>
          <w:sz w:val="18"/>
          <w:szCs w:val="18"/>
        </w:rPr>
      </w:pPr>
    </w:p>
    <w:p>
      <w:pPr>
        <w:numPr>
          <w:ilvl w:val="0"/>
          <w:numId w:val="1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M T- A04-2</w:t>
      </w:r>
    </w:p>
    <w:p>
      <w:pPr>
        <w:spacing w:after="0" w:line="200" w:lineRule="exact"/>
        <w:rPr>
          <w:color w:val="auto"/>
          <w:sz w:val="20"/>
          <w:szCs w:val="20"/>
        </w:rPr>
      </w:pPr>
    </w:p>
    <w:p>
      <w:pPr>
        <w:spacing w:after="0" w:line="200" w:lineRule="exact"/>
        <w:rPr>
          <w:color w:val="auto"/>
          <w:sz w:val="20"/>
          <w:szCs w:val="20"/>
        </w:rPr>
      </w:pPr>
    </w:p>
    <w:p>
      <w:pPr>
        <w:spacing w:after="0" w:line="343" w:lineRule="exact"/>
        <w:rPr>
          <w:color w:val="auto"/>
          <w:sz w:val="20"/>
          <w:szCs w:val="20"/>
        </w:rPr>
      </w:pPr>
    </w:p>
    <w:p>
      <w:pPr>
        <w:spacing w:after="0" w:line="206" w:lineRule="exact"/>
        <w:ind w:left="2420"/>
        <w:rPr>
          <w:color w:val="auto"/>
          <w:sz w:val="20"/>
          <w:szCs w:val="20"/>
        </w:rPr>
      </w:pPr>
      <w:r>
        <w:rPr>
          <w:rFonts w:ascii="宋体" w:hAnsi="宋体" w:eastAsia="宋体" w:cs="宋体"/>
          <w:color w:val="auto"/>
          <w:sz w:val="18"/>
          <w:szCs w:val="18"/>
        </w:rPr>
        <w:t>墙面软包基层</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88" w:lineRule="exact"/>
        <w:rPr>
          <w:color w:val="auto"/>
          <w:sz w:val="20"/>
          <w:szCs w:val="20"/>
        </w:rPr>
      </w:pPr>
    </w:p>
    <w:p>
      <w:pPr>
        <w:spacing w:after="0" w:line="206" w:lineRule="exact"/>
        <w:ind w:left="2420"/>
        <w:rPr>
          <w:color w:val="auto"/>
          <w:sz w:val="20"/>
          <w:szCs w:val="20"/>
        </w:rPr>
      </w:pPr>
      <w:r>
        <w:rPr>
          <w:rFonts w:ascii="宋体" w:hAnsi="宋体" w:eastAsia="宋体" w:cs="宋体"/>
          <w:color w:val="auto"/>
          <w:sz w:val="18"/>
          <w:szCs w:val="18"/>
        </w:rPr>
        <w:t>墙面木饰面基层</w:t>
      </w:r>
    </w:p>
    <w:p>
      <w:pPr>
        <w:spacing w:after="0" w:line="71" w:lineRule="exact"/>
        <w:rPr>
          <w:color w:val="auto"/>
          <w:sz w:val="20"/>
          <w:szCs w:val="20"/>
        </w:rPr>
      </w:pPr>
    </w:p>
    <w:p>
      <w:pPr>
        <w:numPr>
          <w:ilvl w:val="0"/>
          <w:numId w:val="17"/>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M T- A05</w:t>
      </w:r>
    </w:p>
    <w:p>
      <w:pPr>
        <w:spacing w:after="0" w:line="200" w:lineRule="exact"/>
        <w:rPr>
          <w:rFonts w:ascii="宋体" w:hAnsi="宋体" w:eastAsia="宋体" w:cs="宋体"/>
          <w:color w:val="auto"/>
          <w:sz w:val="18"/>
          <w:szCs w:val="18"/>
        </w:rPr>
      </w:pPr>
    </w:p>
    <w:p>
      <w:pPr>
        <w:spacing w:after="0" w:line="200" w:lineRule="exact"/>
        <w:rPr>
          <w:rFonts w:ascii="宋体" w:hAnsi="宋体" w:eastAsia="宋体" w:cs="宋体"/>
          <w:color w:val="auto"/>
          <w:sz w:val="18"/>
          <w:szCs w:val="18"/>
        </w:rPr>
      </w:pPr>
    </w:p>
    <w:p>
      <w:pPr>
        <w:spacing w:after="0" w:line="200" w:lineRule="exact"/>
        <w:rPr>
          <w:rFonts w:ascii="宋体" w:hAnsi="宋体" w:eastAsia="宋体" w:cs="宋体"/>
          <w:color w:val="auto"/>
          <w:sz w:val="18"/>
          <w:szCs w:val="18"/>
        </w:rPr>
      </w:pPr>
    </w:p>
    <w:p>
      <w:pPr>
        <w:spacing w:after="0" w:line="200" w:lineRule="exact"/>
        <w:rPr>
          <w:rFonts w:ascii="宋体" w:hAnsi="宋体" w:eastAsia="宋体" w:cs="宋体"/>
          <w:color w:val="auto"/>
          <w:sz w:val="18"/>
          <w:szCs w:val="18"/>
        </w:rPr>
      </w:pPr>
    </w:p>
    <w:p>
      <w:pPr>
        <w:spacing w:after="0" w:line="252" w:lineRule="exact"/>
        <w:rPr>
          <w:rFonts w:ascii="宋体" w:hAnsi="宋体" w:eastAsia="宋体" w:cs="宋体"/>
          <w:color w:val="auto"/>
          <w:sz w:val="18"/>
          <w:szCs w:val="18"/>
        </w:rPr>
      </w:pPr>
    </w:p>
    <w:p>
      <w:pPr>
        <w:numPr>
          <w:ilvl w:val="0"/>
          <w:numId w:val="17"/>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M T- A06</w:t>
      </w:r>
      <w:r>
        <w:rPr>
          <w:rFonts w:ascii="宋体" w:hAnsi="宋体" w:eastAsia="宋体" w:cs="宋体"/>
          <w:color w:val="auto"/>
          <w:sz w:val="17"/>
          <w:szCs w:val="17"/>
        </w:rPr>
        <w:t>轻钢龙骨隔墙基层</w:t>
      </w:r>
    </w:p>
    <w:p>
      <w:pPr>
        <w:spacing w:after="0" w:line="97" w:lineRule="exact"/>
        <w:rPr>
          <w:rFonts w:ascii="宋体" w:hAnsi="宋体" w:eastAsia="宋体" w:cs="宋体"/>
          <w:color w:val="auto"/>
          <w:sz w:val="18"/>
          <w:szCs w:val="18"/>
        </w:rPr>
      </w:pPr>
    </w:p>
    <w:p>
      <w:pPr>
        <w:numPr>
          <w:ilvl w:val="0"/>
          <w:numId w:val="17"/>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M T- A07</w:t>
      </w:r>
      <w:r>
        <w:rPr>
          <w:rFonts w:ascii="宋体" w:hAnsi="宋体" w:eastAsia="宋体" w:cs="宋体"/>
          <w:color w:val="auto"/>
          <w:sz w:val="17"/>
          <w:szCs w:val="17"/>
        </w:rPr>
        <w:t>轻钢龙骨隔墙局部加强</w:t>
      </w:r>
    </w:p>
    <w:p>
      <w:pPr>
        <w:spacing w:after="0" w:line="116" w:lineRule="exact"/>
        <w:rPr>
          <w:rFonts w:ascii="宋体" w:hAnsi="宋体" w:eastAsia="宋体" w:cs="宋体"/>
          <w:color w:val="auto"/>
          <w:sz w:val="18"/>
          <w:szCs w:val="18"/>
        </w:rPr>
      </w:pPr>
    </w:p>
    <w:p>
      <w:pPr>
        <w:numPr>
          <w:ilvl w:val="0"/>
          <w:numId w:val="17"/>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M T- A08</w:t>
      </w:r>
      <w:r>
        <w:rPr>
          <w:rFonts w:ascii="宋体" w:hAnsi="宋体" w:eastAsia="宋体" w:cs="宋体"/>
          <w:color w:val="auto"/>
          <w:sz w:val="17"/>
          <w:szCs w:val="17"/>
        </w:rPr>
        <w:t>瓷砖或大理石墙面暗门</w:t>
      </w:r>
    </w:p>
    <w:p>
      <w:pPr>
        <w:spacing w:after="0" w:line="114" w:lineRule="exact"/>
        <w:rPr>
          <w:color w:val="auto"/>
          <w:sz w:val="20"/>
          <w:szCs w:val="20"/>
        </w:rPr>
      </w:pPr>
    </w:p>
    <w:tbl>
      <w:tblPr>
        <w:tblStyle w:val="3"/>
        <w:tblW w:w="3420" w:type="dxa"/>
        <w:tblInd w:w="620" w:type="dxa"/>
        <w:tblLayout w:type="fixed"/>
        <w:tblCellMar>
          <w:top w:w="0" w:type="dxa"/>
          <w:left w:w="0" w:type="dxa"/>
          <w:bottom w:w="0" w:type="dxa"/>
          <w:right w:w="0" w:type="dxa"/>
        </w:tblCellMar>
      </w:tblPr>
      <w:tblGrid>
        <w:gridCol w:w="380"/>
        <w:gridCol w:w="1220"/>
        <w:gridCol w:w="1820"/>
      </w:tblGrid>
      <w:tr>
        <w:tblPrEx>
          <w:tblLayout w:type="fixed"/>
          <w:tblCellMar>
            <w:top w:w="0" w:type="dxa"/>
            <w:left w:w="0" w:type="dxa"/>
            <w:bottom w:w="0" w:type="dxa"/>
            <w:right w:w="0" w:type="dxa"/>
          </w:tblCellMar>
        </w:tblPrEx>
        <w:trPr>
          <w:trHeight w:val="205" w:hRule="atLeast"/>
        </w:trPr>
        <w:tc>
          <w:tcPr>
            <w:tcW w:w="380" w:type="dxa"/>
            <w:vAlign w:val="bottom"/>
          </w:tcPr>
          <w:p>
            <w:pPr>
              <w:spacing w:after="0" w:line="206" w:lineRule="exact"/>
              <w:ind w:right="110"/>
              <w:jc w:val="right"/>
              <w:rPr>
                <w:color w:val="auto"/>
                <w:sz w:val="20"/>
                <w:szCs w:val="20"/>
              </w:rPr>
            </w:pPr>
            <w:r>
              <w:rPr>
                <w:rFonts w:ascii="宋体" w:hAnsi="宋体" w:eastAsia="宋体" w:cs="宋体"/>
                <w:color w:val="auto"/>
                <w:w w:val="88"/>
                <w:sz w:val="18"/>
                <w:szCs w:val="18"/>
              </w:rPr>
              <w:t>16</w:t>
            </w:r>
          </w:p>
        </w:tc>
        <w:tc>
          <w:tcPr>
            <w:tcW w:w="1220" w:type="dxa"/>
            <w:vAlign w:val="bottom"/>
          </w:tcPr>
          <w:p>
            <w:pPr>
              <w:spacing w:after="0" w:line="206" w:lineRule="exact"/>
              <w:ind w:left="180"/>
              <w:rPr>
                <w:color w:val="auto"/>
                <w:sz w:val="20"/>
                <w:szCs w:val="20"/>
              </w:rPr>
            </w:pPr>
            <w:r>
              <w:rPr>
                <w:rFonts w:ascii="宋体" w:hAnsi="宋体" w:eastAsia="宋体" w:cs="宋体"/>
                <w:color w:val="auto"/>
                <w:sz w:val="18"/>
                <w:szCs w:val="18"/>
              </w:rPr>
              <w:t>Q M T- A09</w:t>
            </w:r>
          </w:p>
        </w:tc>
        <w:tc>
          <w:tcPr>
            <w:tcW w:w="1820" w:type="dxa"/>
            <w:vAlign w:val="bottom"/>
          </w:tcPr>
          <w:p>
            <w:pPr>
              <w:spacing w:after="0" w:line="206" w:lineRule="exact"/>
              <w:ind w:left="200"/>
              <w:rPr>
                <w:color w:val="auto"/>
                <w:sz w:val="20"/>
                <w:szCs w:val="20"/>
              </w:rPr>
            </w:pPr>
            <w:r>
              <w:rPr>
                <w:rFonts w:ascii="宋体" w:hAnsi="宋体" w:eastAsia="宋体" w:cs="宋体"/>
                <w:color w:val="auto"/>
                <w:sz w:val="18"/>
                <w:szCs w:val="18"/>
              </w:rPr>
              <w:t>干挂大理石</w:t>
            </w:r>
          </w:p>
        </w:tc>
      </w:tr>
      <w:tr>
        <w:tblPrEx>
          <w:tblLayout w:type="fixed"/>
          <w:tblCellMar>
            <w:top w:w="0" w:type="dxa"/>
            <w:left w:w="0" w:type="dxa"/>
            <w:bottom w:w="0" w:type="dxa"/>
            <w:right w:w="0" w:type="dxa"/>
          </w:tblCellMar>
        </w:tblPrEx>
        <w:trPr>
          <w:trHeight w:val="346" w:hRule="atLeast"/>
        </w:trPr>
        <w:tc>
          <w:tcPr>
            <w:tcW w:w="380" w:type="dxa"/>
            <w:vAlign w:val="bottom"/>
          </w:tcPr>
          <w:p>
            <w:pPr>
              <w:spacing w:after="0" w:line="206" w:lineRule="exact"/>
              <w:ind w:right="110"/>
              <w:jc w:val="right"/>
              <w:rPr>
                <w:color w:val="auto"/>
                <w:sz w:val="20"/>
                <w:szCs w:val="20"/>
              </w:rPr>
            </w:pPr>
            <w:r>
              <w:rPr>
                <w:rFonts w:ascii="宋体" w:hAnsi="宋体" w:eastAsia="宋体" w:cs="宋体"/>
                <w:color w:val="auto"/>
                <w:w w:val="88"/>
                <w:sz w:val="18"/>
                <w:szCs w:val="18"/>
              </w:rPr>
              <w:t>17</w:t>
            </w:r>
          </w:p>
        </w:tc>
        <w:tc>
          <w:tcPr>
            <w:tcW w:w="1220" w:type="dxa"/>
            <w:vAlign w:val="bottom"/>
          </w:tcPr>
          <w:p>
            <w:pPr>
              <w:spacing w:after="0" w:line="206" w:lineRule="exact"/>
              <w:ind w:left="180"/>
              <w:rPr>
                <w:color w:val="auto"/>
                <w:sz w:val="20"/>
                <w:szCs w:val="20"/>
              </w:rPr>
            </w:pPr>
            <w:r>
              <w:rPr>
                <w:rFonts w:ascii="宋体" w:hAnsi="宋体" w:eastAsia="宋体" w:cs="宋体"/>
                <w:color w:val="auto"/>
                <w:sz w:val="18"/>
                <w:szCs w:val="18"/>
              </w:rPr>
              <w:t>TPT- A01</w:t>
            </w:r>
          </w:p>
        </w:tc>
        <w:tc>
          <w:tcPr>
            <w:tcW w:w="1820" w:type="dxa"/>
            <w:vAlign w:val="bottom"/>
          </w:tcPr>
          <w:p>
            <w:pPr>
              <w:spacing w:after="0" w:line="206" w:lineRule="exact"/>
              <w:ind w:left="200"/>
              <w:rPr>
                <w:color w:val="auto"/>
                <w:sz w:val="20"/>
                <w:szCs w:val="20"/>
              </w:rPr>
            </w:pPr>
            <w:r>
              <w:rPr>
                <w:rFonts w:ascii="宋体" w:hAnsi="宋体" w:eastAsia="宋体" w:cs="宋体"/>
                <w:color w:val="auto"/>
                <w:w w:val="98"/>
                <w:sz w:val="18"/>
                <w:szCs w:val="18"/>
              </w:rPr>
              <w:t>U 型轻钢龙骨吊平顶</w:t>
            </w:r>
          </w:p>
        </w:tc>
      </w:tr>
    </w:tbl>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01" w:lineRule="exact"/>
        <w:rPr>
          <w:color w:val="auto"/>
          <w:sz w:val="20"/>
          <w:szCs w:val="20"/>
        </w:rPr>
      </w:pPr>
    </w:p>
    <w:p>
      <w:pPr>
        <w:tabs>
          <w:tab w:val="left" w:pos="1160"/>
          <w:tab w:val="left" w:pos="2400"/>
        </w:tabs>
        <w:spacing w:after="0" w:line="206" w:lineRule="exact"/>
        <w:ind w:left="620"/>
        <w:rPr>
          <w:color w:val="auto"/>
          <w:sz w:val="20"/>
          <w:szCs w:val="20"/>
        </w:rPr>
      </w:pPr>
      <w:r>
        <w:rPr>
          <w:rFonts w:ascii="宋体" w:hAnsi="宋体" w:eastAsia="宋体" w:cs="宋体"/>
          <w:color w:val="auto"/>
          <w:sz w:val="18"/>
          <w:szCs w:val="18"/>
        </w:rPr>
        <w:t>18</w:t>
      </w:r>
      <w:r>
        <w:rPr>
          <w:color w:val="auto"/>
          <w:sz w:val="20"/>
          <w:szCs w:val="20"/>
        </w:rPr>
        <w:tab/>
      </w:r>
      <w:r>
        <w:rPr>
          <w:rFonts w:ascii="宋体" w:hAnsi="宋体" w:eastAsia="宋体" w:cs="宋体"/>
          <w:color w:val="auto"/>
          <w:sz w:val="18"/>
          <w:szCs w:val="18"/>
        </w:rPr>
        <w:t>TPT- A02</w:t>
      </w:r>
      <w:r>
        <w:rPr>
          <w:color w:val="auto"/>
          <w:sz w:val="20"/>
          <w:szCs w:val="20"/>
        </w:rPr>
        <w:tab/>
      </w:r>
      <w:r>
        <w:rPr>
          <w:rFonts w:ascii="宋体" w:hAnsi="宋体" w:eastAsia="宋体" w:cs="宋体"/>
          <w:color w:val="auto"/>
          <w:sz w:val="17"/>
          <w:szCs w:val="17"/>
        </w:rPr>
        <w:t>卡式龙骨薄吊顶</w:t>
      </w:r>
    </w:p>
    <w:p>
      <w:pPr>
        <w:spacing w:after="0" w:line="20" w:lineRule="exact"/>
        <w:rPr>
          <w:color w:val="auto"/>
          <w:sz w:val="20"/>
          <w:szCs w:val="20"/>
        </w:rPr>
      </w:pPr>
      <w:r>
        <w:rPr>
          <w:color w:val="auto"/>
          <w:sz w:val="20"/>
          <w:szCs w:val="20"/>
        </w:rPr>
        <w:br w:type="column"/>
      </w:r>
    </w:p>
    <w:p>
      <w:pPr>
        <w:spacing w:after="0" w:line="1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胶宽度小于等于 6 m m 。</w:t>
      </w:r>
    </w:p>
    <w:p>
      <w:pPr>
        <w:spacing w:after="0" w:line="107"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石材台面与基层采用间距 300 m m 的条粘方式进行粘贴。</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需注意台面的导角部位。</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4） 窗台基层邻屋内部位须切割 20 m m 宽边槽，使台面双层部</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位嵌入。</w:t>
      </w:r>
    </w:p>
    <w:p>
      <w:pPr>
        <w:spacing w:after="0" w:line="154"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石材台面邻窗型材处，留置 3-4 m m 间隙，打硅胶收头，硅</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胶宽度小于等于 6 m m 。</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石材台面与基层采用满粘方式进行粘贴。</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需注意台面的导角部位。</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4） 窗台基层邻屋内部位须切割 20 m m 宽边槽，使台面双层部</w:t>
      </w:r>
    </w:p>
    <w:p>
      <w:pPr>
        <w:spacing w:after="0" w:line="81"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位嵌入。</w:t>
      </w:r>
    </w:p>
    <w:p>
      <w:pPr>
        <w:spacing w:after="0" w:line="14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二次粉刷部位厚度控制与瓷砖完成面平齐。</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不锈钢板与粉刷基层采用硅胶点粘固定。</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瓷砖与不锈钢板间距 1 m m 。</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4） 瓷砖与不锈钢板之间打硅胶收头，硅胶宽度小于等于</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3 m m 。</w:t>
      </w:r>
    </w:p>
    <w:p>
      <w:pPr>
        <w:spacing w:after="0" w:line="179"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本软包基层木筋仅针对于正方形软包或长方形软包，不适用</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于长条形软包。</w:t>
      </w:r>
    </w:p>
    <w:p>
      <w:pPr>
        <w:spacing w:after="0" w:line="144"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基层木筋采用 18 m m 厚细木工板开 150 m m 宽度的条板制</w:t>
      </w:r>
    </w:p>
    <w:p>
      <w:pPr>
        <w:spacing w:after="0" w:line="81"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作，六面涂刷防腐液。</w:t>
      </w:r>
    </w:p>
    <w:p>
      <w:pPr>
        <w:spacing w:after="0" w:line="161" w:lineRule="exact"/>
        <w:rPr>
          <w:color w:val="auto"/>
          <w:sz w:val="20"/>
          <w:szCs w:val="20"/>
        </w:rPr>
      </w:pPr>
    </w:p>
    <w:p>
      <w:pPr>
        <w:spacing w:after="0" w:line="255" w:lineRule="exact"/>
        <w:ind w:left="360" w:right="80" w:hanging="359"/>
        <w:jc w:val="both"/>
        <w:rPr>
          <w:color w:val="auto"/>
          <w:sz w:val="20"/>
          <w:szCs w:val="20"/>
        </w:rPr>
      </w:pPr>
      <w:r>
        <w:rPr>
          <w:rFonts w:ascii="宋体" w:hAnsi="宋体" w:eastAsia="宋体" w:cs="宋体"/>
          <w:color w:val="auto"/>
          <w:sz w:val="18"/>
          <w:szCs w:val="18"/>
        </w:rPr>
        <w:t>3） 软包自带的基层板采用 12m m 厚多层板制作，六面涂刷油漆封闭（本条内容为对软包供应商的要求，装修总包需要现场控制）。</w:t>
      </w:r>
    </w:p>
    <w:p>
      <w:pPr>
        <w:spacing w:after="0" w:line="14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4） 软包与基层木筋之间采用双面钉固定。</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5） 基层木筋使用地板钉固定在墙面，木枕必须防腐液浸泡。</w:t>
      </w:r>
    </w:p>
    <w:p>
      <w:pPr>
        <w:spacing w:after="0" w:line="99" w:lineRule="exact"/>
        <w:rPr>
          <w:color w:val="auto"/>
          <w:sz w:val="20"/>
          <w:szCs w:val="20"/>
        </w:rPr>
      </w:pPr>
    </w:p>
    <w:p>
      <w:pPr>
        <w:spacing w:after="0" w:line="219" w:lineRule="exact"/>
        <w:rPr>
          <w:color w:val="auto"/>
          <w:sz w:val="20"/>
          <w:szCs w:val="20"/>
        </w:rPr>
      </w:pPr>
      <w:r>
        <w:rPr>
          <w:rFonts w:ascii="宋体" w:hAnsi="宋体" w:eastAsia="宋体" w:cs="宋体"/>
          <w:color w:val="auto"/>
          <w:sz w:val="18"/>
          <w:szCs w:val="18"/>
        </w:rPr>
        <w:t>1） 龙骨采用</w:t>
      </w:r>
      <w:r>
        <w:rPr>
          <w:rFonts w:ascii="Arial" w:hAnsi="Arial" w:eastAsia="Arial" w:cs="Arial"/>
          <w:color w:val="auto"/>
          <w:sz w:val="18"/>
          <w:szCs w:val="18"/>
        </w:rPr>
        <w:t xml:space="preserve"> 30×40 m m </w:t>
      </w:r>
      <w:r>
        <w:rPr>
          <w:rFonts w:ascii="宋体" w:hAnsi="宋体" w:eastAsia="宋体" w:cs="宋体"/>
          <w:color w:val="auto"/>
          <w:sz w:val="18"/>
          <w:szCs w:val="18"/>
        </w:rPr>
        <w:t>规格，六面涂刷防腐液。</w:t>
      </w:r>
    </w:p>
    <w:p>
      <w:pPr>
        <w:spacing w:after="0" w:line="111"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基层板采用 12 m m 厚多层板，使用自攻螺丝钉于龙骨架上，</w:t>
      </w:r>
    </w:p>
    <w:p>
      <w:pPr>
        <w:spacing w:after="0" w:line="95" w:lineRule="exact"/>
        <w:rPr>
          <w:color w:val="auto"/>
          <w:sz w:val="20"/>
          <w:szCs w:val="20"/>
        </w:rPr>
      </w:pPr>
    </w:p>
    <w:p>
      <w:pPr>
        <w:spacing w:after="0" w:line="206" w:lineRule="exact"/>
        <w:ind w:right="440"/>
        <w:jc w:val="center"/>
        <w:rPr>
          <w:color w:val="auto"/>
          <w:sz w:val="20"/>
          <w:szCs w:val="20"/>
        </w:rPr>
      </w:pPr>
      <w:r>
        <w:rPr>
          <w:rFonts w:ascii="宋体" w:hAnsi="宋体" w:eastAsia="宋体" w:cs="宋体"/>
          <w:color w:val="auto"/>
          <w:sz w:val="18"/>
          <w:szCs w:val="18"/>
        </w:rPr>
        <w:t>基层板邻砂浆墙面一侧和四个侧边涂刷防火涂料。</w:t>
      </w:r>
    </w:p>
    <w:p>
      <w:pPr>
        <w:spacing w:after="0" w:line="106" w:lineRule="exact"/>
        <w:rPr>
          <w:color w:val="auto"/>
          <w:sz w:val="20"/>
          <w:szCs w:val="20"/>
        </w:rPr>
      </w:pPr>
    </w:p>
    <w:p>
      <w:pPr>
        <w:spacing w:after="0" w:line="194" w:lineRule="exact"/>
        <w:ind w:right="460"/>
        <w:jc w:val="center"/>
        <w:rPr>
          <w:color w:val="auto"/>
          <w:sz w:val="20"/>
          <w:szCs w:val="20"/>
        </w:rPr>
      </w:pPr>
      <w:r>
        <w:rPr>
          <w:rFonts w:ascii="宋体" w:hAnsi="宋体" w:eastAsia="宋体" w:cs="宋体"/>
          <w:color w:val="auto"/>
          <w:sz w:val="17"/>
          <w:szCs w:val="17"/>
        </w:rPr>
        <w:t>3） 木龙骨使用地板钉固定在墙面，木枕必须防腐液浸泡。</w:t>
      </w:r>
    </w:p>
    <w:p>
      <w:pPr>
        <w:spacing w:after="0" w:line="112"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无</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51"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邻墙主龙骨与墙面间距小于等于 300 m m 。</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沿主龙骨方向，吊筋与吊筋间距小于等于 1200 m m ，邻墙</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吊筋与墙面间距小于等于 300m m 。</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主龙骨与主龙骨间距小于等于 1200 m m 。</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4） 邻墙中龙骨与墙面间距小于等于 300 m m 。</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5） 中龙骨与中龙骨间距小于等于 300 m m 。</w:t>
      </w:r>
    </w:p>
    <w:p>
      <w:pPr>
        <w:spacing w:after="0" w:line="9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6） 横撑龙骨仅在石膏板接缝处设置。</w:t>
      </w:r>
    </w:p>
    <w:p>
      <w:pPr>
        <w:spacing w:after="0" w:line="95" w:lineRule="exact"/>
        <w:rPr>
          <w:color w:val="auto"/>
          <w:sz w:val="20"/>
          <w:szCs w:val="20"/>
        </w:rPr>
      </w:pPr>
    </w:p>
    <w:p>
      <w:pPr>
        <w:tabs>
          <w:tab w:val="left" w:pos="440"/>
        </w:tabs>
        <w:spacing w:after="0" w:line="206" w:lineRule="exact"/>
        <w:rPr>
          <w:color w:val="auto"/>
          <w:sz w:val="20"/>
          <w:szCs w:val="20"/>
        </w:rPr>
      </w:pPr>
      <w:r>
        <w:rPr>
          <w:rFonts w:ascii="宋体" w:hAnsi="宋体" w:eastAsia="宋体" w:cs="宋体"/>
          <w:color w:val="auto"/>
          <w:sz w:val="18"/>
          <w:szCs w:val="18"/>
        </w:rPr>
        <w:t>7）</w:t>
      </w:r>
      <w:r>
        <w:rPr>
          <w:color w:val="auto"/>
          <w:sz w:val="20"/>
          <w:szCs w:val="20"/>
        </w:rPr>
        <w:tab/>
      </w:r>
      <w:r>
        <w:rPr>
          <w:rFonts w:ascii="宋体" w:hAnsi="宋体" w:eastAsia="宋体" w:cs="宋体"/>
          <w:color w:val="auto"/>
          <w:sz w:val="15"/>
          <w:szCs w:val="15"/>
        </w:rPr>
        <w:t>吊筋直径 8 m m 。</w:t>
      </w:r>
    </w:p>
    <w:p>
      <w:pPr>
        <w:spacing w:after="0" w:line="21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邻墙主龙骨与墙面间距小于等于 300 m m 。</w:t>
      </w:r>
    </w:p>
    <w:p>
      <w:pPr>
        <w:spacing w:after="0" w:line="108" w:lineRule="exact"/>
        <w:rPr>
          <w:color w:val="auto"/>
          <w:sz w:val="20"/>
          <w:szCs w:val="20"/>
        </w:rPr>
      </w:pPr>
    </w:p>
    <w:p>
      <w:pPr>
        <w:spacing w:after="0" w:line="238" w:lineRule="exact"/>
        <w:ind w:left="360" w:right="200" w:hanging="359"/>
        <w:rPr>
          <w:color w:val="auto"/>
          <w:sz w:val="20"/>
          <w:szCs w:val="20"/>
        </w:rPr>
      </w:pPr>
      <w:r>
        <w:rPr>
          <w:rFonts w:ascii="宋体" w:hAnsi="宋体" w:eastAsia="宋体" w:cs="宋体"/>
          <w:color w:val="auto"/>
          <w:sz w:val="18"/>
          <w:szCs w:val="18"/>
        </w:rPr>
        <w:t>2） 沿主龙骨方向，吊筋与吊筋间距小于等于 1200 m m ，邻墙吊筋与墙面间距小于等于 300m m 。</w:t>
      </w:r>
    </w:p>
    <w:p>
      <w:pPr>
        <w:sectPr>
          <w:pgSz w:w="11900" w:h="16819"/>
          <w:pgMar w:top="1440" w:right="319" w:bottom="1093" w:left="1440" w:header="0" w:footer="0" w:gutter="0"/>
          <w:cols w:equalWidth="0" w:num="2">
            <w:col w:w="4300" w:space="720"/>
            <w:col w:w="5120"/>
          </w:cols>
        </w:sectPr>
      </w:pPr>
    </w:p>
    <w:p>
      <w:pPr>
        <w:spacing w:after="0" w:line="200" w:lineRule="exact"/>
        <w:rPr>
          <w:color w:val="auto"/>
          <w:sz w:val="20"/>
          <w:szCs w:val="20"/>
        </w:rPr>
      </w:pPr>
      <w:bookmarkStart w:id="10" w:name="page11"/>
      <w:bookmarkEnd w:id="10"/>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18" w:lineRule="exact"/>
        <w:rPr>
          <w:color w:val="auto"/>
          <w:sz w:val="20"/>
          <w:szCs w:val="20"/>
        </w:rPr>
      </w:pPr>
    </w:p>
    <w:p>
      <w:pPr>
        <w:numPr>
          <w:ilvl w:val="0"/>
          <w:numId w:val="18"/>
        </w:numPr>
        <w:tabs>
          <w:tab w:val="left" w:pos="1180"/>
        </w:tabs>
        <w:spacing w:after="0" w:line="194" w:lineRule="exact"/>
        <w:ind w:left="1180" w:hanging="567"/>
        <w:rPr>
          <w:rFonts w:ascii="宋体" w:hAnsi="宋体" w:eastAsia="宋体" w:cs="宋体"/>
          <w:color w:val="auto"/>
          <w:sz w:val="17"/>
          <w:szCs w:val="17"/>
        </w:rPr>
      </w:pPr>
      <w:r>
        <w:rPr>
          <w:rFonts w:ascii="宋体" w:hAnsi="宋体" w:eastAsia="宋体" w:cs="宋体"/>
          <w:color w:val="auto"/>
          <w:sz w:val="17"/>
          <w:szCs w:val="17"/>
        </w:rPr>
        <w:t>TPT- A03</w:t>
      </w:r>
    </w:p>
    <w:p>
      <w:pPr>
        <w:spacing w:after="0" w:line="108" w:lineRule="exact"/>
        <w:rPr>
          <w:rFonts w:ascii="宋体" w:hAnsi="宋体" w:eastAsia="宋体" w:cs="宋体"/>
          <w:color w:val="auto"/>
          <w:sz w:val="17"/>
          <w:szCs w:val="17"/>
        </w:rPr>
      </w:pPr>
    </w:p>
    <w:p>
      <w:pPr>
        <w:numPr>
          <w:ilvl w:val="0"/>
          <w:numId w:val="18"/>
        </w:numPr>
        <w:tabs>
          <w:tab w:val="left" w:pos="1180"/>
        </w:tabs>
        <w:spacing w:after="0" w:line="194" w:lineRule="exact"/>
        <w:ind w:left="1180" w:hanging="567"/>
        <w:rPr>
          <w:rFonts w:ascii="宋体" w:hAnsi="宋体" w:eastAsia="宋体" w:cs="宋体"/>
          <w:color w:val="auto"/>
          <w:sz w:val="17"/>
          <w:szCs w:val="17"/>
        </w:rPr>
      </w:pPr>
      <w:r>
        <w:rPr>
          <w:rFonts w:ascii="宋体" w:hAnsi="宋体" w:eastAsia="宋体" w:cs="宋体"/>
          <w:color w:val="auto"/>
          <w:sz w:val="17"/>
          <w:szCs w:val="17"/>
        </w:rPr>
        <w:t>TPT- A04</w:t>
      </w:r>
    </w:p>
    <w:p>
      <w:pPr>
        <w:spacing w:after="0" w:line="20" w:lineRule="exact"/>
        <w:rPr>
          <w:color w:val="auto"/>
          <w:sz w:val="20"/>
          <w:szCs w:val="20"/>
        </w:rPr>
      </w:pPr>
      <w:r>
        <w:rPr>
          <w:color w:val="auto"/>
          <w:sz w:val="20"/>
          <w:szCs w:val="20"/>
        </w:rPr>
        <w:br w:type="column"/>
      </w:r>
    </w:p>
    <w:p>
      <w:pPr>
        <w:spacing w:after="0" w:line="17"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3） 主龙骨与主龙骨间距小于等于 1200 m m 。</w:t>
      </w:r>
    </w:p>
    <w:p>
      <w:pPr>
        <w:spacing w:after="0" w:line="20" w:lineRule="exact"/>
        <w:rPr>
          <w:color w:val="auto"/>
          <w:sz w:val="20"/>
          <w:szCs w:val="20"/>
        </w:rPr>
      </w:pPr>
      <w:r>
        <w:rPr>
          <w:color w:val="auto"/>
          <w:sz w:val="20"/>
          <w:szCs w:val="20"/>
        </w:rPr>
        <w:drawing>
          <wp:anchor distT="0" distB="0" distL="114300" distR="114300" simplePos="0" relativeHeight="251658240" behindDoc="1" locked="0" layoutInCell="0" allowOverlap="1">
            <wp:simplePos x="0" y="0"/>
            <wp:positionH relativeFrom="column">
              <wp:posOffset>-2450465</wp:posOffset>
            </wp:positionH>
            <wp:positionV relativeFrom="paragraph">
              <wp:posOffset>-1068070</wp:posOffset>
            </wp:positionV>
            <wp:extent cx="7555865" cy="1068006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3"/>
                    <a:srcRect/>
                    <a:stretch>
                      <a:fillRect/>
                    </a:stretch>
                  </pic:blipFill>
                  <pic:spPr>
                    <a:xfrm>
                      <a:off x="0" y="0"/>
                      <a:ext cx="7555865" cy="10680065"/>
                    </a:xfrm>
                    <a:prstGeom prst="rect">
                      <a:avLst/>
                    </a:prstGeom>
                    <a:noFill/>
                  </pic:spPr>
                </pic:pic>
              </a:graphicData>
            </a:graphic>
          </wp:anchor>
        </w:drawing>
      </w:r>
    </w:p>
    <w:p>
      <w:pPr>
        <w:spacing w:after="0" w:line="60"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4） 邻墙中龙骨与墙面间距小于等于 300 m m 。</w:t>
      </w:r>
    </w:p>
    <w:p>
      <w:pPr>
        <w:spacing w:after="0" w:line="95"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5） 中龙骨与中龙骨间距小于等于 300 m m 。</w:t>
      </w:r>
    </w:p>
    <w:p>
      <w:pPr>
        <w:spacing w:after="0" w:line="95"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6） 横撑龙骨仅在石膏板接缝处设置。</w:t>
      </w:r>
    </w:p>
    <w:p>
      <w:pPr>
        <w:spacing w:after="0" w:line="95"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7） 吊筋直径 8 m m 。</w:t>
      </w:r>
    </w:p>
    <w:p>
      <w:pPr>
        <w:spacing w:after="0" w:line="207" w:lineRule="exact"/>
        <w:rPr>
          <w:color w:val="auto"/>
          <w:sz w:val="20"/>
          <w:szCs w:val="20"/>
        </w:rPr>
      </w:pPr>
    </w:p>
    <w:p>
      <w:pPr>
        <w:tabs>
          <w:tab w:val="left" w:pos="2580"/>
        </w:tabs>
        <w:spacing w:after="0" w:line="231" w:lineRule="exact"/>
        <w:ind w:left="2600" w:right="20" w:hanging="2952"/>
        <w:rPr>
          <w:color w:val="auto"/>
          <w:sz w:val="20"/>
          <w:szCs w:val="20"/>
        </w:rPr>
      </w:pPr>
      <w:r>
        <w:rPr>
          <w:rFonts w:ascii="宋体" w:hAnsi="宋体" w:eastAsia="宋体" w:cs="宋体"/>
          <w:color w:val="auto"/>
          <w:sz w:val="18"/>
          <w:szCs w:val="18"/>
        </w:rPr>
        <w:t>铝合金条形扣板吊顶</w:t>
      </w:r>
      <w:r>
        <w:rPr>
          <w:color w:val="auto"/>
          <w:sz w:val="20"/>
          <w:szCs w:val="20"/>
        </w:rPr>
        <w:tab/>
      </w:r>
      <w:r>
        <w:rPr>
          <w:rFonts w:ascii="宋体" w:hAnsi="宋体" w:eastAsia="宋体" w:cs="宋体"/>
          <w:color w:val="auto"/>
          <w:sz w:val="18"/>
          <w:szCs w:val="18"/>
        </w:rPr>
        <w:t>1） 瓷砖顶面使用木龙骨压顶，木龙骨与墙面采用垫片调整，使龙骨侧面与瓷砖完成面平齐。</w:t>
      </w:r>
    </w:p>
    <w:p>
      <w:pPr>
        <w:spacing w:after="0" w:line="145" w:lineRule="exact"/>
        <w:rPr>
          <w:color w:val="auto"/>
          <w:sz w:val="20"/>
          <w:szCs w:val="20"/>
        </w:rPr>
      </w:pPr>
    </w:p>
    <w:p>
      <w:pPr>
        <w:spacing w:after="0" w:line="194" w:lineRule="exact"/>
        <w:ind w:left="2600"/>
        <w:rPr>
          <w:color w:val="auto"/>
          <w:sz w:val="20"/>
          <w:szCs w:val="20"/>
        </w:rPr>
      </w:pPr>
      <w:r>
        <w:rPr>
          <w:rFonts w:ascii="宋体" w:hAnsi="宋体" w:eastAsia="宋体" w:cs="宋体"/>
          <w:color w:val="auto"/>
          <w:sz w:val="17"/>
          <w:szCs w:val="17"/>
        </w:rPr>
        <w:t>2） L 型边龙骨下压瓷砖 5 m m ，龙骨下部采用热熔胶粘贴在瓷</w:t>
      </w:r>
    </w:p>
    <w:p>
      <w:pPr>
        <w:spacing w:after="0" w:line="54" w:lineRule="exact"/>
        <w:rPr>
          <w:color w:val="auto"/>
          <w:sz w:val="20"/>
          <w:szCs w:val="20"/>
        </w:rPr>
      </w:pPr>
    </w:p>
    <w:p>
      <w:pPr>
        <w:spacing w:after="0" w:line="206" w:lineRule="exact"/>
        <w:jc w:val="right"/>
        <w:rPr>
          <w:color w:val="auto"/>
          <w:sz w:val="20"/>
          <w:szCs w:val="20"/>
        </w:rPr>
      </w:pPr>
      <w:r>
        <w:rPr>
          <w:rFonts w:ascii="宋体" w:hAnsi="宋体" w:eastAsia="宋体" w:cs="宋体"/>
          <w:color w:val="auto"/>
          <w:sz w:val="18"/>
          <w:szCs w:val="18"/>
        </w:rPr>
        <w:t>砖上，上部采用自攻螺丝固定在木龙骨上，与瓷砖的接缝处</w:t>
      </w:r>
    </w:p>
    <w:p>
      <w:pPr>
        <w:spacing w:after="0" w:line="153" w:lineRule="exact"/>
        <w:rPr>
          <w:color w:val="auto"/>
          <w:sz w:val="20"/>
          <w:szCs w:val="20"/>
        </w:rPr>
      </w:pPr>
      <w:r>
        <w:rPr>
          <w:rFonts w:ascii="宋体" w:hAnsi="宋体" w:eastAsia="宋体" w:cs="宋体"/>
          <w:color w:val="auto"/>
          <w:sz w:val="17"/>
          <w:szCs w:val="17"/>
        </w:rPr>
        <w:t>铝合金方形扣板吊顶</w:t>
      </w:r>
    </w:p>
    <w:p>
      <w:pPr>
        <w:spacing w:after="0" w:line="173" w:lineRule="exact"/>
        <w:ind w:left="2960"/>
        <w:rPr>
          <w:color w:val="auto"/>
          <w:sz w:val="20"/>
          <w:szCs w:val="20"/>
        </w:rPr>
      </w:pPr>
      <w:r>
        <w:rPr>
          <w:rFonts w:ascii="宋体" w:hAnsi="宋体" w:eastAsia="宋体" w:cs="宋体"/>
          <w:color w:val="auto"/>
          <w:sz w:val="18"/>
          <w:szCs w:val="18"/>
        </w:rPr>
        <w:t>打半透明硅胶收头，硅胶宽度小于等于 3 m m 。</w:t>
      </w:r>
    </w:p>
    <w:p>
      <w:pPr>
        <w:spacing w:after="0" w:line="96"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3） 木龙骨六面涂刷防火涂料，木枕必须防腐液浸泡。</w:t>
      </w:r>
    </w:p>
    <w:p>
      <w:pPr>
        <w:spacing w:after="0" w:line="95" w:lineRule="exact"/>
        <w:rPr>
          <w:color w:val="auto"/>
          <w:sz w:val="20"/>
          <w:szCs w:val="20"/>
        </w:rPr>
      </w:pPr>
    </w:p>
    <w:p>
      <w:pPr>
        <w:spacing w:after="0" w:line="206" w:lineRule="exact"/>
        <w:ind w:left="2600"/>
        <w:rPr>
          <w:color w:val="auto"/>
          <w:sz w:val="20"/>
          <w:szCs w:val="20"/>
        </w:rPr>
      </w:pPr>
      <w:r>
        <w:rPr>
          <w:rFonts w:ascii="宋体" w:hAnsi="宋体" w:eastAsia="宋体" w:cs="宋体"/>
          <w:color w:val="auto"/>
          <w:sz w:val="18"/>
          <w:szCs w:val="18"/>
        </w:rPr>
        <w:t>4） L 型边龙骨采用铝合金材质，喷涂同扣板色面漆，厚度为</w:t>
      </w:r>
    </w:p>
    <w:p>
      <w:pPr>
        <w:spacing w:after="0" w:line="95" w:lineRule="exact"/>
        <w:rPr>
          <w:color w:val="auto"/>
          <w:sz w:val="20"/>
          <w:szCs w:val="20"/>
        </w:rPr>
      </w:pPr>
    </w:p>
    <w:p>
      <w:pPr>
        <w:spacing w:after="0" w:line="206" w:lineRule="exact"/>
        <w:ind w:left="2960"/>
        <w:rPr>
          <w:color w:val="auto"/>
          <w:sz w:val="20"/>
          <w:szCs w:val="20"/>
        </w:rPr>
      </w:pPr>
      <w:r>
        <w:rPr>
          <w:rFonts w:ascii="宋体" w:hAnsi="宋体" w:eastAsia="宋体" w:cs="宋体"/>
          <w:color w:val="auto"/>
          <w:sz w:val="18"/>
          <w:szCs w:val="18"/>
        </w:rPr>
        <w:t>1.2 m m 。</w:t>
      </w:r>
    </w:p>
    <w:p>
      <w:pPr>
        <w:spacing w:after="0" w:line="193" w:lineRule="exact"/>
        <w:rPr>
          <w:color w:val="auto"/>
          <w:sz w:val="20"/>
          <w:szCs w:val="20"/>
        </w:rPr>
      </w:pPr>
    </w:p>
    <w:p>
      <w:pPr>
        <w:sectPr>
          <w:pgSz w:w="11900" w:h="16819"/>
          <w:pgMar w:top="1440" w:right="399" w:bottom="964" w:left="1440" w:header="0" w:footer="0" w:gutter="0"/>
          <w:cols w:equalWidth="0" w:num="2">
            <w:col w:w="1900" w:space="520"/>
            <w:col w:w="7640"/>
          </w:cols>
        </w:sect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A05-1</w:t>
      </w:r>
    </w:p>
    <w:p>
      <w:pPr>
        <w:spacing w:after="0" w:line="97"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A05-2</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A06-1</w:t>
      </w:r>
    </w:p>
    <w:p>
      <w:pPr>
        <w:spacing w:after="0" w:line="116"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A06-2</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A07-1</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A07-2</w:t>
      </w:r>
    </w:p>
    <w:p>
      <w:pPr>
        <w:spacing w:after="0" w:line="116"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A08-1</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A08-2</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A09-1</w:t>
      </w:r>
    </w:p>
    <w:p>
      <w:pPr>
        <w:spacing w:after="0" w:line="116"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A09-2</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A09-3</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A10-1</w:t>
      </w:r>
    </w:p>
    <w:p>
      <w:pPr>
        <w:spacing w:after="0" w:line="116"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A10-2</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A11-1</w:t>
      </w:r>
    </w:p>
    <w:p>
      <w:pPr>
        <w:spacing w:after="0" w:line="113"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A11-2</w:t>
      </w:r>
    </w:p>
    <w:p>
      <w:pPr>
        <w:spacing w:after="0" w:line="116"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A12</w:t>
      </w:r>
    </w:p>
    <w:p>
      <w:pPr>
        <w:spacing w:after="0" w:line="114"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A13-1</w:t>
      </w:r>
    </w:p>
    <w:p>
      <w:pPr>
        <w:spacing w:after="0" w:line="284" w:lineRule="exact"/>
        <w:rPr>
          <w:rFonts w:ascii="宋体" w:hAnsi="宋体" w:eastAsia="宋体" w:cs="宋体"/>
          <w:color w:val="auto"/>
          <w:sz w:val="18"/>
          <w:szCs w:val="18"/>
        </w:rPr>
      </w:pPr>
    </w:p>
    <w:p>
      <w:pPr>
        <w:numPr>
          <w:ilvl w:val="0"/>
          <w:numId w:val="19"/>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TPT- A13-2</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83" w:lineRule="exact"/>
        <w:rPr>
          <w:color w:val="auto"/>
          <w:sz w:val="20"/>
          <w:szCs w:val="20"/>
        </w:rPr>
      </w:pPr>
    </w:p>
    <w:p>
      <w:pPr>
        <w:tabs>
          <w:tab w:val="left" w:pos="1160"/>
        </w:tabs>
        <w:spacing w:after="0" w:line="206" w:lineRule="exact"/>
        <w:ind w:left="620"/>
        <w:rPr>
          <w:color w:val="auto"/>
          <w:sz w:val="20"/>
          <w:szCs w:val="20"/>
        </w:rPr>
      </w:pPr>
      <w:r>
        <w:rPr>
          <w:rFonts w:ascii="宋体" w:hAnsi="宋体" w:eastAsia="宋体" w:cs="宋体"/>
          <w:color w:val="auto"/>
          <w:sz w:val="18"/>
          <w:szCs w:val="18"/>
        </w:rPr>
        <w:t>39</w:t>
      </w:r>
      <w:r>
        <w:rPr>
          <w:color w:val="auto"/>
          <w:sz w:val="20"/>
          <w:szCs w:val="20"/>
        </w:rPr>
        <w:tab/>
      </w:r>
      <w:r>
        <w:rPr>
          <w:rFonts w:ascii="宋体" w:hAnsi="宋体" w:eastAsia="宋体" w:cs="宋体"/>
          <w:color w:val="auto"/>
          <w:sz w:val="18"/>
          <w:szCs w:val="18"/>
        </w:rPr>
        <w:t>TPT- A14</w:t>
      </w:r>
    </w:p>
    <w:p>
      <w:pPr>
        <w:spacing w:after="0" w:line="20" w:lineRule="exact"/>
        <w:rPr>
          <w:color w:val="auto"/>
          <w:sz w:val="20"/>
          <w:szCs w:val="20"/>
        </w:rPr>
      </w:pPr>
      <w:r>
        <w:rPr>
          <w:color w:val="auto"/>
          <w:sz w:val="20"/>
          <w:szCs w:val="20"/>
        </w:rPr>
        <w:br w:type="column"/>
      </w:r>
    </w:p>
    <w:p>
      <w:pPr>
        <w:spacing w:after="0" w:line="141"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暗藏窗帘箱</w:t>
      </w:r>
    </w:p>
    <w:p>
      <w:pPr>
        <w:spacing w:after="0" w:line="351"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普通窗帘箱</w:t>
      </w:r>
    </w:p>
    <w:p>
      <w:pPr>
        <w:spacing w:after="0" w:line="200" w:lineRule="exact"/>
        <w:rPr>
          <w:color w:val="auto"/>
          <w:sz w:val="20"/>
          <w:szCs w:val="20"/>
        </w:rPr>
      </w:pPr>
    </w:p>
    <w:p>
      <w:pPr>
        <w:spacing w:after="0" w:line="23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暗藏泛光窗帘箱</w:t>
      </w:r>
    </w:p>
    <w:p>
      <w:pPr>
        <w:spacing w:after="0" w:line="200" w:lineRule="exact"/>
        <w:rPr>
          <w:color w:val="auto"/>
          <w:sz w:val="20"/>
          <w:szCs w:val="20"/>
        </w:rPr>
      </w:pPr>
    </w:p>
    <w:p>
      <w:pPr>
        <w:spacing w:after="0" w:line="23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普通泛光窗帘箱</w:t>
      </w:r>
    </w:p>
    <w:p>
      <w:pPr>
        <w:spacing w:after="0" w:line="200" w:lineRule="exact"/>
        <w:rPr>
          <w:color w:val="auto"/>
          <w:sz w:val="20"/>
          <w:szCs w:val="20"/>
        </w:rPr>
      </w:pPr>
    </w:p>
    <w:p>
      <w:pPr>
        <w:spacing w:after="0" w:line="200" w:lineRule="exact"/>
        <w:rPr>
          <w:color w:val="auto"/>
          <w:sz w:val="20"/>
          <w:szCs w:val="20"/>
        </w:rPr>
      </w:pPr>
    </w:p>
    <w:p>
      <w:pPr>
        <w:spacing w:after="0" w:line="292"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平顶灯槽</w:t>
      </w:r>
    </w:p>
    <w:p>
      <w:pPr>
        <w:spacing w:after="0" w:line="200" w:lineRule="exact"/>
        <w:rPr>
          <w:color w:val="auto"/>
          <w:sz w:val="20"/>
          <w:szCs w:val="20"/>
        </w:rPr>
      </w:pPr>
    </w:p>
    <w:p>
      <w:pPr>
        <w:spacing w:after="0" w:line="279"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洗墙灯带</w:t>
      </w:r>
    </w:p>
    <w:p>
      <w:pPr>
        <w:spacing w:after="0" w:line="200" w:lineRule="exact"/>
        <w:rPr>
          <w:color w:val="auto"/>
          <w:sz w:val="20"/>
          <w:szCs w:val="20"/>
        </w:rPr>
      </w:pPr>
    </w:p>
    <w:p>
      <w:pPr>
        <w:spacing w:after="0" w:line="36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空调风管机侧向送、回风口</w:t>
      </w:r>
    </w:p>
    <w:p>
      <w:pPr>
        <w:spacing w:after="0" w:line="224"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空调风管机顶面送、回风口</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46" w:lineRule="exact"/>
        <w:rPr>
          <w:color w:val="auto"/>
          <w:sz w:val="20"/>
          <w:szCs w:val="20"/>
        </w:rPr>
      </w:pPr>
    </w:p>
    <w:p>
      <w:pPr>
        <w:spacing w:after="0" w:line="231" w:lineRule="exact"/>
        <w:rPr>
          <w:color w:val="auto"/>
          <w:sz w:val="20"/>
          <w:szCs w:val="20"/>
        </w:rPr>
      </w:pPr>
      <w:r>
        <w:rPr>
          <w:rFonts w:ascii="宋体" w:hAnsi="宋体" w:eastAsia="宋体" w:cs="宋体"/>
          <w:color w:val="auto"/>
          <w:sz w:val="18"/>
          <w:szCs w:val="18"/>
        </w:rPr>
        <w:t>石膏板吊顶与涂料或壁纸墙面处凹槽</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20" w:lineRule="exact"/>
        <w:rPr>
          <w:color w:val="auto"/>
          <w:sz w:val="20"/>
          <w:szCs w:val="20"/>
        </w:rPr>
      </w:pPr>
    </w:p>
    <w:p>
      <w:pPr>
        <w:spacing w:after="0" w:line="231" w:lineRule="exact"/>
        <w:rPr>
          <w:color w:val="auto"/>
          <w:sz w:val="20"/>
          <w:szCs w:val="20"/>
        </w:rPr>
      </w:pPr>
      <w:r>
        <w:rPr>
          <w:rFonts w:ascii="宋体" w:hAnsi="宋体" w:eastAsia="宋体" w:cs="宋体"/>
          <w:color w:val="auto"/>
          <w:sz w:val="18"/>
          <w:szCs w:val="18"/>
        </w:rPr>
        <w:t>双层石膏板吊顶与瓷砖或大理石墙面处凹槽</w:t>
      </w:r>
    </w:p>
    <w:p>
      <w:pPr>
        <w:spacing w:after="0" w:line="20" w:lineRule="exact"/>
        <w:rPr>
          <w:color w:val="auto"/>
          <w:sz w:val="20"/>
          <w:szCs w:val="20"/>
        </w:rPr>
      </w:pPr>
      <w:r>
        <w:rPr>
          <w:color w:val="auto"/>
          <w:sz w:val="20"/>
          <w:szCs w:val="20"/>
        </w:rPr>
        <w:br w:type="column"/>
      </w:r>
    </w:p>
    <w:p>
      <w:pPr>
        <w:spacing w:after="0" w:line="19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木龙骨六面涂刷防火涂料。</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细木工板非与石膏板接触的一侧涂刷防火涂料。</w:t>
      </w:r>
    </w:p>
    <w:p>
      <w:pPr>
        <w:spacing w:after="0" w:line="123" w:lineRule="exact"/>
        <w:rPr>
          <w:color w:val="auto"/>
          <w:sz w:val="20"/>
          <w:szCs w:val="20"/>
        </w:rPr>
      </w:pPr>
    </w:p>
    <w:p>
      <w:pPr>
        <w:spacing w:after="0" w:line="269" w:lineRule="exact"/>
        <w:ind w:left="360" w:hanging="359"/>
        <w:jc w:val="both"/>
        <w:rPr>
          <w:color w:val="auto"/>
          <w:sz w:val="20"/>
          <w:szCs w:val="20"/>
        </w:rPr>
      </w:pPr>
      <w:r>
        <w:rPr>
          <w:rFonts w:ascii="宋体" w:hAnsi="宋体" w:eastAsia="宋体" w:cs="宋体"/>
          <w:color w:val="auto"/>
          <w:sz w:val="18"/>
          <w:szCs w:val="18"/>
        </w:rPr>
        <w:t>3） 木龙骨顶棚固定采用锤击式膨胀钉还是地板钉（麻花钉）取决于是否配置吊筋，配置吊筋的可采用地板钉固定，不配置吊筋的采用锤击式膨胀钉固定，特别注意，能够使用吊筋承载重量时，尽可能使用吊筋。</w:t>
      </w:r>
    </w:p>
    <w:p>
      <w:pPr>
        <w:spacing w:after="0" w:line="196"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4） 吊筋与龙骨或细木工板固定时，将大吊砸直，用自攻螺丝固</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定在木龙骨或细木工板上。</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5） 沿木龙骨或细木工板方向，吊筋与吊筋间距小于等于</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1200 m m 。</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6） 吊筋直径 8 m m 。</w:t>
      </w:r>
    </w:p>
    <w:p>
      <w:pPr>
        <w:spacing w:after="0" w:line="107"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7） 木枕必须防腐液浸泡。</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65"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是否使用凹槽根据设计要求进行选择，仍然可以使用传统的</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石膏板撞墙面的做法。</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石膏线条成品一定要求使用精石膏粉制作的高品质石膏线</w:t>
      </w:r>
    </w:p>
    <w:p>
      <w:pPr>
        <w:spacing w:after="0" w:line="108" w:lineRule="exact"/>
        <w:rPr>
          <w:color w:val="auto"/>
          <w:sz w:val="20"/>
          <w:szCs w:val="20"/>
        </w:rPr>
      </w:pPr>
    </w:p>
    <w:p>
      <w:pPr>
        <w:spacing w:after="0" w:line="259" w:lineRule="exact"/>
        <w:jc w:val="right"/>
        <w:rPr>
          <w:color w:val="auto"/>
          <w:sz w:val="20"/>
          <w:szCs w:val="20"/>
        </w:rPr>
      </w:pPr>
      <w:r>
        <w:rPr>
          <w:rFonts w:ascii="宋体" w:hAnsi="宋体" w:eastAsia="宋体" w:cs="宋体"/>
          <w:color w:val="auto"/>
          <w:sz w:val="18"/>
          <w:szCs w:val="18"/>
        </w:rPr>
        <w:t>条，确保石膏线条不需要批补腻子，可以直接涂刷乳胶漆。3） 石膏线条使用粘结石膏粘贴在细木工板基层上，接口及转角处进行局部打磨修补，石膏线条与石膏板连接处使用绷带加</w:t>
      </w:r>
    </w:p>
    <w:p>
      <w:pPr>
        <w:spacing w:after="0" w:line="97"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强。</w:t>
      </w:r>
    </w:p>
    <w:p>
      <w:pPr>
        <w:spacing w:after="0" w:line="180"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4） 细木工板基层不与石膏线条接触部位涂刷防火涂料，使用地</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板钉固定在墙面，木枕必须防腐液浸泡。</w:t>
      </w:r>
    </w:p>
    <w:p>
      <w:pPr>
        <w:spacing w:after="0" w:line="310"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是否使用凹槽根据设计要求进行选择，仍然可以使用传统的</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石膏板压瓷砖的做法。</w:t>
      </w:r>
    </w:p>
    <w:p>
      <w:pPr>
        <w:spacing w:after="0" w:line="144"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瓷砖顶面使用木龙骨压顶，木龙骨与墙面采用垫片调整，使</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龙骨侧面与瓷砖完成面平齐。</w:t>
      </w:r>
    </w:p>
    <w:p>
      <w:pPr>
        <w:spacing w:after="0" w:line="133"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3） Z字型凹槽与边龙骨L型边龙骨采用自攻螺丝固定在木龙骨</w:t>
      </w:r>
    </w:p>
    <w:p>
      <w:pPr>
        <w:sectPr>
          <w:type w:val="continuous"/>
          <w:pgSz w:w="11900" w:h="16819"/>
          <w:pgMar w:top="1440" w:right="399" w:bottom="964" w:left="1440" w:header="0" w:footer="0" w:gutter="0"/>
          <w:cols w:equalWidth="0" w:num="3">
            <w:col w:w="2100" w:space="320"/>
            <w:col w:w="2340" w:space="260"/>
            <w:col w:w="5040"/>
          </w:cols>
        </w:sectPr>
      </w:pPr>
    </w:p>
    <w:p>
      <w:pPr>
        <w:spacing w:after="0" w:line="200" w:lineRule="exact"/>
        <w:rPr>
          <w:color w:val="auto"/>
          <w:sz w:val="20"/>
          <w:szCs w:val="20"/>
        </w:rPr>
      </w:pPr>
      <w:bookmarkStart w:id="11" w:name="page12"/>
      <w:bookmarkEnd w:id="11"/>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19" w:lineRule="exact"/>
        <w:rPr>
          <w:color w:val="auto"/>
          <w:sz w:val="20"/>
          <w:szCs w:val="20"/>
        </w:rPr>
      </w:pPr>
    </w:p>
    <w:tbl>
      <w:tblPr>
        <w:tblStyle w:val="3"/>
        <w:tblW w:w="4500" w:type="dxa"/>
        <w:tblInd w:w="620" w:type="dxa"/>
        <w:tblLayout w:type="fixed"/>
        <w:tblCellMar>
          <w:top w:w="0" w:type="dxa"/>
          <w:left w:w="0" w:type="dxa"/>
          <w:bottom w:w="0" w:type="dxa"/>
          <w:right w:w="0" w:type="dxa"/>
        </w:tblCellMar>
      </w:tblPr>
      <w:tblGrid>
        <w:gridCol w:w="380"/>
        <w:gridCol w:w="1160"/>
        <w:gridCol w:w="2600"/>
        <w:gridCol w:w="360"/>
      </w:tblGrid>
      <w:tr>
        <w:tblPrEx>
          <w:tblLayout w:type="fixed"/>
          <w:tblCellMar>
            <w:top w:w="0" w:type="dxa"/>
            <w:left w:w="0" w:type="dxa"/>
            <w:bottom w:w="0" w:type="dxa"/>
            <w:right w:w="0" w:type="dxa"/>
          </w:tblCellMar>
        </w:tblPrEx>
        <w:trPr>
          <w:trHeight w:val="205" w:hRule="atLeast"/>
        </w:trPr>
        <w:tc>
          <w:tcPr>
            <w:tcW w:w="380" w:type="dxa"/>
            <w:vAlign w:val="bottom"/>
          </w:tcPr>
          <w:p>
            <w:pPr>
              <w:spacing w:after="0" w:line="206" w:lineRule="exact"/>
              <w:ind w:right="110"/>
              <w:jc w:val="right"/>
              <w:rPr>
                <w:color w:val="auto"/>
                <w:sz w:val="20"/>
                <w:szCs w:val="20"/>
              </w:rPr>
            </w:pPr>
            <w:r>
              <w:rPr>
                <w:rFonts w:ascii="宋体" w:hAnsi="宋体" w:eastAsia="宋体" w:cs="宋体"/>
                <w:color w:val="auto"/>
                <w:w w:val="88"/>
                <w:sz w:val="18"/>
                <w:szCs w:val="18"/>
              </w:rPr>
              <w:t>40</w:t>
            </w:r>
          </w:p>
        </w:tc>
        <w:tc>
          <w:tcPr>
            <w:tcW w:w="1160" w:type="dxa"/>
            <w:vAlign w:val="bottom"/>
          </w:tcPr>
          <w:p>
            <w:pPr>
              <w:spacing w:after="0" w:line="206" w:lineRule="exact"/>
              <w:ind w:left="180"/>
              <w:rPr>
                <w:color w:val="auto"/>
                <w:sz w:val="20"/>
                <w:szCs w:val="20"/>
              </w:rPr>
            </w:pPr>
            <w:r>
              <w:rPr>
                <w:rFonts w:ascii="宋体" w:hAnsi="宋体" w:eastAsia="宋体" w:cs="宋体"/>
                <w:color w:val="auto"/>
                <w:sz w:val="18"/>
                <w:szCs w:val="18"/>
              </w:rPr>
              <w:t>TPT- A15</w:t>
            </w:r>
          </w:p>
        </w:tc>
        <w:tc>
          <w:tcPr>
            <w:tcW w:w="2600" w:type="dxa"/>
            <w:vAlign w:val="bottom"/>
          </w:tcPr>
          <w:p>
            <w:pPr>
              <w:spacing w:after="0" w:line="206" w:lineRule="exact"/>
              <w:ind w:left="260"/>
              <w:rPr>
                <w:color w:val="auto"/>
                <w:sz w:val="20"/>
                <w:szCs w:val="20"/>
              </w:rPr>
            </w:pPr>
            <w:r>
              <w:rPr>
                <w:rFonts w:ascii="宋体" w:hAnsi="宋体" w:eastAsia="宋体" w:cs="宋体"/>
                <w:color w:val="auto"/>
                <w:w w:val="99"/>
                <w:sz w:val="18"/>
                <w:szCs w:val="18"/>
              </w:rPr>
              <w:t>浴霸、排风扇安装在石膏板吊</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312" w:hRule="atLeast"/>
        </w:trPr>
        <w:tc>
          <w:tcPr>
            <w:tcW w:w="380" w:type="dxa"/>
            <w:vAlign w:val="bottom"/>
          </w:tcPr>
          <w:p>
            <w:pPr>
              <w:spacing w:after="0"/>
              <w:rPr>
                <w:color w:val="auto"/>
                <w:sz w:val="24"/>
                <w:szCs w:val="24"/>
              </w:rPr>
            </w:pPr>
          </w:p>
        </w:tc>
        <w:tc>
          <w:tcPr>
            <w:tcW w:w="1160" w:type="dxa"/>
            <w:vAlign w:val="bottom"/>
          </w:tcPr>
          <w:p>
            <w:pPr>
              <w:spacing w:after="0"/>
              <w:rPr>
                <w:color w:val="auto"/>
                <w:sz w:val="24"/>
                <w:szCs w:val="24"/>
              </w:rPr>
            </w:pPr>
          </w:p>
        </w:tc>
        <w:tc>
          <w:tcPr>
            <w:tcW w:w="2600" w:type="dxa"/>
            <w:vAlign w:val="bottom"/>
          </w:tcPr>
          <w:p>
            <w:pPr>
              <w:spacing w:after="0" w:line="206" w:lineRule="exact"/>
              <w:ind w:left="260"/>
              <w:rPr>
                <w:color w:val="auto"/>
                <w:sz w:val="20"/>
                <w:szCs w:val="20"/>
              </w:rPr>
            </w:pPr>
            <w:r>
              <w:rPr>
                <w:rFonts w:ascii="宋体" w:hAnsi="宋体" w:eastAsia="宋体" w:cs="宋体"/>
                <w:color w:val="auto"/>
                <w:sz w:val="18"/>
                <w:szCs w:val="18"/>
              </w:rPr>
              <w:t>顶</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230" w:hRule="atLeast"/>
        </w:trPr>
        <w:tc>
          <w:tcPr>
            <w:tcW w:w="380" w:type="dxa"/>
            <w:vAlign w:val="bottom"/>
          </w:tcPr>
          <w:p>
            <w:pPr>
              <w:spacing w:after="0" w:line="206" w:lineRule="exact"/>
              <w:ind w:right="110"/>
              <w:jc w:val="right"/>
              <w:rPr>
                <w:color w:val="auto"/>
                <w:sz w:val="20"/>
                <w:szCs w:val="20"/>
              </w:rPr>
            </w:pPr>
            <w:r>
              <w:rPr>
                <w:rFonts w:ascii="宋体" w:hAnsi="宋体" w:eastAsia="宋体" w:cs="宋体"/>
                <w:color w:val="auto"/>
                <w:w w:val="88"/>
                <w:sz w:val="18"/>
                <w:szCs w:val="18"/>
              </w:rPr>
              <w:t>41</w:t>
            </w:r>
          </w:p>
        </w:tc>
        <w:tc>
          <w:tcPr>
            <w:tcW w:w="1160" w:type="dxa"/>
            <w:vAlign w:val="bottom"/>
          </w:tcPr>
          <w:p>
            <w:pPr>
              <w:spacing w:after="0" w:line="206" w:lineRule="exact"/>
              <w:ind w:left="180"/>
              <w:rPr>
                <w:color w:val="auto"/>
                <w:sz w:val="20"/>
                <w:szCs w:val="20"/>
              </w:rPr>
            </w:pPr>
            <w:r>
              <w:rPr>
                <w:rFonts w:ascii="宋体" w:hAnsi="宋体" w:eastAsia="宋体" w:cs="宋体"/>
                <w:color w:val="auto"/>
                <w:sz w:val="18"/>
                <w:szCs w:val="18"/>
              </w:rPr>
              <w:t>TPT- A16</w:t>
            </w:r>
          </w:p>
        </w:tc>
        <w:tc>
          <w:tcPr>
            <w:tcW w:w="2600" w:type="dxa"/>
            <w:vMerge w:val="restart"/>
            <w:vAlign w:val="bottom"/>
          </w:tcPr>
          <w:p>
            <w:pPr>
              <w:spacing w:after="0" w:line="206" w:lineRule="exact"/>
              <w:ind w:left="260"/>
              <w:rPr>
                <w:color w:val="auto"/>
                <w:sz w:val="20"/>
                <w:szCs w:val="20"/>
              </w:rPr>
            </w:pPr>
            <w:r>
              <w:rPr>
                <w:rFonts w:ascii="宋体" w:hAnsi="宋体" w:eastAsia="宋体" w:cs="宋体"/>
                <w:color w:val="auto"/>
                <w:w w:val="99"/>
                <w:sz w:val="18"/>
                <w:szCs w:val="18"/>
              </w:rPr>
              <w:t>浴霸、排风扇安装在铝扣板吊</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94" w:hRule="atLeast"/>
        </w:trPr>
        <w:tc>
          <w:tcPr>
            <w:tcW w:w="380" w:type="dxa"/>
            <w:vAlign w:val="bottom"/>
          </w:tcPr>
          <w:p>
            <w:pPr>
              <w:spacing w:after="0"/>
              <w:rPr>
                <w:color w:val="auto"/>
                <w:sz w:val="8"/>
                <w:szCs w:val="8"/>
              </w:rPr>
            </w:pPr>
          </w:p>
        </w:tc>
        <w:tc>
          <w:tcPr>
            <w:tcW w:w="1160" w:type="dxa"/>
            <w:vAlign w:val="bottom"/>
          </w:tcPr>
          <w:p>
            <w:pPr>
              <w:spacing w:after="0"/>
              <w:rPr>
                <w:color w:val="auto"/>
                <w:sz w:val="8"/>
                <w:szCs w:val="8"/>
              </w:rPr>
            </w:pPr>
          </w:p>
        </w:tc>
        <w:tc>
          <w:tcPr>
            <w:tcW w:w="2600" w:type="dxa"/>
            <w:vMerge w:val="continue"/>
            <w:vAlign w:val="bottom"/>
          </w:tcPr>
          <w:p>
            <w:pPr>
              <w:spacing w:after="0"/>
              <w:rPr>
                <w:color w:val="auto"/>
                <w:sz w:val="8"/>
                <w:szCs w:val="8"/>
              </w:rPr>
            </w:pPr>
          </w:p>
        </w:tc>
        <w:tc>
          <w:tcPr>
            <w:tcW w:w="360" w:type="dxa"/>
            <w:vAlign w:val="bottom"/>
          </w:tcPr>
          <w:p>
            <w:pPr>
              <w:spacing w:after="0"/>
              <w:rPr>
                <w:color w:val="auto"/>
                <w:sz w:val="1"/>
                <w:szCs w:val="1"/>
              </w:rPr>
            </w:pPr>
          </w:p>
        </w:tc>
      </w:tr>
    </w:tbl>
    <w:p>
      <w:pPr>
        <w:spacing w:after="0" w:line="80" w:lineRule="exact"/>
        <w:rPr>
          <w:color w:val="auto"/>
          <w:sz w:val="20"/>
          <w:szCs w:val="20"/>
        </w:rPr>
      </w:pPr>
    </w:p>
    <w:p>
      <w:pPr>
        <w:spacing w:after="0" w:line="206" w:lineRule="exact"/>
        <w:ind w:left="280"/>
        <w:jc w:val="center"/>
        <w:rPr>
          <w:color w:val="auto"/>
          <w:sz w:val="20"/>
          <w:szCs w:val="20"/>
        </w:rPr>
      </w:pPr>
      <w:r>
        <w:rPr>
          <w:rFonts w:ascii="宋体" w:hAnsi="宋体" w:eastAsia="宋体" w:cs="宋体"/>
          <w:color w:val="auto"/>
          <w:sz w:val="18"/>
          <w:szCs w:val="18"/>
        </w:rPr>
        <w:t>顶</w:t>
      </w:r>
    </w:p>
    <w:p>
      <w:pPr>
        <w:spacing w:after="0" w:line="146" w:lineRule="exact"/>
        <w:rPr>
          <w:color w:val="auto"/>
          <w:sz w:val="20"/>
          <w:szCs w:val="20"/>
        </w:rPr>
      </w:pPr>
    </w:p>
    <w:p>
      <w:pPr>
        <w:numPr>
          <w:ilvl w:val="0"/>
          <w:numId w:val="20"/>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A01-1</w:t>
      </w:r>
    </w:p>
    <w:p>
      <w:pPr>
        <w:numPr>
          <w:ilvl w:val="0"/>
          <w:numId w:val="20"/>
        </w:numPr>
        <w:tabs>
          <w:tab w:val="left" w:pos="1180"/>
        </w:tabs>
        <w:spacing w:after="0" w:line="348" w:lineRule="exact"/>
        <w:ind w:left="1180" w:hanging="567"/>
        <w:rPr>
          <w:rFonts w:ascii="宋体" w:hAnsi="宋体" w:eastAsia="宋体" w:cs="宋体"/>
          <w:color w:val="auto"/>
          <w:sz w:val="17"/>
          <w:szCs w:val="17"/>
        </w:rPr>
      </w:pPr>
      <w:r>
        <w:rPr>
          <w:rFonts w:ascii="宋体" w:hAnsi="宋体" w:eastAsia="宋体" w:cs="宋体"/>
          <w:color w:val="auto"/>
          <w:sz w:val="17"/>
          <w:szCs w:val="17"/>
        </w:rPr>
        <w:t xml:space="preserve">M C T- A01-2   </w:t>
      </w:r>
      <w:r>
        <w:rPr>
          <w:rFonts w:ascii="宋体" w:hAnsi="宋体" w:eastAsia="宋体" w:cs="宋体"/>
          <w:color w:val="auto"/>
          <w:sz w:val="34"/>
          <w:szCs w:val="34"/>
          <w:vertAlign w:val="subscript"/>
        </w:rPr>
        <w:t>单层细木工板门套基层</w:t>
      </w:r>
    </w:p>
    <w:p>
      <w:pPr>
        <w:spacing w:after="0" w:line="66" w:lineRule="exact"/>
        <w:rPr>
          <w:rFonts w:ascii="宋体" w:hAnsi="宋体" w:eastAsia="宋体" w:cs="宋体"/>
          <w:color w:val="auto"/>
          <w:sz w:val="17"/>
          <w:szCs w:val="17"/>
        </w:rPr>
      </w:pPr>
    </w:p>
    <w:p>
      <w:pPr>
        <w:numPr>
          <w:ilvl w:val="0"/>
          <w:numId w:val="20"/>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A01-3</w:t>
      </w:r>
    </w:p>
    <w:p>
      <w:pPr>
        <w:spacing w:after="0" w:line="193" w:lineRule="exact"/>
        <w:rPr>
          <w:rFonts w:ascii="宋体" w:hAnsi="宋体" w:eastAsia="宋体" w:cs="宋体"/>
          <w:color w:val="auto"/>
          <w:sz w:val="18"/>
          <w:szCs w:val="18"/>
        </w:rPr>
      </w:pPr>
    </w:p>
    <w:p>
      <w:pPr>
        <w:numPr>
          <w:ilvl w:val="0"/>
          <w:numId w:val="20"/>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A02-1</w:t>
      </w:r>
    </w:p>
    <w:p>
      <w:pPr>
        <w:spacing w:after="0" w:line="149" w:lineRule="exact"/>
        <w:ind w:left="2420"/>
        <w:rPr>
          <w:color w:val="auto"/>
          <w:sz w:val="20"/>
          <w:szCs w:val="20"/>
        </w:rPr>
      </w:pPr>
      <w:r>
        <w:rPr>
          <w:rFonts w:ascii="宋体" w:hAnsi="宋体" w:eastAsia="宋体" w:cs="宋体"/>
          <w:color w:val="auto"/>
          <w:sz w:val="17"/>
          <w:szCs w:val="17"/>
        </w:rPr>
        <w:t>双层细木工板门套基层</w:t>
      </w:r>
    </w:p>
    <w:p>
      <w:pPr>
        <w:numPr>
          <w:ilvl w:val="0"/>
          <w:numId w:val="21"/>
        </w:numPr>
        <w:tabs>
          <w:tab w:val="left" w:pos="1180"/>
        </w:tabs>
        <w:spacing w:after="0" w:line="154" w:lineRule="exact"/>
        <w:ind w:left="1180" w:hanging="567"/>
        <w:rPr>
          <w:rFonts w:ascii="宋体" w:hAnsi="宋体" w:eastAsia="宋体" w:cs="宋体"/>
          <w:color w:val="auto"/>
          <w:sz w:val="17"/>
          <w:szCs w:val="17"/>
        </w:rPr>
      </w:pPr>
      <w:r>
        <w:rPr>
          <w:rFonts w:ascii="宋体" w:hAnsi="宋体" w:eastAsia="宋体" w:cs="宋体"/>
          <w:color w:val="auto"/>
          <w:sz w:val="17"/>
          <w:szCs w:val="17"/>
        </w:rPr>
        <w:t>M C T- A02-2</w:t>
      </w:r>
    </w:p>
    <w:p>
      <w:pPr>
        <w:spacing w:after="0" w:line="116" w:lineRule="exact"/>
        <w:rPr>
          <w:rFonts w:ascii="宋体" w:hAnsi="宋体" w:eastAsia="宋体" w:cs="宋体"/>
          <w:color w:val="auto"/>
          <w:sz w:val="17"/>
          <w:szCs w:val="17"/>
        </w:rPr>
      </w:pPr>
    </w:p>
    <w:p>
      <w:pPr>
        <w:numPr>
          <w:ilvl w:val="0"/>
          <w:numId w:val="21"/>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A02-3</w:t>
      </w:r>
    </w:p>
    <w:p>
      <w:pPr>
        <w:spacing w:after="0" w:line="141" w:lineRule="exact"/>
        <w:rPr>
          <w:rFonts w:ascii="宋体" w:hAnsi="宋体" w:eastAsia="宋体" w:cs="宋体"/>
          <w:color w:val="auto"/>
          <w:sz w:val="18"/>
          <w:szCs w:val="18"/>
        </w:rPr>
      </w:pPr>
    </w:p>
    <w:p>
      <w:pPr>
        <w:numPr>
          <w:ilvl w:val="0"/>
          <w:numId w:val="21"/>
        </w:numPr>
        <w:tabs>
          <w:tab w:val="left" w:pos="1180"/>
        </w:tabs>
        <w:spacing w:after="0" w:line="194" w:lineRule="exact"/>
        <w:ind w:left="1180" w:hanging="567"/>
        <w:rPr>
          <w:rFonts w:ascii="宋体" w:hAnsi="宋体" w:eastAsia="宋体" w:cs="宋体"/>
          <w:color w:val="auto"/>
          <w:sz w:val="17"/>
          <w:szCs w:val="17"/>
        </w:rPr>
      </w:pPr>
      <w:r>
        <w:rPr>
          <w:rFonts w:ascii="宋体" w:hAnsi="宋体" w:eastAsia="宋体" w:cs="宋体"/>
          <w:color w:val="auto"/>
          <w:sz w:val="17"/>
          <w:szCs w:val="17"/>
        </w:rPr>
        <w:t>M C T- A03-1   门墩 +单层细木工板门套基层</w:t>
      </w:r>
    </w:p>
    <w:p>
      <w:pPr>
        <w:spacing w:after="0" w:line="113" w:lineRule="exact"/>
        <w:rPr>
          <w:rFonts w:ascii="宋体" w:hAnsi="宋体" w:eastAsia="宋体" w:cs="宋体"/>
          <w:color w:val="auto"/>
          <w:sz w:val="17"/>
          <w:szCs w:val="17"/>
        </w:rPr>
      </w:pPr>
    </w:p>
    <w:p>
      <w:pPr>
        <w:numPr>
          <w:ilvl w:val="0"/>
          <w:numId w:val="21"/>
        </w:numPr>
        <w:tabs>
          <w:tab w:val="left" w:pos="1180"/>
        </w:tabs>
        <w:spacing w:after="0" w:line="194" w:lineRule="exact"/>
        <w:ind w:left="1180" w:hanging="567"/>
        <w:rPr>
          <w:rFonts w:ascii="宋体" w:hAnsi="宋体" w:eastAsia="宋体" w:cs="宋体"/>
          <w:color w:val="auto"/>
          <w:sz w:val="17"/>
          <w:szCs w:val="17"/>
        </w:rPr>
      </w:pPr>
      <w:r>
        <w:rPr>
          <w:rFonts w:ascii="宋体" w:hAnsi="宋体" w:eastAsia="宋体" w:cs="宋体"/>
          <w:color w:val="auto"/>
          <w:sz w:val="17"/>
          <w:szCs w:val="17"/>
        </w:rPr>
        <w:t>M C T- A03-2   门墩 +双层细木工板门套基层</w:t>
      </w:r>
    </w:p>
    <w:p>
      <w:pPr>
        <w:spacing w:after="0" w:line="111" w:lineRule="exact"/>
        <w:rPr>
          <w:rFonts w:ascii="宋体" w:hAnsi="宋体" w:eastAsia="宋体" w:cs="宋体"/>
          <w:color w:val="auto"/>
          <w:sz w:val="17"/>
          <w:szCs w:val="17"/>
        </w:rPr>
      </w:pPr>
    </w:p>
    <w:p>
      <w:pPr>
        <w:numPr>
          <w:ilvl w:val="0"/>
          <w:numId w:val="21"/>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A04-1</w:t>
      </w:r>
    </w:p>
    <w:p>
      <w:pPr>
        <w:spacing w:after="0" w:line="114" w:lineRule="exact"/>
        <w:rPr>
          <w:rFonts w:ascii="宋体" w:hAnsi="宋体" w:eastAsia="宋体" w:cs="宋体"/>
          <w:color w:val="auto"/>
          <w:sz w:val="18"/>
          <w:szCs w:val="18"/>
        </w:rPr>
      </w:pPr>
    </w:p>
    <w:p>
      <w:pPr>
        <w:numPr>
          <w:ilvl w:val="0"/>
          <w:numId w:val="21"/>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A04-2</w:t>
      </w:r>
    </w:p>
    <w:p>
      <w:pPr>
        <w:spacing w:after="0" w:line="126" w:lineRule="exact"/>
        <w:rPr>
          <w:color w:val="auto"/>
          <w:sz w:val="20"/>
          <w:szCs w:val="20"/>
        </w:rPr>
      </w:pPr>
    </w:p>
    <w:p>
      <w:pPr>
        <w:spacing w:after="0" w:line="206" w:lineRule="exact"/>
        <w:ind w:left="2420"/>
        <w:rPr>
          <w:color w:val="auto"/>
          <w:sz w:val="20"/>
          <w:szCs w:val="20"/>
        </w:rPr>
      </w:pPr>
      <w:r>
        <w:rPr>
          <w:rFonts w:ascii="宋体" w:hAnsi="宋体" w:eastAsia="宋体" w:cs="宋体"/>
          <w:color w:val="auto"/>
          <w:sz w:val="18"/>
          <w:szCs w:val="18"/>
        </w:rPr>
        <w:t>门洞上方补墙</w:t>
      </w:r>
    </w:p>
    <w:p>
      <w:pPr>
        <w:spacing w:after="0" w:line="200" w:lineRule="exact"/>
        <w:rPr>
          <w:color w:val="auto"/>
          <w:sz w:val="20"/>
          <w:szCs w:val="20"/>
        </w:rPr>
      </w:pPr>
    </w:p>
    <w:p>
      <w:pPr>
        <w:spacing w:after="0" w:line="200" w:lineRule="exact"/>
        <w:rPr>
          <w:color w:val="auto"/>
          <w:sz w:val="20"/>
          <w:szCs w:val="20"/>
        </w:rPr>
      </w:pPr>
    </w:p>
    <w:p>
      <w:pPr>
        <w:spacing w:after="0" w:line="340" w:lineRule="exact"/>
        <w:rPr>
          <w:color w:val="auto"/>
          <w:sz w:val="20"/>
          <w:szCs w:val="20"/>
        </w:rPr>
      </w:pPr>
    </w:p>
    <w:p>
      <w:pPr>
        <w:numPr>
          <w:ilvl w:val="0"/>
          <w:numId w:val="22"/>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 A05</w:t>
      </w:r>
      <w:r>
        <w:rPr>
          <w:rFonts w:ascii="宋体" w:hAnsi="宋体" w:eastAsia="宋体" w:cs="宋体"/>
          <w:color w:val="auto"/>
          <w:sz w:val="17"/>
          <w:szCs w:val="17"/>
        </w:rPr>
        <w:t>衣柜独立安装移门顶面基层</w:t>
      </w:r>
    </w:p>
    <w:p>
      <w:pPr>
        <w:spacing w:after="0" w:line="94" w:lineRule="exact"/>
        <w:rPr>
          <w:rFonts w:ascii="宋体" w:hAnsi="宋体" w:eastAsia="宋体" w:cs="宋体"/>
          <w:color w:val="auto"/>
          <w:sz w:val="18"/>
          <w:szCs w:val="18"/>
        </w:rPr>
      </w:pPr>
    </w:p>
    <w:p>
      <w:pPr>
        <w:numPr>
          <w:ilvl w:val="0"/>
          <w:numId w:val="22"/>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Q T T- A01</w:t>
      </w:r>
    </w:p>
    <w:p>
      <w:pPr>
        <w:spacing w:after="0" w:line="291" w:lineRule="exact"/>
        <w:rPr>
          <w:color w:val="auto"/>
          <w:sz w:val="20"/>
          <w:szCs w:val="20"/>
        </w:rPr>
      </w:pPr>
    </w:p>
    <w:p>
      <w:pPr>
        <w:spacing w:after="0" w:line="206" w:lineRule="exact"/>
        <w:jc w:val="right"/>
        <w:rPr>
          <w:color w:val="auto"/>
          <w:sz w:val="20"/>
          <w:szCs w:val="20"/>
        </w:rPr>
      </w:pPr>
      <w:r>
        <w:rPr>
          <w:rFonts w:ascii="宋体" w:hAnsi="宋体" w:eastAsia="宋体" w:cs="宋体"/>
          <w:color w:val="auto"/>
          <w:sz w:val="18"/>
          <w:szCs w:val="18"/>
        </w:rPr>
        <w:t>粉刷完毕后开线槽防开裂处理</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92" w:lineRule="exact"/>
        <w:rPr>
          <w:color w:val="auto"/>
          <w:sz w:val="20"/>
          <w:szCs w:val="20"/>
        </w:rPr>
      </w:pPr>
    </w:p>
    <w:p>
      <w:pPr>
        <w:numPr>
          <w:ilvl w:val="0"/>
          <w:numId w:val="23"/>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T-B01</w:t>
      </w:r>
      <w:r>
        <w:rPr>
          <w:rFonts w:ascii="宋体" w:hAnsi="宋体" w:eastAsia="宋体" w:cs="宋体"/>
          <w:color w:val="auto"/>
          <w:sz w:val="17"/>
          <w:szCs w:val="17"/>
        </w:rPr>
        <w:t>石材门槛与地板打胶交接</w:t>
      </w:r>
    </w:p>
    <w:p>
      <w:pPr>
        <w:spacing w:after="0" w:line="99" w:lineRule="exact"/>
        <w:rPr>
          <w:rFonts w:ascii="宋体" w:hAnsi="宋体" w:eastAsia="宋体" w:cs="宋体"/>
          <w:color w:val="auto"/>
          <w:sz w:val="18"/>
          <w:szCs w:val="18"/>
        </w:rPr>
      </w:pPr>
    </w:p>
    <w:p>
      <w:pPr>
        <w:numPr>
          <w:ilvl w:val="0"/>
          <w:numId w:val="23"/>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T-B02</w:t>
      </w:r>
      <w:r>
        <w:rPr>
          <w:rFonts w:ascii="宋体" w:hAnsi="宋体" w:eastAsia="宋体" w:cs="宋体"/>
          <w:color w:val="auto"/>
          <w:sz w:val="17"/>
          <w:szCs w:val="17"/>
        </w:rPr>
        <w:t>型材门槛与地板压条交接</w:t>
      </w:r>
    </w:p>
    <w:p>
      <w:pPr>
        <w:spacing w:after="0" w:line="113" w:lineRule="exact"/>
        <w:rPr>
          <w:rFonts w:ascii="宋体" w:hAnsi="宋体" w:eastAsia="宋体" w:cs="宋体"/>
          <w:color w:val="auto"/>
          <w:sz w:val="18"/>
          <w:szCs w:val="18"/>
        </w:rPr>
      </w:pPr>
    </w:p>
    <w:p>
      <w:pPr>
        <w:numPr>
          <w:ilvl w:val="0"/>
          <w:numId w:val="23"/>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T-B03</w:t>
      </w:r>
      <w:r>
        <w:rPr>
          <w:rFonts w:ascii="宋体" w:hAnsi="宋体" w:eastAsia="宋体" w:cs="宋体"/>
          <w:color w:val="auto"/>
          <w:sz w:val="17"/>
          <w:szCs w:val="17"/>
        </w:rPr>
        <w:t>石材门槛与地板嵌入交接</w:t>
      </w:r>
    </w:p>
    <w:p>
      <w:pPr>
        <w:spacing w:after="0" w:line="200" w:lineRule="exact"/>
        <w:rPr>
          <w:rFonts w:ascii="宋体" w:hAnsi="宋体" w:eastAsia="宋体" w:cs="宋体"/>
          <w:color w:val="auto"/>
          <w:sz w:val="18"/>
          <w:szCs w:val="18"/>
        </w:rPr>
      </w:pPr>
    </w:p>
    <w:p>
      <w:pPr>
        <w:spacing w:after="0" w:line="200" w:lineRule="exact"/>
        <w:rPr>
          <w:rFonts w:ascii="宋体" w:hAnsi="宋体" w:eastAsia="宋体" w:cs="宋体"/>
          <w:color w:val="auto"/>
          <w:sz w:val="18"/>
          <w:szCs w:val="18"/>
        </w:rPr>
      </w:pPr>
    </w:p>
    <w:p>
      <w:pPr>
        <w:spacing w:after="0" w:line="340" w:lineRule="exact"/>
        <w:rPr>
          <w:rFonts w:ascii="宋体" w:hAnsi="宋体" w:eastAsia="宋体" w:cs="宋体"/>
          <w:color w:val="auto"/>
          <w:sz w:val="18"/>
          <w:szCs w:val="18"/>
        </w:rPr>
      </w:pPr>
    </w:p>
    <w:p>
      <w:pPr>
        <w:numPr>
          <w:ilvl w:val="0"/>
          <w:numId w:val="23"/>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T-B04</w:t>
      </w:r>
      <w:r>
        <w:rPr>
          <w:rFonts w:ascii="宋体" w:hAnsi="宋体" w:eastAsia="宋体" w:cs="宋体"/>
          <w:color w:val="auto"/>
          <w:sz w:val="17"/>
          <w:szCs w:val="17"/>
        </w:rPr>
        <w:t>台上安装浴缸与石材关系</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65" w:lineRule="exact"/>
        <w:rPr>
          <w:color w:val="auto"/>
          <w:sz w:val="20"/>
          <w:szCs w:val="20"/>
        </w:rPr>
      </w:pPr>
    </w:p>
    <w:p>
      <w:pPr>
        <w:numPr>
          <w:ilvl w:val="0"/>
          <w:numId w:val="24"/>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T-B05</w:t>
      </w:r>
      <w:r>
        <w:rPr>
          <w:rFonts w:ascii="宋体" w:hAnsi="宋体" w:eastAsia="宋体" w:cs="宋体"/>
          <w:color w:val="auto"/>
          <w:sz w:val="17"/>
          <w:szCs w:val="17"/>
        </w:rPr>
        <w:t>浴缸黄沙衬底构造</w:t>
      </w:r>
    </w:p>
    <w:p>
      <w:pPr>
        <w:spacing w:after="0" w:line="334" w:lineRule="exact"/>
        <w:rPr>
          <w:rFonts w:ascii="宋体" w:hAnsi="宋体" w:eastAsia="宋体" w:cs="宋体"/>
          <w:color w:val="auto"/>
          <w:sz w:val="18"/>
          <w:szCs w:val="18"/>
        </w:rPr>
      </w:pPr>
    </w:p>
    <w:p>
      <w:pPr>
        <w:numPr>
          <w:ilvl w:val="0"/>
          <w:numId w:val="24"/>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T-B06</w:t>
      </w:r>
      <w:r>
        <w:rPr>
          <w:rFonts w:ascii="宋体" w:hAnsi="宋体" w:eastAsia="宋体" w:cs="宋体"/>
          <w:color w:val="auto"/>
          <w:sz w:val="17"/>
          <w:szCs w:val="17"/>
        </w:rPr>
        <w:t>衣柜与踢脚板收头关系</w:t>
      </w:r>
    </w:p>
    <w:p>
      <w:pPr>
        <w:spacing w:after="0" w:line="20" w:lineRule="exact"/>
        <w:rPr>
          <w:color w:val="auto"/>
          <w:sz w:val="20"/>
          <w:szCs w:val="20"/>
        </w:rPr>
      </w:pPr>
      <w:r>
        <w:rPr>
          <w:color w:val="auto"/>
          <w:sz w:val="20"/>
          <w:szCs w:val="20"/>
        </w:rPr>
        <w:br w:type="column"/>
      </w:r>
    </w:p>
    <w:p>
      <w:pPr>
        <w:spacing w:after="0" w:line="46" w:lineRule="exact"/>
        <w:rPr>
          <w:color w:val="auto"/>
          <w:sz w:val="20"/>
          <w:szCs w:val="20"/>
        </w:rPr>
      </w:pPr>
    </w:p>
    <w:p>
      <w:pPr>
        <w:spacing w:after="0" w:line="255" w:lineRule="exact"/>
        <w:ind w:left="360"/>
        <w:jc w:val="both"/>
        <w:rPr>
          <w:color w:val="auto"/>
          <w:sz w:val="20"/>
          <w:szCs w:val="20"/>
        </w:rPr>
      </w:pPr>
      <w:r>
        <w:rPr>
          <w:rFonts w:ascii="宋体" w:hAnsi="宋体" w:eastAsia="宋体" w:cs="宋体"/>
          <w:color w:val="auto"/>
          <w:sz w:val="18"/>
          <w:szCs w:val="18"/>
        </w:rPr>
        <w:t>上，Z 字型凹槽下压瓷砖 5 m m ，凹槽下部采用热熔胶粘贴在瓷砖上，与瓷砖的接缝处打半透明硅胶收头，硅胶宽度小于等于 3 m m 。</w:t>
      </w:r>
    </w:p>
    <w:p>
      <w:pPr>
        <w:spacing w:after="0" w:line="14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4） 木龙骨六面涂刷防火涂料，木枕必须防腐液浸泡。</w:t>
      </w:r>
    </w:p>
    <w:p>
      <w:pPr>
        <w:spacing w:after="0" w:line="92"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5） Z 字型凹槽采用铝合金材质，喷涂白色面漆，厚度为大于等</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于 1 m m 。</w:t>
      </w:r>
    </w:p>
    <w:p>
      <w:pPr>
        <w:spacing w:after="0" w:line="166"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木龙骨或轻钢龙骨内衬的细木工板必须六面涂刷防火涂料。</w:t>
      </w:r>
    </w:p>
    <w:p>
      <w:pPr>
        <w:spacing w:after="0" w:line="108" w:lineRule="exact"/>
        <w:rPr>
          <w:color w:val="auto"/>
          <w:sz w:val="20"/>
          <w:szCs w:val="20"/>
        </w:rPr>
      </w:pPr>
    </w:p>
    <w:p>
      <w:pPr>
        <w:spacing w:after="0" w:line="238" w:lineRule="exact"/>
        <w:ind w:left="360" w:right="20" w:hanging="359"/>
        <w:rPr>
          <w:color w:val="auto"/>
          <w:sz w:val="20"/>
          <w:szCs w:val="20"/>
        </w:rPr>
      </w:pPr>
      <w:r>
        <w:rPr>
          <w:rFonts w:ascii="宋体" w:hAnsi="宋体" w:eastAsia="宋体" w:cs="宋体"/>
          <w:color w:val="auto"/>
          <w:sz w:val="18"/>
          <w:szCs w:val="18"/>
        </w:rPr>
        <w:t>2） 铝扣板上安装浴霸或排风扇时，木龙骨支架必须使用四根吊筋固定牢靠。</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55"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细木工板邻洞口一侧涂刷防火涂料。</w:t>
      </w:r>
    </w:p>
    <w:p>
      <w:pPr>
        <w:spacing w:after="0" w:line="92"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侧面最下端的地板钉与地坪完成面距离 110 m m ，最上端的</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地板钉与门套基层上口距离小于等于 150 m m 。</w:t>
      </w:r>
    </w:p>
    <w:p>
      <w:pPr>
        <w:spacing w:after="0" w:line="106"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3） 侧面其他的地板钉以  450m m  上下间距作为控制依据，可</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以根据门洞水泥块的预留位置微调。</w:t>
      </w:r>
    </w:p>
    <w:p>
      <w:pPr>
        <w:spacing w:after="0" w:line="180"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4） 基层门套使用地板钉固定在门洞内，木枕必须防腐液浸泡。</w:t>
      </w:r>
    </w:p>
    <w:p>
      <w:pPr>
        <w:spacing w:after="0" w:line="200" w:lineRule="exact"/>
        <w:rPr>
          <w:color w:val="auto"/>
          <w:sz w:val="20"/>
          <w:szCs w:val="20"/>
        </w:rPr>
      </w:pPr>
    </w:p>
    <w:p>
      <w:pPr>
        <w:spacing w:after="0" w:line="319" w:lineRule="exact"/>
        <w:rPr>
          <w:color w:val="auto"/>
          <w:sz w:val="20"/>
          <w:szCs w:val="20"/>
        </w:rPr>
      </w:pPr>
    </w:p>
    <w:p>
      <w:pPr>
        <w:spacing w:after="0" w:line="255" w:lineRule="exact"/>
        <w:ind w:left="360" w:hanging="359"/>
        <w:rPr>
          <w:color w:val="auto"/>
          <w:sz w:val="20"/>
          <w:szCs w:val="20"/>
        </w:rPr>
      </w:pPr>
      <w:r>
        <w:rPr>
          <w:rFonts w:ascii="宋体" w:hAnsi="宋体" w:eastAsia="宋体" w:cs="宋体"/>
          <w:color w:val="auto"/>
          <w:sz w:val="18"/>
          <w:szCs w:val="18"/>
        </w:rPr>
        <w:t>1） 下方门带门扇的，补墙高度小于等于 150 m m 的，可以使用节点 M C T- A04-1；补墙高度大于 150 m m 的，不可使用本节点，必须使用现浇混凝土过梁。</w:t>
      </w:r>
    </w:p>
    <w:p>
      <w:pPr>
        <w:spacing w:after="0" w:line="124" w:lineRule="exact"/>
        <w:rPr>
          <w:color w:val="auto"/>
          <w:sz w:val="20"/>
          <w:szCs w:val="20"/>
        </w:rPr>
      </w:pPr>
    </w:p>
    <w:p>
      <w:pPr>
        <w:spacing w:after="0" w:line="238" w:lineRule="exact"/>
        <w:ind w:left="360" w:right="20" w:hanging="359"/>
        <w:rPr>
          <w:color w:val="auto"/>
          <w:sz w:val="20"/>
          <w:szCs w:val="20"/>
        </w:rPr>
      </w:pPr>
      <w:r>
        <w:rPr>
          <w:rFonts w:ascii="宋体" w:hAnsi="宋体" w:eastAsia="宋体" w:cs="宋体"/>
          <w:color w:val="auto"/>
          <w:sz w:val="18"/>
          <w:szCs w:val="18"/>
        </w:rPr>
        <w:t>2） 下方门不带门扇的空门套，因为不用考虑横向受力，可以使用节点 M C T- A04-2。</w:t>
      </w:r>
    </w:p>
    <w:p>
      <w:pPr>
        <w:spacing w:after="0" w:line="200" w:lineRule="exact"/>
        <w:rPr>
          <w:color w:val="auto"/>
          <w:sz w:val="20"/>
          <w:szCs w:val="20"/>
        </w:rPr>
      </w:pPr>
    </w:p>
    <w:p>
      <w:pPr>
        <w:spacing w:after="0" w:line="330" w:lineRule="exact"/>
        <w:rPr>
          <w:color w:val="auto"/>
          <w:sz w:val="20"/>
          <w:szCs w:val="20"/>
        </w:rPr>
      </w:pPr>
    </w:p>
    <w:p>
      <w:pPr>
        <w:spacing w:after="0" w:line="266" w:lineRule="exact"/>
        <w:ind w:left="360" w:hanging="359"/>
        <w:rPr>
          <w:color w:val="auto"/>
          <w:sz w:val="20"/>
          <w:szCs w:val="20"/>
        </w:rPr>
      </w:pPr>
      <w:r>
        <w:rPr>
          <w:rFonts w:ascii="宋体" w:hAnsi="宋体" w:eastAsia="宋体" w:cs="宋体"/>
          <w:color w:val="auto"/>
          <w:sz w:val="18"/>
          <w:szCs w:val="18"/>
        </w:rPr>
        <w:t>1） 单线管开槽的宽度为：线管直径＋20 m m ，深度为：粉刷层厚度＋线管直径；多线管开槽的宽度为：线管直径</w:t>
      </w:r>
      <w:r>
        <w:rPr>
          <w:rFonts w:ascii="Arial" w:hAnsi="Arial" w:eastAsia="Arial" w:cs="Arial"/>
          <w:color w:val="auto"/>
          <w:sz w:val="18"/>
          <w:szCs w:val="18"/>
        </w:rPr>
        <w:t>×</w:t>
      </w:r>
      <w:r>
        <w:rPr>
          <w:rFonts w:ascii="宋体" w:hAnsi="宋体" w:eastAsia="宋体" w:cs="宋体"/>
          <w:color w:val="auto"/>
          <w:sz w:val="18"/>
          <w:szCs w:val="18"/>
        </w:rPr>
        <w:t>管线数量＋（管线数量-1）</w:t>
      </w:r>
      <w:r>
        <w:rPr>
          <w:rFonts w:ascii="Arial" w:hAnsi="Arial" w:eastAsia="Arial" w:cs="Arial"/>
          <w:color w:val="auto"/>
          <w:sz w:val="18"/>
          <w:szCs w:val="18"/>
        </w:rPr>
        <w:t>×20</w:t>
      </w:r>
      <w:r>
        <w:rPr>
          <w:rFonts w:ascii="宋体" w:hAnsi="宋体" w:eastAsia="宋体" w:cs="宋体"/>
          <w:color w:val="auto"/>
          <w:sz w:val="18"/>
          <w:szCs w:val="18"/>
        </w:rPr>
        <w:t>＋20 m m</w:t>
      </w:r>
      <w:r>
        <w:rPr>
          <w:rFonts w:ascii="Arial" w:hAnsi="Arial" w:eastAsia="Arial" w:cs="Arial"/>
          <w:color w:val="auto"/>
          <w:sz w:val="18"/>
          <w:szCs w:val="18"/>
        </w:rPr>
        <w:t xml:space="preserve"> </w:t>
      </w:r>
      <w:r>
        <w:rPr>
          <w:rFonts w:ascii="宋体" w:hAnsi="宋体" w:eastAsia="宋体" w:cs="宋体"/>
          <w:color w:val="auto"/>
          <w:sz w:val="18"/>
          <w:szCs w:val="18"/>
        </w:rPr>
        <w:t>，深度为粉刷层厚度加线管直径。</w:t>
      </w:r>
    </w:p>
    <w:p>
      <w:pPr>
        <w:spacing w:after="0" w:line="16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玻纤网格布覆盖宽度为：开槽宽度＋200 m m 。</w:t>
      </w:r>
    </w:p>
    <w:p>
      <w:pPr>
        <w:spacing w:after="0" w:line="108"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1） 地板与室内大理石门槛交接时，建议使用节点 D M T-B01。</w:t>
      </w:r>
    </w:p>
    <w:p>
      <w:pPr>
        <w:spacing w:after="0" w:line="111"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2） 地板与铝合金门窗型材、进户门不锈钢门槛交接时，建议使</w:t>
      </w:r>
    </w:p>
    <w:p>
      <w:pPr>
        <w:spacing w:after="0" w:line="95"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用节点 D M T-B02。</w:t>
      </w:r>
    </w:p>
    <w:p>
      <w:pPr>
        <w:spacing w:after="0" w:line="159" w:lineRule="exact"/>
        <w:rPr>
          <w:color w:val="auto"/>
          <w:sz w:val="20"/>
          <w:szCs w:val="20"/>
        </w:rPr>
      </w:pPr>
    </w:p>
    <w:p>
      <w:pPr>
        <w:spacing w:after="0" w:line="194" w:lineRule="exact"/>
        <w:rPr>
          <w:color w:val="auto"/>
          <w:sz w:val="20"/>
          <w:szCs w:val="20"/>
        </w:rPr>
      </w:pPr>
      <w:r>
        <w:rPr>
          <w:rFonts w:ascii="宋体" w:hAnsi="宋体" w:eastAsia="宋体" w:cs="宋体"/>
          <w:color w:val="auto"/>
          <w:sz w:val="17"/>
          <w:szCs w:val="17"/>
        </w:rPr>
        <w:t>3） 如石材门槛材质为人造岗石或花岗岩时，或者使用质地密实</w:t>
      </w:r>
    </w:p>
    <w:p>
      <w:pPr>
        <w:spacing w:after="0" w:line="80"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的大理石时，可以考虑使用节点 D M T-B03。</w:t>
      </w:r>
    </w:p>
    <w:p>
      <w:pPr>
        <w:spacing w:after="0" w:line="111"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由于浴缸台下安装时，浴缸与石材交接处的硅胶必然会发</w:t>
      </w:r>
    </w:p>
    <w:p>
      <w:pPr>
        <w:spacing w:after="0" w:line="99" w:lineRule="exact"/>
        <w:rPr>
          <w:color w:val="auto"/>
          <w:sz w:val="20"/>
          <w:szCs w:val="20"/>
        </w:rPr>
      </w:pPr>
    </w:p>
    <w:p>
      <w:pPr>
        <w:spacing w:after="0" w:line="206" w:lineRule="exact"/>
        <w:ind w:left="360"/>
        <w:rPr>
          <w:color w:val="auto"/>
          <w:sz w:val="20"/>
          <w:szCs w:val="20"/>
        </w:rPr>
      </w:pPr>
      <w:r>
        <w:rPr>
          <w:rFonts w:ascii="宋体" w:hAnsi="宋体" w:eastAsia="宋体" w:cs="宋体"/>
          <w:color w:val="auto"/>
          <w:sz w:val="18"/>
          <w:szCs w:val="18"/>
        </w:rPr>
        <w:t>霉，所以建议浴缸台上安装。</w:t>
      </w:r>
    </w:p>
    <w:p>
      <w:pPr>
        <w:spacing w:after="0" w:line="173" w:lineRule="exact"/>
        <w:rPr>
          <w:color w:val="auto"/>
          <w:sz w:val="20"/>
          <w:szCs w:val="20"/>
        </w:rPr>
      </w:pPr>
    </w:p>
    <w:p>
      <w:pPr>
        <w:spacing w:after="0" w:line="255" w:lineRule="exact"/>
        <w:ind w:left="360" w:right="20" w:hanging="359"/>
        <w:jc w:val="both"/>
        <w:rPr>
          <w:color w:val="auto"/>
          <w:sz w:val="20"/>
          <w:szCs w:val="20"/>
        </w:rPr>
      </w:pPr>
      <w:r>
        <w:rPr>
          <w:rFonts w:ascii="宋体" w:hAnsi="宋体" w:eastAsia="宋体" w:cs="宋体"/>
          <w:color w:val="auto"/>
          <w:sz w:val="18"/>
          <w:szCs w:val="18"/>
        </w:rPr>
        <w:t>2） 浴缸邻龙头一侧的石材台面必须控制石材的宽度，确保浴缸邻龙头边缘必须小于等于 150m m ，以便龙头开启时水不会冲溅浴缸边缘。</w:t>
      </w:r>
    </w:p>
    <w:p>
      <w:pPr>
        <w:spacing w:after="0" w:line="156"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1） 管道高于找平层地坪完成面 50 m m 。</w:t>
      </w:r>
    </w:p>
    <w:p>
      <w:pPr>
        <w:spacing w:after="0" w:line="80" w:lineRule="exact"/>
        <w:rPr>
          <w:color w:val="auto"/>
          <w:sz w:val="20"/>
          <w:szCs w:val="20"/>
        </w:rPr>
      </w:pPr>
    </w:p>
    <w:p>
      <w:pPr>
        <w:spacing w:after="0" w:line="206" w:lineRule="exact"/>
        <w:rPr>
          <w:color w:val="auto"/>
          <w:sz w:val="20"/>
          <w:szCs w:val="20"/>
        </w:rPr>
      </w:pPr>
      <w:r>
        <w:rPr>
          <w:rFonts w:ascii="宋体" w:hAnsi="宋体" w:eastAsia="宋体" w:cs="宋体"/>
          <w:color w:val="auto"/>
          <w:sz w:val="18"/>
          <w:szCs w:val="18"/>
        </w:rPr>
        <w:t>2） 黄沙必须与浴缸缸底接触，防止冷凝水。</w:t>
      </w:r>
    </w:p>
    <w:p>
      <w:pPr>
        <w:spacing w:after="0" w:line="140" w:lineRule="exact"/>
        <w:rPr>
          <w:color w:val="auto"/>
          <w:sz w:val="20"/>
          <w:szCs w:val="20"/>
        </w:rPr>
      </w:pPr>
    </w:p>
    <w:p>
      <w:pPr>
        <w:spacing w:after="0" w:line="241" w:lineRule="exact"/>
        <w:ind w:left="360" w:hanging="359"/>
        <w:jc w:val="both"/>
        <w:rPr>
          <w:color w:val="auto"/>
          <w:sz w:val="20"/>
          <w:szCs w:val="20"/>
        </w:rPr>
      </w:pPr>
      <w:r>
        <w:rPr>
          <w:rFonts w:ascii="宋体" w:hAnsi="宋体" w:eastAsia="宋体" w:cs="宋体"/>
          <w:color w:val="auto"/>
          <w:sz w:val="18"/>
          <w:szCs w:val="18"/>
        </w:rPr>
        <w:t>1） 本图的三个节点均为衣柜侧边存在 E 型铝合金槽口的方式，衣柜与踢脚线存在三种手头方式。</w:t>
      </w:r>
    </w:p>
    <w:p>
      <w:pPr>
        <w:sectPr>
          <w:pgSz w:w="11900" w:h="16819"/>
          <w:pgMar w:top="1440" w:right="399" w:bottom="1440" w:left="1440" w:header="0" w:footer="0" w:gutter="0"/>
          <w:cols w:equalWidth="0" w:num="2">
            <w:col w:w="4760" w:space="260"/>
            <w:col w:w="5040"/>
          </w:cols>
        </w:sectPr>
      </w:pPr>
    </w:p>
    <w:p>
      <w:pPr>
        <w:spacing w:after="0" w:line="37" w:lineRule="exact"/>
        <w:rPr>
          <w:color w:val="auto"/>
          <w:sz w:val="20"/>
          <w:szCs w:val="20"/>
        </w:rPr>
      </w:pPr>
      <w:bookmarkStart w:id="12" w:name="page13"/>
      <w:bookmarkEnd w:id="12"/>
      <w:r>
        <w:rPr>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8006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a:xfrm>
                      <a:off x="0" y="0"/>
                      <a:ext cx="7555865" cy="10680065"/>
                    </a:xfrm>
                    <a:prstGeom prst="rect">
                      <a:avLst/>
                    </a:prstGeom>
                    <a:noFill/>
                  </pic:spPr>
                </pic:pic>
              </a:graphicData>
            </a:graphic>
          </wp:anchor>
        </w:drawing>
      </w:r>
    </w:p>
    <w:p>
      <w:pPr>
        <w:spacing w:after="0" w:line="206" w:lineRule="exact"/>
        <w:ind w:left="5020"/>
        <w:rPr>
          <w:color w:val="auto"/>
          <w:sz w:val="20"/>
          <w:szCs w:val="20"/>
        </w:rPr>
      </w:pPr>
      <w:r>
        <w:rPr>
          <w:rFonts w:ascii="宋体" w:hAnsi="宋体" w:eastAsia="宋体" w:cs="宋体"/>
          <w:color w:val="auto"/>
          <w:sz w:val="18"/>
          <w:szCs w:val="18"/>
        </w:rPr>
        <w:t>2） 第一种为 E 型槽口退进衣柜侧墙面，踢脚线跟进，采用正</w:t>
      </w:r>
    </w:p>
    <w:p>
      <w:pPr>
        <w:spacing w:after="0" w:line="80" w:lineRule="exact"/>
        <w:rPr>
          <w:color w:val="auto"/>
          <w:sz w:val="20"/>
          <w:szCs w:val="20"/>
        </w:rPr>
      </w:pPr>
    </w:p>
    <w:p>
      <w:pPr>
        <w:spacing w:after="0" w:line="206" w:lineRule="exact"/>
        <w:ind w:left="5380"/>
        <w:rPr>
          <w:color w:val="auto"/>
          <w:sz w:val="20"/>
          <w:szCs w:val="20"/>
        </w:rPr>
      </w:pPr>
      <w:r>
        <w:rPr>
          <w:rFonts w:ascii="宋体" w:hAnsi="宋体" w:eastAsia="宋体" w:cs="宋体"/>
          <w:color w:val="auto"/>
          <w:sz w:val="18"/>
          <w:szCs w:val="18"/>
        </w:rPr>
        <w:t>常的收口方式。</w:t>
      </w:r>
    </w:p>
    <w:p>
      <w:pPr>
        <w:spacing w:after="0" w:line="133" w:lineRule="exact"/>
        <w:rPr>
          <w:color w:val="auto"/>
          <w:sz w:val="20"/>
          <w:szCs w:val="20"/>
        </w:rPr>
      </w:pPr>
    </w:p>
    <w:p>
      <w:pPr>
        <w:spacing w:after="0" w:line="206" w:lineRule="exact"/>
        <w:ind w:left="5020"/>
        <w:rPr>
          <w:color w:val="auto"/>
          <w:sz w:val="20"/>
          <w:szCs w:val="20"/>
        </w:rPr>
      </w:pPr>
      <w:r>
        <w:rPr>
          <w:rFonts w:ascii="宋体" w:hAnsi="宋体" w:eastAsia="宋体" w:cs="宋体"/>
          <w:color w:val="auto"/>
          <w:sz w:val="18"/>
          <w:szCs w:val="18"/>
        </w:rPr>
        <w:t>3） 第二种为 E 型槽口与衣柜侧墙面平齐，踢脚线凭空收头，</w:t>
      </w:r>
    </w:p>
    <w:p>
      <w:pPr>
        <w:spacing w:after="0" w:line="80" w:lineRule="exact"/>
        <w:rPr>
          <w:color w:val="auto"/>
          <w:sz w:val="20"/>
          <w:szCs w:val="20"/>
        </w:rPr>
      </w:pPr>
    </w:p>
    <w:p>
      <w:pPr>
        <w:spacing w:after="0" w:line="206" w:lineRule="exact"/>
        <w:ind w:left="5380"/>
        <w:rPr>
          <w:color w:val="auto"/>
          <w:sz w:val="20"/>
          <w:szCs w:val="20"/>
        </w:rPr>
      </w:pPr>
      <w:r>
        <w:rPr>
          <w:rFonts w:ascii="宋体" w:hAnsi="宋体" w:eastAsia="宋体" w:cs="宋体"/>
          <w:color w:val="auto"/>
          <w:sz w:val="18"/>
          <w:szCs w:val="18"/>
        </w:rPr>
        <w:t>采取将踢脚线切割 45 度角，切割面对拼方式收头。</w:t>
      </w:r>
    </w:p>
    <w:p>
      <w:pPr>
        <w:spacing w:after="0" w:line="123" w:lineRule="exact"/>
        <w:rPr>
          <w:color w:val="auto"/>
          <w:sz w:val="20"/>
          <w:szCs w:val="20"/>
        </w:rPr>
      </w:pPr>
    </w:p>
    <w:p>
      <w:pPr>
        <w:spacing w:after="0" w:line="269" w:lineRule="exact"/>
        <w:ind w:left="5380" w:hanging="359"/>
        <w:rPr>
          <w:color w:val="auto"/>
          <w:sz w:val="20"/>
          <w:szCs w:val="20"/>
        </w:rPr>
      </w:pPr>
      <w:r>
        <w:rPr>
          <w:rFonts w:ascii="宋体" w:hAnsi="宋体" w:eastAsia="宋体" w:cs="宋体"/>
          <w:color w:val="auto"/>
          <w:sz w:val="18"/>
          <w:szCs w:val="18"/>
        </w:rPr>
        <w:t>4） 第三种为 E 型槽口与衣柜侧墙面平齐，但衣柜底部制作一个木支撑平台，踢脚线跟进衣柜底端，本做法必须控制好木支撑平台的高度，使其高出地板完成面的部分加上衣柜底板厚度正好被踢脚线覆盖。</w:t>
      </w:r>
    </w:p>
    <w:p>
      <w:pPr>
        <w:spacing w:after="0" w:line="193" w:lineRule="exact"/>
        <w:rPr>
          <w:color w:val="auto"/>
          <w:sz w:val="20"/>
          <w:szCs w:val="20"/>
        </w:rPr>
      </w:pPr>
    </w:p>
    <w:p>
      <w:pPr>
        <w:numPr>
          <w:ilvl w:val="0"/>
          <w:numId w:val="25"/>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D M T-B07</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干法地暖主管与龙骨关系</w:t>
      </w:r>
    </w:p>
    <w:p>
      <w:pPr>
        <w:spacing w:after="0" w:line="95" w:lineRule="exact"/>
        <w:rPr>
          <w:color w:val="auto"/>
          <w:sz w:val="20"/>
          <w:szCs w:val="20"/>
        </w:rPr>
      </w:pPr>
    </w:p>
    <w:p>
      <w:pPr>
        <w:tabs>
          <w:tab w:val="left" w:pos="1160"/>
          <w:tab w:val="left" w:pos="2400"/>
        </w:tabs>
        <w:spacing w:after="0" w:line="206" w:lineRule="exact"/>
        <w:ind w:left="620"/>
        <w:rPr>
          <w:color w:val="auto"/>
          <w:sz w:val="20"/>
          <w:szCs w:val="20"/>
        </w:rPr>
      </w:pPr>
      <w:r>
        <w:rPr>
          <w:rFonts w:ascii="宋体" w:hAnsi="宋体" w:eastAsia="宋体" w:cs="宋体"/>
          <w:color w:val="auto"/>
          <w:sz w:val="18"/>
          <w:szCs w:val="18"/>
        </w:rPr>
        <w:t>61</w:t>
      </w:r>
      <w:r>
        <w:rPr>
          <w:color w:val="auto"/>
          <w:sz w:val="20"/>
          <w:szCs w:val="20"/>
        </w:rPr>
        <w:tab/>
      </w:r>
      <w:r>
        <w:rPr>
          <w:rFonts w:ascii="宋体" w:hAnsi="宋体" w:eastAsia="宋体" w:cs="宋体"/>
          <w:color w:val="auto"/>
          <w:sz w:val="18"/>
          <w:szCs w:val="18"/>
        </w:rPr>
        <w:t>TPT-B01</w:t>
      </w:r>
      <w:r>
        <w:rPr>
          <w:color w:val="auto"/>
          <w:sz w:val="20"/>
          <w:szCs w:val="20"/>
        </w:rPr>
        <w:tab/>
      </w:r>
      <w:r>
        <w:rPr>
          <w:rFonts w:ascii="宋体" w:hAnsi="宋体" w:eastAsia="宋体" w:cs="宋体"/>
          <w:color w:val="auto"/>
          <w:sz w:val="17"/>
          <w:szCs w:val="17"/>
        </w:rPr>
        <w:t>铝合金扣板吊顶与石膏板吊顶</w:t>
      </w:r>
    </w:p>
    <w:p>
      <w:pPr>
        <w:spacing w:after="0" w:line="102" w:lineRule="exact"/>
        <w:rPr>
          <w:color w:val="auto"/>
          <w:sz w:val="20"/>
          <w:szCs w:val="20"/>
        </w:rPr>
      </w:pPr>
    </w:p>
    <w:p>
      <w:pPr>
        <w:spacing w:after="0" w:line="206" w:lineRule="exact"/>
        <w:ind w:left="2420"/>
        <w:rPr>
          <w:color w:val="auto"/>
          <w:sz w:val="20"/>
          <w:szCs w:val="20"/>
        </w:rPr>
      </w:pPr>
      <w:r>
        <w:rPr>
          <w:rFonts w:ascii="宋体" w:hAnsi="宋体" w:eastAsia="宋体" w:cs="宋体"/>
          <w:color w:val="auto"/>
          <w:sz w:val="18"/>
          <w:szCs w:val="18"/>
        </w:rPr>
        <w:t>交接</w:t>
      </w:r>
    </w:p>
    <w:p>
      <w:pPr>
        <w:spacing w:after="0" w:line="173" w:lineRule="exact"/>
        <w:rPr>
          <w:color w:val="auto"/>
          <w:sz w:val="20"/>
          <w:szCs w:val="20"/>
        </w:rPr>
      </w:pPr>
    </w:p>
    <w:p>
      <w:pPr>
        <w:numPr>
          <w:ilvl w:val="0"/>
          <w:numId w:val="25"/>
        </w:numPr>
        <w:tabs>
          <w:tab w:val="left" w:pos="1160"/>
        </w:tabs>
        <w:spacing w:after="0" w:line="231" w:lineRule="exact"/>
        <w:ind w:left="1180" w:leftChars="0" w:right="60" w:hanging="567" w:firstLineChars="0"/>
        <w:rPr>
          <w:rFonts w:ascii="宋体" w:hAnsi="宋体" w:eastAsia="宋体" w:cs="宋体"/>
          <w:color w:val="auto"/>
          <w:sz w:val="18"/>
          <w:szCs w:val="18"/>
        </w:rPr>
      </w:pPr>
      <w:r>
        <w:rPr>
          <w:rFonts w:ascii="宋体" w:hAnsi="宋体" w:eastAsia="宋体" w:cs="宋体"/>
          <w:color w:val="auto"/>
          <w:sz w:val="18"/>
          <w:szCs w:val="18"/>
        </w:rPr>
        <w:t xml:space="preserve">TPT-B02 </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8"/>
          <w:szCs w:val="18"/>
        </w:rPr>
        <w:t>石膏板吊顶与瓷砖墙面交接 1） 石膏板完成面高于瓷砖顶面 3-4 m m ，嵌缝膏嵌满接缝，</w:t>
      </w:r>
    </w:p>
    <w:p>
      <w:pPr>
        <w:numPr>
          <w:ilvl w:val="0"/>
          <w:numId w:val="25"/>
        </w:numPr>
        <w:tabs>
          <w:tab w:val="left" w:pos="1160"/>
        </w:tabs>
        <w:spacing w:after="0" w:line="231" w:lineRule="exact"/>
        <w:ind w:left="1180" w:leftChars="0" w:right="60" w:hanging="567" w:firstLineChars="0"/>
        <w:rPr>
          <w:color w:val="auto"/>
          <w:sz w:val="20"/>
          <w:szCs w:val="20"/>
        </w:rPr>
      </w:pPr>
      <w:r>
        <w:rPr>
          <w:rFonts w:hint="eastAsia" w:ascii="宋体" w:hAnsi="宋体" w:eastAsia="宋体" w:cs="宋体"/>
          <w:color w:val="auto"/>
          <w:sz w:val="18"/>
          <w:szCs w:val="18"/>
          <w:lang w:val="en-US" w:eastAsia="zh-CN"/>
        </w:rPr>
        <w:t xml:space="preserve">                                           </w:t>
      </w:r>
      <w:r>
        <w:rPr>
          <w:rFonts w:ascii="宋体" w:hAnsi="宋体" w:eastAsia="宋体" w:cs="宋体"/>
          <w:color w:val="auto"/>
          <w:sz w:val="18"/>
          <w:szCs w:val="18"/>
        </w:rPr>
        <w:t>高差通过批腻子找平。</w:t>
      </w:r>
    </w:p>
    <w:p>
      <w:pPr>
        <w:spacing w:after="0" w:line="144" w:lineRule="exact"/>
        <w:rPr>
          <w:color w:val="auto"/>
          <w:sz w:val="20"/>
          <w:szCs w:val="20"/>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T-B01</w:t>
      </w:r>
      <w:r>
        <w:rPr>
          <w:rFonts w:ascii="宋体" w:hAnsi="宋体" w:eastAsia="宋体" w:cs="宋体"/>
          <w:color w:val="auto"/>
          <w:sz w:val="17"/>
          <w:szCs w:val="17"/>
        </w:rPr>
        <w:t xml:space="preserve">L </w:t>
      </w:r>
      <w:r>
        <w:rPr>
          <w:rFonts w:hint="eastAsia" w:ascii="宋体" w:hAnsi="宋体" w:eastAsia="宋体" w:cs="宋体"/>
          <w:color w:val="auto"/>
          <w:sz w:val="17"/>
          <w:szCs w:val="17"/>
          <w:lang w:val="en-US" w:eastAsia="zh-CN"/>
        </w:rPr>
        <w:t xml:space="preserve">   </w:t>
      </w:r>
      <w:r>
        <w:rPr>
          <w:rFonts w:ascii="宋体" w:hAnsi="宋体" w:eastAsia="宋体" w:cs="宋体"/>
          <w:color w:val="auto"/>
          <w:sz w:val="17"/>
          <w:szCs w:val="17"/>
        </w:rPr>
        <w:t>型转角门墩门套基层，密拼</w:t>
      </w:r>
    </w:p>
    <w:p>
      <w:pPr>
        <w:spacing w:after="0" w:line="94"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T-B02</w:t>
      </w:r>
      <w:r>
        <w:rPr>
          <w:rFonts w:ascii="宋体" w:hAnsi="宋体" w:eastAsia="宋体" w:cs="宋体"/>
          <w:color w:val="auto"/>
          <w:sz w:val="17"/>
          <w:szCs w:val="17"/>
        </w:rPr>
        <w:t>L</w:t>
      </w:r>
      <w:r>
        <w:rPr>
          <w:rFonts w:hint="eastAsia" w:ascii="宋体" w:hAnsi="宋体" w:eastAsia="宋体" w:cs="宋体"/>
          <w:color w:val="auto"/>
          <w:sz w:val="17"/>
          <w:szCs w:val="17"/>
          <w:lang w:val="en-US" w:eastAsia="zh-CN"/>
        </w:rPr>
        <w:t xml:space="preserve">   </w:t>
      </w:r>
      <w:r>
        <w:rPr>
          <w:rFonts w:ascii="宋体" w:hAnsi="宋体" w:eastAsia="宋体" w:cs="宋体"/>
          <w:color w:val="auto"/>
          <w:sz w:val="17"/>
          <w:szCs w:val="17"/>
        </w:rPr>
        <w:t xml:space="preserve"> 型转角门墩门套基层，非密</w:t>
      </w:r>
    </w:p>
    <w:p>
      <w:pPr>
        <w:spacing w:after="0" w:line="101" w:lineRule="exact"/>
        <w:rPr>
          <w:rFonts w:ascii="宋体" w:hAnsi="宋体" w:eastAsia="宋体" w:cs="宋体"/>
          <w:color w:val="auto"/>
          <w:sz w:val="18"/>
          <w:szCs w:val="18"/>
        </w:rPr>
      </w:pPr>
    </w:p>
    <w:p>
      <w:pPr>
        <w:spacing w:after="0" w:line="206" w:lineRule="exact"/>
        <w:ind w:left="2420"/>
        <w:rPr>
          <w:rFonts w:ascii="宋体" w:hAnsi="宋体" w:eastAsia="宋体" w:cs="宋体"/>
          <w:color w:val="auto"/>
          <w:sz w:val="18"/>
          <w:szCs w:val="18"/>
        </w:rPr>
      </w:pPr>
      <w:r>
        <w:rPr>
          <w:rFonts w:ascii="宋体" w:hAnsi="宋体" w:eastAsia="宋体" w:cs="宋体"/>
          <w:color w:val="auto"/>
          <w:sz w:val="18"/>
          <w:szCs w:val="18"/>
        </w:rPr>
        <w:t>拼</w:t>
      </w:r>
    </w:p>
    <w:p>
      <w:pPr>
        <w:spacing w:after="0" w:line="142"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T-B03</w:t>
      </w:r>
      <w:r>
        <w:rPr>
          <w:rFonts w:ascii="宋体" w:hAnsi="宋体" w:eastAsia="宋体" w:cs="宋体"/>
          <w:color w:val="auto"/>
          <w:sz w:val="17"/>
          <w:szCs w:val="17"/>
        </w:rPr>
        <w:t xml:space="preserve">L </w:t>
      </w:r>
      <w:r>
        <w:rPr>
          <w:rFonts w:hint="eastAsia" w:ascii="宋体" w:hAnsi="宋体" w:eastAsia="宋体" w:cs="宋体"/>
          <w:color w:val="auto"/>
          <w:sz w:val="17"/>
          <w:szCs w:val="17"/>
          <w:lang w:val="en-US" w:eastAsia="zh-CN"/>
        </w:rPr>
        <w:t xml:space="preserve">   </w:t>
      </w:r>
      <w:r>
        <w:rPr>
          <w:rFonts w:ascii="宋体" w:hAnsi="宋体" w:eastAsia="宋体" w:cs="宋体"/>
          <w:color w:val="auto"/>
          <w:sz w:val="17"/>
          <w:szCs w:val="17"/>
        </w:rPr>
        <w:t>型转角门墩门套基层，混拼</w:t>
      </w:r>
    </w:p>
    <w:p>
      <w:pPr>
        <w:spacing w:after="0" w:line="97"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T-B04</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一字型门墩门套基层</w:t>
      </w:r>
    </w:p>
    <w:p>
      <w:pPr>
        <w:spacing w:after="0" w:line="116"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T-B05</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进户门半门套基层</w:t>
      </w:r>
    </w:p>
    <w:p>
      <w:pPr>
        <w:spacing w:after="0" w:line="114"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T-B06</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进户门内外标高留置</w:t>
      </w:r>
    </w:p>
    <w:p>
      <w:pPr>
        <w:spacing w:after="0" w:line="113"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T-B07</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进户门与门槛关系</w:t>
      </w:r>
    </w:p>
    <w:p>
      <w:pPr>
        <w:spacing w:after="0" w:line="116" w:lineRule="exact"/>
        <w:rPr>
          <w:rFonts w:ascii="宋体" w:hAnsi="宋体" w:eastAsia="宋体" w:cs="宋体"/>
          <w:color w:val="auto"/>
          <w:sz w:val="18"/>
          <w:szCs w:val="18"/>
        </w:rPr>
      </w:pPr>
    </w:p>
    <w:p>
      <w:pPr>
        <w:numPr>
          <w:ilvl w:val="0"/>
          <w:numId w:val="26"/>
        </w:numPr>
        <w:tabs>
          <w:tab w:val="left" w:pos="1180"/>
        </w:tabs>
        <w:spacing w:after="0" w:line="206" w:lineRule="exact"/>
        <w:ind w:left="1180" w:hanging="567"/>
        <w:rPr>
          <w:rFonts w:ascii="宋体" w:hAnsi="宋体" w:eastAsia="宋体" w:cs="宋体"/>
          <w:color w:val="auto"/>
          <w:sz w:val="18"/>
          <w:szCs w:val="18"/>
        </w:rPr>
      </w:pPr>
      <w:r>
        <w:rPr>
          <w:rFonts w:ascii="宋体" w:hAnsi="宋体" w:eastAsia="宋体" w:cs="宋体"/>
          <w:color w:val="auto"/>
          <w:sz w:val="18"/>
          <w:szCs w:val="18"/>
        </w:rPr>
        <w:t>M C T-B08</w:t>
      </w:r>
      <w:r>
        <w:rPr>
          <w:rFonts w:hint="eastAsia" w:ascii="宋体" w:hAnsi="宋体" w:eastAsia="宋体" w:cs="宋体"/>
          <w:color w:val="auto"/>
          <w:sz w:val="18"/>
          <w:szCs w:val="18"/>
          <w:lang w:val="en-US" w:eastAsia="zh-CN"/>
        </w:rPr>
        <w:t xml:space="preserve">     </w:t>
      </w:r>
      <w:r>
        <w:rPr>
          <w:rFonts w:ascii="宋体" w:hAnsi="宋体" w:eastAsia="宋体" w:cs="宋体"/>
          <w:color w:val="auto"/>
          <w:sz w:val="17"/>
          <w:szCs w:val="17"/>
        </w:rPr>
        <w:t>厨卫间石材门槛与门套关系</w:t>
      </w:r>
    </w:p>
    <w:p>
      <w:pPr>
        <w:sectPr>
          <w:pgSz w:w="11900" w:h="16819"/>
          <w:pgMar w:top="1440" w:right="399" w:bottom="1440" w:left="1440" w:header="0" w:footer="0" w:gutter="0"/>
          <w:cols w:equalWidth="0" w:num="1">
            <w:col w:w="10060"/>
          </w:cols>
        </w:sectPr>
      </w:pPr>
    </w:p>
    <w:p>
      <w:pPr>
        <w:spacing w:after="0" w:line="200" w:lineRule="exact"/>
        <w:rPr>
          <w:color w:val="auto"/>
          <w:sz w:val="20"/>
          <w:szCs w:val="20"/>
        </w:rPr>
      </w:pPr>
      <w:bookmarkStart w:id="13" w:name="page14"/>
      <w:bookmarkEnd w:id="13"/>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54" w:lineRule="exact"/>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hint="eastAsia" w:ascii="宋体" w:hAnsi="宋体" w:eastAsia="宋体" w:cs="宋体"/>
          <w:color w:val="auto"/>
          <w:sz w:val="31"/>
          <w:szCs w:val="31"/>
          <w:lang w:val="en-US" w:eastAsia="zh-CN"/>
        </w:rPr>
      </w:pPr>
    </w:p>
    <w:p>
      <w:pPr>
        <w:spacing w:after="0" w:line="354" w:lineRule="exact"/>
        <w:ind w:firstLine="3100" w:firstLineChars="1000"/>
        <w:jc w:val="both"/>
        <w:rPr>
          <w:rFonts w:ascii="宋体" w:hAnsi="宋体" w:eastAsia="宋体" w:cs="宋体"/>
          <w:color w:val="auto"/>
          <w:sz w:val="31"/>
          <w:szCs w:val="31"/>
        </w:rPr>
      </w:pPr>
      <w:r>
        <w:rPr>
          <w:rFonts w:hint="eastAsia" w:ascii="宋体" w:hAnsi="宋体" w:eastAsia="宋体" w:cs="宋体"/>
          <w:color w:val="auto"/>
          <w:sz w:val="31"/>
          <w:szCs w:val="31"/>
          <w:lang w:val="en-US" w:eastAsia="zh-CN"/>
        </w:rPr>
        <w:t>图书馆</w:t>
      </w:r>
      <w:r>
        <w:rPr>
          <w:rFonts w:ascii="宋体" w:hAnsi="宋体" w:eastAsia="宋体" w:cs="宋体"/>
          <w:color w:val="auto"/>
          <w:sz w:val="31"/>
          <w:szCs w:val="31"/>
        </w:rPr>
        <w:t>室内装修工程</w:t>
      </w:r>
    </w:p>
    <w:p>
      <w:pPr>
        <w:spacing w:after="0" w:line="354" w:lineRule="exact"/>
        <w:ind w:firstLine="3100" w:firstLineChars="1000"/>
        <w:jc w:val="both"/>
        <w:rPr>
          <w:rFonts w:ascii="宋体" w:hAnsi="宋体" w:eastAsia="宋体" w:cs="宋体"/>
          <w:color w:val="auto"/>
          <w:sz w:val="31"/>
          <w:szCs w:val="31"/>
        </w:rPr>
      </w:pPr>
    </w:p>
    <w:p>
      <w:pPr>
        <w:spacing w:after="0" w:line="354" w:lineRule="exact"/>
        <w:ind w:firstLine="3100" w:firstLineChars="1000"/>
        <w:jc w:val="both"/>
        <w:rPr>
          <w:rFonts w:ascii="宋体" w:hAnsi="宋体" w:eastAsia="宋体" w:cs="宋体"/>
          <w:color w:val="auto"/>
          <w:sz w:val="31"/>
          <w:szCs w:val="31"/>
        </w:rPr>
      </w:pPr>
    </w:p>
    <w:p>
      <w:pPr>
        <w:spacing w:after="0" w:line="354" w:lineRule="exact"/>
        <w:ind w:firstLine="3100" w:firstLineChars="1000"/>
        <w:jc w:val="both"/>
        <w:rPr>
          <w:rFonts w:ascii="宋体" w:hAnsi="宋体" w:eastAsia="宋体" w:cs="宋体"/>
          <w:color w:val="auto"/>
          <w:sz w:val="31"/>
          <w:szCs w:val="31"/>
        </w:rPr>
      </w:pPr>
    </w:p>
    <w:p>
      <w:pPr>
        <w:spacing w:after="0" w:line="200" w:lineRule="exact"/>
        <w:rPr>
          <w:color w:val="auto"/>
          <w:sz w:val="20"/>
          <w:szCs w:val="20"/>
        </w:rPr>
      </w:pPr>
    </w:p>
    <w:p>
      <w:pPr>
        <w:spacing w:after="0" w:line="200" w:lineRule="exact"/>
        <w:rPr>
          <w:color w:val="auto"/>
          <w:sz w:val="20"/>
          <w:szCs w:val="20"/>
        </w:rPr>
      </w:pPr>
    </w:p>
    <w:p>
      <w:pPr>
        <w:spacing w:after="0" w:line="400" w:lineRule="exact"/>
        <w:rPr>
          <w:color w:val="auto"/>
          <w:sz w:val="20"/>
          <w:szCs w:val="20"/>
        </w:rPr>
      </w:pPr>
    </w:p>
    <w:p>
      <w:pPr>
        <w:spacing w:after="0" w:line="548" w:lineRule="exact"/>
        <w:jc w:val="center"/>
        <w:rPr>
          <w:rFonts w:ascii="宋体" w:hAnsi="宋体" w:eastAsia="宋体" w:cs="宋体"/>
          <w:color w:val="auto"/>
          <w:sz w:val="48"/>
          <w:szCs w:val="48"/>
        </w:rPr>
      </w:pPr>
    </w:p>
    <w:p>
      <w:pPr>
        <w:spacing w:after="0" w:line="548" w:lineRule="exact"/>
        <w:jc w:val="center"/>
        <w:rPr>
          <w:rFonts w:ascii="宋体" w:hAnsi="宋体" w:eastAsia="宋体" w:cs="宋体"/>
          <w:color w:val="auto"/>
          <w:sz w:val="48"/>
          <w:szCs w:val="48"/>
        </w:rPr>
      </w:pPr>
    </w:p>
    <w:p>
      <w:pPr>
        <w:spacing w:after="0" w:line="548" w:lineRule="exact"/>
        <w:jc w:val="center"/>
        <w:rPr>
          <w:rFonts w:ascii="宋体" w:hAnsi="宋体" w:eastAsia="宋体" w:cs="宋体"/>
          <w:color w:val="auto"/>
          <w:sz w:val="48"/>
          <w:szCs w:val="48"/>
        </w:rPr>
      </w:pPr>
    </w:p>
    <w:p>
      <w:pPr>
        <w:spacing w:after="0" w:line="548" w:lineRule="exact"/>
        <w:jc w:val="center"/>
        <w:rPr>
          <w:color w:val="auto"/>
          <w:sz w:val="20"/>
          <w:szCs w:val="20"/>
        </w:rPr>
      </w:pPr>
      <w:r>
        <w:rPr>
          <w:rFonts w:ascii="宋体" w:hAnsi="宋体" w:eastAsia="宋体" w:cs="宋体"/>
          <w:color w:val="auto"/>
          <w:sz w:val="48"/>
          <w:szCs w:val="48"/>
        </w:rPr>
        <w:t>材料技术说明</w:t>
      </w:r>
    </w:p>
    <w:p>
      <w:pPr>
        <w:spacing w:after="0" w:line="2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08" w:lineRule="exact"/>
        <w:jc w:val="center"/>
        <w:rPr>
          <w:color w:val="auto"/>
          <w:sz w:val="20"/>
          <w:szCs w:val="20"/>
        </w:rPr>
      </w:pPr>
      <w:r>
        <w:rPr>
          <w:rFonts w:hint="eastAsia" w:ascii="宋体" w:hAnsi="宋体" w:eastAsia="宋体" w:cs="宋体"/>
          <w:color w:val="auto"/>
          <w:sz w:val="27"/>
          <w:szCs w:val="27"/>
          <w:lang w:val="en-US" w:eastAsia="zh-CN"/>
        </w:rPr>
        <w:t>宝翔装饰设计</w:t>
      </w:r>
      <w:r>
        <w:rPr>
          <w:rFonts w:ascii="宋体" w:hAnsi="宋体" w:eastAsia="宋体" w:cs="宋体"/>
          <w:color w:val="auto"/>
          <w:sz w:val="27"/>
          <w:szCs w:val="27"/>
        </w:rPr>
        <w:t>工程有限公司</w:t>
      </w:r>
    </w:p>
    <w:p>
      <w:pPr>
        <w:sectPr>
          <w:type w:val="continuous"/>
          <w:pgSz w:w="11900" w:h="16819"/>
          <w:pgMar w:top="1440" w:right="1440" w:bottom="1440" w:left="1440" w:header="0" w:footer="0" w:gutter="0"/>
          <w:cols w:equalWidth="0" w:num="1">
            <w:col w:w="9019"/>
          </w:cols>
        </w:sectPr>
      </w:pPr>
    </w:p>
    <w:p>
      <w:pPr>
        <w:spacing w:after="0" w:line="229" w:lineRule="exact"/>
        <w:ind w:left="320"/>
        <w:rPr>
          <w:color w:val="auto"/>
          <w:sz w:val="20"/>
          <w:szCs w:val="20"/>
        </w:rPr>
      </w:pPr>
      <w:bookmarkStart w:id="14" w:name="page15"/>
      <w:bookmarkEnd w:id="14"/>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921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307"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一、工程概述</w:t>
      </w:r>
    </w:p>
    <w:p>
      <w:pPr>
        <w:spacing w:after="0" w:line="288" w:lineRule="exact"/>
        <w:rPr>
          <w:color w:val="auto"/>
          <w:sz w:val="20"/>
          <w:szCs w:val="20"/>
        </w:rPr>
      </w:pPr>
    </w:p>
    <w:p>
      <w:pPr>
        <w:spacing w:after="0" w:line="274" w:lineRule="exact"/>
        <w:ind w:left="1040"/>
        <w:rPr>
          <w:color w:val="auto"/>
          <w:sz w:val="20"/>
          <w:szCs w:val="20"/>
        </w:rPr>
      </w:pPr>
      <w:r>
        <w:rPr>
          <w:rFonts w:ascii="宋体" w:hAnsi="宋体" w:eastAsia="宋体" w:cs="宋体"/>
          <w:color w:val="auto"/>
          <w:sz w:val="24"/>
          <w:szCs w:val="24"/>
        </w:rPr>
        <w:t>工程名称：</w:t>
      </w:r>
      <w:r>
        <w:rPr>
          <w:rFonts w:hint="eastAsia" w:ascii="宋体" w:hAnsi="宋体" w:eastAsia="宋体" w:cs="宋体"/>
          <w:color w:val="auto"/>
          <w:sz w:val="24"/>
          <w:szCs w:val="24"/>
          <w:lang w:val="en-US" w:eastAsia="zh-CN"/>
        </w:rPr>
        <w:t>图书馆</w:t>
      </w:r>
      <w:r>
        <w:rPr>
          <w:rFonts w:ascii="宋体" w:hAnsi="宋体" w:eastAsia="宋体" w:cs="宋体"/>
          <w:color w:val="auto"/>
          <w:sz w:val="24"/>
          <w:szCs w:val="24"/>
        </w:rPr>
        <w:t>室内装修工程</w:t>
      </w:r>
    </w:p>
    <w:p>
      <w:pPr>
        <w:spacing w:after="0" w:line="290" w:lineRule="exact"/>
        <w:rPr>
          <w:color w:val="auto"/>
          <w:sz w:val="20"/>
          <w:szCs w:val="20"/>
        </w:rPr>
      </w:pPr>
    </w:p>
    <w:p>
      <w:pPr>
        <w:spacing w:after="0" w:line="240" w:lineRule="exact"/>
        <w:ind w:left="260"/>
        <w:rPr>
          <w:rFonts w:hint="eastAsia" w:ascii="宋体" w:hAnsi="宋体" w:eastAsia="宋体" w:cs="宋体"/>
          <w:color w:val="auto"/>
          <w:sz w:val="21"/>
          <w:szCs w:val="21"/>
          <w:lang w:val="en-US" w:eastAsia="zh-CN"/>
        </w:rPr>
      </w:pPr>
      <w:r>
        <w:rPr>
          <w:rFonts w:ascii="宋体" w:hAnsi="宋体" w:eastAsia="宋体" w:cs="宋体"/>
          <w:color w:val="auto"/>
          <w:sz w:val="21"/>
          <w:szCs w:val="21"/>
        </w:rPr>
        <w:t>工程总面积</w:t>
      </w:r>
      <w:r>
        <w:rPr>
          <w:rFonts w:ascii="Arial" w:hAnsi="Arial" w:eastAsia="Arial" w:cs="Arial"/>
          <w:color w:val="auto"/>
          <w:sz w:val="21"/>
          <w:szCs w:val="21"/>
        </w:rPr>
        <w:t xml:space="preserve"> </w:t>
      </w:r>
      <w:r>
        <w:rPr>
          <w:rFonts w:hint="eastAsia" w:ascii="Arial" w:hAnsi="Arial" w:eastAsia="宋体" w:cs="Arial"/>
          <w:color w:val="auto"/>
          <w:sz w:val="21"/>
          <w:szCs w:val="21"/>
          <w:lang w:val="en-US" w:eastAsia="zh-CN"/>
        </w:rPr>
        <w:t>356</w:t>
      </w:r>
      <w:r>
        <w:rPr>
          <w:rFonts w:ascii="Arial" w:hAnsi="Arial" w:eastAsia="Arial" w:cs="Arial"/>
          <w:color w:val="auto"/>
          <w:sz w:val="21"/>
          <w:szCs w:val="21"/>
        </w:rPr>
        <w:t xml:space="preserve"> </w:t>
      </w:r>
      <w:r>
        <w:rPr>
          <w:rFonts w:ascii="宋体" w:hAnsi="宋体" w:eastAsia="宋体" w:cs="宋体"/>
          <w:color w:val="auto"/>
          <w:sz w:val="21"/>
          <w:szCs w:val="21"/>
        </w:rPr>
        <w:t>㎡，主要功能包含</w:t>
      </w:r>
      <w:r>
        <w:rPr>
          <w:rFonts w:hint="eastAsia" w:ascii="宋体" w:hAnsi="宋体" w:eastAsia="宋体" w:cs="宋体"/>
          <w:color w:val="auto"/>
          <w:sz w:val="21"/>
          <w:szCs w:val="21"/>
          <w:lang w:val="en-US" w:eastAsia="zh-CN"/>
        </w:rPr>
        <w:t>门厅、激光显示区、自助水吧区、电子阅读区、阅读区、休闲阅读区、红色文化展示区、学术交流区、精品藏书区</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30"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三、技术要求</w:t>
      </w:r>
    </w:p>
    <w:p>
      <w:pPr>
        <w:spacing w:after="0" w:line="22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质量标准</w:t>
      </w:r>
    </w:p>
    <w:p>
      <w:pPr>
        <w:spacing w:after="0" w:line="263" w:lineRule="exact"/>
        <w:rPr>
          <w:color w:val="auto"/>
          <w:sz w:val="20"/>
          <w:szCs w:val="20"/>
        </w:rPr>
      </w:pPr>
    </w:p>
    <w:p>
      <w:pPr>
        <w:spacing w:after="0" w:line="477" w:lineRule="exact"/>
        <w:ind w:left="320" w:right="299" w:firstLine="480"/>
        <w:rPr>
          <w:color w:val="auto"/>
          <w:sz w:val="20"/>
          <w:szCs w:val="20"/>
        </w:rPr>
      </w:pPr>
      <w:r>
        <w:rPr>
          <w:rFonts w:ascii="宋体" w:hAnsi="宋体" w:eastAsia="宋体" w:cs="宋体"/>
          <w:color w:val="auto"/>
          <w:sz w:val="24"/>
          <w:szCs w:val="24"/>
        </w:rPr>
        <w:t>严格执行GB50210</w:t>
      </w:r>
      <w:r>
        <w:rPr>
          <w:rFonts w:ascii="Arial" w:hAnsi="Arial" w:eastAsia="Arial" w:cs="Arial"/>
          <w:color w:val="auto"/>
          <w:sz w:val="24"/>
          <w:szCs w:val="24"/>
        </w:rPr>
        <w:t>—</w:t>
      </w:r>
      <w:r>
        <w:rPr>
          <w:rFonts w:ascii="宋体" w:hAnsi="宋体" w:eastAsia="宋体" w:cs="宋体"/>
          <w:color w:val="auto"/>
          <w:sz w:val="24"/>
          <w:szCs w:val="24"/>
        </w:rPr>
        <w:t>2001《建筑装饰装修工程质量验收规范》及QB1838-93《室内装饰工程质量规范》各标准条目中要求，本工程的质量验收标准为合格，使用满足环保要求的材料并确保室内装修后空气环境检测达标。适用标准</w:t>
      </w:r>
    </w:p>
    <w:p>
      <w:pPr>
        <w:spacing w:after="0" w:line="200" w:lineRule="exact"/>
        <w:rPr>
          <w:color w:val="auto"/>
          <w:sz w:val="20"/>
          <w:szCs w:val="20"/>
        </w:rPr>
      </w:pPr>
    </w:p>
    <w:p>
      <w:pPr>
        <w:spacing w:after="0" w:line="332"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1、总质量标准</w:t>
      </w:r>
    </w:p>
    <w:p>
      <w:pPr>
        <w:spacing w:after="0" w:line="22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《建筑工程质量控制与验收规范》</w:t>
      </w:r>
    </w:p>
    <w:p>
      <w:pPr>
        <w:spacing w:after="0" w:line="15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《建筑工程规范、施工标准大全》</w:t>
      </w:r>
    </w:p>
    <w:p>
      <w:pPr>
        <w:spacing w:after="0" w:line="206"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《建筑工程质量验收统一标准》GB50300-2001</w:t>
      </w:r>
    </w:p>
    <w:p>
      <w:pPr>
        <w:spacing w:after="0" w:line="260" w:lineRule="exact"/>
        <w:rPr>
          <w:color w:val="auto"/>
          <w:sz w:val="20"/>
          <w:szCs w:val="20"/>
        </w:rPr>
      </w:pPr>
    </w:p>
    <w:p>
      <w:pPr>
        <w:spacing w:after="0" w:line="400" w:lineRule="exact"/>
        <w:ind w:left="320" w:right="2939"/>
        <w:rPr>
          <w:color w:val="auto"/>
          <w:sz w:val="20"/>
          <w:szCs w:val="20"/>
        </w:rPr>
      </w:pPr>
      <w:r>
        <w:rPr>
          <w:rFonts w:ascii="宋体" w:hAnsi="宋体" w:eastAsia="宋体" w:cs="宋体"/>
          <w:color w:val="auto"/>
          <w:sz w:val="24"/>
          <w:szCs w:val="24"/>
        </w:rPr>
        <w:t>《建筑装饰装修工程质量验收标准》JGJ50210-2001《高层民用建筑设计防火规范》GB50045-95（2005版）《建筑设计防火规范》GBJ16-87（2001版）</w:t>
      </w:r>
    </w:p>
    <w:p>
      <w:pPr>
        <w:spacing w:after="0" w:line="224"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《建筑内部装修设计防火规范》GB50222-95（2001年局部修订）</w:t>
      </w:r>
    </w:p>
    <w:p>
      <w:pPr>
        <w:spacing w:after="0" w:line="21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《民用建筑隔声设计规范》GBJ118-88</w:t>
      </w:r>
    </w:p>
    <w:p>
      <w:pPr>
        <w:spacing w:after="0" w:line="206"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《工程测量规范》CJJ50026-93</w:t>
      </w:r>
    </w:p>
    <w:p>
      <w:pPr>
        <w:spacing w:after="0" w:line="200" w:lineRule="exact"/>
        <w:rPr>
          <w:color w:val="auto"/>
          <w:sz w:val="20"/>
          <w:szCs w:val="20"/>
        </w:rPr>
      </w:pPr>
    </w:p>
    <w:p>
      <w:pPr>
        <w:spacing w:after="0" w:line="231" w:lineRule="exact"/>
        <w:rPr>
          <w:color w:val="auto"/>
          <w:sz w:val="20"/>
          <w:szCs w:val="20"/>
        </w:rPr>
      </w:pPr>
    </w:p>
    <w:p>
      <w:pPr>
        <w:spacing w:after="0" w:line="383" w:lineRule="exact"/>
        <w:ind w:left="320" w:right="1139"/>
        <w:jc w:val="both"/>
        <w:rPr>
          <w:color w:val="auto"/>
          <w:sz w:val="20"/>
          <w:szCs w:val="20"/>
        </w:rPr>
      </w:pPr>
      <w:r>
        <w:rPr>
          <w:rFonts w:ascii="宋体" w:hAnsi="宋体" w:eastAsia="宋体" w:cs="宋体"/>
          <w:color w:val="auto"/>
          <w:sz w:val="23"/>
          <w:szCs w:val="23"/>
        </w:rPr>
        <w:t>《室内装饰装修材料人造板及其制品中甲醛释放限量》GB18580－2001；《室内装饰装修材料溶剂型木器涂料中有害物质限量》GB18581－2001；《室内装饰装修材料内墙涂料中有害物质限量》GB18582－2001；</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56"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1</w:t>
      </w:r>
    </w:p>
    <w:p>
      <w:pPr>
        <w:sectPr>
          <w:pgSz w:w="11900" w:h="16841"/>
          <w:pgMar w:top="851" w:right="1440" w:bottom="368" w:left="1440" w:header="0" w:footer="0" w:gutter="0"/>
          <w:cols w:equalWidth="0" w:num="1">
            <w:col w:w="9019"/>
          </w:cols>
        </w:sectPr>
      </w:pPr>
    </w:p>
    <w:p>
      <w:pPr>
        <w:spacing w:after="0" w:line="229" w:lineRule="exact"/>
        <w:ind w:left="320"/>
        <w:rPr>
          <w:color w:val="auto"/>
          <w:sz w:val="20"/>
          <w:szCs w:val="20"/>
        </w:rPr>
      </w:pPr>
      <w:bookmarkStart w:id="15" w:name="page16"/>
      <w:bookmarkEnd w:id="15"/>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9213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307"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《室内装饰装修材料胶粘剂中有害物质限量》GB18583－2001；</w:t>
      </w:r>
    </w:p>
    <w:p>
      <w:pPr>
        <w:spacing w:after="0" w:line="15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《室内装饰装修材料地毯、地毯衬垫及地毯用胶粘剂中有害物质释放限量》</w:t>
      </w:r>
    </w:p>
    <w:p>
      <w:pPr>
        <w:spacing w:after="0" w:line="22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GB18587－2001；</w:t>
      </w:r>
    </w:p>
    <w:p>
      <w:pPr>
        <w:spacing w:after="0" w:line="300"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《建筑材料放射性核素限量》GB6566－2001。</w:t>
      </w:r>
    </w:p>
    <w:p>
      <w:pPr>
        <w:spacing w:after="0" w:line="15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《建筑玻璃应用技术规程》JGJ113-97</w:t>
      </w:r>
    </w:p>
    <w:p>
      <w:pPr>
        <w:spacing w:after="0" w:line="22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本工程的质量验收标准为合格</w:t>
      </w:r>
    </w:p>
    <w:p>
      <w:pPr>
        <w:spacing w:after="0" w:line="302"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本工程的质量评定标准为优良</w:t>
      </w:r>
    </w:p>
    <w:p>
      <w:pPr>
        <w:spacing w:after="0" w:line="226"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2、国家和上海市地区有关精装饰装修、家具等一切设计，生产制作、材料、施</w:t>
      </w:r>
    </w:p>
    <w:p>
      <w:pPr>
        <w:spacing w:after="0" w:line="175" w:lineRule="exact"/>
        <w:rPr>
          <w:color w:val="auto"/>
          <w:sz w:val="20"/>
          <w:szCs w:val="20"/>
        </w:rPr>
      </w:pPr>
    </w:p>
    <w:p>
      <w:pPr>
        <w:spacing w:after="0" w:line="274" w:lineRule="exact"/>
        <w:ind w:left="680"/>
        <w:rPr>
          <w:color w:val="auto"/>
          <w:sz w:val="20"/>
          <w:szCs w:val="20"/>
        </w:rPr>
      </w:pPr>
      <w:r>
        <w:rPr>
          <w:rFonts w:ascii="宋体" w:hAnsi="宋体" w:eastAsia="宋体" w:cs="宋体"/>
          <w:color w:val="auto"/>
          <w:sz w:val="24"/>
          <w:szCs w:val="24"/>
        </w:rPr>
        <w:t>工安装及验收等的标准、规范、规程和规定。</w:t>
      </w:r>
    </w:p>
    <w:p>
      <w:pPr>
        <w:spacing w:after="0" w:line="20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本工程所采用的材料、设备、施工必须达到以下要求：</w:t>
      </w:r>
    </w:p>
    <w:p>
      <w:pPr>
        <w:spacing w:after="0" w:line="200" w:lineRule="exact"/>
        <w:rPr>
          <w:color w:val="auto"/>
          <w:sz w:val="20"/>
          <w:szCs w:val="20"/>
        </w:rPr>
      </w:pPr>
    </w:p>
    <w:p>
      <w:pPr>
        <w:spacing w:after="0" w:line="392" w:lineRule="exact"/>
        <w:rPr>
          <w:color w:val="auto"/>
          <w:sz w:val="20"/>
          <w:szCs w:val="20"/>
        </w:rPr>
      </w:pPr>
    </w:p>
    <w:p>
      <w:pPr>
        <w:spacing w:after="0" w:line="389" w:lineRule="exact"/>
        <w:ind w:left="320" w:right="299" w:firstLine="480"/>
        <w:jc w:val="both"/>
        <w:rPr>
          <w:color w:val="auto"/>
          <w:sz w:val="20"/>
          <w:szCs w:val="20"/>
        </w:rPr>
      </w:pPr>
      <w:r>
        <w:rPr>
          <w:rFonts w:ascii="宋体" w:hAnsi="宋体" w:eastAsia="宋体" w:cs="宋体"/>
          <w:color w:val="auto"/>
          <w:sz w:val="24"/>
          <w:szCs w:val="24"/>
        </w:rPr>
        <w:t>所有材料必须为全新及没有缺陷的，承包商必须负责选购及确定材料符合此标书及有关图纸的设计要求。工程施工所用的材料要符合国家颁布的材料质量标准。各项材料必须具有合格证或法定检验部门的复试报告。</w:t>
      </w:r>
    </w:p>
    <w:p>
      <w:pPr>
        <w:spacing w:after="0" w:line="200" w:lineRule="exact"/>
        <w:rPr>
          <w:color w:val="auto"/>
          <w:sz w:val="20"/>
          <w:szCs w:val="20"/>
        </w:rPr>
      </w:pPr>
    </w:p>
    <w:p>
      <w:pPr>
        <w:spacing w:after="0" w:line="357"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材料标准</w:t>
      </w:r>
    </w:p>
    <w:p>
      <w:pPr>
        <w:spacing w:after="0" w:line="226" w:lineRule="exact"/>
        <w:rPr>
          <w:color w:val="auto"/>
          <w:sz w:val="20"/>
          <w:szCs w:val="20"/>
        </w:rPr>
      </w:pPr>
    </w:p>
    <w:p>
      <w:pPr>
        <w:tabs>
          <w:tab w:val="left" w:pos="4500"/>
        </w:tabs>
        <w:spacing w:after="0" w:line="274" w:lineRule="exact"/>
        <w:ind w:left="320"/>
        <w:rPr>
          <w:color w:val="auto"/>
          <w:sz w:val="20"/>
          <w:szCs w:val="20"/>
        </w:rPr>
      </w:pPr>
      <w:r>
        <w:rPr>
          <w:rFonts w:ascii="宋体" w:hAnsi="宋体" w:eastAsia="宋体" w:cs="宋体"/>
          <w:color w:val="auto"/>
          <w:sz w:val="24"/>
          <w:szCs w:val="24"/>
        </w:rPr>
        <w:t>《防火材料》</w:t>
      </w:r>
      <w:r>
        <w:rPr>
          <w:color w:val="auto"/>
          <w:sz w:val="20"/>
          <w:szCs w:val="20"/>
        </w:rPr>
        <w:tab/>
      </w:r>
      <w:r>
        <w:rPr>
          <w:rFonts w:ascii="宋体" w:hAnsi="宋体" w:eastAsia="宋体" w:cs="宋体"/>
          <w:color w:val="auto"/>
          <w:sz w:val="24"/>
          <w:szCs w:val="24"/>
        </w:rPr>
        <w:t>GB/T208-2000</w:t>
      </w:r>
    </w:p>
    <w:p>
      <w:pPr>
        <w:spacing w:after="0" w:line="228" w:lineRule="exact"/>
        <w:rPr>
          <w:color w:val="auto"/>
          <w:sz w:val="20"/>
          <w:szCs w:val="20"/>
        </w:rPr>
      </w:pPr>
    </w:p>
    <w:p>
      <w:pPr>
        <w:tabs>
          <w:tab w:val="left" w:pos="5340"/>
        </w:tabs>
        <w:spacing w:after="0" w:line="274" w:lineRule="exact"/>
        <w:ind w:left="320"/>
        <w:rPr>
          <w:color w:val="auto"/>
          <w:sz w:val="20"/>
          <w:szCs w:val="20"/>
        </w:rPr>
      </w:pPr>
      <w:r>
        <w:rPr>
          <w:rFonts w:ascii="宋体" w:hAnsi="宋体" w:eastAsia="宋体" w:cs="宋体"/>
          <w:color w:val="auto"/>
          <w:sz w:val="24"/>
          <w:szCs w:val="24"/>
        </w:rPr>
        <w:t>《天然石材产品放射防护分类控制标准》</w:t>
      </w:r>
      <w:r>
        <w:rPr>
          <w:color w:val="auto"/>
          <w:sz w:val="20"/>
          <w:szCs w:val="20"/>
        </w:rPr>
        <w:tab/>
      </w:r>
      <w:r>
        <w:rPr>
          <w:rFonts w:ascii="宋体" w:hAnsi="宋体" w:eastAsia="宋体" w:cs="宋体"/>
          <w:color w:val="auto"/>
          <w:sz w:val="24"/>
          <w:szCs w:val="24"/>
        </w:rPr>
        <w:t>JC 518-93</w:t>
      </w:r>
    </w:p>
    <w:p>
      <w:pPr>
        <w:spacing w:after="0" w:line="263" w:lineRule="exact"/>
        <w:rPr>
          <w:color w:val="auto"/>
          <w:sz w:val="20"/>
          <w:szCs w:val="20"/>
        </w:rPr>
      </w:pPr>
    </w:p>
    <w:p>
      <w:pPr>
        <w:spacing w:after="0" w:line="334" w:lineRule="exact"/>
        <w:ind w:left="320" w:right="1019"/>
        <w:rPr>
          <w:color w:val="auto"/>
          <w:sz w:val="20"/>
          <w:szCs w:val="20"/>
        </w:rPr>
      </w:pPr>
      <w:r>
        <w:rPr>
          <w:rFonts w:ascii="宋体" w:hAnsi="宋体" w:eastAsia="宋体" w:cs="宋体"/>
          <w:color w:val="auto"/>
          <w:sz w:val="24"/>
          <w:szCs w:val="24"/>
        </w:rPr>
        <w:t>《天然饰面石材试验方法干燥、水饱和、冻融循环后压缩强度试验方法》 GB 9966.1-88</w:t>
      </w:r>
    </w:p>
    <w:p>
      <w:pPr>
        <w:spacing w:after="0" w:line="297" w:lineRule="exact"/>
        <w:rPr>
          <w:color w:val="auto"/>
          <w:sz w:val="20"/>
          <w:szCs w:val="20"/>
        </w:rPr>
      </w:pPr>
    </w:p>
    <w:tbl>
      <w:tblPr>
        <w:tblStyle w:val="3"/>
        <w:tblW w:w="7360" w:type="dxa"/>
        <w:tblInd w:w="320" w:type="dxa"/>
        <w:tblLayout w:type="fixed"/>
        <w:tblCellMar>
          <w:top w:w="0" w:type="dxa"/>
          <w:left w:w="0" w:type="dxa"/>
          <w:bottom w:w="0" w:type="dxa"/>
          <w:right w:w="0" w:type="dxa"/>
        </w:tblCellMar>
      </w:tblPr>
      <w:tblGrid>
        <w:gridCol w:w="5240"/>
        <w:gridCol w:w="2120"/>
      </w:tblGrid>
      <w:tr>
        <w:tblPrEx>
          <w:tblLayout w:type="fixed"/>
        </w:tblPrEx>
        <w:trPr>
          <w:trHeight w:val="274" w:hRule="atLeast"/>
        </w:trPr>
        <w:tc>
          <w:tcPr>
            <w:tcW w:w="5240" w:type="dxa"/>
            <w:vAlign w:val="bottom"/>
          </w:tcPr>
          <w:p>
            <w:pPr>
              <w:spacing w:after="0" w:line="274" w:lineRule="exact"/>
              <w:rPr>
                <w:color w:val="auto"/>
                <w:sz w:val="20"/>
                <w:szCs w:val="20"/>
              </w:rPr>
            </w:pPr>
            <w:r>
              <w:rPr>
                <w:rFonts w:ascii="宋体" w:hAnsi="宋体" w:eastAsia="宋体" w:cs="宋体"/>
                <w:color w:val="auto"/>
                <w:sz w:val="24"/>
                <w:szCs w:val="24"/>
              </w:rPr>
              <w:t>《天然饰面石材试验方法弯曲强度试验方法》</w:t>
            </w:r>
          </w:p>
        </w:tc>
        <w:tc>
          <w:tcPr>
            <w:tcW w:w="2120" w:type="dxa"/>
            <w:vAlign w:val="bottom"/>
          </w:tcPr>
          <w:p>
            <w:pPr>
              <w:spacing w:after="0" w:line="274" w:lineRule="exact"/>
              <w:ind w:left="460"/>
              <w:rPr>
                <w:color w:val="auto"/>
                <w:sz w:val="20"/>
                <w:szCs w:val="20"/>
              </w:rPr>
            </w:pPr>
            <w:r>
              <w:rPr>
                <w:rFonts w:ascii="宋体" w:hAnsi="宋体" w:eastAsia="宋体" w:cs="宋体"/>
                <w:color w:val="auto"/>
                <w:w w:val="97"/>
                <w:sz w:val="24"/>
                <w:szCs w:val="24"/>
              </w:rPr>
              <w:t>G B  9966.2-88</w:t>
            </w:r>
          </w:p>
        </w:tc>
      </w:tr>
    </w:tbl>
    <w:p>
      <w:pPr>
        <w:spacing w:after="0" w:line="196" w:lineRule="exact"/>
        <w:rPr>
          <w:color w:val="auto"/>
          <w:sz w:val="20"/>
          <w:szCs w:val="20"/>
        </w:rPr>
      </w:pPr>
    </w:p>
    <w:p>
      <w:pPr>
        <w:spacing w:after="0" w:line="359" w:lineRule="exact"/>
        <w:ind w:left="320" w:right="779"/>
        <w:rPr>
          <w:color w:val="auto"/>
          <w:sz w:val="20"/>
          <w:szCs w:val="20"/>
        </w:rPr>
      </w:pPr>
      <w:r>
        <w:rPr>
          <w:rFonts w:ascii="宋体" w:hAnsi="宋体" w:eastAsia="宋体" w:cs="宋体"/>
          <w:color w:val="auto"/>
          <w:sz w:val="24"/>
          <w:szCs w:val="24"/>
        </w:rPr>
        <w:t>《天然饰面石材试验方法体积密度、真密度、真气孔率、吸水率试验方法》 GB 9966.3-88</w:t>
      </w:r>
    </w:p>
    <w:p>
      <w:pPr>
        <w:spacing w:after="0" w:line="315" w:lineRule="exact"/>
        <w:rPr>
          <w:color w:val="auto"/>
          <w:sz w:val="20"/>
          <w:szCs w:val="20"/>
        </w:rPr>
      </w:pPr>
    </w:p>
    <w:tbl>
      <w:tblPr>
        <w:tblStyle w:val="3"/>
        <w:tblW w:w="8260" w:type="dxa"/>
        <w:tblInd w:w="320" w:type="dxa"/>
        <w:tblLayout w:type="fixed"/>
        <w:tblCellMar>
          <w:top w:w="0" w:type="dxa"/>
          <w:left w:w="0" w:type="dxa"/>
          <w:bottom w:w="0" w:type="dxa"/>
          <w:right w:w="0" w:type="dxa"/>
        </w:tblCellMar>
      </w:tblPr>
      <w:tblGrid>
        <w:gridCol w:w="4680"/>
        <w:gridCol w:w="2140"/>
        <w:gridCol w:w="1440"/>
      </w:tblGrid>
      <w:tr>
        <w:tblPrEx>
          <w:tblLayout w:type="fixed"/>
          <w:tblCellMar>
            <w:top w:w="0" w:type="dxa"/>
            <w:left w:w="0" w:type="dxa"/>
            <w:bottom w:w="0" w:type="dxa"/>
            <w:right w:w="0" w:type="dxa"/>
          </w:tblCellMar>
        </w:tblPrEx>
        <w:trPr>
          <w:trHeight w:val="274" w:hRule="atLeast"/>
        </w:trPr>
        <w:tc>
          <w:tcPr>
            <w:tcW w:w="4680" w:type="dxa"/>
            <w:vAlign w:val="bottom"/>
          </w:tcPr>
          <w:p>
            <w:pPr>
              <w:spacing w:after="0" w:line="274" w:lineRule="exact"/>
              <w:rPr>
                <w:color w:val="auto"/>
                <w:sz w:val="20"/>
                <w:szCs w:val="20"/>
              </w:rPr>
            </w:pPr>
            <w:r>
              <w:rPr>
                <w:rFonts w:ascii="宋体" w:hAnsi="宋体" w:eastAsia="宋体" w:cs="宋体"/>
                <w:color w:val="auto"/>
                <w:sz w:val="24"/>
                <w:szCs w:val="24"/>
              </w:rPr>
              <w:t>《天然饰面石材试验方法耐磨性试验方法》</w:t>
            </w:r>
          </w:p>
        </w:tc>
        <w:tc>
          <w:tcPr>
            <w:tcW w:w="2140" w:type="dxa"/>
            <w:vAlign w:val="bottom"/>
          </w:tcPr>
          <w:p>
            <w:pPr>
              <w:spacing w:after="0" w:line="274" w:lineRule="exact"/>
              <w:ind w:left="1900"/>
              <w:rPr>
                <w:color w:val="auto"/>
                <w:sz w:val="20"/>
                <w:szCs w:val="20"/>
              </w:rPr>
            </w:pPr>
            <w:r>
              <w:rPr>
                <w:rFonts w:ascii="宋体" w:hAnsi="宋体" w:eastAsia="宋体" w:cs="宋体"/>
                <w:color w:val="auto"/>
                <w:sz w:val="24"/>
                <w:szCs w:val="24"/>
              </w:rPr>
              <w:t>G</w:t>
            </w:r>
          </w:p>
        </w:tc>
        <w:tc>
          <w:tcPr>
            <w:tcW w:w="1440" w:type="dxa"/>
            <w:vAlign w:val="bottom"/>
          </w:tcPr>
          <w:p>
            <w:pPr>
              <w:spacing w:after="0" w:line="274" w:lineRule="exact"/>
              <w:ind w:left="100"/>
              <w:rPr>
                <w:color w:val="auto"/>
                <w:sz w:val="20"/>
                <w:szCs w:val="20"/>
              </w:rPr>
            </w:pPr>
            <w:r>
              <w:rPr>
                <w:rFonts w:ascii="宋体" w:hAnsi="宋体" w:eastAsia="宋体" w:cs="宋体"/>
                <w:color w:val="auto"/>
                <w:w w:val="99"/>
                <w:sz w:val="24"/>
                <w:szCs w:val="24"/>
              </w:rPr>
              <w:t>B 9966.4-88</w:t>
            </w:r>
          </w:p>
        </w:tc>
      </w:tr>
      <w:tr>
        <w:tblPrEx>
          <w:tblLayout w:type="fixed"/>
          <w:tblCellMar>
            <w:top w:w="0" w:type="dxa"/>
            <w:left w:w="0" w:type="dxa"/>
            <w:bottom w:w="0" w:type="dxa"/>
            <w:right w:w="0" w:type="dxa"/>
          </w:tblCellMar>
        </w:tblPrEx>
        <w:trPr>
          <w:trHeight w:val="432" w:hRule="atLeast"/>
        </w:trPr>
        <w:tc>
          <w:tcPr>
            <w:tcW w:w="6820" w:type="dxa"/>
            <w:gridSpan w:val="2"/>
            <w:vAlign w:val="bottom"/>
          </w:tcPr>
          <w:p>
            <w:pPr>
              <w:spacing w:after="0" w:line="274" w:lineRule="exact"/>
              <w:rPr>
                <w:color w:val="auto"/>
                <w:sz w:val="20"/>
                <w:szCs w:val="20"/>
              </w:rPr>
            </w:pPr>
            <w:r>
              <w:rPr>
                <w:rFonts w:ascii="宋体" w:hAnsi="宋体" w:eastAsia="宋体" w:cs="宋体"/>
                <w:color w:val="auto"/>
                <w:sz w:val="24"/>
                <w:szCs w:val="24"/>
              </w:rPr>
              <w:t>《天然饰面石材试验方法镜面光泽度试验方法》GB 9966.5-88</w:t>
            </w:r>
          </w:p>
        </w:tc>
        <w:tc>
          <w:tcPr>
            <w:tcW w:w="14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480" w:hRule="atLeast"/>
        </w:trPr>
        <w:tc>
          <w:tcPr>
            <w:tcW w:w="4680" w:type="dxa"/>
            <w:vAlign w:val="bottom"/>
          </w:tcPr>
          <w:p>
            <w:pPr>
              <w:spacing w:after="0" w:line="274" w:lineRule="exact"/>
              <w:rPr>
                <w:color w:val="auto"/>
                <w:sz w:val="20"/>
                <w:szCs w:val="20"/>
              </w:rPr>
            </w:pPr>
            <w:r>
              <w:rPr>
                <w:rFonts w:ascii="宋体" w:hAnsi="宋体" w:eastAsia="宋体" w:cs="宋体"/>
                <w:color w:val="auto"/>
                <w:sz w:val="24"/>
                <w:szCs w:val="24"/>
              </w:rPr>
              <w:t>《天然饰面石材试验方法耐酸性试验方法》</w:t>
            </w:r>
          </w:p>
        </w:tc>
        <w:tc>
          <w:tcPr>
            <w:tcW w:w="2140" w:type="dxa"/>
            <w:vAlign w:val="bottom"/>
          </w:tcPr>
          <w:p>
            <w:pPr>
              <w:spacing w:after="0" w:line="274" w:lineRule="exact"/>
              <w:ind w:left="1900"/>
              <w:rPr>
                <w:color w:val="auto"/>
                <w:sz w:val="20"/>
                <w:szCs w:val="20"/>
              </w:rPr>
            </w:pPr>
            <w:r>
              <w:rPr>
                <w:rFonts w:ascii="宋体" w:hAnsi="宋体" w:eastAsia="宋体" w:cs="宋体"/>
                <w:color w:val="auto"/>
                <w:sz w:val="24"/>
                <w:szCs w:val="24"/>
              </w:rPr>
              <w:t>G</w:t>
            </w:r>
          </w:p>
        </w:tc>
        <w:tc>
          <w:tcPr>
            <w:tcW w:w="1440" w:type="dxa"/>
            <w:vAlign w:val="bottom"/>
          </w:tcPr>
          <w:p>
            <w:pPr>
              <w:spacing w:after="0" w:line="274" w:lineRule="exact"/>
              <w:ind w:left="100"/>
              <w:rPr>
                <w:color w:val="auto"/>
                <w:sz w:val="20"/>
                <w:szCs w:val="20"/>
              </w:rPr>
            </w:pPr>
            <w:r>
              <w:rPr>
                <w:rFonts w:ascii="宋体" w:hAnsi="宋体" w:eastAsia="宋体" w:cs="宋体"/>
                <w:color w:val="auto"/>
                <w:w w:val="99"/>
                <w:sz w:val="24"/>
                <w:szCs w:val="24"/>
              </w:rPr>
              <w:t>B 9966.6-88</w:t>
            </w:r>
          </w:p>
        </w:tc>
      </w:tr>
      <w:tr>
        <w:tblPrEx>
          <w:tblLayout w:type="fixed"/>
          <w:tblCellMar>
            <w:top w:w="0" w:type="dxa"/>
            <w:left w:w="0" w:type="dxa"/>
            <w:bottom w:w="0" w:type="dxa"/>
            <w:right w:w="0" w:type="dxa"/>
          </w:tblCellMar>
        </w:tblPrEx>
        <w:trPr>
          <w:trHeight w:val="588" w:hRule="atLeast"/>
        </w:trPr>
        <w:tc>
          <w:tcPr>
            <w:tcW w:w="4680" w:type="dxa"/>
            <w:vAlign w:val="bottom"/>
          </w:tcPr>
          <w:p>
            <w:pPr>
              <w:spacing w:after="0" w:line="274" w:lineRule="exact"/>
              <w:rPr>
                <w:color w:val="auto"/>
                <w:sz w:val="20"/>
                <w:szCs w:val="20"/>
              </w:rPr>
            </w:pPr>
            <w:r>
              <w:rPr>
                <w:rFonts w:ascii="宋体" w:hAnsi="宋体" w:eastAsia="宋体" w:cs="宋体"/>
                <w:color w:val="auto"/>
                <w:sz w:val="24"/>
                <w:szCs w:val="24"/>
              </w:rPr>
              <w:t>《干挂天然花岗石饰面建筑板材》</w:t>
            </w:r>
          </w:p>
        </w:tc>
        <w:tc>
          <w:tcPr>
            <w:tcW w:w="2140" w:type="dxa"/>
            <w:vAlign w:val="bottom"/>
          </w:tcPr>
          <w:p>
            <w:pPr>
              <w:spacing w:after="0" w:line="274" w:lineRule="exact"/>
              <w:ind w:left="120"/>
              <w:rPr>
                <w:color w:val="auto"/>
                <w:sz w:val="20"/>
                <w:szCs w:val="20"/>
              </w:rPr>
            </w:pPr>
            <w:r>
              <w:rPr>
                <w:rFonts w:ascii="宋体" w:hAnsi="宋体" w:eastAsia="宋体" w:cs="宋体"/>
                <w:color w:val="auto"/>
                <w:sz w:val="24"/>
                <w:szCs w:val="24"/>
              </w:rPr>
              <w:t>JC 830.1</w:t>
            </w:r>
          </w:p>
        </w:tc>
        <w:tc>
          <w:tcPr>
            <w:tcW w:w="1440" w:type="dxa"/>
            <w:vAlign w:val="bottom"/>
          </w:tcPr>
          <w:p>
            <w:pPr>
              <w:spacing w:after="0"/>
              <w:rPr>
                <w:color w:val="auto"/>
                <w:sz w:val="24"/>
                <w:szCs w:val="24"/>
              </w:rPr>
            </w:pPr>
          </w:p>
        </w:tc>
      </w:tr>
    </w:tbl>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48"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2</w:t>
      </w:r>
    </w:p>
    <w:p>
      <w:pPr>
        <w:sectPr>
          <w:pgSz w:w="11900" w:h="16841"/>
          <w:pgMar w:top="851" w:right="1440" w:bottom="368" w:left="1440" w:header="0" w:footer="0" w:gutter="0"/>
          <w:cols w:equalWidth="0" w:num="1">
            <w:col w:w="9019"/>
          </w:cols>
        </w:sectPr>
      </w:pPr>
    </w:p>
    <w:p>
      <w:pPr>
        <w:spacing w:after="0" w:line="229" w:lineRule="exact"/>
        <w:ind w:left="320"/>
        <w:rPr>
          <w:color w:val="auto"/>
          <w:sz w:val="20"/>
          <w:szCs w:val="20"/>
        </w:rPr>
      </w:pPr>
      <w:bookmarkStart w:id="16" w:name="page17"/>
      <w:bookmarkEnd w:id="16"/>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9213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307" w:lineRule="exact"/>
        <w:rPr>
          <w:color w:val="auto"/>
          <w:sz w:val="20"/>
          <w:szCs w:val="20"/>
        </w:rPr>
      </w:pPr>
    </w:p>
    <w:tbl>
      <w:tblPr>
        <w:tblStyle w:val="3"/>
        <w:tblW w:w="6720" w:type="dxa"/>
        <w:tblInd w:w="320" w:type="dxa"/>
        <w:tblLayout w:type="fixed"/>
        <w:tblCellMar>
          <w:top w:w="0" w:type="dxa"/>
          <w:left w:w="0" w:type="dxa"/>
          <w:bottom w:w="0" w:type="dxa"/>
          <w:right w:w="0" w:type="dxa"/>
        </w:tblCellMar>
      </w:tblPr>
      <w:tblGrid>
        <w:gridCol w:w="4080"/>
        <w:gridCol w:w="2280"/>
        <w:gridCol w:w="360"/>
      </w:tblGrid>
      <w:tr>
        <w:tblPrEx>
          <w:tblLayout w:type="fixed"/>
          <w:tblCellMar>
            <w:top w:w="0" w:type="dxa"/>
            <w:left w:w="0" w:type="dxa"/>
            <w:bottom w:w="0" w:type="dxa"/>
            <w:right w:w="0" w:type="dxa"/>
          </w:tblCellMar>
        </w:tblPrEx>
        <w:trPr>
          <w:trHeight w:val="274"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《石材干挂不锈钢配件》</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JC 830.2</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32"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《热反射玻璃》</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JC693-1998</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97"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《硅酮建筑密封胶》</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GB/T14683-93</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85"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《建筑材料燃烧性能分级方法》</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GB8624－1997</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80"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《建筑材料放射卫生防护标准》</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GB6566-2000</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97"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《不锈钢热轧钢板》</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GB4237</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82"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《不锈钢管》</w:t>
            </w:r>
          </w:p>
        </w:tc>
        <w:tc>
          <w:tcPr>
            <w:tcW w:w="2280" w:type="dxa"/>
            <w:vMerge w:val="restart"/>
            <w:vAlign w:val="bottom"/>
          </w:tcPr>
          <w:p>
            <w:pPr>
              <w:spacing w:after="0" w:line="274" w:lineRule="exact"/>
              <w:ind w:left="720"/>
              <w:rPr>
                <w:color w:val="auto"/>
                <w:sz w:val="20"/>
                <w:szCs w:val="20"/>
              </w:rPr>
            </w:pPr>
            <w:r>
              <w:rPr>
                <w:rFonts w:ascii="宋体" w:hAnsi="宋体" w:eastAsia="宋体" w:cs="宋体"/>
                <w:color w:val="auto"/>
                <w:sz w:val="24"/>
                <w:szCs w:val="24"/>
              </w:rPr>
              <w:t>GB1220</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130" w:hRule="atLeast"/>
        </w:trPr>
        <w:tc>
          <w:tcPr>
            <w:tcW w:w="4080" w:type="dxa"/>
            <w:vAlign w:val="bottom"/>
          </w:tcPr>
          <w:p>
            <w:pPr>
              <w:spacing w:after="0"/>
              <w:rPr>
                <w:color w:val="auto"/>
                <w:sz w:val="11"/>
                <w:szCs w:val="11"/>
              </w:rPr>
            </w:pPr>
          </w:p>
        </w:tc>
        <w:tc>
          <w:tcPr>
            <w:tcW w:w="2280" w:type="dxa"/>
            <w:vMerge w:val="continue"/>
            <w:vAlign w:val="bottom"/>
          </w:tcPr>
          <w:p>
            <w:pPr>
              <w:spacing w:after="0"/>
              <w:rPr>
                <w:color w:val="auto"/>
                <w:sz w:val="11"/>
                <w:szCs w:val="11"/>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500"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《不锈钢冷轧钢板》</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GB3280－92</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49"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《钢化玻璃》</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GB9963－88</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82" w:hRule="atLeast"/>
        </w:trPr>
        <w:tc>
          <w:tcPr>
            <w:tcW w:w="4080" w:type="dxa"/>
            <w:vMerge w:val="restart"/>
            <w:vAlign w:val="bottom"/>
          </w:tcPr>
          <w:p>
            <w:pPr>
              <w:spacing w:after="0" w:line="274" w:lineRule="exact"/>
              <w:rPr>
                <w:color w:val="auto"/>
                <w:sz w:val="20"/>
                <w:szCs w:val="20"/>
              </w:rPr>
            </w:pPr>
            <w:r>
              <w:rPr>
                <w:rFonts w:ascii="宋体" w:hAnsi="宋体" w:eastAsia="宋体" w:cs="宋体"/>
                <w:color w:val="auto"/>
                <w:sz w:val="24"/>
                <w:szCs w:val="24"/>
              </w:rPr>
              <w:t>《夹层玻璃》</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GB9962-88</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70" w:hRule="atLeast"/>
        </w:trPr>
        <w:tc>
          <w:tcPr>
            <w:tcW w:w="4080" w:type="dxa"/>
            <w:vMerge w:val="continue"/>
            <w:vAlign w:val="bottom"/>
          </w:tcPr>
          <w:p>
            <w:pPr>
              <w:spacing w:after="0"/>
              <w:rPr>
                <w:color w:val="auto"/>
                <w:sz w:val="6"/>
                <w:szCs w:val="6"/>
              </w:rPr>
            </w:pPr>
          </w:p>
        </w:tc>
        <w:tc>
          <w:tcPr>
            <w:tcW w:w="2280" w:type="dxa"/>
            <w:vAlign w:val="bottom"/>
          </w:tcPr>
          <w:p>
            <w:pPr>
              <w:spacing w:after="0"/>
              <w:rPr>
                <w:color w:val="auto"/>
                <w:sz w:val="6"/>
                <w:szCs w:val="6"/>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10" w:hRule="atLeast"/>
        </w:trPr>
        <w:tc>
          <w:tcPr>
            <w:tcW w:w="4080" w:type="dxa"/>
            <w:vMerge w:val="restart"/>
            <w:vAlign w:val="bottom"/>
          </w:tcPr>
          <w:p>
            <w:pPr>
              <w:spacing w:after="0" w:line="274" w:lineRule="exact"/>
              <w:rPr>
                <w:color w:val="auto"/>
                <w:sz w:val="20"/>
                <w:szCs w:val="20"/>
              </w:rPr>
            </w:pPr>
            <w:r>
              <w:rPr>
                <w:rFonts w:ascii="宋体" w:hAnsi="宋体" w:eastAsia="宋体" w:cs="宋体"/>
                <w:color w:val="auto"/>
                <w:sz w:val="24"/>
                <w:szCs w:val="24"/>
              </w:rPr>
              <w:t>《浮化玻璃》</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GB11614－89</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89" w:hRule="atLeast"/>
        </w:trPr>
        <w:tc>
          <w:tcPr>
            <w:tcW w:w="4080" w:type="dxa"/>
            <w:vMerge w:val="continue"/>
            <w:vAlign w:val="bottom"/>
          </w:tcPr>
          <w:p>
            <w:pPr>
              <w:spacing w:after="0"/>
              <w:rPr>
                <w:color w:val="auto"/>
                <w:sz w:val="7"/>
                <w:szCs w:val="7"/>
              </w:rPr>
            </w:pPr>
          </w:p>
        </w:tc>
        <w:tc>
          <w:tcPr>
            <w:tcW w:w="2280" w:type="dxa"/>
            <w:vAlign w:val="bottom"/>
          </w:tcPr>
          <w:p>
            <w:pPr>
              <w:spacing w:after="0"/>
              <w:rPr>
                <w:color w:val="auto"/>
                <w:sz w:val="7"/>
                <w:szCs w:val="7"/>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08" w:hRule="atLeast"/>
        </w:trPr>
        <w:tc>
          <w:tcPr>
            <w:tcW w:w="4080" w:type="dxa"/>
            <w:vMerge w:val="restart"/>
            <w:vAlign w:val="bottom"/>
          </w:tcPr>
          <w:p>
            <w:pPr>
              <w:spacing w:after="0" w:line="274" w:lineRule="exact"/>
              <w:rPr>
                <w:color w:val="auto"/>
                <w:sz w:val="20"/>
                <w:szCs w:val="20"/>
              </w:rPr>
            </w:pPr>
            <w:r>
              <w:rPr>
                <w:rFonts w:ascii="宋体" w:hAnsi="宋体" w:eastAsia="宋体" w:cs="宋体"/>
                <w:color w:val="auto"/>
                <w:sz w:val="24"/>
                <w:szCs w:val="24"/>
              </w:rPr>
              <w:t>《建筑装饰用不锈钢焊接钢材》</w:t>
            </w:r>
          </w:p>
        </w:tc>
        <w:tc>
          <w:tcPr>
            <w:tcW w:w="2280" w:type="dxa"/>
            <w:vAlign w:val="bottom"/>
          </w:tcPr>
          <w:p>
            <w:pPr>
              <w:spacing w:after="0" w:line="274" w:lineRule="exact"/>
              <w:ind w:left="720"/>
              <w:rPr>
                <w:color w:val="auto"/>
                <w:sz w:val="20"/>
                <w:szCs w:val="20"/>
              </w:rPr>
            </w:pPr>
            <w:r>
              <w:rPr>
                <w:rFonts w:ascii="宋体" w:hAnsi="宋体" w:eastAsia="宋体" w:cs="宋体"/>
                <w:color w:val="auto"/>
                <w:w w:val="98"/>
                <w:sz w:val="24"/>
                <w:szCs w:val="24"/>
              </w:rPr>
              <w:t>JG/T3030-1995</w:t>
            </w: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94" w:hRule="atLeast"/>
        </w:trPr>
        <w:tc>
          <w:tcPr>
            <w:tcW w:w="4080" w:type="dxa"/>
            <w:vMerge w:val="continue"/>
            <w:vAlign w:val="bottom"/>
          </w:tcPr>
          <w:p>
            <w:pPr>
              <w:spacing w:after="0"/>
              <w:rPr>
                <w:color w:val="auto"/>
                <w:sz w:val="8"/>
                <w:szCs w:val="8"/>
              </w:rPr>
            </w:pPr>
          </w:p>
        </w:tc>
        <w:tc>
          <w:tcPr>
            <w:tcW w:w="2280" w:type="dxa"/>
            <w:vAlign w:val="bottom"/>
          </w:tcPr>
          <w:p>
            <w:pPr>
              <w:spacing w:after="0"/>
              <w:rPr>
                <w:color w:val="auto"/>
                <w:sz w:val="8"/>
                <w:szCs w:val="8"/>
              </w:rPr>
            </w:pPr>
          </w:p>
        </w:tc>
        <w:tc>
          <w:tcPr>
            <w:tcW w:w="360" w:type="dxa"/>
            <w:vAlign w:val="bottom"/>
          </w:tcPr>
          <w:p>
            <w:pPr>
              <w:spacing w:after="0"/>
              <w:rPr>
                <w:color w:val="auto"/>
                <w:sz w:val="1"/>
                <w:szCs w:val="1"/>
              </w:rPr>
            </w:pPr>
          </w:p>
        </w:tc>
      </w:tr>
      <w:tr>
        <w:tblPrEx>
          <w:tblLayout w:type="fixed"/>
          <w:tblCellMar>
            <w:top w:w="0" w:type="dxa"/>
            <w:left w:w="0" w:type="dxa"/>
            <w:bottom w:w="0" w:type="dxa"/>
            <w:right w:w="0" w:type="dxa"/>
          </w:tblCellMar>
        </w:tblPrEx>
        <w:trPr>
          <w:trHeight w:val="432" w:hRule="atLeast"/>
        </w:trPr>
        <w:tc>
          <w:tcPr>
            <w:tcW w:w="4080" w:type="dxa"/>
            <w:vAlign w:val="bottom"/>
          </w:tcPr>
          <w:p>
            <w:pPr>
              <w:spacing w:after="0" w:line="274" w:lineRule="exact"/>
              <w:rPr>
                <w:color w:val="auto"/>
                <w:sz w:val="20"/>
                <w:szCs w:val="20"/>
              </w:rPr>
            </w:pPr>
            <w:r>
              <w:rPr>
                <w:rFonts w:ascii="宋体" w:hAnsi="宋体" w:eastAsia="宋体" w:cs="宋体"/>
                <w:color w:val="auto"/>
                <w:sz w:val="24"/>
                <w:szCs w:val="24"/>
              </w:rPr>
              <w:t>《螺钉及固定螺栓》</w:t>
            </w:r>
          </w:p>
        </w:tc>
        <w:tc>
          <w:tcPr>
            <w:tcW w:w="2280" w:type="dxa"/>
            <w:vAlign w:val="bottom"/>
          </w:tcPr>
          <w:p>
            <w:pPr>
              <w:spacing w:after="0" w:line="274" w:lineRule="exact"/>
              <w:ind w:left="720"/>
              <w:rPr>
                <w:color w:val="auto"/>
                <w:sz w:val="20"/>
                <w:szCs w:val="20"/>
              </w:rPr>
            </w:pPr>
            <w:r>
              <w:rPr>
                <w:rFonts w:ascii="宋体" w:hAnsi="宋体" w:eastAsia="宋体" w:cs="宋体"/>
                <w:color w:val="auto"/>
                <w:sz w:val="24"/>
                <w:szCs w:val="24"/>
              </w:rPr>
              <w:t>BS1449</w:t>
            </w:r>
          </w:p>
        </w:tc>
        <w:tc>
          <w:tcPr>
            <w:tcW w:w="360" w:type="dxa"/>
            <w:vAlign w:val="bottom"/>
          </w:tcPr>
          <w:p>
            <w:pPr>
              <w:spacing w:after="0"/>
              <w:rPr>
                <w:color w:val="auto"/>
                <w:sz w:val="1"/>
                <w:szCs w:val="1"/>
              </w:rPr>
            </w:pPr>
          </w:p>
        </w:tc>
      </w:tr>
    </w:tbl>
    <w:p>
      <w:pPr>
        <w:spacing w:after="0" w:line="276" w:lineRule="exact"/>
        <w:rPr>
          <w:color w:val="auto"/>
          <w:sz w:val="20"/>
          <w:szCs w:val="20"/>
        </w:rPr>
      </w:pPr>
    </w:p>
    <w:p>
      <w:pPr>
        <w:spacing w:after="0" w:line="291" w:lineRule="exact"/>
        <w:ind w:left="320"/>
        <w:rPr>
          <w:color w:val="auto"/>
          <w:sz w:val="20"/>
          <w:szCs w:val="20"/>
        </w:rPr>
      </w:pPr>
      <w:r>
        <w:rPr>
          <w:rFonts w:ascii="宋体" w:hAnsi="宋体" w:eastAsia="宋体" w:cs="宋体"/>
          <w:color w:val="auto"/>
          <w:sz w:val="24"/>
          <w:szCs w:val="24"/>
        </w:rPr>
        <w:t>《钢结构工程施工及验收规范》（GB 50205</w:t>
      </w:r>
      <w:r>
        <w:rPr>
          <w:rFonts w:ascii="Arial" w:hAnsi="Arial" w:eastAsia="Arial" w:cs="Arial"/>
          <w:color w:val="auto"/>
          <w:sz w:val="24"/>
          <w:szCs w:val="24"/>
        </w:rPr>
        <w:t>–</w:t>
      </w:r>
      <w:r>
        <w:rPr>
          <w:rFonts w:ascii="宋体" w:hAnsi="宋体" w:eastAsia="宋体" w:cs="宋体"/>
          <w:color w:val="auto"/>
          <w:sz w:val="24"/>
          <w:szCs w:val="24"/>
        </w:rPr>
        <w:t>95）</w:t>
      </w:r>
    </w:p>
    <w:p>
      <w:pPr>
        <w:spacing w:after="0" w:line="17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《钢结构防火涂料应用技术规程》（CECS 24：90）</w:t>
      </w:r>
    </w:p>
    <w:p>
      <w:pPr>
        <w:spacing w:after="0" w:line="192" w:lineRule="exact"/>
        <w:rPr>
          <w:color w:val="auto"/>
          <w:sz w:val="20"/>
          <w:szCs w:val="20"/>
        </w:rPr>
      </w:pPr>
    </w:p>
    <w:p>
      <w:pPr>
        <w:spacing w:after="0" w:line="291" w:lineRule="exact"/>
        <w:ind w:left="320"/>
        <w:rPr>
          <w:color w:val="auto"/>
          <w:sz w:val="20"/>
          <w:szCs w:val="20"/>
        </w:rPr>
      </w:pPr>
      <w:r>
        <w:rPr>
          <w:rFonts w:ascii="宋体" w:hAnsi="宋体" w:eastAsia="宋体" w:cs="宋体"/>
          <w:color w:val="auto"/>
          <w:sz w:val="24"/>
          <w:szCs w:val="24"/>
        </w:rPr>
        <w:t>《建筑构件耐火试验方法》（GB 9978</w:t>
      </w:r>
      <w:r>
        <w:rPr>
          <w:rFonts w:ascii="Arial" w:hAnsi="Arial" w:eastAsia="Arial" w:cs="Arial"/>
          <w:color w:val="auto"/>
          <w:sz w:val="24"/>
          <w:szCs w:val="24"/>
        </w:rPr>
        <w:t>—</w:t>
      </w:r>
      <w:r>
        <w:rPr>
          <w:rFonts w:ascii="宋体" w:hAnsi="宋体" w:eastAsia="宋体" w:cs="宋体"/>
          <w:color w:val="auto"/>
          <w:sz w:val="24"/>
          <w:szCs w:val="24"/>
        </w:rPr>
        <w:t>88）</w:t>
      </w:r>
    </w:p>
    <w:p>
      <w:pPr>
        <w:spacing w:after="0" w:line="206"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《钢结构防火涂料通用技术条件》（GB 14907）</w:t>
      </w:r>
    </w:p>
    <w:p>
      <w:pPr>
        <w:spacing w:after="0" w:line="223" w:lineRule="exact"/>
        <w:rPr>
          <w:color w:val="auto"/>
          <w:sz w:val="20"/>
          <w:szCs w:val="20"/>
        </w:rPr>
      </w:pPr>
    </w:p>
    <w:p>
      <w:pPr>
        <w:tabs>
          <w:tab w:val="left" w:pos="5460"/>
        </w:tabs>
        <w:spacing w:after="0" w:line="274" w:lineRule="exact"/>
        <w:ind w:left="320"/>
        <w:rPr>
          <w:color w:val="auto"/>
          <w:sz w:val="20"/>
          <w:szCs w:val="20"/>
        </w:rPr>
      </w:pPr>
      <w:r>
        <w:rPr>
          <w:rFonts w:ascii="宋体" w:hAnsi="宋体" w:eastAsia="宋体" w:cs="宋体"/>
          <w:color w:val="auto"/>
          <w:sz w:val="24"/>
          <w:szCs w:val="24"/>
        </w:rPr>
        <w:t>《建筑构件防火喷涂材料性能试验方法》（GA</w:t>
      </w:r>
      <w:r>
        <w:rPr>
          <w:color w:val="auto"/>
          <w:sz w:val="20"/>
          <w:szCs w:val="20"/>
        </w:rPr>
        <w:tab/>
      </w:r>
      <w:r>
        <w:rPr>
          <w:rFonts w:ascii="宋体" w:hAnsi="宋体" w:eastAsia="宋体" w:cs="宋体"/>
          <w:color w:val="auto"/>
          <w:sz w:val="23"/>
          <w:szCs w:val="23"/>
        </w:rPr>
        <w:t>110）</w:t>
      </w:r>
    </w:p>
    <w:p>
      <w:pPr>
        <w:spacing w:after="0" w:line="20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《防火门》（GB12955-2008）</w:t>
      </w:r>
    </w:p>
    <w:p>
      <w:pPr>
        <w:spacing w:after="0" w:line="373" w:lineRule="exact"/>
        <w:rPr>
          <w:color w:val="auto"/>
          <w:sz w:val="20"/>
          <w:szCs w:val="20"/>
        </w:rPr>
      </w:pPr>
    </w:p>
    <w:p>
      <w:pPr>
        <w:spacing w:after="0" w:line="412" w:lineRule="exact"/>
        <w:ind w:left="320" w:right="299" w:firstLine="480"/>
        <w:jc w:val="both"/>
        <w:rPr>
          <w:color w:val="auto"/>
          <w:sz w:val="20"/>
          <w:szCs w:val="20"/>
        </w:rPr>
      </w:pPr>
      <w:r>
        <w:rPr>
          <w:rFonts w:ascii="宋体" w:hAnsi="宋体" w:eastAsia="宋体" w:cs="宋体"/>
          <w:color w:val="auto"/>
          <w:sz w:val="23"/>
          <w:szCs w:val="23"/>
        </w:rPr>
        <w:t>若使用的标准在本技术标书的规定外，应明确说明用于替代的标准或规范，并提供所使用的标准，该标准必须是国际公认的同等或更高级的标准，如所使用的标准低于上述标准，业主将有权不予接受。须列表将明显的差异点详细说明。若在本工程施工期间，有新的国家和本地标准出台，尚应满足新的标准。</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62"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3</w:t>
      </w:r>
    </w:p>
    <w:p>
      <w:pPr>
        <w:sectPr>
          <w:pgSz w:w="11900" w:h="16841"/>
          <w:pgMar w:top="851" w:right="1440" w:bottom="368" w:left="1440" w:header="0" w:footer="0" w:gutter="0"/>
          <w:cols w:equalWidth="0" w:num="1">
            <w:col w:w="9019"/>
          </w:cols>
        </w:sectPr>
      </w:pPr>
    </w:p>
    <w:p>
      <w:pPr>
        <w:spacing w:after="0" w:line="229" w:lineRule="exact"/>
        <w:ind w:left="320"/>
        <w:rPr>
          <w:color w:val="auto"/>
          <w:sz w:val="20"/>
          <w:szCs w:val="20"/>
        </w:rPr>
      </w:pPr>
      <w:bookmarkStart w:id="17" w:name="page18"/>
      <w:bookmarkEnd w:id="17"/>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9213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7"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1、石材</w:t>
      </w:r>
    </w:p>
    <w:p>
      <w:pPr>
        <w:spacing w:after="0" w:line="264" w:lineRule="exact"/>
        <w:rPr>
          <w:color w:val="auto"/>
          <w:sz w:val="20"/>
          <w:szCs w:val="20"/>
        </w:rPr>
      </w:pPr>
    </w:p>
    <w:p>
      <w:pPr>
        <w:spacing w:after="0" w:line="274" w:lineRule="exact"/>
        <w:ind w:left="740"/>
        <w:rPr>
          <w:rFonts w:ascii="宋体" w:hAnsi="宋体" w:eastAsia="宋体" w:cs="宋体"/>
          <w:color w:val="auto"/>
          <w:sz w:val="24"/>
          <w:szCs w:val="24"/>
        </w:rPr>
      </w:pPr>
      <w:r>
        <w:rPr>
          <w:rFonts w:ascii="Wingdings" w:hAnsi="Wingdings" w:eastAsia="Wingdings" w:cs="Wingdings"/>
          <w:color w:val="auto"/>
          <w:sz w:val="28"/>
          <w:szCs w:val="28"/>
          <w:vertAlign w:val="superscript"/>
        </w:rPr>
        <w:t></w:t>
      </w:r>
      <w:r>
        <w:rPr>
          <w:rFonts w:ascii="宋体" w:hAnsi="宋体" w:eastAsia="宋体" w:cs="宋体"/>
          <w:color w:val="auto"/>
          <w:sz w:val="24"/>
          <w:szCs w:val="24"/>
        </w:rPr>
        <w:t>须保证主要公共区墙地面石材供应来自同一批开采的荒料，承包</w:t>
      </w:r>
    </w:p>
    <w:p>
      <w:pPr>
        <w:spacing w:after="0" w:line="274" w:lineRule="exact"/>
        <w:ind w:left="740"/>
        <w:rPr>
          <w:rFonts w:ascii="宋体" w:hAnsi="宋体" w:eastAsia="宋体" w:cs="宋体"/>
          <w:color w:val="auto"/>
          <w:sz w:val="24"/>
          <w:szCs w:val="24"/>
        </w:rPr>
      </w:pP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商需备有充足的货源以保证所要求等级的石材供应。</w:t>
      </w:r>
    </w:p>
    <w:p>
      <w:pPr>
        <w:spacing w:after="0" w:line="274" w:lineRule="exact"/>
        <w:ind w:left="740"/>
        <w:rPr>
          <w:rFonts w:ascii="宋体" w:hAnsi="宋体" w:eastAsia="宋体" w:cs="宋体"/>
          <w:color w:val="auto"/>
          <w:sz w:val="24"/>
          <w:szCs w:val="24"/>
        </w:rPr>
      </w:pP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工程过程任何阶段，承包商应接受业主及设计师对石材备料及加工设施</w:t>
      </w:r>
    </w:p>
    <w:p>
      <w:pPr>
        <w:spacing w:after="0" w:line="274" w:lineRule="exact"/>
        <w:ind w:left="740"/>
        <w:rPr>
          <w:rFonts w:ascii="宋体" w:hAnsi="宋体" w:eastAsia="宋体" w:cs="宋体"/>
          <w:color w:val="auto"/>
          <w:sz w:val="24"/>
          <w:szCs w:val="24"/>
        </w:rPr>
      </w:pP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的检查。</w:t>
      </w:r>
    </w:p>
    <w:p>
      <w:pPr>
        <w:spacing w:after="0" w:line="274" w:lineRule="exact"/>
        <w:ind w:left="740"/>
        <w:rPr>
          <w:rFonts w:ascii="宋体" w:hAnsi="宋体" w:eastAsia="宋体" w:cs="宋体"/>
          <w:color w:val="auto"/>
          <w:sz w:val="24"/>
          <w:szCs w:val="24"/>
        </w:rPr>
      </w:pP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石材的颜色、纹理、质地和表面处理须与封样样品基本一致；石材表面不得出现连续的花斑及明显的修补；不可有断裂拼接；由于不符合以上要求所出现的退货及返工，由承包商承担相关费用。</w:t>
      </w:r>
    </w:p>
    <w:p>
      <w:pPr>
        <w:spacing w:after="0" w:line="274" w:lineRule="exact"/>
        <w:ind w:left="740"/>
        <w:rPr>
          <w:rFonts w:ascii="宋体" w:hAnsi="宋体" w:eastAsia="宋体" w:cs="宋体"/>
          <w:color w:val="auto"/>
          <w:sz w:val="24"/>
          <w:szCs w:val="24"/>
        </w:rPr>
      </w:pP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正式加工前需制作1:1实体样板段供业主及设计师确认。</w:t>
      </w: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施工图中未注明的石材接缝方式统一为密缝拼接；地面石材需进行表面结晶处理。</w:t>
      </w:r>
    </w:p>
    <w:p>
      <w:pPr>
        <w:spacing w:after="0" w:line="274" w:lineRule="exact"/>
        <w:ind w:left="740"/>
        <w:rPr>
          <w:rFonts w:ascii="宋体" w:hAnsi="宋体" w:eastAsia="宋体" w:cs="宋体"/>
          <w:color w:val="auto"/>
          <w:sz w:val="24"/>
          <w:szCs w:val="24"/>
        </w:rPr>
      </w:pPr>
    </w:p>
    <w:p>
      <w:pPr>
        <w:spacing w:after="0" w:line="274" w:lineRule="exact"/>
        <w:ind w:left="740"/>
        <w:rPr>
          <w:rFonts w:ascii="宋体" w:hAnsi="宋体" w:eastAsia="宋体" w:cs="宋体"/>
          <w:color w:val="auto"/>
          <w:sz w:val="24"/>
          <w:szCs w:val="24"/>
        </w:rPr>
      </w:pPr>
      <w:r>
        <w:rPr>
          <w:rFonts w:ascii="宋体" w:hAnsi="宋体" w:eastAsia="宋体" w:cs="宋体"/>
          <w:color w:val="auto"/>
          <w:sz w:val="24"/>
          <w:szCs w:val="24"/>
        </w:rPr>
        <w:t>石材安装过程中需设围挡，以便养护垫层；安装完成须及时保护，防止后续施工造成破坏。</w:t>
      </w:r>
    </w:p>
    <w:p>
      <w:pPr>
        <w:spacing w:after="0" w:line="28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1)墙面干挂石材</w:t>
      </w:r>
    </w:p>
    <w:p>
      <w:pPr>
        <w:spacing w:after="0" w:line="226" w:lineRule="exact"/>
        <w:rPr>
          <w:color w:val="auto"/>
          <w:sz w:val="20"/>
          <w:szCs w:val="20"/>
        </w:rPr>
      </w:pPr>
    </w:p>
    <w:p>
      <w:pPr>
        <w:spacing w:after="0" w:line="274" w:lineRule="exact"/>
        <w:ind w:left="740"/>
        <w:rPr>
          <w:color w:val="auto"/>
          <w:sz w:val="20"/>
          <w:szCs w:val="20"/>
        </w:rPr>
      </w:pPr>
      <w:r>
        <w:rPr>
          <w:rFonts w:ascii="MS PGothic" w:hAnsi="MS PGothic" w:eastAsia="MS PGothic" w:cs="MS PGothic"/>
          <w:color w:val="auto"/>
          <w:sz w:val="24"/>
          <w:szCs w:val="24"/>
        </w:rPr>
        <w:t>①</w:t>
      </w:r>
      <w:r>
        <w:rPr>
          <w:rFonts w:ascii="宋体" w:hAnsi="宋体" w:eastAsia="宋体" w:cs="宋体"/>
          <w:color w:val="auto"/>
          <w:sz w:val="24"/>
          <w:szCs w:val="24"/>
        </w:rPr>
        <w:t>、石材：根据设计要求，确定石材的品种、颜色、花纹和尺寸规格，并严</w:t>
      </w:r>
    </w:p>
    <w:p>
      <w:pPr>
        <w:spacing w:after="0" w:line="158" w:lineRule="exact"/>
        <w:rPr>
          <w:color w:val="auto"/>
          <w:sz w:val="20"/>
          <w:szCs w:val="20"/>
        </w:rPr>
      </w:pPr>
    </w:p>
    <w:p>
      <w:pPr>
        <w:spacing w:after="0" w:line="274" w:lineRule="exact"/>
        <w:ind w:left="1220"/>
        <w:rPr>
          <w:color w:val="auto"/>
          <w:sz w:val="20"/>
          <w:szCs w:val="20"/>
        </w:rPr>
      </w:pPr>
      <w:r>
        <w:rPr>
          <w:rFonts w:ascii="宋体" w:hAnsi="宋体" w:eastAsia="宋体" w:cs="宋体"/>
          <w:color w:val="auto"/>
          <w:sz w:val="24"/>
          <w:szCs w:val="24"/>
        </w:rPr>
        <w:t>格控制石材厚度20mm，负偏差不大于1.5mm。</w:t>
      </w:r>
    </w:p>
    <w:p>
      <w:pPr>
        <w:spacing w:after="0" w:line="223" w:lineRule="exact"/>
        <w:rPr>
          <w:color w:val="auto"/>
          <w:sz w:val="20"/>
          <w:szCs w:val="20"/>
        </w:rPr>
      </w:pPr>
    </w:p>
    <w:p>
      <w:pPr>
        <w:spacing w:after="0" w:line="274" w:lineRule="exact"/>
        <w:ind w:left="740"/>
        <w:rPr>
          <w:color w:val="auto"/>
          <w:sz w:val="20"/>
          <w:szCs w:val="20"/>
        </w:rPr>
      </w:pPr>
      <w:r>
        <w:rPr>
          <w:rFonts w:ascii="MS PGothic" w:hAnsi="MS PGothic" w:eastAsia="MS PGothic" w:cs="MS PGothic"/>
          <w:color w:val="auto"/>
          <w:sz w:val="24"/>
          <w:szCs w:val="24"/>
        </w:rPr>
        <w:t>②</w:t>
      </w:r>
      <w:r>
        <w:rPr>
          <w:rFonts w:ascii="宋体" w:hAnsi="宋体" w:eastAsia="宋体" w:cs="宋体"/>
          <w:color w:val="auto"/>
          <w:sz w:val="24"/>
          <w:szCs w:val="24"/>
        </w:rPr>
        <w:t>、钢骨架：根据设计要求，选用合适截面的国标型材制作，焊接位置，要</w:t>
      </w:r>
    </w:p>
    <w:p>
      <w:pPr>
        <w:spacing w:after="0" w:line="209" w:lineRule="exact"/>
        <w:rPr>
          <w:color w:val="auto"/>
          <w:sz w:val="20"/>
          <w:szCs w:val="20"/>
        </w:rPr>
      </w:pPr>
    </w:p>
    <w:p>
      <w:pPr>
        <w:spacing w:after="0" w:line="274" w:lineRule="exact"/>
        <w:ind w:left="1220"/>
        <w:rPr>
          <w:color w:val="auto"/>
          <w:sz w:val="20"/>
          <w:szCs w:val="20"/>
        </w:rPr>
      </w:pPr>
      <w:r>
        <w:rPr>
          <w:rFonts w:ascii="宋体" w:hAnsi="宋体" w:eastAsia="宋体" w:cs="宋体"/>
          <w:color w:val="auto"/>
          <w:sz w:val="24"/>
          <w:szCs w:val="24"/>
        </w:rPr>
        <w:t>求焊缝饱满，不得有缺焊漏焊，制作后要整体作防锈处理。</w:t>
      </w:r>
    </w:p>
    <w:p>
      <w:pPr>
        <w:spacing w:after="0" w:line="218" w:lineRule="exact"/>
        <w:rPr>
          <w:color w:val="auto"/>
          <w:sz w:val="20"/>
          <w:szCs w:val="20"/>
        </w:rPr>
      </w:pPr>
    </w:p>
    <w:p>
      <w:pPr>
        <w:spacing w:after="0" w:line="263" w:lineRule="exact"/>
        <w:ind w:left="740"/>
        <w:rPr>
          <w:color w:val="auto"/>
          <w:sz w:val="20"/>
          <w:szCs w:val="20"/>
        </w:rPr>
      </w:pPr>
      <w:r>
        <w:rPr>
          <w:rFonts w:ascii="MS PGothic" w:hAnsi="MS PGothic" w:eastAsia="MS PGothic" w:cs="MS PGothic"/>
          <w:color w:val="auto"/>
          <w:sz w:val="23"/>
          <w:szCs w:val="23"/>
        </w:rPr>
        <w:t>③</w:t>
      </w:r>
      <w:r>
        <w:rPr>
          <w:rFonts w:ascii="宋体" w:hAnsi="宋体" w:eastAsia="宋体" w:cs="宋体"/>
          <w:color w:val="auto"/>
          <w:sz w:val="23"/>
          <w:szCs w:val="23"/>
        </w:rPr>
        <w:t>、胶粘剂：用于干挂石材挂件与石材间粘结固定，用双组份环氧型胶粘剂。</w:t>
      </w:r>
    </w:p>
    <w:p>
      <w:pPr>
        <w:spacing w:after="0" w:line="223" w:lineRule="exact"/>
        <w:rPr>
          <w:color w:val="auto"/>
          <w:sz w:val="20"/>
          <w:szCs w:val="20"/>
        </w:rPr>
      </w:pPr>
    </w:p>
    <w:p>
      <w:pPr>
        <w:spacing w:after="0" w:line="274" w:lineRule="exact"/>
        <w:ind w:left="740"/>
        <w:rPr>
          <w:color w:val="auto"/>
          <w:sz w:val="20"/>
          <w:szCs w:val="20"/>
        </w:rPr>
      </w:pPr>
      <w:r>
        <w:rPr>
          <w:rFonts w:ascii="MS PGothic" w:hAnsi="MS PGothic" w:eastAsia="MS PGothic" w:cs="MS PGothic"/>
          <w:color w:val="auto"/>
          <w:sz w:val="24"/>
          <w:szCs w:val="24"/>
        </w:rPr>
        <w:t>④</w:t>
      </w:r>
      <w:r>
        <w:rPr>
          <w:rFonts w:ascii="宋体" w:hAnsi="宋体" w:eastAsia="宋体" w:cs="宋体"/>
          <w:color w:val="auto"/>
          <w:sz w:val="24"/>
          <w:szCs w:val="24"/>
        </w:rPr>
        <w:t>、玻璃纤维网格布：石材的背衬材料。</w:t>
      </w:r>
    </w:p>
    <w:p>
      <w:pPr>
        <w:spacing w:after="0" w:line="246" w:lineRule="exact"/>
        <w:rPr>
          <w:color w:val="auto"/>
          <w:sz w:val="20"/>
          <w:szCs w:val="20"/>
        </w:rPr>
      </w:pPr>
    </w:p>
    <w:p>
      <w:pPr>
        <w:spacing w:after="0" w:line="359" w:lineRule="exact"/>
        <w:ind w:left="1220" w:right="359" w:hanging="479"/>
        <w:rPr>
          <w:color w:val="auto"/>
          <w:sz w:val="20"/>
          <w:szCs w:val="20"/>
        </w:rPr>
      </w:pPr>
      <w:r>
        <w:rPr>
          <w:rFonts w:ascii="MS PGothic" w:hAnsi="MS PGothic" w:eastAsia="MS PGothic" w:cs="MS PGothic"/>
          <w:color w:val="auto"/>
          <w:sz w:val="24"/>
          <w:szCs w:val="24"/>
        </w:rPr>
        <w:t>⑤</w:t>
      </w:r>
      <w:r>
        <w:rPr>
          <w:rFonts w:ascii="宋体" w:hAnsi="宋体" w:eastAsia="宋体" w:cs="宋体"/>
          <w:color w:val="auto"/>
          <w:sz w:val="24"/>
          <w:szCs w:val="24"/>
        </w:rPr>
        <w:t>、膨胀螺栓、连接钢件、连接不锈钢件等配件及与骨架固定的各种需要的连接件的质量，必须符合要求。</w:t>
      </w:r>
    </w:p>
    <w:p>
      <w:pPr>
        <w:spacing w:after="0" w:line="377"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2)地面花岗岩</w:t>
      </w:r>
    </w:p>
    <w:p>
      <w:pPr>
        <w:spacing w:after="0" w:line="225" w:lineRule="exact"/>
        <w:rPr>
          <w:color w:val="auto"/>
          <w:sz w:val="20"/>
          <w:szCs w:val="20"/>
        </w:rPr>
      </w:pPr>
    </w:p>
    <w:p>
      <w:pPr>
        <w:spacing w:after="0" w:line="274" w:lineRule="exact"/>
        <w:ind w:left="740"/>
        <w:rPr>
          <w:color w:val="auto"/>
          <w:sz w:val="20"/>
          <w:szCs w:val="20"/>
        </w:rPr>
      </w:pPr>
      <w:r>
        <w:rPr>
          <w:rFonts w:ascii="MS PGothic" w:hAnsi="MS PGothic" w:eastAsia="MS PGothic" w:cs="MS PGothic"/>
          <w:color w:val="auto"/>
          <w:sz w:val="24"/>
          <w:szCs w:val="24"/>
        </w:rPr>
        <w:t>①</w:t>
      </w:r>
      <w:r>
        <w:rPr>
          <w:rFonts w:ascii="宋体" w:hAnsi="宋体" w:eastAsia="宋体" w:cs="宋体"/>
          <w:color w:val="auto"/>
          <w:sz w:val="24"/>
          <w:szCs w:val="24"/>
        </w:rPr>
        <w:t>、石材：根据设计要求，确定石材的品种、颜色、花纹和尺寸规格，并严</w:t>
      </w:r>
    </w:p>
    <w:p>
      <w:pPr>
        <w:spacing w:after="0" w:line="158" w:lineRule="exact"/>
        <w:rPr>
          <w:color w:val="auto"/>
          <w:sz w:val="20"/>
          <w:szCs w:val="20"/>
        </w:rPr>
      </w:pPr>
    </w:p>
    <w:p>
      <w:pPr>
        <w:spacing w:after="0" w:line="274" w:lineRule="exact"/>
        <w:ind w:left="1220"/>
        <w:rPr>
          <w:color w:val="auto"/>
          <w:sz w:val="20"/>
          <w:szCs w:val="20"/>
        </w:rPr>
      </w:pPr>
      <w:r>
        <w:rPr>
          <w:rFonts w:ascii="宋体" w:hAnsi="宋体" w:eastAsia="宋体" w:cs="宋体"/>
          <w:color w:val="auto"/>
          <w:sz w:val="24"/>
          <w:szCs w:val="24"/>
        </w:rPr>
        <w:t>格控制石材厚度20mm，负偏差不大于1.5mm。</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36"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4</w:t>
      </w:r>
    </w:p>
    <w:p>
      <w:pPr>
        <w:sectPr>
          <w:pgSz w:w="11900" w:h="16841"/>
          <w:pgMar w:top="851" w:right="1440" w:bottom="368" w:left="1440" w:header="0" w:footer="0" w:gutter="0"/>
          <w:cols w:equalWidth="0" w:num="1">
            <w:col w:w="9019"/>
          </w:cols>
        </w:sectPr>
      </w:pPr>
    </w:p>
    <w:p>
      <w:pPr>
        <w:spacing w:after="0" w:line="229" w:lineRule="exact"/>
        <w:ind w:left="320"/>
        <w:rPr>
          <w:color w:val="auto"/>
          <w:sz w:val="20"/>
          <w:szCs w:val="20"/>
        </w:rPr>
      </w:pPr>
      <w:bookmarkStart w:id="18" w:name="page19"/>
      <w:bookmarkEnd w:id="18"/>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9213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307" w:lineRule="exact"/>
        <w:rPr>
          <w:color w:val="auto"/>
          <w:sz w:val="20"/>
          <w:szCs w:val="20"/>
        </w:rPr>
      </w:pPr>
    </w:p>
    <w:p>
      <w:pPr>
        <w:spacing w:after="0" w:line="274" w:lineRule="exact"/>
        <w:ind w:left="740"/>
        <w:rPr>
          <w:color w:val="auto"/>
          <w:sz w:val="20"/>
          <w:szCs w:val="20"/>
        </w:rPr>
      </w:pPr>
      <w:r>
        <w:rPr>
          <w:rFonts w:ascii="MS PGothic" w:hAnsi="MS PGothic" w:eastAsia="MS PGothic" w:cs="MS PGothic"/>
          <w:color w:val="auto"/>
          <w:sz w:val="24"/>
          <w:szCs w:val="24"/>
        </w:rPr>
        <w:t>②</w:t>
      </w:r>
      <w:r>
        <w:rPr>
          <w:rFonts w:ascii="宋体" w:hAnsi="宋体" w:eastAsia="宋体" w:cs="宋体"/>
          <w:color w:val="auto"/>
          <w:sz w:val="24"/>
          <w:szCs w:val="24"/>
        </w:rPr>
        <w:t>、表面处理：石材要六面作防护处理，以确保表面无返碱现象。</w:t>
      </w:r>
    </w:p>
    <w:p>
      <w:pPr>
        <w:spacing w:after="0" w:line="22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2.玻璃</w:t>
      </w:r>
    </w:p>
    <w:p>
      <w:pPr>
        <w:spacing w:after="0" w:line="22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1)一般要求</w:t>
      </w:r>
    </w:p>
    <w:p>
      <w:pPr>
        <w:spacing w:after="0" w:line="263" w:lineRule="exact"/>
        <w:rPr>
          <w:color w:val="auto"/>
          <w:sz w:val="20"/>
          <w:szCs w:val="20"/>
        </w:rPr>
      </w:pPr>
    </w:p>
    <w:p>
      <w:pPr>
        <w:spacing w:after="0" w:line="388" w:lineRule="exact"/>
        <w:ind w:left="320" w:right="299"/>
        <w:jc w:val="both"/>
        <w:rPr>
          <w:color w:val="auto"/>
          <w:sz w:val="20"/>
          <w:szCs w:val="20"/>
        </w:rPr>
      </w:pPr>
      <w:r>
        <w:rPr>
          <w:rFonts w:ascii="宋体" w:hAnsi="宋体" w:eastAsia="宋体" w:cs="宋体"/>
          <w:color w:val="auto"/>
          <w:sz w:val="24"/>
          <w:szCs w:val="24"/>
        </w:rPr>
        <w:t>根据工程要求，所提供的玻璃应具有上佳的装饰效果作用，并能根据使用环境的要求，具有良好的减少热传递、防震抗冲击等性能。玻璃形式采用浮法玻璃，厚度及做法符合图纸设计要求。玻璃质量达到国家标准。</w:t>
      </w:r>
    </w:p>
    <w:p>
      <w:pPr>
        <w:spacing w:after="0" w:line="224" w:lineRule="exact"/>
        <w:rPr>
          <w:color w:val="auto"/>
          <w:sz w:val="20"/>
          <w:szCs w:val="20"/>
        </w:rPr>
      </w:pPr>
    </w:p>
    <w:p>
      <w:pPr>
        <w:spacing w:after="0" w:line="263" w:lineRule="exact"/>
        <w:ind w:left="320"/>
        <w:rPr>
          <w:color w:val="auto"/>
          <w:sz w:val="20"/>
          <w:szCs w:val="20"/>
        </w:rPr>
      </w:pPr>
      <w:r>
        <w:rPr>
          <w:rFonts w:ascii="宋体" w:hAnsi="宋体" w:eastAsia="宋体" w:cs="宋体"/>
          <w:color w:val="auto"/>
          <w:sz w:val="23"/>
          <w:szCs w:val="23"/>
        </w:rPr>
        <w:t>2)玻璃的外观质量及尺寸偏差要求：夹胶玻璃在外观上不允许存在气泡、裂痕、</w:t>
      </w:r>
    </w:p>
    <w:p>
      <w:pPr>
        <w:spacing w:after="0" w:line="206" w:lineRule="exact"/>
        <w:rPr>
          <w:color w:val="auto"/>
          <w:sz w:val="20"/>
          <w:szCs w:val="20"/>
        </w:rPr>
      </w:pPr>
    </w:p>
    <w:p>
      <w:pPr>
        <w:spacing w:after="0" w:line="274" w:lineRule="exact"/>
        <w:ind w:left="740"/>
        <w:rPr>
          <w:color w:val="auto"/>
          <w:sz w:val="20"/>
          <w:szCs w:val="20"/>
        </w:rPr>
      </w:pPr>
      <w:r>
        <w:rPr>
          <w:rFonts w:ascii="宋体" w:hAnsi="宋体" w:eastAsia="宋体" w:cs="宋体"/>
          <w:color w:val="auto"/>
          <w:sz w:val="24"/>
          <w:szCs w:val="24"/>
        </w:rPr>
        <w:t>爆边、叠差、磨伤、脱胶等缺陷。玻璃长度、宽度和对角线尺寸允许偏差为</w:t>
      </w:r>
    </w:p>
    <w:p>
      <w:pPr>
        <w:spacing w:after="0" w:line="207" w:lineRule="exact"/>
        <w:rPr>
          <w:color w:val="auto"/>
          <w:sz w:val="20"/>
          <w:szCs w:val="20"/>
        </w:rPr>
      </w:pPr>
    </w:p>
    <w:p>
      <w:pPr>
        <w:spacing w:after="0" w:line="291" w:lineRule="exact"/>
        <w:ind w:left="740"/>
        <w:rPr>
          <w:color w:val="auto"/>
          <w:sz w:val="20"/>
          <w:szCs w:val="20"/>
        </w:rPr>
      </w:pPr>
      <w:r>
        <w:rPr>
          <w:rFonts w:ascii="Arial" w:hAnsi="Arial" w:eastAsia="Arial" w:cs="Arial"/>
          <w:color w:val="auto"/>
          <w:sz w:val="24"/>
          <w:szCs w:val="24"/>
        </w:rPr>
        <w:t>±</w:t>
      </w:r>
      <w:r>
        <w:rPr>
          <w:rFonts w:ascii="宋体" w:hAnsi="宋体" w:eastAsia="宋体" w:cs="宋体"/>
          <w:color w:val="auto"/>
          <w:sz w:val="24"/>
          <w:szCs w:val="24"/>
        </w:rPr>
        <w:t>1mm。</w:t>
      </w:r>
    </w:p>
    <w:p>
      <w:pPr>
        <w:spacing w:after="0" w:line="33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3)镜面玻璃不得有漏底等缺欠。玻璃弯曲度不得超过0.1%。</w:t>
      </w:r>
    </w:p>
    <w:p>
      <w:pPr>
        <w:spacing w:after="0" w:line="15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4)酸洗玻璃表面须均匀，不能有划痕、污点。</w:t>
      </w:r>
    </w:p>
    <w:p>
      <w:pPr>
        <w:spacing w:after="0" w:line="223"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3.不锈钢</w:t>
      </w:r>
    </w:p>
    <w:p>
      <w:pPr>
        <w:spacing w:after="0" w:line="335" w:lineRule="exact"/>
        <w:rPr>
          <w:color w:val="auto"/>
          <w:sz w:val="20"/>
          <w:szCs w:val="20"/>
        </w:rPr>
      </w:pPr>
    </w:p>
    <w:p>
      <w:pPr>
        <w:spacing w:after="0" w:line="412" w:lineRule="exact"/>
        <w:ind w:left="320" w:right="299" w:firstLine="605"/>
        <w:jc w:val="both"/>
        <w:rPr>
          <w:color w:val="auto"/>
          <w:sz w:val="20"/>
          <w:szCs w:val="20"/>
        </w:rPr>
      </w:pPr>
      <w:r>
        <w:rPr>
          <w:rFonts w:ascii="宋体" w:hAnsi="宋体" w:eastAsia="宋体" w:cs="宋体"/>
          <w:color w:val="auto"/>
          <w:sz w:val="24"/>
          <w:szCs w:val="24"/>
        </w:rPr>
        <w:t>不锈钢材料需使用表面平滑的，没有表面缺陷的材料，不锈钢表面平整度需达到设计要求及验收标准。不能使用用有污点或变色的材料，不能使用与不锈钢不一致的焊接材料。不锈钢的边缘和拐角、折边须挺直，角度或曲度须符合设计要求及验收标准。</w:t>
      </w:r>
    </w:p>
    <w:p>
      <w:pPr>
        <w:spacing w:after="0" w:line="31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1)材料性能要满足GB//T14975-94对0Cr18Ni9Ti（304）的规定。</w:t>
      </w:r>
    </w:p>
    <w:p>
      <w:pPr>
        <w:spacing w:after="0" w:line="158" w:lineRule="exact"/>
        <w:rPr>
          <w:color w:val="auto"/>
          <w:sz w:val="20"/>
          <w:szCs w:val="20"/>
        </w:rPr>
      </w:pPr>
    </w:p>
    <w:p>
      <w:pPr>
        <w:spacing w:after="0" w:line="291" w:lineRule="exact"/>
        <w:ind w:left="320"/>
        <w:rPr>
          <w:color w:val="auto"/>
          <w:sz w:val="20"/>
          <w:szCs w:val="20"/>
        </w:rPr>
      </w:pPr>
      <w:r>
        <w:rPr>
          <w:rFonts w:ascii="宋体" w:hAnsi="宋体" w:eastAsia="宋体" w:cs="宋体"/>
          <w:color w:val="auto"/>
          <w:sz w:val="24"/>
          <w:szCs w:val="24"/>
        </w:rPr>
        <w:t>直线度偏差：</w:t>
      </w:r>
      <w:r>
        <w:rPr>
          <w:rFonts w:ascii="Arial" w:hAnsi="Arial" w:eastAsia="Arial" w:cs="Arial"/>
          <w:color w:val="auto"/>
          <w:sz w:val="24"/>
          <w:szCs w:val="24"/>
        </w:rPr>
        <w:t>≤</w:t>
      </w:r>
      <w:r>
        <w:rPr>
          <w:rFonts w:ascii="宋体" w:hAnsi="宋体" w:eastAsia="宋体" w:cs="宋体"/>
          <w:color w:val="auto"/>
          <w:sz w:val="24"/>
          <w:szCs w:val="24"/>
        </w:rPr>
        <w:t>L/1000并</w:t>
      </w:r>
      <w:r>
        <w:rPr>
          <w:rFonts w:ascii="Arial" w:hAnsi="Arial" w:eastAsia="Arial" w:cs="Arial"/>
          <w:color w:val="auto"/>
          <w:sz w:val="24"/>
          <w:szCs w:val="24"/>
        </w:rPr>
        <w:t>≤</w:t>
      </w:r>
      <w:r>
        <w:rPr>
          <w:rFonts w:ascii="宋体" w:hAnsi="宋体" w:eastAsia="宋体" w:cs="宋体"/>
          <w:color w:val="auto"/>
          <w:sz w:val="24"/>
          <w:szCs w:val="24"/>
        </w:rPr>
        <w:t>0.5mm</w:t>
      </w:r>
    </w:p>
    <w:p>
      <w:pPr>
        <w:spacing w:after="0" w:line="20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厚度：根据设计图纸要求。</w:t>
      </w:r>
    </w:p>
    <w:p>
      <w:pPr>
        <w:spacing w:after="0" w:line="29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表面处理：乱纹及喷砂</w:t>
      </w:r>
    </w:p>
    <w:p>
      <w:pPr>
        <w:spacing w:after="0" w:line="265" w:lineRule="exact"/>
        <w:rPr>
          <w:color w:val="auto"/>
          <w:sz w:val="20"/>
          <w:szCs w:val="20"/>
        </w:rPr>
      </w:pPr>
    </w:p>
    <w:p>
      <w:pPr>
        <w:spacing w:after="0" w:line="334" w:lineRule="exact"/>
        <w:ind w:left="320" w:right="419"/>
        <w:rPr>
          <w:color w:val="auto"/>
          <w:sz w:val="20"/>
          <w:szCs w:val="20"/>
        </w:rPr>
      </w:pPr>
      <w:r>
        <w:rPr>
          <w:rFonts w:ascii="宋体" w:hAnsi="宋体" w:eastAsia="宋体" w:cs="宋体"/>
          <w:color w:val="auto"/>
          <w:sz w:val="24"/>
          <w:szCs w:val="24"/>
        </w:rPr>
        <w:t>化学成分：要满足GB222《钢的化学分析用试样取法及成品化学成分允许偏差》有关规定。</w:t>
      </w:r>
    </w:p>
    <w:p>
      <w:pPr>
        <w:spacing w:after="0" w:line="29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物理性能：要满足GB3280-92对的规定。</w:t>
      </w:r>
    </w:p>
    <w:p>
      <w:pPr>
        <w:spacing w:after="0" w:line="212" w:lineRule="exact"/>
        <w:rPr>
          <w:color w:val="auto"/>
          <w:sz w:val="20"/>
          <w:szCs w:val="20"/>
        </w:rPr>
      </w:pPr>
    </w:p>
    <w:p>
      <w:pPr>
        <w:spacing w:after="0" w:line="360" w:lineRule="exact"/>
        <w:ind w:left="800" w:right="1019" w:hanging="479"/>
        <w:rPr>
          <w:color w:val="auto"/>
          <w:sz w:val="20"/>
          <w:szCs w:val="20"/>
        </w:rPr>
      </w:pPr>
      <w:r>
        <w:rPr>
          <w:rFonts w:ascii="宋体" w:hAnsi="宋体" w:eastAsia="宋体" w:cs="宋体"/>
          <w:color w:val="auto"/>
          <w:sz w:val="24"/>
          <w:szCs w:val="24"/>
        </w:rPr>
        <w:t>2)不锈钢蜂窝板：不锈钢1.5mm厚，铝蜂窝15mm厚，蜂窝背面复合1.5mm厚铝板，其它要求同上。</w:t>
      </w:r>
    </w:p>
    <w:p>
      <w:pPr>
        <w:spacing w:after="0" w:line="29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4．地毯</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69"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5</w:t>
      </w:r>
    </w:p>
    <w:p>
      <w:pPr>
        <w:sectPr>
          <w:pgSz w:w="11900" w:h="16841"/>
          <w:pgMar w:top="851" w:right="1440" w:bottom="368" w:left="1440" w:header="0" w:footer="0" w:gutter="0"/>
          <w:cols w:equalWidth="0" w:num="1">
            <w:col w:w="9019"/>
          </w:cols>
        </w:sectPr>
      </w:pPr>
    </w:p>
    <w:p>
      <w:pPr>
        <w:spacing w:after="0" w:line="229" w:lineRule="exact"/>
        <w:ind w:left="320"/>
        <w:rPr>
          <w:color w:val="auto"/>
          <w:sz w:val="20"/>
          <w:szCs w:val="20"/>
        </w:rPr>
      </w:pPr>
      <w:bookmarkStart w:id="19" w:name="page20"/>
      <w:bookmarkEnd w:id="19"/>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5865" cy="1069213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307"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1）、材质要求:进口尼龙</w:t>
      </w:r>
    </w:p>
    <w:p>
      <w:pPr>
        <w:spacing w:after="0" w:line="22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2）、防火等级：B1级</w:t>
      </w:r>
    </w:p>
    <w:p>
      <w:pPr>
        <w:spacing w:after="0" w:line="22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3）、设计封样为DESSO产品，可选用国内优质品牌替换</w:t>
      </w:r>
    </w:p>
    <w:p>
      <w:pPr>
        <w:spacing w:after="0" w:line="225"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5.矿棉板</w:t>
      </w:r>
    </w:p>
    <w:p>
      <w:pPr>
        <w:spacing w:after="0" w:line="15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国内优质品牌</w:t>
      </w:r>
    </w:p>
    <w:p>
      <w:pPr>
        <w:spacing w:after="0" w:line="22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6.网络地板</w:t>
      </w:r>
    </w:p>
    <w:p>
      <w:pPr>
        <w:spacing w:after="0" w:line="200" w:lineRule="exact"/>
        <w:rPr>
          <w:color w:val="auto"/>
          <w:sz w:val="20"/>
          <w:szCs w:val="20"/>
        </w:rPr>
      </w:pPr>
    </w:p>
    <w:p>
      <w:pPr>
        <w:spacing w:after="0" w:line="38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1、投标产品结构：</w:t>
      </w:r>
    </w:p>
    <w:p>
      <w:pPr>
        <w:spacing w:after="0" w:line="200" w:lineRule="exact"/>
        <w:rPr>
          <w:color w:val="auto"/>
          <w:sz w:val="20"/>
          <w:szCs w:val="20"/>
        </w:rPr>
      </w:pPr>
    </w:p>
    <w:p>
      <w:pPr>
        <w:spacing w:after="0" w:line="349" w:lineRule="exact"/>
        <w:rPr>
          <w:color w:val="auto"/>
          <w:sz w:val="20"/>
          <w:szCs w:val="20"/>
        </w:rPr>
      </w:pPr>
    </w:p>
    <w:p>
      <w:pPr>
        <w:spacing w:after="0" w:line="341" w:lineRule="exact"/>
        <w:ind w:left="680" w:right="419" w:hanging="359"/>
        <w:rPr>
          <w:color w:val="auto"/>
          <w:sz w:val="20"/>
          <w:szCs w:val="20"/>
        </w:rPr>
      </w:pPr>
      <w:r>
        <w:rPr>
          <w:rFonts w:ascii="Times New Roman" w:hAnsi="Times New Roman" w:eastAsia="Times New Roman" w:cs="Times New Roman"/>
          <w:color w:val="auto"/>
          <w:sz w:val="24"/>
          <w:szCs w:val="24"/>
        </w:rPr>
        <w:t>1</w:t>
      </w:r>
      <w:r>
        <w:rPr>
          <w:rFonts w:ascii="宋体" w:hAnsi="宋体" w:eastAsia="宋体" w:cs="宋体"/>
          <w:color w:val="auto"/>
          <w:sz w:val="24"/>
          <w:szCs w:val="24"/>
        </w:rPr>
        <w:t>）、投标网络地板采用四角支撑式，基材采用钢板内填充发泡水泥，表面采用环氧树脂喷涂。</w:t>
      </w:r>
    </w:p>
    <w:p>
      <w:pPr>
        <w:spacing w:after="0" w:line="287" w:lineRule="exact"/>
        <w:rPr>
          <w:color w:val="auto"/>
          <w:sz w:val="20"/>
          <w:szCs w:val="20"/>
        </w:rPr>
      </w:pPr>
    </w:p>
    <w:p>
      <w:pPr>
        <w:spacing w:after="0" w:line="292" w:lineRule="exact"/>
        <w:ind w:left="320"/>
        <w:rPr>
          <w:color w:val="auto"/>
          <w:sz w:val="20"/>
          <w:szCs w:val="20"/>
        </w:rPr>
      </w:pPr>
      <w:r>
        <w:rPr>
          <w:rFonts w:ascii="Times New Roman" w:hAnsi="Times New Roman" w:eastAsia="Times New Roman" w:cs="Times New Roman"/>
          <w:color w:val="auto"/>
          <w:sz w:val="24"/>
          <w:szCs w:val="24"/>
        </w:rPr>
        <w:t>2</w:t>
      </w:r>
      <w:r>
        <w:rPr>
          <w:rFonts w:ascii="宋体" w:hAnsi="宋体" w:eastAsia="宋体" w:cs="宋体"/>
          <w:color w:val="auto"/>
          <w:sz w:val="24"/>
          <w:szCs w:val="24"/>
        </w:rPr>
        <w:t>）、产品执行标准：SJ/T10796-2001。</w:t>
      </w:r>
    </w:p>
    <w:p>
      <w:pPr>
        <w:spacing w:after="0" w:line="200" w:lineRule="exact"/>
        <w:rPr>
          <w:color w:val="auto"/>
          <w:sz w:val="20"/>
          <w:szCs w:val="20"/>
        </w:rPr>
      </w:pPr>
    </w:p>
    <w:p>
      <w:pPr>
        <w:spacing w:after="0" w:line="27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2、网络地板机械性能：</w:t>
      </w:r>
    </w:p>
    <w:p>
      <w:pPr>
        <w:spacing w:after="0" w:line="200" w:lineRule="exact"/>
        <w:rPr>
          <w:color w:val="auto"/>
          <w:sz w:val="20"/>
          <w:szCs w:val="20"/>
        </w:rPr>
      </w:pPr>
    </w:p>
    <w:p>
      <w:pPr>
        <w:spacing w:after="0" w:line="318" w:lineRule="exact"/>
        <w:rPr>
          <w:color w:val="auto"/>
          <w:sz w:val="20"/>
          <w:szCs w:val="20"/>
        </w:rPr>
      </w:pPr>
    </w:p>
    <w:p>
      <w:pPr>
        <w:spacing w:after="0" w:line="292" w:lineRule="exact"/>
        <w:ind w:left="800"/>
        <w:rPr>
          <w:color w:val="auto"/>
          <w:sz w:val="20"/>
          <w:szCs w:val="20"/>
        </w:rPr>
      </w:pPr>
      <w:r>
        <w:rPr>
          <w:rFonts w:ascii="Times New Roman" w:hAnsi="Times New Roman" w:eastAsia="Times New Roman" w:cs="Times New Roman"/>
          <w:color w:val="auto"/>
          <w:sz w:val="24"/>
          <w:szCs w:val="24"/>
        </w:rPr>
        <w:t>1</w:t>
      </w:r>
      <w:r>
        <w:rPr>
          <w:rFonts w:ascii="宋体" w:hAnsi="宋体" w:eastAsia="宋体" w:cs="宋体"/>
          <w:color w:val="auto"/>
          <w:sz w:val="24"/>
          <w:szCs w:val="24"/>
        </w:rPr>
        <w:t>）、钢板：上板0.8㎜厚，下板0.7㎜厚；</w:t>
      </w:r>
    </w:p>
    <w:p>
      <w:pPr>
        <w:spacing w:after="0" w:line="164" w:lineRule="exact"/>
        <w:rPr>
          <w:color w:val="auto"/>
          <w:sz w:val="20"/>
          <w:szCs w:val="20"/>
        </w:rPr>
      </w:pPr>
    </w:p>
    <w:p>
      <w:pPr>
        <w:spacing w:after="0" w:line="292" w:lineRule="exact"/>
        <w:ind w:left="800"/>
        <w:rPr>
          <w:color w:val="auto"/>
          <w:sz w:val="20"/>
          <w:szCs w:val="20"/>
        </w:rPr>
      </w:pPr>
      <w:r>
        <w:rPr>
          <w:rFonts w:ascii="Times New Roman" w:hAnsi="Times New Roman" w:eastAsia="Times New Roman" w:cs="Times New Roman"/>
          <w:color w:val="auto"/>
          <w:sz w:val="24"/>
          <w:szCs w:val="24"/>
        </w:rPr>
        <w:t>2</w:t>
      </w:r>
      <w:r>
        <w:rPr>
          <w:rFonts w:ascii="宋体" w:hAnsi="宋体" w:eastAsia="宋体" w:cs="宋体"/>
          <w:color w:val="auto"/>
          <w:sz w:val="24"/>
          <w:szCs w:val="24"/>
        </w:rPr>
        <w:t>）、集中荷载：</w:t>
      </w:r>
      <w:r>
        <w:rPr>
          <w:rFonts w:ascii="Arial" w:hAnsi="Arial" w:eastAsia="Arial" w:cs="Arial"/>
          <w:color w:val="auto"/>
          <w:sz w:val="24"/>
          <w:szCs w:val="24"/>
        </w:rPr>
        <w:t>≥</w:t>
      </w:r>
      <w:r>
        <w:rPr>
          <w:rFonts w:ascii="宋体" w:hAnsi="宋体" w:eastAsia="宋体" w:cs="宋体"/>
          <w:color w:val="auto"/>
          <w:sz w:val="24"/>
          <w:szCs w:val="24"/>
        </w:rPr>
        <w:t>3560N（360㎏），挠度</w:t>
      </w:r>
      <w:r>
        <w:rPr>
          <w:rFonts w:ascii="Arial" w:hAnsi="Arial" w:eastAsia="Arial" w:cs="Arial"/>
          <w:color w:val="auto"/>
          <w:sz w:val="24"/>
          <w:szCs w:val="24"/>
        </w:rPr>
        <w:t>≤</w:t>
      </w:r>
      <w:r>
        <w:rPr>
          <w:rFonts w:ascii="宋体" w:hAnsi="宋体" w:eastAsia="宋体" w:cs="宋体"/>
          <w:color w:val="auto"/>
          <w:sz w:val="24"/>
          <w:szCs w:val="24"/>
        </w:rPr>
        <w:t>2.0mm；</w:t>
      </w:r>
    </w:p>
    <w:p>
      <w:pPr>
        <w:spacing w:after="0" w:line="191" w:lineRule="exact"/>
        <w:rPr>
          <w:color w:val="auto"/>
          <w:sz w:val="20"/>
          <w:szCs w:val="20"/>
        </w:rPr>
      </w:pPr>
    </w:p>
    <w:p>
      <w:pPr>
        <w:spacing w:after="0" w:line="292" w:lineRule="exact"/>
        <w:ind w:left="800"/>
        <w:rPr>
          <w:color w:val="auto"/>
          <w:sz w:val="20"/>
          <w:szCs w:val="20"/>
        </w:rPr>
      </w:pPr>
      <w:r>
        <w:rPr>
          <w:rFonts w:ascii="Times New Roman" w:hAnsi="Times New Roman" w:eastAsia="Times New Roman" w:cs="Times New Roman"/>
          <w:color w:val="auto"/>
          <w:sz w:val="24"/>
          <w:szCs w:val="24"/>
        </w:rPr>
        <w:t>3</w:t>
      </w:r>
      <w:r>
        <w:rPr>
          <w:rFonts w:ascii="宋体" w:hAnsi="宋体" w:eastAsia="宋体" w:cs="宋体"/>
          <w:color w:val="auto"/>
          <w:sz w:val="24"/>
          <w:szCs w:val="24"/>
        </w:rPr>
        <w:t>）、均布荷载22500N/㎡（2200㎏/㎡），挠度</w:t>
      </w:r>
      <w:r>
        <w:rPr>
          <w:rFonts w:ascii="Arial" w:hAnsi="Arial" w:eastAsia="Arial" w:cs="Arial"/>
          <w:color w:val="auto"/>
          <w:sz w:val="24"/>
          <w:szCs w:val="24"/>
        </w:rPr>
        <w:t>≤</w:t>
      </w:r>
      <w:r>
        <w:rPr>
          <w:rFonts w:ascii="宋体" w:hAnsi="宋体" w:eastAsia="宋体" w:cs="宋体"/>
          <w:color w:val="auto"/>
          <w:sz w:val="24"/>
          <w:szCs w:val="24"/>
        </w:rPr>
        <w:t>2.0mm；</w:t>
      </w:r>
    </w:p>
    <w:p>
      <w:pPr>
        <w:spacing w:after="0" w:line="188" w:lineRule="exact"/>
        <w:rPr>
          <w:color w:val="auto"/>
          <w:sz w:val="20"/>
          <w:szCs w:val="20"/>
        </w:rPr>
      </w:pPr>
    </w:p>
    <w:p>
      <w:pPr>
        <w:spacing w:after="0" w:line="292" w:lineRule="exact"/>
        <w:ind w:left="800"/>
        <w:rPr>
          <w:color w:val="auto"/>
          <w:sz w:val="20"/>
          <w:szCs w:val="20"/>
        </w:rPr>
      </w:pPr>
      <w:r>
        <w:rPr>
          <w:rFonts w:ascii="Times New Roman" w:hAnsi="Times New Roman" w:eastAsia="Times New Roman" w:cs="Times New Roman"/>
          <w:color w:val="auto"/>
          <w:sz w:val="24"/>
          <w:szCs w:val="24"/>
        </w:rPr>
        <w:t>4</w:t>
      </w:r>
      <w:r>
        <w:rPr>
          <w:rFonts w:ascii="宋体" w:hAnsi="宋体" w:eastAsia="宋体" w:cs="宋体"/>
          <w:color w:val="auto"/>
          <w:sz w:val="24"/>
          <w:szCs w:val="24"/>
        </w:rPr>
        <w:t>）、极限荷载</w:t>
      </w:r>
      <w:r>
        <w:rPr>
          <w:rFonts w:ascii="Arial" w:hAnsi="Arial" w:eastAsia="Arial" w:cs="Arial"/>
          <w:color w:val="auto"/>
          <w:sz w:val="24"/>
          <w:szCs w:val="24"/>
        </w:rPr>
        <w:t>≥</w:t>
      </w:r>
      <w:r>
        <w:rPr>
          <w:rFonts w:ascii="宋体" w:hAnsi="宋体" w:eastAsia="宋体" w:cs="宋体"/>
          <w:color w:val="auto"/>
          <w:sz w:val="24"/>
          <w:szCs w:val="24"/>
        </w:rPr>
        <w:t>8850N；</w:t>
      </w:r>
    </w:p>
    <w:p>
      <w:pPr>
        <w:spacing w:after="0" w:line="291" w:lineRule="exact"/>
        <w:rPr>
          <w:color w:val="auto"/>
          <w:sz w:val="20"/>
          <w:szCs w:val="20"/>
        </w:rPr>
      </w:pPr>
    </w:p>
    <w:p>
      <w:pPr>
        <w:spacing w:after="0" w:line="292" w:lineRule="exact"/>
        <w:ind w:left="800"/>
        <w:rPr>
          <w:color w:val="auto"/>
          <w:sz w:val="20"/>
          <w:szCs w:val="20"/>
        </w:rPr>
      </w:pPr>
      <w:r>
        <w:rPr>
          <w:rFonts w:ascii="Times New Roman" w:hAnsi="Times New Roman" w:eastAsia="Times New Roman" w:cs="Times New Roman"/>
          <w:color w:val="auto"/>
          <w:sz w:val="24"/>
          <w:szCs w:val="24"/>
        </w:rPr>
        <w:t>5</w:t>
      </w:r>
      <w:r>
        <w:rPr>
          <w:rFonts w:ascii="宋体" w:hAnsi="宋体" w:eastAsia="宋体" w:cs="宋体"/>
          <w:color w:val="auto"/>
          <w:sz w:val="24"/>
          <w:szCs w:val="24"/>
        </w:rPr>
        <w:t>）、滚动荷载2950N，滚动10000次，挠度</w:t>
      </w:r>
      <w:r>
        <w:rPr>
          <w:rFonts w:ascii="Arial" w:hAnsi="Arial" w:eastAsia="Arial" w:cs="Arial"/>
          <w:color w:val="auto"/>
          <w:sz w:val="24"/>
          <w:szCs w:val="24"/>
        </w:rPr>
        <w:t>≤</w:t>
      </w:r>
      <w:r>
        <w:rPr>
          <w:rFonts w:ascii="宋体" w:hAnsi="宋体" w:eastAsia="宋体" w:cs="宋体"/>
          <w:color w:val="auto"/>
          <w:sz w:val="24"/>
          <w:szCs w:val="24"/>
        </w:rPr>
        <w:t>2mm，永久变形</w:t>
      </w:r>
      <w:r>
        <w:rPr>
          <w:rFonts w:ascii="Arial" w:hAnsi="Arial" w:eastAsia="Arial" w:cs="Arial"/>
          <w:color w:val="auto"/>
          <w:sz w:val="24"/>
          <w:szCs w:val="24"/>
        </w:rPr>
        <w:t>≤</w:t>
      </w:r>
      <w:r>
        <w:rPr>
          <w:rFonts w:ascii="宋体" w:hAnsi="宋体" w:eastAsia="宋体" w:cs="宋体"/>
          <w:color w:val="auto"/>
          <w:sz w:val="24"/>
          <w:szCs w:val="24"/>
        </w:rPr>
        <w:t>0.5mm；</w:t>
      </w:r>
    </w:p>
    <w:p>
      <w:pPr>
        <w:spacing w:after="0" w:line="145" w:lineRule="exact"/>
        <w:rPr>
          <w:color w:val="auto"/>
          <w:sz w:val="20"/>
          <w:szCs w:val="20"/>
        </w:rPr>
      </w:pPr>
    </w:p>
    <w:p>
      <w:pPr>
        <w:spacing w:after="0" w:line="292" w:lineRule="exact"/>
        <w:ind w:left="800"/>
        <w:rPr>
          <w:color w:val="auto"/>
          <w:sz w:val="20"/>
          <w:szCs w:val="20"/>
        </w:rPr>
      </w:pPr>
      <w:r>
        <w:rPr>
          <w:rFonts w:ascii="Times New Roman" w:hAnsi="Times New Roman" w:eastAsia="Times New Roman" w:cs="Times New Roman"/>
          <w:color w:val="auto"/>
          <w:sz w:val="24"/>
          <w:szCs w:val="24"/>
        </w:rPr>
        <w:t>6</w:t>
      </w:r>
      <w:r>
        <w:rPr>
          <w:rFonts w:ascii="宋体" w:hAnsi="宋体" w:eastAsia="宋体" w:cs="宋体"/>
          <w:color w:val="auto"/>
          <w:sz w:val="24"/>
          <w:szCs w:val="24"/>
        </w:rPr>
        <w:t>）、耐冲击性能：试验区没有任何塌陷，地板上永久变形应</w:t>
      </w:r>
      <w:r>
        <w:rPr>
          <w:rFonts w:ascii="Arial" w:hAnsi="Arial" w:eastAsia="Arial" w:cs="Arial"/>
          <w:color w:val="auto"/>
          <w:sz w:val="24"/>
          <w:szCs w:val="24"/>
        </w:rPr>
        <w:t>≤</w:t>
      </w:r>
      <w:r>
        <w:rPr>
          <w:rFonts w:ascii="宋体" w:hAnsi="宋体" w:eastAsia="宋体" w:cs="宋体"/>
          <w:color w:val="auto"/>
          <w:sz w:val="24"/>
          <w:szCs w:val="24"/>
        </w:rPr>
        <w:t>1.5mm。</w:t>
      </w:r>
    </w:p>
    <w:p>
      <w:pPr>
        <w:spacing w:after="0" w:line="200" w:lineRule="exact"/>
        <w:rPr>
          <w:color w:val="auto"/>
          <w:sz w:val="20"/>
          <w:szCs w:val="20"/>
        </w:rPr>
      </w:pPr>
    </w:p>
    <w:p>
      <w:pPr>
        <w:spacing w:after="0" w:line="336"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3、网络地板外观尺寸</w:t>
      </w:r>
    </w:p>
    <w:p>
      <w:pPr>
        <w:spacing w:after="0" w:line="200" w:lineRule="exact"/>
        <w:rPr>
          <w:color w:val="auto"/>
          <w:sz w:val="20"/>
          <w:szCs w:val="20"/>
        </w:rPr>
      </w:pPr>
    </w:p>
    <w:p>
      <w:pPr>
        <w:spacing w:after="0" w:line="30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1）、规格：500mm*500mm*28mm，完成架空高度：100mm。</w:t>
      </w:r>
    </w:p>
    <w:p>
      <w:pPr>
        <w:spacing w:after="0" w:line="159"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2）、板幅极限偏差：0－-0.4mm；</w:t>
      </w:r>
    </w:p>
    <w:p>
      <w:pPr>
        <w:spacing w:after="0" w:line="200" w:lineRule="exact"/>
        <w:rPr>
          <w:color w:val="auto"/>
          <w:sz w:val="20"/>
          <w:szCs w:val="20"/>
        </w:rPr>
      </w:pPr>
    </w:p>
    <w:p>
      <w:pPr>
        <w:spacing w:after="0" w:line="356" w:lineRule="exact"/>
        <w:rPr>
          <w:color w:val="auto"/>
          <w:sz w:val="20"/>
          <w:szCs w:val="20"/>
        </w:rPr>
      </w:pPr>
    </w:p>
    <w:p>
      <w:pPr>
        <w:spacing w:after="0" w:line="291" w:lineRule="exact"/>
        <w:ind w:left="320"/>
        <w:rPr>
          <w:color w:val="auto"/>
          <w:sz w:val="20"/>
          <w:szCs w:val="20"/>
        </w:rPr>
      </w:pPr>
      <w:r>
        <w:rPr>
          <w:rFonts w:ascii="宋体" w:hAnsi="宋体" w:eastAsia="宋体" w:cs="宋体"/>
          <w:color w:val="auto"/>
          <w:sz w:val="24"/>
          <w:szCs w:val="24"/>
        </w:rPr>
        <w:t>3）、板厚极限偏差：0－</w:t>
      </w:r>
      <w:r>
        <w:rPr>
          <w:rFonts w:ascii="Arial" w:hAnsi="Arial" w:eastAsia="Arial" w:cs="Arial"/>
          <w:color w:val="auto"/>
          <w:sz w:val="24"/>
          <w:szCs w:val="24"/>
        </w:rPr>
        <w:t>±</w:t>
      </w:r>
      <w:r>
        <w:rPr>
          <w:rFonts w:ascii="宋体" w:hAnsi="宋体" w:eastAsia="宋体" w:cs="宋体"/>
          <w:color w:val="auto"/>
          <w:sz w:val="24"/>
          <w:szCs w:val="24"/>
        </w:rPr>
        <w:t>0.2mm；</w:t>
      </w:r>
    </w:p>
    <w:p>
      <w:pPr>
        <w:spacing w:after="0" w:line="158" w:lineRule="exact"/>
        <w:rPr>
          <w:color w:val="auto"/>
          <w:sz w:val="20"/>
          <w:szCs w:val="20"/>
        </w:rPr>
      </w:pPr>
    </w:p>
    <w:p>
      <w:pPr>
        <w:spacing w:after="0" w:line="291" w:lineRule="exact"/>
        <w:ind w:left="320"/>
        <w:rPr>
          <w:color w:val="auto"/>
          <w:sz w:val="20"/>
          <w:szCs w:val="20"/>
        </w:rPr>
      </w:pPr>
      <w:r>
        <w:rPr>
          <w:rFonts w:ascii="宋体" w:hAnsi="宋体" w:eastAsia="宋体" w:cs="宋体"/>
          <w:color w:val="auto"/>
          <w:sz w:val="24"/>
          <w:szCs w:val="24"/>
        </w:rPr>
        <w:t>4）、表面平整度：</w:t>
      </w:r>
      <w:r>
        <w:rPr>
          <w:rFonts w:ascii="Arial" w:hAnsi="Arial" w:eastAsia="Arial" w:cs="Arial"/>
          <w:color w:val="auto"/>
          <w:sz w:val="24"/>
          <w:szCs w:val="24"/>
        </w:rPr>
        <w:t>≤</w:t>
      </w:r>
      <w:r>
        <w:rPr>
          <w:rFonts w:ascii="宋体" w:hAnsi="宋体" w:eastAsia="宋体" w:cs="宋体"/>
          <w:color w:val="auto"/>
          <w:sz w:val="24"/>
          <w:szCs w:val="24"/>
        </w:rPr>
        <w:t>0.5mm；</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60"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6</w:t>
      </w:r>
    </w:p>
    <w:p>
      <w:pPr>
        <w:sectPr>
          <w:pgSz w:w="11900" w:h="16841"/>
          <w:pgMar w:top="851" w:right="1440" w:bottom="368" w:left="1440" w:header="0" w:footer="0" w:gutter="0"/>
          <w:cols w:equalWidth="0" w:num="1">
            <w:col w:w="9019"/>
          </w:cols>
        </w:sectPr>
      </w:pPr>
    </w:p>
    <w:p>
      <w:pPr>
        <w:spacing w:after="0" w:line="229" w:lineRule="exact"/>
        <w:ind w:left="320"/>
        <w:rPr>
          <w:color w:val="auto"/>
          <w:sz w:val="20"/>
          <w:szCs w:val="20"/>
        </w:rPr>
      </w:pPr>
      <w:bookmarkStart w:id="20" w:name="page21"/>
      <w:bookmarkEnd w:id="20"/>
      <w:r>
        <w:rPr>
          <w:rFonts w:ascii="宋体" w:hAnsi="宋体" w:eastAsia="宋体" w:cs="宋体"/>
          <w:color w:val="auto"/>
          <w:sz w:val="20"/>
          <w:szCs w:val="20"/>
        </w:rPr>
        <w:drawing>
          <wp:anchor distT="0" distB="0" distL="114300" distR="114300" simplePos="0" relativeHeight="251658240" behindDoc="1" locked="0" layoutInCell="0" allowOverlap="1">
            <wp:simplePos x="0" y="0"/>
            <wp:positionH relativeFrom="page">
              <wp:posOffset>7620</wp:posOffset>
            </wp:positionH>
            <wp:positionV relativeFrom="page">
              <wp:posOffset>7620</wp:posOffset>
            </wp:positionV>
            <wp:extent cx="7555865" cy="1069213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a:xfrm>
                      <a:off x="0" y="0"/>
                      <a:ext cx="7555865" cy="10692130"/>
                    </a:xfrm>
                    <a:prstGeom prst="rect">
                      <a:avLst/>
                    </a:prstGeom>
                    <a:noFill/>
                  </pic:spPr>
                </pic:pic>
              </a:graphicData>
            </a:graphic>
          </wp:anchor>
        </w:drawing>
      </w:r>
      <w:r>
        <w:rPr>
          <w:rFonts w:ascii="宋体" w:hAnsi="宋体" w:eastAsia="宋体" w:cs="宋体"/>
          <w:color w:val="auto"/>
          <w:sz w:val="20"/>
          <w:szCs w:val="20"/>
        </w:rPr>
        <w:t>招标技术文件</w:t>
      </w:r>
    </w:p>
    <w:p>
      <w:pPr>
        <w:spacing w:after="0" w:line="200" w:lineRule="exact"/>
        <w:rPr>
          <w:color w:val="auto"/>
          <w:sz w:val="20"/>
          <w:szCs w:val="20"/>
        </w:rPr>
      </w:pPr>
    </w:p>
    <w:p>
      <w:pPr>
        <w:spacing w:after="0" w:line="200" w:lineRule="exact"/>
        <w:rPr>
          <w:color w:val="auto"/>
          <w:sz w:val="20"/>
          <w:szCs w:val="20"/>
        </w:rPr>
      </w:pPr>
    </w:p>
    <w:p>
      <w:pPr>
        <w:spacing w:after="0" w:line="290" w:lineRule="exact"/>
        <w:rPr>
          <w:color w:val="auto"/>
          <w:sz w:val="20"/>
          <w:szCs w:val="20"/>
        </w:rPr>
      </w:pPr>
    </w:p>
    <w:p>
      <w:pPr>
        <w:spacing w:after="0" w:line="291" w:lineRule="exact"/>
        <w:ind w:left="320"/>
        <w:rPr>
          <w:color w:val="auto"/>
          <w:sz w:val="20"/>
          <w:szCs w:val="20"/>
        </w:rPr>
      </w:pPr>
      <w:r>
        <w:rPr>
          <w:rFonts w:ascii="宋体" w:hAnsi="宋体" w:eastAsia="宋体" w:cs="宋体"/>
          <w:color w:val="auto"/>
          <w:sz w:val="24"/>
          <w:szCs w:val="24"/>
        </w:rPr>
        <w:t>5）、相邻边垂直度：</w:t>
      </w:r>
      <w:r>
        <w:rPr>
          <w:rFonts w:ascii="Arial" w:hAnsi="Arial" w:eastAsia="Arial" w:cs="Arial"/>
          <w:color w:val="auto"/>
          <w:sz w:val="24"/>
          <w:szCs w:val="24"/>
        </w:rPr>
        <w:t>≤</w:t>
      </w:r>
      <w:r>
        <w:rPr>
          <w:rFonts w:ascii="宋体" w:hAnsi="宋体" w:eastAsia="宋体" w:cs="宋体"/>
          <w:color w:val="auto"/>
          <w:sz w:val="24"/>
          <w:szCs w:val="24"/>
        </w:rPr>
        <w:t>0.3mm</w:t>
      </w:r>
    </w:p>
    <w:p>
      <w:pPr>
        <w:spacing w:after="0" w:line="381"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4、燃烧性能：</w:t>
      </w:r>
    </w:p>
    <w:p>
      <w:pPr>
        <w:spacing w:after="0" w:line="200" w:lineRule="exact"/>
        <w:rPr>
          <w:color w:val="auto"/>
          <w:sz w:val="20"/>
          <w:szCs w:val="20"/>
        </w:rPr>
      </w:pPr>
    </w:p>
    <w:p>
      <w:pPr>
        <w:spacing w:after="0" w:line="200" w:lineRule="exact"/>
        <w:rPr>
          <w:color w:val="auto"/>
          <w:sz w:val="20"/>
          <w:szCs w:val="20"/>
        </w:rPr>
      </w:pPr>
    </w:p>
    <w:p>
      <w:pPr>
        <w:spacing w:after="0" w:line="268" w:lineRule="exact"/>
        <w:rPr>
          <w:color w:val="auto"/>
          <w:sz w:val="20"/>
          <w:szCs w:val="20"/>
        </w:rPr>
      </w:pPr>
    </w:p>
    <w:p>
      <w:pPr>
        <w:spacing w:after="0" w:line="334" w:lineRule="exact"/>
        <w:ind w:left="320" w:right="179" w:firstLine="480"/>
        <w:rPr>
          <w:color w:val="auto"/>
          <w:sz w:val="20"/>
          <w:szCs w:val="20"/>
        </w:rPr>
      </w:pPr>
      <w:r>
        <w:rPr>
          <w:rFonts w:ascii="宋体" w:hAnsi="宋体" w:eastAsia="宋体" w:cs="宋体"/>
          <w:color w:val="auto"/>
          <w:sz w:val="24"/>
          <w:szCs w:val="24"/>
        </w:rPr>
        <w:t>报价产品符合GB50222-95《建筑内部装修设计防火规范》，GB8624-97《建筑材料不燃性试验方法》中的技术要求。基材防火性能达到A级。</w:t>
      </w:r>
    </w:p>
    <w:p>
      <w:pPr>
        <w:spacing w:after="0" w:line="200" w:lineRule="exact"/>
        <w:rPr>
          <w:color w:val="auto"/>
          <w:sz w:val="20"/>
          <w:szCs w:val="20"/>
        </w:rPr>
      </w:pPr>
    </w:p>
    <w:p>
      <w:pPr>
        <w:spacing w:after="0" w:line="378"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7.开关、插座面板</w:t>
      </w:r>
    </w:p>
    <w:p>
      <w:pPr>
        <w:spacing w:after="0" w:line="265" w:lineRule="exact"/>
        <w:rPr>
          <w:color w:val="auto"/>
          <w:sz w:val="20"/>
          <w:szCs w:val="20"/>
        </w:rPr>
      </w:pPr>
    </w:p>
    <w:p>
      <w:pPr>
        <w:spacing w:after="0" w:line="335" w:lineRule="exact"/>
        <w:ind w:left="780" w:right="319"/>
        <w:rPr>
          <w:color w:val="auto"/>
          <w:sz w:val="20"/>
          <w:szCs w:val="20"/>
        </w:rPr>
      </w:pPr>
      <w:r>
        <w:rPr>
          <w:rFonts w:ascii="宋体" w:hAnsi="宋体" w:eastAsia="宋体" w:cs="宋体"/>
          <w:color w:val="auto"/>
          <w:sz w:val="24"/>
          <w:szCs w:val="24"/>
        </w:rPr>
        <w:t>本工程使用的灯具开关面板、插座面板等电气面板</w:t>
      </w:r>
      <w:r>
        <w:rPr>
          <w:rFonts w:hint="eastAsia" w:ascii="宋体" w:hAnsi="宋体" w:eastAsia="宋体" w:cs="宋体"/>
          <w:color w:val="auto"/>
          <w:sz w:val="24"/>
          <w:szCs w:val="24"/>
          <w:lang w:val="en-US" w:eastAsia="zh-CN"/>
        </w:rPr>
        <w:t>西门子睿致</w:t>
      </w:r>
      <w:r>
        <w:rPr>
          <w:rFonts w:ascii="宋体" w:hAnsi="宋体" w:eastAsia="宋体" w:cs="宋体"/>
          <w:color w:val="auto"/>
          <w:sz w:val="24"/>
          <w:szCs w:val="24"/>
        </w:rPr>
        <w:t>系列产品，木饰面选用</w:t>
      </w:r>
      <w:r>
        <w:rPr>
          <w:rFonts w:hint="eastAsia" w:ascii="宋体" w:hAnsi="宋体" w:eastAsia="宋体" w:cs="宋体"/>
          <w:color w:val="auto"/>
          <w:sz w:val="24"/>
          <w:szCs w:val="24"/>
        </w:rPr>
        <w:t>红樱桃纹</w:t>
      </w:r>
      <w:r>
        <w:rPr>
          <w:rFonts w:hint="eastAsia" w:ascii="宋体" w:hAnsi="宋体" w:eastAsia="宋体" w:cs="宋体"/>
          <w:color w:val="auto"/>
          <w:sz w:val="24"/>
          <w:szCs w:val="24"/>
          <w:lang w:eastAsia="zh-CN"/>
        </w:rPr>
        <w:t>、水曲柳纹</w:t>
      </w:r>
      <w:r>
        <w:rPr>
          <w:rFonts w:ascii="宋体" w:hAnsi="宋体" w:eastAsia="宋体" w:cs="宋体"/>
          <w:color w:val="auto"/>
          <w:sz w:val="24"/>
          <w:szCs w:val="24"/>
        </w:rPr>
        <w:t>，白色乳胶漆墙面选用白色款式产品。</w:t>
      </w:r>
    </w:p>
    <w:p>
      <w:pPr>
        <w:spacing w:after="0" w:line="224" w:lineRule="exact"/>
        <w:rPr>
          <w:color w:val="auto"/>
          <w:sz w:val="20"/>
          <w:szCs w:val="20"/>
        </w:rPr>
      </w:pPr>
    </w:p>
    <w:p>
      <w:pPr>
        <w:spacing w:after="0" w:line="274" w:lineRule="exact"/>
        <w:ind w:left="320"/>
        <w:rPr>
          <w:color w:val="auto"/>
          <w:sz w:val="20"/>
          <w:szCs w:val="20"/>
        </w:rPr>
      </w:pPr>
      <w:r>
        <w:rPr>
          <w:rFonts w:ascii="宋体" w:hAnsi="宋体" w:eastAsia="宋体" w:cs="宋体"/>
          <w:color w:val="auto"/>
          <w:sz w:val="24"/>
          <w:szCs w:val="24"/>
        </w:rPr>
        <w:t>8.其他</w:t>
      </w:r>
    </w:p>
    <w:p>
      <w:pPr>
        <w:spacing w:after="0" w:line="297" w:lineRule="exact"/>
        <w:rPr>
          <w:color w:val="auto"/>
          <w:sz w:val="20"/>
          <w:szCs w:val="20"/>
        </w:rPr>
      </w:pPr>
    </w:p>
    <w:p>
      <w:pPr>
        <w:spacing w:after="0" w:line="274" w:lineRule="exact"/>
        <w:ind w:left="680"/>
        <w:rPr>
          <w:color w:val="auto"/>
          <w:sz w:val="20"/>
          <w:szCs w:val="20"/>
        </w:rPr>
      </w:pPr>
      <w:r>
        <w:rPr>
          <w:rFonts w:ascii="宋体" w:hAnsi="宋体" w:eastAsia="宋体" w:cs="宋体"/>
          <w:color w:val="auto"/>
          <w:sz w:val="24"/>
          <w:szCs w:val="24"/>
        </w:rPr>
        <w:t>本项目其它材料，须符合设计要求，同时选用国产优质名牌产品。</w:t>
      </w: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200" w:lineRule="exact"/>
        <w:rPr>
          <w:color w:val="auto"/>
          <w:sz w:val="20"/>
          <w:szCs w:val="20"/>
        </w:rPr>
      </w:pPr>
    </w:p>
    <w:p>
      <w:pPr>
        <w:spacing w:after="0" w:line="329" w:lineRule="exact"/>
        <w:rPr>
          <w:color w:val="auto"/>
          <w:sz w:val="20"/>
          <w:szCs w:val="20"/>
        </w:rPr>
      </w:pPr>
    </w:p>
    <w:p>
      <w:pPr>
        <w:spacing w:after="0"/>
        <w:ind w:right="-20"/>
        <w:jc w:val="center"/>
        <w:rPr>
          <w:color w:val="auto"/>
          <w:sz w:val="20"/>
          <w:szCs w:val="20"/>
        </w:rPr>
      </w:pPr>
      <w:r>
        <w:rPr>
          <w:rFonts w:ascii="Times New Roman" w:hAnsi="Times New Roman" w:eastAsia="Times New Roman" w:cs="Times New Roman"/>
          <w:color w:val="auto"/>
          <w:sz w:val="24"/>
          <w:szCs w:val="24"/>
        </w:rPr>
        <w:t>7</w:t>
      </w:r>
    </w:p>
    <w:sectPr>
      <w:pgSz w:w="11900" w:h="16841"/>
      <w:pgMar w:top="851" w:right="1440" w:bottom="368" w:left="1440" w:header="0" w:footer="0" w:gutter="0"/>
      <w:cols w:equalWidth="0" w:num="1">
        <w:col w:w="901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金梅毛">
    <w:panose1 w:val="02010609000101010101"/>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singleLevel"/>
    <w:tmpl w:val="0000074D"/>
    <w:lvl w:ilvl="0" w:tentative="0">
      <w:start w:val="3"/>
      <w:numFmt w:val="decimal"/>
      <w:lvlText w:val="%1."/>
      <w:lvlJc w:val="left"/>
    </w:lvl>
  </w:abstractNum>
  <w:abstractNum w:abstractNumId="1">
    <w:nsid w:val="00001238"/>
    <w:multiLevelType w:val="singleLevel"/>
    <w:tmpl w:val="00001238"/>
    <w:lvl w:ilvl="0" w:tentative="0">
      <w:start w:val="1"/>
      <w:numFmt w:val="decimal"/>
      <w:lvlText w:val="%1"/>
      <w:lvlJc w:val="left"/>
    </w:lvl>
  </w:abstractNum>
  <w:abstractNum w:abstractNumId="2">
    <w:nsid w:val="00001AD4"/>
    <w:multiLevelType w:val="singleLevel"/>
    <w:tmpl w:val="00001AD4"/>
    <w:lvl w:ilvl="0" w:tentative="0">
      <w:start w:val="19"/>
      <w:numFmt w:val="decimal"/>
      <w:lvlText w:val="%1"/>
      <w:lvlJc w:val="left"/>
    </w:lvl>
  </w:abstractNum>
  <w:abstractNum w:abstractNumId="3">
    <w:nsid w:val="00001E1F"/>
    <w:multiLevelType w:val="singleLevel"/>
    <w:tmpl w:val="00001E1F"/>
    <w:lvl w:ilvl="0" w:tentative="0">
      <w:start w:val="10"/>
      <w:numFmt w:val="decimal"/>
      <w:lvlText w:val="%1"/>
      <w:lvlJc w:val="left"/>
    </w:lvl>
  </w:abstractNum>
  <w:abstractNum w:abstractNumId="4">
    <w:nsid w:val="00002213"/>
    <w:multiLevelType w:val="singleLevel"/>
    <w:tmpl w:val="00002213"/>
    <w:lvl w:ilvl="0" w:tentative="0">
      <w:start w:val="60"/>
      <w:numFmt w:val="decimal"/>
      <w:lvlText w:val="%1"/>
      <w:lvlJc w:val="left"/>
    </w:lvl>
  </w:abstractNum>
  <w:abstractNum w:abstractNumId="5">
    <w:nsid w:val="0000260D"/>
    <w:multiLevelType w:val="singleLevel"/>
    <w:tmpl w:val="0000260D"/>
    <w:lvl w:ilvl="0" w:tentative="0">
      <w:start w:val="63"/>
      <w:numFmt w:val="decimal"/>
      <w:lvlText w:val="%1"/>
      <w:lvlJc w:val="left"/>
    </w:lvl>
  </w:abstractNum>
  <w:abstractNum w:abstractNumId="6">
    <w:nsid w:val="000026A6"/>
    <w:multiLevelType w:val="singleLevel"/>
    <w:tmpl w:val="000026A6"/>
    <w:lvl w:ilvl="0" w:tentative="0">
      <w:start w:val="7"/>
      <w:numFmt w:val="decimal"/>
      <w:lvlText w:val="%1."/>
      <w:lvlJc w:val="left"/>
    </w:lvl>
  </w:abstractNum>
  <w:abstractNum w:abstractNumId="7">
    <w:nsid w:val="00002D12"/>
    <w:multiLevelType w:val="singleLevel"/>
    <w:tmpl w:val="00002D12"/>
    <w:lvl w:ilvl="0" w:tentative="0">
      <w:start w:val="2"/>
      <w:numFmt w:val="decimal"/>
      <w:lvlText w:val="%1."/>
      <w:lvlJc w:val="left"/>
    </w:lvl>
  </w:abstractNum>
  <w:abstractNum w:abstractNumId="8">
    <w:nsid w:val="0000323B"/>
    <w:multiLevelType w:val="singleLevel"/>
    <w:tmpl w:val="0000323B"/>
    <w:lvl w:ilvl="0" w:tentative="0">
      <w:start w:val="58"/>
      <w:numFmt w:val="decimal"/>
      <w:lvlText w:val="%1"/>
      <w:lvlJc w:val="left"/>
    </w:lvl>
  </w:abstractNum>
  <w:abstractNum w:abstractNumId="9">
    <w:nsid w:val="000039B3"/>
    <w:multiLevelType w:val="singleLevel"/>
    <w:tmpl w:val="000039B3"/>
    <w:lvl w:ilvl="0" w:tentative="0">
      <w:start w:val="1"/>
      <w:numFmt w:val="decimal"/>
      <w:lvlText w:val="%1."/>
      <w:lvlJc w:val="left"/>
    </w:lvl>
  </w:abstractNum>
  <w:abstractNum w:abstractNumId="10">
    <w:nsid w:val="00003B25"/>
    <w:multiLevelType w:val="singleLevel"/>
    <w:tmpl w:val="00003B25"/>
    <w:lvl w:ilvl="0" w:tentative="0">
      <w:start w:val="4"/>
      <w:numFmt w:val="decimal"/>
      <w:lvlText w:val="%1"/>
      <w:lvlJc w:val="left"/>
    </w:lvl>
  </w:abstractNum>
  <w:abstractNum w:abstractNumId="11">
    <w:nsid w:val="0000428B"/>
    <w:multiLevelType w:val="singleLevel"/>
    <w:tmpl w:val="0000428B"/>
    <w:lvl w:ilvl="0" w:tentative="0">
      <w:start w:val="4"/>
      <w:numFmt w:val="upperLetter"/>
      <w:lvlText w:val="%1"/>
      <w:lvlJc w:val="left"/>
    </w:lvl>
  </w:abstractNum>
  <w:abstractNum w:abstractNumId="12">
    <w:nsid w:val="00004509"/>
    <w:multiLevelType w:val="singleLevel"/>
    <w:tmpl w:val="00004509"/>
    <w:lvl w:ilvl="0" w:tentative="0">
      <w:start w:val="12"/>
      <w:numFmt w:val="decimal"/>
      <w:lvlText w:val="%1."/>
      <w:lvlJc w:val="left"/>
    </w:lvl>
  </w:abstractNum>
  <w:abstractNum w:abstractNumId="13">
    <w:nsid w:val="00004DC8"/>
    <w:multiLevelType w:val="singleLevel"/>
    <w:tmpl w:val="00004DC8"/>
    <w:lvl w:ilvl="0" w:tentative="0">
      <w:start w:val="4"/>
      <w:numFmt w:val="decimal"/>
      <w:lvlText w:val="%1."/>
      <w:lvlJc w:val="left"/>
    </w:lvl>
  </w:abstractNum>
  <w:abstractNum w:abstractNumId="14">
    <w:nsid w:val="00004E45"/>
    <w:multiLevelType w:val="singleLevel"/>
    <w:tmpl w:val="00004E45"/>
    <w:lvl w:ilvl="0" w:tentative="0">
      <w:start w:val="54"/>
      <w:numFmt w:val="decimal"/>
      <w:lvlText w:val="%1"/>
      <w:lvlJc w:val="left"/>
    </w:lvl>
  </w:abstractNum>
  <w:abstractNum w:abstractNumId="15">
    <w:nsid w:val="00005D03"/>
    <w:multiLevelType w:val="singleLevel"/>
    <w:tmpl w:val="00005D03"/>
    <w:lvl w:ilvl="0" w:tentative="0">
      <w:start w:val="9"/>
      <w:numFmt w:val="decimal"/>
      <w:lvlText w:val="%1."/>
      <w:lvlJc w:val="left"/>
    </w:lvl>
  </w:abstractNum>
  <w:abstractNum w:abstractNumId="16">
    <w:nsid w:val="000063CB"/>
    <w:multiLevelType w:val="singleLevel"/>
    <w:tmpl w:val="000063CB"/>
    <w:lvl w:ilvl="0" w:tentative="0">
      <w:start w:val="21"/>
      <w:numFmt w:val="decimal"/>
      <w:lvlText w:val="%1"/>
      <w:lvlJc w:val="left"/>
    </w:lvl>
  </w:abstractNum>
  <w:abstractNum w:abstractNumId="17">
    <w:nsid w:val="00006443"/>
    <w:multiLevelType w:val="singleLevel"/>
    <w:tmpl w:val="00006443"/>
    <w:lvl w:ilvl="0" w:tentative="0">
      <w:start w:val="5"/>
      <w:numFmt w:val="decimal"/>
      <w:lvlText w:val="%1."/>
      <w:lvlJc w:val="left"/>
    </w:lvl>
  </w:abstractNum>
  <w:abstractNum w:abstractNumId="18">
    <w:nsid w:val="000066BB"/>
    <w:multiLevelType w:val="singleLevel"/>
    <w:tmpl w:val="000066BB"/>
    <w:lvl w:ilvl="0" w:tentative="0">
      <w:start w:val="6"/>
      <w:numFmt w:val="decimal"/>
      <w:lvlText w:val="%1."/>
      <w:lvlJc w:val="left"/>
    </w:lvl>
  </w:abstractNum>
  <w:abstractNum w:abstractNumId="19">
    <w:nsid w:val="00006BFC"/>
    <w:multiLevelType w:val="singleLevel"/>
    <w:tmpl w:val="00006BFC"/>
    <w:lvl w:ilvl="0" w:tentative="0">
      <w:start w:val="42"/>
      <w:numFmt w:val="decimal"/>
      <w:lvlText w:val="%1"/>
      <w:lvlJc w:val="left"/>
    </w:lvl>
  </w:abstractNum>
  <w:abstractNum w:abstractNumId="20">
    <w:nsid w:val="00006E5D"/>
    <w:multiLevelType w:val="singleLevel"/>
    <w:tmpl w:val="00006E5D"/>
    <w:lvl w:ilvl="0" w:tentative="0">
      <w:start w:val="12"/>
      <w:numFmt w:val="decimal"/>
      <w:lvlText w:val="%1"/>
      <w:lvlJc w:val="left"/>
    </w:lvl>
  </w:abstractNum>
  <w:abstractNum w:abstractNumId="21">
    <w:nsid w:val="0000701F"/>
    <w:multiLevelType w:val="singleLevel"/>
    <w:tmpl w:val="0000701F"/>
    <w:lvl w:ilvl="0" w:tentative="0">
      <w:start w:val="8"/>
      <w:numFmt w:val="decimal"/>
      <w:lvlText w:val="%1."/>
      <w:lvlJc w:val="left"/>
    </w:lvl>
  </w:abstractNum>
  <w:abstractNum w:abstractNumId="22">
    <w:nsid w:val="0000767D"/>
    <w:multiLevelType w:val="singleLevel"/>
    <w:tmpl w:val="0000767D"/>
    <w:lvl w:ilvl="0" w:tentative="0">
      <w:start w:val="11"/>
      <w:numFmt w:val="decimal"/>
      <w:lvlText w:val="%1."/>
      <w:lvlJc w:val="left"/>
    </w:lvl>
  </w:abstractNum>
  <w:abstractNum w:abstractNumId="23">
    <w:nsid w:val="00007A5A"/>
    <w:multiLevelType w:val="singleLevel"/>
    <w:tmpl w:val="00007A5A"/>
    <w:lvl w:ilvl="0" w:tentative="0">
      <w:start w:val="10"/>
      <w:numFmt w:val="decimal"/>
      <w:lvlText w:val="%1."/>
      <w:lvlJc w:val="left"/>
    </w:lvl>
  </w:abstractNum>
  <w:abstractNum w:abstractNumId="24">
    <w:nsid w:val="00007F96"/>
    <w:multiLevelType w:val="singleLevel"/>
    <w:tmpl w:val="00007F96"/>
    <w:lvl w:ilvl="0" w:tentative="0">
      <w:start w:val="46"/>
      <w:numFmt w:val="decimal"/>
      <w:lvlText w:val="%1"/>
      <w:lvlJc w:val="left"/>
    </w:lvl>
  </w:abstractNum>
  <w:abstractNum w:abstractNumId="25">
    <w:nsid w:val="00007FF5"/>
    <w:multiLevelType w:val="singleLevel"/>
    <w:tmpl w:val="00007FF5"/>
    <w:lvl w:ilvl="0" w:tentative="0">
      <w:start w:val="52"/>
      <w:numFmt w:val="decimal"/>
      <w:lvlText w:val="%1"/>
      <w:lvlJc w:val="left"/>
    </w:lvl>
  </w:abstractNum>
  <w:num w:numId="1">
    <w:abstractNumId w:val="9"/>
  </w:num>
  <w:num w:numId="2">
    <w:abstractNumId w:val="7"/>
  </w:num>
  <w:num w:numId="3">
    <w:abstractNumId w:val="0"/>
  </w:num>
  <w:num w:numId="4">
    <w:abstractNumId w:val="13"/>
  </w:num>
  <w:num w:numId="5">
    <w:abstractNumId w:val="17"/>
  </w:num>
  <w:num w:numId="6">
    <w:abstractNumId w:val="18"/>
  </w:num>
  <w:num w:numId="7">
    <w:abstractNumId w:val="11"/>
  </w:num>
  <w:num w:numId="8">
    <w:abstractNumId w:val="6"/>
  </w:num>
  <w:num w:numId="9">
    <w:abstractNumId w:val="21"/>
  </w:num>
  <w:num w:numId="10">
    <w:abstractNumId w:val="15"/>
  </w:num>
  <w:num w:numId="11">
    <w:abstractNumId w:val="23"/>
  </w:num>
  <w:num w:numId="12">
    <w:abstractNumId w:val="22"/>
  </w:num>
  <w:num w:numId="13">
    <w:abstractNumId w:val="12"/>
  </w:num>
  <w:num w:numId="14">
    <w:abstractNumId w:val="1"/>
  </w:num>
  <w:num w:numId="15">
    <w:abstractNumId w:val="10"/>
  </w:num>
  <w:num w:numId="16">
    <w:abstractNumId w:val="3"/>
  </w:num>
  <w:num w:numId="17">
    <w:abstractNumId w:val="20"/>
  </w:num>
  <w:num w:numId="18">
    <w:abstractNumId w:val="2"/>
  </w:num>
  <w:num w:numId="19">
    <w:abstractNumId w:val="16"/>
  </w:num>
  <w:num w:numId="20">
    <w:abstractNumId w:val="19"/>
  </w:num>
  <w:num w:numId="21">
    <w:abstractNumId w:val="24"/>
  </w:num>
  <w:num w:numId="22">
    <w:abstractNumId w:val="25"/>
  </w:num>
  <w:num w:numId="23">
    <w:abstractNumId w:val="14"/>
  </w:num>
  <w:num w:numId="24">
    <w:abstractNumId w:val="8"/>
  </w:num>
  <w:num w:numId="25">
    <w:abstractNumId w:val="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C2DC8"/>
    <w:rsid w:val="0BD0695A"/>
    <w:rsid w:val="11E3300A"/>
    <w:rsid w:val="548F7166"/>
    <w:rsid w:val="5786647C"/>
    <w:rsid w:val="6F5F152B"/>
    <w:rsid w:val="7EC92D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2"/>
      <w:szCs w:val="22"/>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3</Characters>
  <Lines>1</Lines>
  <Paragraphs>1</Paragraphs>
  <TotalTime>10</TotalTime>
  <ScaleCrop>false</ScaleCrop>
  <LinksUpToDate>false</LinksUpToDate>
  <CharactersWithSpaces>3</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2018-07-25T08:48:00Z</dcterms:created>
  <dc:creator>Windows User</dc:creator>
  <cp:lastModifiedBy>Administrator</cp:lastModifiedBy>
  <dcterms:modified xsi:type="dcterms:W3CDTF">2018-07-25T02:23:07Z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