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24"/>
          <w:szCs w:val="24"/>
        </w:rPr>
      </w:pPr>
      <w:bookmarkStart w:id="0" w:name="_Toc35393789"/>
      <w:bookmarkStart w:id="1" w:name="_Toc28359001"/>
      <w:r>
        <w:rPr>
          <w:rFonts w:hint="eastAsia" w:ascii="宋体" w:hAnsi="宋体" w:cs="宋体"/>
          <w:sz w:val="24"/>
          <w:szCs w:val="24"/>
        </w:rPr>
        <w:t>盐城工业职业技术学院食堂明沟不锈钢防鼠板制作及安装询价公告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盐城工业职业技术学院食堂明沟不锈钢防鼠板制作及安装</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盐城工业职业技术学院招标采购网站</w:t>
      </w:r>
      <w:r>
        <w:rPr>
          <w:rFonts w:hint="eastAsia" w:ascii="宋体" w:hAnsi="宋体" w:cs="宋体"/>
          <w:sz w:val="24"/>
          <w:szCs w:val="24"/>
        </w:rPr>
        <w:t>获取招标文件，并于</w:t>
      </w:r>
      <w:r>
        <w:rPr>
          <w:rFonts w:hint="eastAsia" w:ascii="宋体" w:hAnsi="宋体" w:cs="宋体"/>
          <w:sz w:val="24"/>
          <w:szCs w:val="24"/>
          <w:u w:val="single"/>
        </w:rPr>
        <w:t>2023</w:t>
      </w:r>
      <w:r>
        <w:rPr>
          <w:rFonts w:hint="eastAsia" w:ascii="宋体" w:hAnsi="宋体" w:cs="宋体"/>
          <w:bCs/>
          <w:sz w:val="24"/>
          <w:szCs w:val="24"/>
          <w:u w:val="single"/>
        </w:rPr>
        <w:t>年</w:t>
      </w:r>
      <w:r>
        <w:rPr>
          <w:rFonts w:hint="eastAsia" w:ascii="宋体" w:hAnsi="宋体" w:cs="宋体"/>
          <w:bCs/>
          <w:sz w:val="24"/>
          <w:szCs w:val="24"/>
          <w:u w:val="single"/>
          <w:lang w:val="en-US" w:eastAsia="zh-CN"/>
        </w:rPr>
        <w:t>12</w:t>
      </w:r>
      <w:r>
        <w:rPr>
          <w:rFonts w:hint="eastAsia" w:ascii="宋体" w:hAnsi="宋体" w:cs="宋体"/>
          <w:bCs/>
          <w:sz w:val="24"/>
          <w:szCs w:val="24"/>
          <w:u w:val="single"/>
        </w:rPr>
        <w:t>月</w:t>
      </w:r>
      <w:r>
        <w:rPr>
          <w:rFonts w:hint="eastAsia" w:ascii="宋体" w:hAnsi="宋体" w:cs="宋体"/>
          <w:bCs/>
          <w:sz w:val="24"/>
          <w:szCs w:val="24"/>
          <w:u w:val="single"/>
          <w:lang w:val="en-US" w:eastAsia="zh-CN"/>
        </w:rPr>
        <w:t>29</w:t>
      </w:r>
      <w:r>
        <w:rPr>
          <w:rFonts w:hint="eastAsia" w:ascii="宋体" w:hAnsi="宋体" w:cs="宋体"/>
          <w:bCs/>
          <w:sz w:val="24"/>
          <w:szCs w:val="24"/>
          <w:u w:val="single"/>
        </w:rPr>
        <w:t>日9点30分（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2" w:name="_Toc35393790"/>
      <w:bookmarkStart w:id="3" w:name="_Toc35393621"/>
      <w:bookmarkStart w:id="4" w:name="_Toc28359002"/>
      <w:bookmarkStart w:id="5" w:name="_Toc28359079"/>
      <w:bookmarkStart w:id="6" w:name="_Hlk24379207"/>
      <w:r>
        <w:rPr>
          <w:rFonts w:hint="eastAsia" w:ascii="宋体" w:hAnsi="宋体" w:eastAsia="宋体" w:cs="宋体"/>
          <w:sz w:val="24"/>
          <w:szCs w:val="24"/>
        </w:rPr>
        <w:t>项目基本情况</w:t>
      </w:r>
      <w:bookmarkEnd w:id="2"/>
      <w:bookmarkEnd w:id="3"/>
      <w:bookmarkEnd w:id="4"/>
      <w:bookmarkEnd w:id="5"/>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u w:val="single"/>
        </w:rPr>
        <w:t>2023</w:t>
      </w:r>
      <w:r>
        <w:rPr>
          <w:rFonts w:hint="eastAsia" w:ascii="宋体" w:hAnsi="宋体" w:cs="宋体"/>
          <w:sz w:val="24"/>
          <w:szCs w:val="24"/>
          <w:u w:val="single"/>
          <w:lang w:val="en-US" w:eastAsia="zh-CN"/>
        </w:rPr>
        <w:t>ZX</w:t>
      </w:r>
      <w:r>
        <w:rPr>
          <w:rFonts w:hint="eastAsia" w:ascii="宋体" w:hAnsi="宋体" w:cs="宋体"/>
          <w:sz w:val="24"/>
          <w:szCs w:val="24"/>
          <w:u w:val="single"/>
        </w:rPr>
        <w:t>-0</w:t>
      </w:r>
      <w:r>
        <w:rPr>
          <w:rFonts w:hint="eastAsia" w:ascii="宋体" w:hAnsi="宋体" w:cs="宋体"/>
          <w:sz w:val="24"/>
          <w:szCs w:val="24"/>
          <w:u w:val="single"/>
          <w:lang w:val="en-US" w:eastAsia="zh-CN"/>
        </w:rPr>
        <w:t>52</w:t>
      </w:r>
    </w:p>
    <w:p>
      <w:pPr>
        <w:spacing w:line="360" w:lineRule="auto"/>
        <w:ind w:left="479" w:leftChars="228"/>
        <w:rPr>
          <w:rFonts w:hint="eastAsia"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盐城工业职业技术学院食堂明沟不锈钢防鼠板制作及安装</w:t>
      </w:r>
    </w:p>
    <w:p>
      <w:pPr>
        <w:spacing w:line="360" w:lineRule="auto"/>
        <w:ind w:left="479" w:leftChars="228"/>
        <w:rPr>
          <w:rFonts w:ascii="宋体" w:hAnsi="宋体" w:cs="宋体"/>
          <w:sz w:val="24"/>
          <w:szCs w:val="24"/>
          <w:u w:val="single"/>
        </w:rPr>
      </w:pPr>
      <w:r>
        <w:rPr>
          <w:rFonts w:hint="eastAsia" w:ascii="宋体" w:hAnsi="宋体" w:cs="宋体"/>
          <w:sz w:val="24"/>
          <w:szCs w:val="24"/>
        </w:rPr>
        <w:t>采购方式：</w:t>
      </w:r>
      <w:r>
        <w:rPr>
          <w:rFonts w:hint="eastAsia" w:ascii="宋体" w:hAnsi="宋体" w:cs="宋体"/>
          <w:sz w:val="24"/>
          <w:szCs w:val="24"/>
          <w:u w:val="single"/>
        </w:rPr>
        <w:t>询价(低价中标）</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lang w:val="en-US" w:eastAsia="zh-CN"/>
        </w:rPr>
        <w:t>3</w:t>
      </w:r>
      <w:r>
        <w:rPr>
          <w:rFonts w:hint="eastAsia" w:ascii="宋体" w:hAnsi="宋体" w:cs="宋体"/>
          <w:sz w:val="24"/>
          <w:szCs w:val="24"/>
          <w:u w:val="single"/>
        </w:rPr>
        <w:t>万元</w:t>
      </w:r>
    </w:p>
    <w:p>
      <w:pPr>
        <w:spacing w:line="360" w:lineRule="auto"/>
        <w:ind w:firstLine="480" w:firstLineChars="200"/>
      </w:pPr>
      <w:r>
        <w:rPr>
          <w:rFonts w:hint="eastAsia" w:ascii="宋体" w:hAnsi="宋体" w:cs="宋体"/>
          <w:sz w:val="24"/>
          <w:szCs w:val="24"/>
        </w:rPr>
        <w:t>采购需求：拟对学校食堂明沟不锈钢防鼠板进行</w:t>
      </w:r>
      <w:r>
        <w:rPr>
          <w:rFonts w:hint="eastAsia" w:ascii="宋体" w:hAnsi="宋体" w:cs="宋体"/>
          <w:sz w:val="24"/>
          <w:szCs w:val="24"/>
          <w:lang w:val="en-US" w:eastAsia="zh-CN"/>
        </w:rPr>
        <w:t>制作及安装进行采购</w:t>
      </w:r>
      <w:r>
        <w:rPr>
          <w:rFonts w:hint="eastAsia" w:ascii="宋体" w:hAnsi="宋体" w:cs="宋体"/>
          <w:sz w:val="24"/>
          <w:szCs w:val="24"/>
        </w:rPr>
        <w:t>。具体采购参数要求见附件，采购人保留对上述采购范围及内容进行适当调整的权利。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r>
        <w:rPr>
          <w:rFonts w:hint="eastAsia" w:ascii="宋体" w:hAnsi="宋体" w:cs="宋体"/>
          <w:sz w:val="24"/>
          <w:szCs w:val="24"/>
          <w:lang w:eastAsia="zh-CN"/>
        </w:rPr>
        <w:t>，</w:t>
      </w:r>
      <w:r>
        <w:rPr>
          <w:rFonts w:hint="eastAsia" w:ascii="宋体" w:hAnsi="宋体" w:cs="宋体"/>
          <w:sz w:val="24"/>
          <w:szCs w:val="24"/>
          <w:u w:val="single"/>
          <w:lang w:eastAsia="zh-CN"/>
        </w:rPr>
        <w:t>不接受</w:t>
      </w:r>
      <w:r>
        <w:rPr>
          <w:rFonts w:hint="eastAsia" w:ascii="宋体" w:hAnsi="宋体" w:cs="宋体"/>
          <w:sz w:val="24"/>
          <w:szCs w:val="24"/>
          <w:lang w:eastAsia="zh-CN"/>
        </w:rPr>
        <w:t>近期（一年内）无正当理由放弃我校采购项目中标资格的单位投标</w:t>
      </w:r>
      <w:r>
        <w:rPr>
          <w:rFonts w:hint="eastAsia" w:ascii="宋体" w:hAnsi="宋体" w:cs="宋体"/>
          <w:sz w:val="24"/>
          <w:szCs w:val="24"/>
        </w:rPr>
        <w:t>。</w:t>
      </w:r>
    </w:p>
    <w:bookmarkEnd w:id="6"/>
    <w:p>
      <w:pPr>
        <w:spacing w:line="360" w:lineRule="auto"/>
        <w:ind w:firstLine="480" w:firstLineChars="200"/>
        <w:rPr>
          <w:rFonts w:ascii="宋体" w:hAnsi="宋体" w:cs="宋体"/>
          <w:sz w:val="24"/>
          <w:szCs w:val="24"/>
        </w:rPr>
      </w:pPr>
      <w:bookmarkStart w:id="7" w:name="_Toc28359080"/>
      <w:bookmarkStart w:id="8" w:name="_Toc28359003"/>
      <w:bookmarkStart w:id="9" w:name="_Toc35393622"/>
      <w:bookmarkStart w:id="10" w:name="_Toc35393791"/>
      <w:r>
        <w:rPr>
          <w:rFonts w:hint="eastAsia" w:ascii="宋体" w:hAnsi="宋体" w:cs="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bCs/>
          <w:sz w:val="24"/>
        </w:rPr>
        <w:t>1</w:t>
      </w:r>
      <w:r>
        <w:rPr>
          <w:rFonts w:hint="eastAsia" w:ascii="宋体" w:hAnsi="宋体" w:cs="宋体"/>
          <w:sz w:val="24"/>
          <w:szCs w:val="24"/>
        </w:rPr>
        <w:t>)法人或者其他组织的营业执照等证明文件，自然人的身份证明（营业执照范围需与本项目相关）</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提交时间：2023年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日9点-9点30分（北京时间）</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地点：盐城工业职业技术学院解放南路285号南食堂</w:t>
      </w:r>
      <w:r>
        <w:rPr>
          <w:rFonts w:hint="eastAsia" w:ascii="宋体" w:hAnsi="宋体" w:cs="宋体"/>
          <w:sz w:val="24"/>
          <w:szCs w:val="24"/>
          <w:lang w:val="en-US" w:eastAsia="zh-CN"/>
        </w:rPr>
        <w:t>三楼307后勤管理处</w:t>
      </w:r>
    </w:p>
    <w:p>
      <w:pPr>
        <w:spacing w:line="360" w:lineRule="auto"/>
        <w:ind w:firstLine="480" w:firstLineChars="200"/>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ind w:firstLine="480" w:firstLineChars="200"/>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ascii="宋体" w:hAnsi="宋体" w:cs="宋体"/>
          <w:sz w:val="24"/>
          <w:szCs w:val="24"/>
        </w:rPr>
      </w:pPr>
      <w:r>
        <w:rPr>
          <w:rFonts w:hint="eastAsia" w:ascii="宋体" w:hAnsi="宋体" w:cs="宋体"/>
          <w:sz w:val="24"/>
          <w:szCs w:val="24"/>
        </w:rPr>
        <w:t>2.中标后需缴纳合同总价5%的金额作为履约保证金，待合同期结束后无息退回。中标单位须出具与其营业执照名称相一致的正规发票。工程款指合同价（即中标价）扣除暂列金额后的工程价款。具体付款进度如下：工程全部完成并经发包人验收合格后，付至全部已完成工程量的</w:t>
      </w:r>
      <w:r>
        <w:rPr>
          <w:rFonts w:hint="eastAsia" w:ascii="宋体" w:hAnsi="宋体" w:cs="宋体"/>
          <w:sz w:val="24"/>
          <w:szCs w:val="24"/>
          <w:lang w:val="en-US" w:eastAsia="zh-CN"/>
        </w:rPr>
        <w:t>90</w:t>
      </w:r>
      <w:r>
        <w:rPr>
          <w:rFonts w:hint="eastAsia" w:ascii="宋体" w:hAnsi="宋体" w:cs="宋体"/>
          <w:sz w:val="24"/>
          <w:szCs w:val="24"/>
        </w:rPr>
        <w:t>%，余款在一年质保期满且无质量问题后付清（无息）。</w:t>
      </w:r>
    </w:p>
    <w:p>
      <w:pPr>
        <w:spacing w:line="360" w:lineRule="auto"/>
        <w:ind w:firstLine="480" w:firstLineChars="200"/>
        <w:rPr>
          <w:rFonts w:ascii="宋体" w:hAnsi="宋体" w:cs="宋体"/>
          <w:sz w:val="24"/>
          <w:szCs w:val="24"/>
        </w:rPr>
      </w:pPr>
      <w:r>
        <w:rPr>
          <w:rFonts w:hint="eastAsia" w:ascii="宋体" w:hAnsi="宋体" w:cs="宋体"/>
          <w:sz w:val="24"/>
          <w:szCs w:val="24"/>
        </w:rPr>
        <w:t>3、投标人应自行进行现场考察，中标后不再增加任何费用。不进行现场察看的视为对现场情况已经准确了解，后果自行承担。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考察联系人：</w:t>
      </w:r>
      <w:r>
        <w:rPr>
          <w:rFonts w:hint="eastAsia" w:ascii="宋体" w:hAnsi="宋体"/>
          <w:color w:val="000000"/>
          <w:kern w:val="0"/>
          <w:sz w:val="24"/>
        </w:rPr>
        <w:t>顾向军  联系电话：</w:t>
      </w:r>
      <w:r>
        <w:rPr>
          <w:rFonts w:hint="eastAsia" w:ascii="宋体" w:hAnsi="宋体" w:cs="宋体"/>
          <w:sz w:val="24"/>
        </w:rPr>
        <w:t>13770023681。</w:t>
      </w:r>
    </w:p>
    <w:p>
      <w:pPr>
        <w:spacing w:line="360" w:lineRule="auto"/>
        <w:ind w:firstLine="480" w:firstLineChars="200"/>
        <w:rPr>
          <w:rFonts w:ascii="宋体" w:hAnsi="宋体" w:cs="宋体"/>
          <w:sz w:val="24"/>
          <w:szCs w:val="24"/>
        </w:rPr>
      </w:pPr>
      <w:r>
        <w:rPr>
          <w:rFonts w:hint="eastAsia" w:ascii="宋体" w:hAnsi="宋体" w:cs="宋体"/>
          <w:sz w:val="24"/>
          <w:szCs w:val="24"/>
        </w:rPr>
        <w:t>4.经评委认定，报价明显低于成本价的评委有权要求其作出合理解释，若理由不充分可作为无效标处理。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称：盐城工业职业技术学院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    址：江苏省盐城市解放南路285号</w:t>
      </w:r>
    </w:p>
    <w:p>
      <w:pPr>
        <w:spacing w:line="360" w:lineRule="auto"/>
        <w:ind w:firstLine="480" w:firstLineChars="200"/>
        <w:rPr>
          <w:rFonts w:ascii="宋体" w:hAnsi="宋体" w:cs="宋体"/>
          <w:sz w:val="24"/>
          <w:szCs w:val="24"/>
        </w:rPr>
      </w:pPr>
      <w:r>
        <w:rPr>
          <w:rFonts w:hint="eastAsia" w:ascii="宋体" w:hAnsi="宋体" w:cs="宋体"/>
          <w:sz w:val="24"/>
          <w:szCs w:val="24"/>
        </w:rPr>
        <w:t>联系人：高老师、</w:t>
      </w:r>
      <w:r>
        <w:rPr>
          <w:rFonts w:hint="eastAsia" w:ascii="宋体" w:hAnsi="宋体" w:cs="宋体"/>
          <w:sz w:val="24"/>
          <w:szCs w:val="24"/>
          <w:lang w:val="en-US" w:eastAsia="zh-CN"/>
        </w:rPr>
        <w:t>顾</w:t>
      </w:r>
      <w:r>
        <w:rPr>
          <w:rFonts w:hint="eastAsia" w:ascii="宋体" w:hAnsi="宋体" w:cs="宋体"/>
          <w:sz w:val="24"/>
          <w:szCs w:val="24"/>
        </w:rPr>
        <w:t>老师  </w:t>
      </w:r>
    </w:p>
    <w:p>
      <w:pPr>
        <w:spacing w:line="360" w:lineRule="auto"/>
        <w:ind w:firstLine="480" w:firstLineChars="200"/>
        <w:rPr>
          <w:rFonts w:ascii="宋体" w:hAnsi="宋体" w:eastAsia="宋体" w:cs="宋体"/>
          <w:b w:val="0"/>
          <w:bCs w:val="0"/>
          <w:sz w:val="30"/>
          <w:szCs w:val="30"/>
        </w:rPr>
      </w:pPr>
      <w:bookmarkStart w:id="11" w:name="_GoBack"/>
      <w:r>
        <w:rPr>
          <w:rFonts w:hint="eastAsia" w:ascii="宋体" w:hAnsi="宋体" w:cs="宋体"/>
          <w:sz w:val="24"/>
          <w:szCs w:val="24"/>
        </w:rPr>
        <w:t>联系电话：</w:t>
      </w:r>
      <w:bookmarkEnd w:id="11"/>
      <w:r>
        <w:rPr>
          <w:rFonts w:hint="eastAsia" w:ascii="宋体" w:hAnsi="宋体" w:cs="宋体"/>
          <w:sz w:val="24"/>
          <w:szCs w:val="24"/>
        </w:rPr>
        <w:t>0515-88583917、 18262393599、</w:t>
      </w:r>
      <w:r>
        <w:rPr>
          <w:rFonts w:hint="eastAsia" w:ascii="宋体" w:hAnsi="宋体" w:cs="宋体"/>
          <w:sz w:val="24"/>
          <w:szCs w:val="24"/>
          <w:lang w:val="en-US" w:eastAsia="zh-CN"/>
        </w:rPr>
        <w:t>13770023681</w:t>
      </w:r>
    </w:p>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文件4法人授权书（原件）。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文件5报价表</w:t>
      </w:r>
    </w:p>
    <w:p>
      <w:pPr>
        <w:snapToGrid w:val="0"/>
        <w:spacing w:before="50" w:afterLines="50" w:line="360" w:lineRule="auto"/>
        <w:jc w:val="left"/>
        <w:rPr>
          <w:rFonts w:ascii="宋体" w:hAnsi="宋体" w:cs="宋体"/>
          <w:color w:val="FF0000"/>
          <w:sz w:val="24"/>
          <w:szCs w:val="24"/>
        </w:rPr>
      </w:pPr>
      <w:r>
        <w:rPr>
          <w:rFonts w:hint="eastAsia" w:ascii="宋体" w:hAnsi="宋体" w:cs="宋体"/>
          <w:sz w:val="24"/>
          <w:szCs w:val="24"/>
        </w:rPr>
        <w:t>文件6询价文件中规定要求提供的证明材料和投标人认为需要提供的其他材料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rPr>
          <w:rFonts w:ascii="楷体_GB2312" w:hAnsi="楷体" w:eastAsia="楷体_GB2312" w:cs="楷体"/>
          <w:sz w:val="28"/>
          <w:szCs w:val="28"/>
        </w:rPr>
      </w:pPr>
    </w:p>
    <w:p>
      <w:pPr>
        <w:pStyle w:val="2"/>
      </w:pP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cs="楷体"/>
          <w:sz w:val="28"/>
          <w:szCs w:val="28"/>
        </w:rPr>
      </w:pPr>
    </w:p>
    <w:p>
      <w:pPr>
        <w:pStyle w:val="2"/>
      </w:pPr>
    </w:p>
    <w:p/>
    <w:p>
      <w:pPr>
        <w:pStyle w:val="2"/>
      </w:pPr>
    </w:p>
    <w:p>
      <w:pPr>
        <w:pStyle w:val="2"/>
      </w:pPr>
    </w:p>
    <w:p>
      <w:pPr>
        <w:spacing w:line="520" w:lineRule="exact"/>
        <w:jc w:val="right"/>
        <w:rPr>
          <w:rFonts w:hint="eastAsia" w:ascii="楷体_GB2312" w:hAnsi="楷体" w:eastAsia="楷体_GB2312" w:cs="楷体"/>
          <w:spacing w:val="20"/>
          <w:sz w:val="28"/>
          <w:szCs w:val="28"/>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w:t>
      </w: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食堂明沟不锈钢防鼠板制作及安装</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投标人名称:(盖章)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法定代表人或委托代理人:(签字或盖章)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ascii="宋体" w:hAnsi="宋体"/>
          <w:sz w:val="24"/>
          <w:szCs w:val="24"/>
        </w:rPr>
      </w:pPr>
    </w:p>
    <w:p>
      <w:pPr>
        <w:pStyle w:val="5"/>
      </w:pPr>
    </w:p>
    <w:p>
      <w:pPr>
        <w:pStyle w:val="5"/>
      </w:pPr>
    </w:p>
    <w:p>
      <w:pPr>
        <w:pStyle w:val="5"/>
      </w:pPr>
    </w:p>
    <w:p>
      <w:pPr>
        <w:pStyle w:val="5"/>
      </w:pPr>
    </w:p>
    <w:p>
      <w:pPr>
        <w:pStyle w:val="5"/>
      </w:pPr>
    </w:p>
    <w:p>
      <w:pPr>
        <w:pStyle w:val="5"/>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2"/>
        <w:jc w:val="center"/>
      </w:pPr>
    </w:p>
    <w:p/>
    <w:p>
      <w:pPr>
        <w:pStyle w:val="2"/>
      </w:pPr>
    </w:p>
    <w:p/>
    <w:p>
      <w:pPr>
        <w:spacing w:line="360" w:lineRule="auto"/>
        <w:rPr>
          <w:rFonts w:ascii="宋体" w:hAnsi="宋体" w:cs="宋体"/>
          <w:b/>
          <w:bCs/>
          <w:sz w:val="28"/>
          <w:szCs w:val="28"/>
        </w:rPr>
      </w:pPr>
    </w:p>
    <w:p>
      <w:pPr>
        <w:pStyle w:val="2"/>
      </w:pPr>
    </w:p>
    <w:p>
      <w:pPr>
        <w:spacing w:line="360" w:lineRule="auto"/>
        <w:jc w:val="center"/>
        <w:rPr>
          <w:rFonts w:ascii="宋体" w:hAnsi="宋体" w:cs="宋体"/>
          <w:b/>
          <w:bCs/>
          <w:sz w:val="28"/>
          <w:szCs w:val="28"/>
        </w:rPr>
      </w:pPr>
      <w:r>
        <w:rPr>
          <w:rFonts w:hint="eastAsia" w:ascii="宋体" w:hAnsi="宋体" w:cs="宋体"/>
          <w:b/>
          <w:bCs/>
          <w:sz w:val="28"/>
          <w:szCs w:val="28"/>
        </w:rPr>
        <w:t>盐城工业职业技术学院食堂明沟不锈钢防鼠板制作及安装报价表</w:t>
      </w:r>
    </w:p>
    <w:p>
      <w:pPr>
        <w:spacing w:line="360" w:lineRule="auto"/>
        <w:ind w:left="3373" w:hanging="3373" w:hangingChars="1200"/>
        <w:jc w:val="center"/>
        <w:rPr>
          <w:rFonts w:ascii="宋体" w:hAnsi="宋体" w:cs="宋体"/>
          <w:sz w:val="28"/>
          <w:szCs w:val="28"/>
        </w:rPr>
      </w:pPr>
      <w:r>
        <w:rPr>
          <w:rFonts w:hint="eastAsia" w:ascii="宋体" w:hAnsi="宋体"/>
          <w:b/>
          <w:bCs/>
          <w:color w:val="000000"/>
          <w:sz w:val="28"/>
          <w:szCs w:val="28"/>
        </w:rPr>
        <w:t>（2023</w:t>
      </w:r>
      <w:r>
        <w:rPr>
          <w:rFonts w:hint="eastAsia" w:ascii="宋体" w:hAnsi="宋体"/>
          <w:b/>
          <w:bCs/>
          <w:color w:val="000000"/>
          <w:sz w:val="28"/>
          <w:szCs w:val="28"/>
          <w:lang w:val="en-US" w:eastAsia="zh-CN"/>
        </w:rPr>
        <w:t>ZX</w:t>
      </w:r>
      <w:r>
        <w:rPr>
          <w:rFonts w:hint="eastAsia" w:ascii="宋体" w:hAnsi="宋体"/>
          <w:b/>
          <w:bCs/>
          <w:color w:val="000000"/>
          <w:sz w:val="28"/>
          <w:szCs w:val="28"/>
        </w:rPr>
        <w:t>-0</w:t>
      </w:r>
      <w:r>
        <w:rPr>
          <w:rFonts w:hint="eastAsia" w:ascii="宋体" w:hAnsi="宋体"/>
          <w:b/>
          <w:bCs/>
          <w:color w:val="000000"/>
          <w:sz w:val="28"/>
          <w:szCs w:val="28"/>
          <w:lang w:val="en-US" w:eastAsia="zh-CN"/>
        </w:rPr>
        <w:t>52</w:t>
      </w:r>
      <w:r>
        <w:rPr>
          <w:rFonts w:hint="eastAsia" w:ascii="宋体" w:hAnsi="宋体"/>
          <w:b/>
          <w:bCs/>
          <w:color w:val="000000"/>
          <w:sz w:val="28"/>
          <w:szCs w:val="28"/>
        </w:rPr>
        <w:t>）</w:t>
      </w:r>
    </w:p>
    <w:p>
      <w:pPr>
        <w:ind w:firstLine="480" w:firstLineChars="200"/>
        <w:rPr>
          <w:rFonts w:ascii="宋体" w:hAnsi="宋体" w:cs="宋体"/>
          <w:sz w:val="24"/>
        </w:rPr>
      </w:pPr>
    </w:p>
    <w:tbl>
      <w:tblPr>
        <w:tblStyle w:val="15"/>
        <w:tblpPr w:leftFromText="180" w:rightFromText="180" w:vertAnchor="text" w:horzAnchor="page" w:tblpXSpec="center" w:tblpY="397"/>
        <w:tblOverlap w:val="never"/>
        <w:tblW w:w="10657" w:type="dxa"/>
        <w:jc w:val="center"/>
        <w:tblLayout w:type="fixed"/>
        <w:tblCellMar>
          <w:top w:w="0" w:type="dxa"/>
          <w:left w:w="0" w:type="dxa"/>
          <w:bottom w:w="0" w:type="dxa"/>
          <w:right w:w="0" w:type="dxa"/>
        </w:tblCellMar>
      </w:tblPr>
      <w:tblGrid>
        <w:gridCol w:w="384"/>
        <w:gridCol w:w="1694"/>
        <w:gridCol w:w="4154"/>
        <w:gridCol w:w="916"/>
        <w:gridCol w:w="1092"/>
        <w:gridCol w:w="1092"/>
        <w:gridCol w:w="1325"/>
      </w:tblGrid>
      <w:tr>
        <w:tblPrEx>
          <w:tblCellMar>
            <w:top w:w="0" w:type="dxa"/>
            <w:left w:w="0" w:type="dxa"/>
            <w:bottom w:w="0" w:type="dxa"/>
            <w:right w:w="0" w:type="dxa"/>
          </w:tblCellMar>
        </w:tblPrEx>
        <w:trPr>
          <w:trHeight w:val="873"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序号</w:t>
            </w:r>
          </w:p>
        </w:tc>
        <w:tc>
          <w:tcPr>
            <w:tcW w:w="16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项目名称</w:t>
            </w:r>
          </w:p>
        </w:tc>
        <w:tc>
          <w:tcPr>
            <w:tcW w:w="41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项目特征描述（技术标准及要求）</w:t>
            </w:r>
          </w:p>
        </w:tc>
        <w:tc>
          <w:tcPr>
            <w:tcW w:w="916"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b/>
                <w:color w:val="000000"/>
                <w:kern w:val="0"/>
                <w:sz w:val="24"/>
                <w:szCs w:val="24"/>
              </w:rPr>
              <w:t>单位</w:t>
            </w:r>
          </w:p>
        </w:tc>
        <w:tc>
          <w:tcPr>
            <w:tcW w:w="1092"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数量</w:t>
            </w:r>
          </w:p>
        </w:tc>
        <w:tc>
          <w:tcPr>
            <w:tcW w:w="1092"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全费用综合单价(元)</w:t>
            </w:r>
          </w:p>
        </w:tc>
        <w:tc>
          <w:tcPr>
            <w:tcW w:w="1325"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合计</w:t>
            </w:r>
          </w:p>
          <w:p>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费用（元）</w:t>
            </w:r>
          </w:p>
        </w:tc>
      </w:tr>
      <w:tr>
        <w:tblPrEx>
          <w:tblCellMar>
            <w:top w:w="0" w:type="dxa"/>
            <w:left w:w="0" w:type="dxa"/>
            <w:bottom w:w="0" w:type="dxa"/>
            <w:right w:w="0" w:type="dxa"/>
          </w:tblCellMar>
        </w:tblPrEx>
        <w:trPr>
          <w:trHeight w:val="1970"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
                <w:bCs/>
                <w:color w:val="000000"/>
                <w:sz w:val="24"/>
                <w:szCs w:val="24"/>
              </w:rPr>
            </w:pPr>
            <w:r>
              <w:rPr>
                <w:rFonts w:hint="eastAsia" w:ascii="宋体" w:hAnsi="宋体" w:cs="宋体"/>
                <w:sz w:val="24"/>
                <w:szCs w:val="24"/>
              </w:rPr>
              <w:t>食堂明沟不锈钢防鼠板制作及安装</w:t>
            </w:r>
          </w:p>
        </w:tc>
        <w:tc>
          <w:tcPr>
            <w:tcW w:w="4154" w:type="dxa"/>
            <w:tcBorders>
              <w:left w:val="single" w:color="000000" w:sz="4" w:space="0"/>
              <w:bottom w:val="single" w:color="000000" w:sz="4" w:space="0"/>
              <w:right w:val="single" w:color="auto" w:sz="4" w:space="0"/>
            </w:tcBorders>
            <w:noWrap/>
            <w:tcMar>
              <w:top w:w="15" w:type="dxa"/>
              <w:left w:w="15" w:type="dxa"/>
              <w:right w:w="15" w:type="dxa"/>
            </w:tcMar>
            <w:vAlign w:val="center"/>
          </w:tcPr>
          <w:p>
            <w:pPr>
              <w:numPr>
                <w:ilvl w:val="0"/>
                <w:numId w:val="2"/>
              </w:numP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不锈钢防鼠板要求304不锈钢，1.0厚度，宽度33厘米，不锈钢板面需开数排小孔，孔径1CM，孔距5.5厘米。</w:t>
            </w:r>
          </w:p>
          <w:p>
            <w:pPr>
              <w:widowControl/>
              <w:jc w:val="left"/>
              <w:textAlignment w:val="center"/>
              <w:rPr>
                <w:rFonts w:ascii="宋体" w:hAnsi="宋体" w:cs="宋体"/>
                <w:color w:val="000000"/>
                <w:sz w:val="24"/>
                <w:szCs w:val="24"/>
              </w:rPr>
            </w:pPr>
            <w:r>
              <w:rPr>
                <w:rFonts w:hint="eastAsia" w:ascii="宋体" w:hAnsi="宋体" w:eastAsia="宋体" w:cs="宋体"/>
                <w:i w:val="0"/>
                <w:color w:val="auto"/>
                <w:sz w:val="24"/>
                <w:szCs w:val="24"/>
                <w:u w:val="none"/>
                <w:lang w:val="en-US" w:eastAsia="zh-CN"/>
              </w:rPr>
              <w:t>2.激光割孔制作，焊接安装到食堂原有的盖板上</w:t>
            </w:r>
            <w:r>
              <w:rPr>
                <w:rFonts w:hint="eastAsia" w:ascii="仿宋" w:hAnsi="仿宋" w:eastAsia="仿宋" w:cs="仿宋"/>
                <w:kern w:val="0"/>
                <w:sz w:val="24"/>
                <w:szCs w:val="24"/>
                <w:lang w:val="en-US" w:eastAsia="zh-CN"/>
              </w:rPr>
              <w:t xml:space="preserve"> </w:t>
            </w:r>
          </w:p>
        </w:tc>
        <w:tc>
          <w:tcPr>
            <w:tcW w:w="9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米</w:t>
            </w:r>
          </w:p>
        </w:tc>
        <w:tc>
          <w:tcPr>
            <w:tcW w:w="10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eastAsia="宋体" w:cs="宋体"/>
                <w:color w:val="000000"/>
                <w:sz w:val="24"/>
                <w:szCs w:val="24"/>
                <w:lang w:val="en-US" w:eastAsia="zh-CN"/>
              </w:rPr>
              <w:t>303</w:t>
            </w:r>
          </w:p>
        </w:tc>
        <w:tc>
          <w:tcPr>
            <w:tcW w:w="10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color w:val="000000"/>
                <w:sz w:val="24"/>
                <w:szCs w:val="24"/>
              </w:rPr>
            </w:pPr>
          </w:p>
        </w:tc>
        <w:tc>
          <w:tcPr>
            <w:tcW w:w="13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color w:val="000000"/>
                <w:sz w:val="24"/>
                <w:szCs w:val="24"/>
              </w:rPr>
            </w:pPr>
          </w:p>
        </w:tc>
      </w:tr>
      <w:tr>
        <w:tblPrEx>
          <w:tblCellMar>
            <w:top w:w="0" w:type="dxa"/>
            <w:left w:w="0" w:type="dxa"/>
            <w:bottom w:w="0" w:type="dxa"/>
            <w:right w:w="0" w:type="dxa"/>
          </w:tblCellMar>
        </w:tblPrEx>
        <w:trPr>
          <w:trHeight w:val="775" w:hRule="atLeast"/>
          <w:jc w:val="center"/>
        </w:trPr>
        <w:tc>
          <w:tcPr>
            <w:tcW w:w="38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ascii="宋体" w:hAnsi="宋体" w:cs="宋体"/>
                <w:color w:val="000000"/>
                <w:sz w:val="24"/>
                <w:szCs w:val="24"/>
              </w:rPr>
            </w:pPr>
            <w:r>
              <w:rPr>
                <w:rFonts w:hint="eastAsia" w:ascii="宋体" w:hAnsi="宋体" w:cs="宋体"/>
                <w:b/>
                <w:bCs/>
                <w:color w:val="000000"/>
                <w:sz w:val="24"/>
                <w:szCs w:val="24"/>
              </w:rPr>
              <w:t>工程总造价</w:t>
            </w:r>
          </w:p>
        </w:tc>
        <w:tc>
          <w:tcPr>
            <w:tcW w:w="7254" w:type="dxa"/>
            <w:gridSpan w:val="4"/>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color w:val="000000"/>
                <w:sz w:val="24"/>
                <w:szCs w:val="24"/>
              </w:rPr>
            </w:pPr>
            <w:r>
              <w:rPr>
                <w:rFonts w:hint="eastAsia" w:ascii="宋体" w:hAnsi="宋体" w:cs="宋体"/>
                <w:color w:val="000000"/>
                <w:sz w:val="24"/>
                <w:szCs w:val="24"/>
              </w:rPr>
              <w:t>大写：              小写：            （元）</w:t>
            </w:r>
          </w:p>
        </w:tc>
        <w:tc>
          <w:tcPr>
            <w:tcW w:w="132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color w:val="000000"/>
                <w:sz w:val="24"/>
                <w:szCs w:val="24"/>
              </w:rPr>
            </w:pPr>
          </w:p>
        </w:tc>
      </w:tr>
    </w:tbl>
    <w:p>
      <w:pPr>
        <w:pStyle w:val="10"/>
        <w:ind w:left="0" w:firstLine="0" w:firstLineChars="0"/>
        <w:rPr>
          <w:rFonts w:eastAsia="宋体"/>
        </w:rPr>
      </w:pPr>
      <w:r>
        <w:rPr>
          <w:rFonts w:hint="eastAsia" w:ascii="宋体" w:hAnsi="宋体" w:eastAsia="宋体" w:cs="宋体"/>
          <w:color w:val="000000"/>
          <w:kern w:val="0"/>
        </w:rPr>
        <w:t>全费用综合单价包含施工后环境打扫清理和垃圾清运费用</w:t>
      </w:r>
    </w:p>
    <w:p>
      <w:pPr>
        <w:spacing w:line="260" w:lineRule="exact"/>
        <w:jc w:val="left"/>
        <w:rPr>
          <w:rFonts w:ascii="宋体" w:hAnsi="宋体" w:cs="宋体"/>
          <w:color w:val="000000"/>
          <w:kern w:val="0"/>
        </w:rPr>
      </w:pPr>
    </w:p>
    <w:p>
      <w:pPr>
        <w:spacing w:line="260" w:lineRule="exact"/>
        <w:jc w:val="left"/>
        <w:rPr>
          <w:rFonts w:ascii="宋体" w:hAnsi="宋体" w:cs="宋体"/>
          <w:color w:val="000000"/>
          <w:kern w:val="0"/>
        </w:rPr>
      </w:pPr>
      <w:r>
        <w:rPr>
          <w:rFonts w:hint="eastAsia" w:ascii="宋体" w:hAnsi="宋体" w:cs="宋体"/>
          <w:color w:val="000000"/>
          <w:kern w:val="0"/>
        </w:rPr>
        <w:t>说明：</w:t>
      </w:r>
    </w:p>
    <w:p>
      <w:pPr>
        <w:spacing w:line="260" w:lineRule="exact"/>
        <w:ind w:firstLine="210" w:firstLineChars="100"/>
        <w:jc w:val="left"/>
        <w:rPr>
          <w:rFonts w:ascii="宋体" w:hAnsi="宋体" w:cs="宋体"/>
          <w:color w:val="000000"/>
          <w:kern w:val="0"/>
        </w:rPr>
      </w:pPr>
      <w:r>
        <w:rPr>
          <w:rFonts w:hint="eastAsia" w:ascii="宋体" w:hAnsi="宋体" w:cs="宋体"/>
          <w:color w:val="000000"/>
          <w:kern w:val="0"/>
        </w:rPr>
        <w:t>1、全费用综合单价为完成整个招标范围内的全部工程总费用（包括承包工程的施工、材料（制作安装）、人工、措施费、管理费、劳务配合、水、电、税费、利润、规费等一切相关费用）；国家政策性调价、市场价格变动均不作调整。中标后竣工结算时全费用综合单价不予调整。安全文明措施费包含在所有措施费中。上述清单中如有描述不全的，投标人报价时需充分考虑入上述全费用单价中，竣工结算时全费用单价不予调整。结算时数量按实结算。</w:t>
      </w:r>
    </w:p>
    <w:p>
      <w:pPr>
        <w:spacing w:line="260" w:lineRule="exact"/>
        <w:ind w:firstLine="210" w:firstLineChars="100"/>
        <w:jc w:val="left"/>
        <w:rPr>
          <w:rFonts w:ascii="宋体" w:hAnsi="宋体" w:cs="宋体"/>
          <w:color w:val="000000"/>
          <w:kern w:val="0"/>
        </w:rPr>
      </w:pPr>
      <w:r>
        <w:rPr>
          <w:rFonts w:hint="eastAsia" w:ascii="宋体" w:hAnsi="宋体" w:cs="宋体"/>
          <w:color w:val="000000"/>
          <w:kern w:val="0"/>
        </w:rPr>
        <w:t>2、各投标人项目负责人在投标前必须对施工现场进行详细踏勘，如有疑问及时向招标人提出，否则由此引起的一切风险均由投标人自行承担。为完成本项目而必须发生的、但清单中未列明的相关费用也由各投标人自行综合考虑分摊含进投标报价中，结算时不再另增任何费用。</w:t>
      </w:r>
    </w:p>
    <w:p>
      <w:pPr>
        <w:spacing w:line="260" w:lineRule="exact"/>
        <w:ind w:firstLine="210" w:firstLineChars="100"/>
        <w:jc w:val="left"/>
        <w:rPr>
          <w:rFonts w:ascii="宋体" w:hAnsi="宋体" w:cs="宋体"/>
          <w:color w:val="000000"/>
          <w:kern w:val="0"/>
        </w:rPr>
      </w:pPr>
      <w:r>
        <w:rPr>
          <w:rFonts w:hint="eastAsia" w:ascii="宋体" w:hAnsi="宋体" w:cs="宋体"/>
          <w:color w:val="000000"/>
          <w:kern w:val="0"/>
        </w:rPr>
        <w:t>3、工程竣工验收前，中标人必须将工程施工所产生的垃圾及时清运出校园，否则将向招标人承担违约金人民币5000元，直接在到期工程款中扣除。</w:t>
      </w:r>
    </w:p>
    <w:p>
      <w:pPr>
        <w:spacing w:line="260" w:lineRule="exact"/>
        <w:ind w:firstLine="210" w:firstLineChars="100"/>
        <w:jc w:val="left"/>
        <w:rPr>
          <w:rFonts w:ascii="宋体" w:hAnsi="宋体" w:cs="宋体"/>
          <w:color w:val="000000"/>
          <w:kern w:val="0"/>
        </w:rPr>
      </w:pPr>
      <w:r>
        <w:rPr>
          <w:rFonts w:hint="eastAsia" w:ascii="宋体" w:hAnsi="宋体" w:cs="宋体"/>
          <w:color w:val="000000"/>
          <w:kern w:val="0"/>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ind w:firstLine="210" w:firstLineChars="100"/>
        <w:rPr>
          <w:rFonts w:ascii="宋体" w:hAnsi="宋体" w:cs="宋体"/>
          <w:color w:val="000000"/>
          <w:kern w:val="0"/>
        </w:rPr>
      </w:pPr>
      <w:r>
        <w:rPr>
          <w:rFonts w:hint="eastAsia" w:ascii="宋体" w:hAnsi="宋体" w:cs="宋体"/>
          <w:color w:val="000000"/>
          <w:kern w:val="0"/>
        </w:rPr>
        <w:t xml:space="preserve">5、施工过程所消耗的水电费用，由本工程发包方承担。   </w:t>
      </w:r>
    </w:p>
    <w:p>
      <w:pPr>
        <w:ind w:firstLine="210" w:firstLineChars="100"/>
        <w:rPr>
          <w:rFonts w:ascii="宋体" w:hAnsi="宋体" w:cs="宋体"/>
          <w:color w:val="000000"/>
          <w:kern w:val="0"/>
        </w:rPr>
      </w:pPr>
    </w:p>
    <w:p>
      <w:pPr>
        <w:ind w:firstLine="240" w:firstLineChars="100"/>
        <w:rPr>
          <w:rFonts w:hint="eastAsia" w:ascii="宋体" w:hAnsi="宋体" w:cs="宋体"/>
          <w:sz w:val="24"/>
          <w:szCs w:val="24"/>
        </w:rPr>
      </w:pPr>
      <w:r>
        <w:rPr>
          <w:rFonts w:hint="eastAsia" w:ascii="宋体" w:hAnsi="宋体" w:cs="宋体"/>
          <w:sz w:val="24"/>
          <w:szCs w:val="24"/>
        </w:rPr>
        <w:t>报价人：（单位公章）</w:t>
      </w:r>
    </w:p>
    <w:p>
      <w:pPr>
        <w:ind w:firstLine="240" w:firstLineChars="100"/>
        <w:rPr>
          <w:rFonts w:hint="eastAsia" w:ascii="宋体" w:hAnsi="宋体" w:cs="宋体"/>
          <w:sz w:val="24"/>
          <w:szCs w:val="24"/>
        </w:rPr>
      </w:pPr>
    </w:p>
    <w:p>
      <w:pPr>
        <w:ind w:firstLine="240" w:firstLineChars="100"/>
        <w:rPr>
          <w:rFonts w:ascii="宋体" w:hAnsi="宋体" w:cs="宋体"/>
          <w:sz w:val="24"/>
          <w:szCs w:val="24"/>
        </w:rPr>
      </w:pPr>
      <w:r>
        <w:rPr>
          <w:rFonts w:hint="eastAsia" w:ascii="宋体" w:hAnsi="宋体" w:cs="宋体"/>
          <w:sz w:val="24"/>
          <w:szCs w:val="24"/>
        </w:rPr>
        <w:t>法人或授权代表：（签字）</w:t>
      </w:r>
    </w:p>
    <w:p>
      <w:pPr>
        <w:spacing w:line="480" w:lineRule="auto"/>
        <w:ind w:firstLine="240" w:firstLineChars="100"/>
        <w:rPr>
          <w:rFonts w:hint="eastAsia" w:ascii="宋体" w:hAnsi="宋体" w:cs="宋体"/>
          <w:sz w:val="24"/>
          <w:szCs w:val="24"/>
        </w:rPr>
      </w:pPr>
      <w:r>
        <w:rPr>
          <w:rFonts w:hint="eastAsia" w:ascii="宋体" w:hAnsi="宋体" w:cs="宋体"/>
          <w:sz w:val="24"/>
          <w:szCs w:val="24"/>
        </w:rPr>
        <w:t>联系电话：</w:t>
      </w:r>
    </w:p>
    <w:p>
      <w:pPr>
        <w:spacing w:line="480" w:lineRule="auto"/>
        <w:ind w:firstLine="240" w:firstLineChars="100"/>
        <w:rPr>
          <w:rFonts w:ascii="宋体" w:hAnsi="宋体" w:cs="宋体"/>
          <w:sz w:val="24"/>
          <w:szCs w:val="24"/>
        </w:rPr>
      </w:pPr>
      <w:r>
        <w:rPr>
          <w:rFonts w:hint="eastAsia" w:ascii="宋体" w:hAnsi="宋体" w:cs="宋体"/>
          <w:sz w:val="24"/>
          <w:szCs w:val="24"/>
        </w:rPr>
        <w:t>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D2583"/>
    <w:multiLevelType w:val="singleLevel"/>
    <w:tmpl w:val="B5DD2583"/>
    <w:lvl w:ilvl="0" w:tentative="0">
      <w:start w:val="1"/>
      <w:numFmt w:val="decimal"/>
      <w:lvlText w:val="%1."/>
      <w:lvlJc w:val="left"/>
      <w:pPr>
        <w:tabs>
          <w:tab w:val="left" w:pos="312"/>
        </w:tabs>
      </w:pPr>
    </w:lvl>
  </w:abstractNum>
  <w:abstractNum w:abstractNumId="1">
    <w:nsid w:val="C45F3904"/>
    <w:multiLevelType w:val="singleLevel"/>
    <w:tmpl w:val="C45F39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lMzBiZTYyYTQ5ODVmZWE4MzI5ZDNkOGMwYTkzMDIifQ=="/>
  </w:docVars>
  <w:rsids>
    <w:rsidRoot w:val="00172A27"/>
    <w:rsid w:val="000051AD"/>
    <w:rsid w:val="00172A27"/>
    <w:rsid w:val="002F17E5"/>
    <w:rsid w:val="00384B9C"/>
    <w:rsid w:val="003B52EE"/>
    <w:rsid w:val="003C5574"/>
    <w:rsid w:val="004C36E9"/>
    <w:rsid w:val="00532731"/>
    <w:rsid w:val="005A6EC3"/>
    <w:rsid w:val="006F3A0F"/>
    <w:rsid w:val="00881B92"/>
    <w:rsid w:val="00A54102"/>
    <w:rsid w:val="00A875F3"/>
    <w:rsid w:val="00C52026"/>
    <w:rsid w:val="00CE7443"/>
    <w:rsid w:val="00ED1D80"/>
    <w:rsid w:val="00ED50A3"/>
    <w:rsid w:val="00ED6FC2"/>
    <w:rsid w:val="00FE60E4"/>
    <w:rsid w:val="0112363F"/>
    <w:rsid w:val="012B0749"/>
    <w:rsid w:val="02667AF6"/>
    <w:rsid w:val="02793FE3"/>
    <w:rsid w:val="02CA3097"/>
    <w:rsid w:val="04685800"/>
    <w:rsid w:val="04AA26DF"/>
    <w:rsid w:val="04B5525F"/>
    <w:rsid w:val="056908F3"/>
    <w:rsid w:val="057C7EC5"/>
    <w:rsid w:val="058E20B8"/>
    <w:rsid w:val="05B23151"/>
    <w:rsid w:val="0645373B"/>
    <w:rsid w:val="0667442D"/>
    <w:rsid w:val="07280CD8"/>
    <w:rsid w:val="0858227F"/>
    <w:rsid w:val="088A5FAE"/>
    <w:rsid w:val="08C24835"/>
    <w:rsid w:val="08D875C9"/>
    <w:rsid w:val="09165D84"/>
    <w:rsid w:val="098E3ABE"/>
    <w:rsid w:val="0A5B76D2"/>
    <w:rsid w:val="0A9D0243"/>
    <w:rsid w:val="0AC8077E"/>
    <w:rsid w:val="0C1F3A6E"/>
    <w:rsid w:val="0CD66AEC"/>
    <w:rsid w:val="0D9755F8"/>
    <w:rsid w:val="0F3133D0"/>
    <w:rsid w:val="0F8B1517"/>
    <w:rsid w:val="0FCD5301"/>
    <w:rsid w:val="102B5EDC"/>
    <w:rsid w:val="10565333"/>
    <w:rsid w:val="10C16D46"/>
    <w:rsid w:val="11867FE5"/>
    <w:rsid w:val="11B45288"/>
    <w:rsid w:val="11B82D1F"/>
    <w:rsid w:val="122A6BF4"/>
    <w:rsid w:val="123A47A4"/>
    <w:rsid w:val="12BC7E07"/>
    <w:rsid w:val="12E70326"/>
    <w:rsid w:val="141121D0"/>
    <w:rsid w:val="14BE790E"/>
    <w:rsid w:val="15016145"/>
    <w:rsid w:val="15204125"/>
    <w:rsid w:val="15CE3B81"/>
    <w:rsid w:val="16E7325F"/>
    <w:rsid w:val="16F679CF"/>
    <w:rsid w:val="17946704"/>
    <w:rsid w:val="179E1C49"/>
    <w:rsid w:val="184002B6"/>
    <w:rsid w:val="185C439A"/>
    <w:rsid w:val="185D3E45"/>
    <w:rsid w:val="18932C14"/>
    <w:rsid w:val="1A0723AE"/>
    <w:rsid w:val="1A7174A3"/>
    <w:rsid w:val="1BBB71B9"/>
    <w:rsid w:val="1D853F87"/>
    <w:rsid w:val="1E332844"/>
    <w:rsid w:val="1E545303"/>
    <w:rsid w:val="1FC634F6"/>
    <w:rsid w:val="206E3315"/>
    <w:rsid w:val="20B90FA5"/>
    <w:rsid w:val="20DF6343"/>
    <w:rsid w:val="20E43062"/>
    <w:rsid w:val="20F71FBC"/>
    <w:rsid w:val="211F1734"/>
    <w:rsid w:val="21451EF0"/>
    <w:rsid w:val="216D06F2"/>
    <w:rsid w:val="21C85928"/>
    <w:rsid w:val="21D153A9"/>
    <w:rsid w:val="22C7135E"/>
    <w:rsid w:val="22FD1A84"/>
    <w:rsid w:val="239E7447"/>
    <w:rsid w:val="23C804AB"/>
    <w:rsid w:val="23E72208"/>
    <w:rsid w:val="2452597D"/>
    <w:rsid w:val="25EC1C9A"/>
    <w:rsid w:val="271848CF"/>
    <w:rsid w:val="28A707D7"/>
    <w:rsid w:val="28AC1473"/>
    <w:rsid w:val="29EF141E"/>
    <w:rsid w:val="2A650DD4"/>
    <w:rsid w:val="2ABF1892"/>
    <w:rsid w:val="2B7370F2"/>
    <w:rsid w:val="2BC5366F"/>
    <w:rsid w:val="2BDF7D17"/>
    <w:rsid w:val="2CB111BD"/>
    <w:rsid w:val="2DF355D7"/>
    <w:rsid w:val="2E9C019D"/>
    <w:rsid w:val="2FD64234"/>
    <w:rsid w:val="309F019C"/>
    <w:rsid w:val="335009C6"/>
    <w:rsid w:val="33D965C7"/>
    <w:rsid w:val="34022441"/>
    <w:rsid w:val="34623F46"/>
    <w:rsid w:val="34C3023E"/>
    <w:rsid w:val="35137D48"/>
    <w:rsid w:val="358A5145"/>
    <w:rsid w:val="35B93C4A"/>
    <w:rsid w:val="36035508"/>
    <w:rsid w:val="362D573A"/>
    <w:rsid w:val="36CA5F7E"/>
    <w:rsid w:val="37EA0BDC"/>
    <w:rsid w:val="386747D8"/>
    <w:rsid w:val="3924759F"/>
    <w:rsid w:val="392A35C1"/>
    <w:rsid w:val="393B2062"/>
    <w:rsid w:val="39691A6D"/>
    <w:rsid w:val="3A4C3000"/>
    <w:rsid w:val="3AC965B0"/>
    <w:rsid w:val="3B007A89"/>
    <w:rsid w:val="3B232469"/>
    <w:rsid w:val="3B5A4A78"/>
    <w:rsid w:val="3D155275"/>
    <w:rsid w:val="3D8826F1"/>
    <w:rsid w:val="3E1D7F71"/>
    <w:rsid w:val="3E3C58BA"/>
    <w:rsid w:val="3ED55CD4"/>
    <w:rsid w:val="3FCE13CB"/>
    <w:rsid w:val="402831B1"/>
    <w:rsid w:val="40631CC7"/>
    <w:rsid w:val="40BA66CD"/>
    <w:rsid w:val="40D043A1"/>
    <w:rsid w:val="418271F6"/>
    <w:rsid w:val="42394FFE"/>
    <w:rsid w:val="42551EC9"/>
    <w:rsid w:val="429D641F"/>
    <w:rsid w:val="44445F8C"/>
    <w:rsid w:val="44F85C75"/>
    <w:rsid w:val="44FF34A7"/>
    <w:rsid w:val="45DA00BD"/>
    <w:rsid w:val="460335E7"/>
    <w:rsid w:val="46505647"/>
    <w:rsid w:val="46F3188C"/>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A180CA4"/>
    <w:rsid w:val="5ADB1680"/>
    <w:rsid w:val="5B353327"/>
    <w:rsid w:val="5B4B473C"/>
    <w:rsid w:val="5BEC1FF5"/>
    <w:rsid w:val="5C3E6DC7"/>
    <w:rsid w:val="5C4673E4"/>
    <w:rsid w:val="5CB31C15"/>
    <w:rsid w:val="5D9C62BA"/>
    <w:rsid w:val="5DDB0940"/>
    <w:rsid w:val="5E5C46FC"/>
    <w:rsid w:val="5E817CD2"/>
    <w:rsid w:val="5EAD10E2"/>
    <w:rsid w:val="603A2C23"/>
    <w:rsid w:val="60787F3E"/>
    <w:rsid w:val="608A1B77"/>
    <w:rsid w:val="60A318F4"/>
    <w:rsid w:val="60BE57AC"/>
    <w:rsid w:val="63A60CDB"/>
    <w:rsid w:val="65103621"/>
    <w:rsid w:val="65EE260A"/>
    <w:rsid w:val="66BA66B4"/>
    <w:rsid w:val="672E75A8"/>
    <w:rsid w:val="688B5952"/>
    <w:rsid w:val="68BA2ADF"/>
    <w:rsid w:val="68D5070B"/>
    <w:rsid w:val="690B3A09"/>
    <w:rsid w:val="697A333A"/>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12565D7"/>
    <w:rsid w:val="714D4707"/>
    <w:rsid w:val="721B697B"/>
    <w:rsid w:val="727D22A3"/>
    <w:rsid w:val="728B5C67"/>
    <w:rsid w:val="72F159E0"/>
    <w:rsid w:val="73E44684"/>
    <w:rsid w:val="73FF553A"/>
    <w:rsid w:val="742E2A4C"/>
    <w:rsid w:val="74FB4C08"/>
    <w:rsid w:val="755F539E"/>
    <w:rsid w:val="75810612"/>
    <w:rsid w:val="768C48C8"/>
    <w:rsid w:val="76B13D52"/>
    <w:rsid w:val="77731262"/>
    <w:rsid w:val="77895C87"/>
    <w:rsid w:val="78167698"/>
    <w:rsid w:val="7872367D"/>
    <w:rsid w:val="789B68C7"/>
    <w:rsid w:val="79221121"/>
    <w:rsid w:val="796050B7"/>
    <w:rsid w:val="79D54427"/>
    <w:rsid w:val="7A8018AF"/>
    <w:rsid w:val="7AFB7E1C"/>
    <w:rsid w:val="7B6B4E8E"/>
    <w:rsid w:val="7C1C7EBF"/>
    <w:rsid w:val="7C8503AD"/>
    <w:rsid w:val="7C992DF8"/>
    <w:rsid w:val="7D741690"/>
    <w:rsid w:val="7D7A30EF"/>
    <w:rsid w:val="7D845D1C"/>
    <w:rsid w:val="7DCA095D"/>
    <w:rsid w:val="7DCB1C28"/>
    <w:rsid w:val="7E5A3A57"/>
    <w:rsid w:val="7EE24D3D"/>
    <w:rsid w:val="7F5A60DD"/>
    <w:rsid w:val="7FD52A8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0"/>
    <w:pPr>
      <w:keepNext/>
      <w:jc w:val="center"/>
      <w:outlineLvl w:val="0"/>
    </w:pPr>
    <w:rPr>
      <w:rFonts w:ascii="楷体_GB2312" w:eastAsia="楷体_GB2312"/>
      <w:sz w:val="28"/>
      <w:szCs w:val="28"/>
    </w:rPr>
  </w:style>
  <w:style w:type="paragraph" w:styleId="4">
    <w:name w:val="heading 2"/>
    <w:basedOn w:val="1"/>
    <w:next w:val="5"/>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uiPriority w:val="0"/>
    <w:pPr>
      <w:keepNext/>
      <w:keepLines/>
      <w:spacing w:before="260" w:after="260" w:line="416" w:lineRule="auto"/>
      <w:outlineLvl w:val="2"/>
    </w:pPr>
    <w:rPr>
      <w:b/>
      <w:bCs/>
      <w:sz w:val="32"/>
      <w:szCs w:val="32"/>
    </w:rPr>
  </w:style>
  <w:style w:type="paragraph" w:styleId="2">
    <w:name w:val="heading 4"/>
    <w:basedOn w:val="1"/>
    <w:next w:val="1"/>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next w:val="8"/>
    <w:autoRedefine/>
    <w:qFormat/>
    <w:uiPriority w:val="0"/>
    <w:pPr>
      <w:spacing w:line="400" w:lineRule="exact"/>
      <w:ind w:firstLine="515"/>
    </w:pPr>
    <w:rPr>
      <w:rFonts w:ascii="楷体_GB2312" w:eastAsia="楷体_GB2312"/>
      <w:b/>
      <w:bCs/>
      <w:kern w:val="0"/>
      <w:sz w:val="24"/>
    </w:rPr>
  </w:style>
  <w:style w:type="paragraph" w:styleId="8">
    <w:name w:val="envelope return"/>
    <w:basedOn w:val="1"/>
    <w:autoRedefine/>
    <w:qFormat/>
    <w:uiPriority w:val="0"/>
    <w:pPr>
      <w:snapToGrid w:val="0"/>
    </w:pPr>
    <w:rPr>
      <w:rFonts w:ascii="Arial" w:hAnsi="Arial"/>
    </w:rPr>
  </w:style>
  <w:style w:type="paragraph" w:styleId="9">
    <w:name w:val="Plain Text"/>
    <w:basedOn w:val="1"/>
    <w:autoRedefine/>
    <w:qFormat/>
    <w:uiPriority w:val="0"/>
    <w:rPr>
      <w:rFonts w:ascii="宋体" w:hAnsi="Courier New" w:cs="Courier New"/>
    </w:rPr>
  </w:style>
  <w:style w:type="paragraph" w:styleId="10">
    <w:name w:val="Body Text Indent 2"/>
    <w:basedOn w:val="1"/>
    <w:qFormat/>
    <w:uiPriority w:val="0"/>
    <w:pPr>
      <w:spacing w:line="400" w:lineRule="exact"/>
      <w:ind w:left="-1" w:firstLine="480" w:firstLineChars="200"/>
    </w:pPr>
    <w:rPr>
      <w:rFonts w:ascii="楷体_GB2312" w:eastAsia="楷体_GB2312"/>
      <w:sz w:val="24"/>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iPriority w:val="0"/>
    <w:pPr>
      <w:spacing w:before="100" w:beforeAutospacing="1" w:after="100" w:afterAutospacing="1"/>
      <w:jc w:val="left"/>
    </w:pPr>
    <w:rPr>
      <w:rFonts w:ascii="Calibri" w:hAnsi="Calibri"/>
      <w:kern w:val="0"/>
      <w:sz w:val="24"/>
      <w:szCs w:val="24"/>
    </w:rPr>
  </w:style>
  <w:style w:type="paragraph" w:styleId="14">
    <w:name w:val="Body Text First Indent 2"/>
    <w:basedOn w:val="7"/>
    <w:qFormat/>
    <w:uiPriority w:val="0"/>
    <w:pPr>
      <w:spacing w:after="120" w:line="240" w:lineRule="auto"/>
      <w:ind w:left="420" w:leftChars="200" w:firstLine="420" w:firstLineChars="200"/>
    </w:pPr>
    <w:rPr>
      <w:rFonts w:ascii="Times New Roman" w:eastAsia="宋体"/>
      <w:sz w:val="21"/>
    </w:rPr>
  </w:style>
  <w:style w:type="character" w:styleId="17">
    <w:name w:val="Strong"/>
    <w:qFormat/>
    <w:uiPriority w:val="0"/>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character" w:styleId="19">
    <w:name w:val="FollowedHyperlink"/>
    <w:basedOn w:val="16"/>
    <w:autoRedefine/>
    <w:qFormat/>
    <w:uiPriority w:val="0"/>
    <w:rPr>
      <w:rFonts w:hint="eastAsia" w:ascii="微软雅黑" w:hAnsi="微软雅黑" w:eastAsia="微软雅黑" w:cs="微软雅黑"/>
      <w:color w:val="02396F"/>
      <w:u w:val="single"/>
    </w:rPr>
  </w:style>
  <w:style w:type="character" w:styleId="20">
    <w:name w:val="Hyperlink"/>
    <w:basedOn w:val="16"/>
    <w:qFormat/>
    <w:uiPriority w:val="0"/>
    <w:rPr>
      <w:rFonts w:hint="eastAsia" w:ascii="微软雅黑" w:hAnsi="微软雅黑" w:eastAsia="微软雅黑" w:cs="微软雅黑"/>
      <w:color w:val="02396F"/>
      <w:u w:val="single"/>
    </w:rPr>
  </w:style>
  <w:style w:type="character" w:customStyle="1" w:styleId="21">
    <w:name w:val="页脚 Char"/>
    <w:basedOn w:val="16"/>
    <w:link w:val="11"/>
    <w:qFormat/>
    <w:uiPriority w:val="0"/>
    <w:rPr>
      <w:rFonts w:ascii="Times New Roman" w:hAnsi="Times New Roman" w:eastAsia="宋体" w:cs="Times New Roman"/>
      <w:kern w:val="2"/>
      <w:sz w:val="18"/>
      <w:szCs w:val="18"/>
    </w:rPr>
  </w:style>
  <w:style w:type="character" w:customStyle="1" w:styleId="22">
    <w:name w:val="页眉 Char"/>
    <w:basedOn w:val="16"/>
    <w:link w:val="12"/>
    <w:autoRedefine/>
    <w:qFormat/>
    <w:uiPriority w:val="0"/>
    <w:rPr>
      <w:rFonts w:ascii="Times New Roman" w:hAnsi="Times New Roman" w:eastAsia="宋体" w:cs="Times New Roman"/>
      <w:kern w:val="2"/>
      <w:sz w:val="18"/>
      <w:szCs w:val="18"/>
    </w:rPr>
  </w:style>
  <w:style w:type="character" w:customStyle="1" w:styleId="23">
    <w:name w:val="prev1"/>
    <w:basedOn w:val="16"/>
    <w:autoRedefine/>
    <w:qFormat/>
    <w:uiPriority w:val="0"/>
    <w:rPr>
      <w:color w:val="888888"/>
    </w:rPr>
  </w:style>
  <w:style w:type="character" w:customStyle="1" w:styleId="24">
    <w:name w:val="gjfg"/>
    <w:basedOn w:val="16"/>
    <w:qFormat/>
    <w:uiPriority w:val="0"/>
  </w:style>
  <w:style w:type="character" w:customStyle="1" w:styleId="25">
    <w:name w:val="cfdate"/>
    <w:basedOn w:val="16"/>
    <w:autoRedefine/>
    <w:qFormat/>
    <w:uiPriority w:val="0"/>
    <w:rPr>
      <w:color w:val="333333"/>
      <w:sz w:val="18"/>
      <w:szCs w:val="18"/>
    </w:rPr>
  </w:style>
  <w:style w:type="character" w:customStyle="1" w:styleId="26">
    <w:name w:val="redfilenumber"/>
    <w:basedOn w:val="16"/>
    <w:autoRedefine/>
    <w:qFormat/>
    <w:uiPriority w:val="0"/>
    <w:rPr>
      <w:color w:val="BA2636"/>
      <w:sz w:val="18"/>
      <w:szCs w:val="18"/>
    </w:rPr>
  </w:style>
  <w:style w:type="character" w:customStyle="1" w:styleId="27">
    <w:name w:val="prev"/>
    <w:basedOn w:val="16"/>
    <w:qFormat/>
    <w:uiPriority w:val="0"/>
    <w:rPr>
      <w:rFonts w:ascii="微软雅黑" w:hAnsi="微软雅黑" w:eastAsia="微软雅黑" w:cs="微软雅黑"/>
      <w:sz w:val="21"/>
      <w:szCs w:val="21"/>
    </w:rPr>
  </w:style>
  <w:style w:type="character" w:customStyle="1" w:styleId="28">
    <w:name w:val="redfilefwwh"/>
    <w:basedOn w:val="16"/>
    <w:autoRedefine/>
    <w:qFormat/>
    <w:uiPriority w:val="0"/>
    <w:rPr>
      <w:color w:val="BA2636"/>
      <w:sz w:val="18"/>
      <w:szCs w:val="18"/>
    </w:rPr>
  </w:style>
  <w:style w:type="character" w:customStyle="1" w:styleId="29">
    <w:name w:val="displayarti"/>
    <w:basedOn w:val="16"/>
    <w:qFormat/>
    <w:uiPriority w:val="0"/>
    <w:rPr>
      <w:color w:val="FFFFFF"/>
      <w:shd w:val="clear" w:color="auto" w:fill="A00000"/>
    </w:rPr>
  </w:style>
  <w:style w:type="character" w:customStyle="1" w:styleId="30">
    <w:name w:val="qxdate"/>
    <w:basedOn w:val="16"/>
    <w:autoRedefine/>
    <w:qFormat/>
    <w:uiPriority w:val="0"/>
    <w:rPr>
      <w:color w:val="333333"/>
      <w:sz w:val="18"/>
      <w:szCs w:val="18"/>
    </w:rPr>
  </w:style>
  <w:style w:type="character" w:customStyle="1" w:styleId="31">
    <w:name w:val="next1"/>
    <w:basedOn w:val="16"/>
    <w:qFormat/>
    <w:uiPriority w:val="0"/>
    <w:rPr>
      <w:color w:val="888888"/>
    </w:rPr>
  </w:style>
  <w:style w:type="character" w:customStyle="1" w:styleId="32">
    <w:name w:val="next"/>
    <w:basedOn w:val="16"/>
    <w:qFormat/>
    <w:uiPriority w:val="0"/>
    <w:rPr>
      <w:rFonts w:hint="eastAsia" w:ascii="微软雅黑" w:hAnsi="微软雅黑" w:eastAsia="微软雅黑" w:cs="微软雅黑"/>
      <w:sz w:val="21"/>
      <w:szCs w:val="21"/>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2798</Words>
  <Characters>3012</Characters>
  <Lines>24</Lines>
  <Paragraphs>6</Paragraphs>
  <TotalTime>22</TotalTime>
  <ScaleCrop>false</ScaleCrop>
  <LinksUpToDate>false</LinksUpToDate>
  <CharactersWithSpaces>3257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2021-11-26T02:31:00Z</cp:lastPrinted>
  <dcterms:modified xsi:type="dcterms:W3CDTF">2023-12-25T01:43:13Z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5699E3A1A9A144899D1B05C4555AA3FA_13</vt:lpwstr>
  </property>
</Properties>
</file>