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rFonts w:hint="eastAsia" w:cs="宋体"/>
          <w:sz w:val="36"/>
          <w:szCs w:val="21"/>
        </w:rPr>
      </w:pPr>
    </w:p>
    <w:p>
      <w:pPr>
        <w:rPr>
          <w:rStyle w:val="42"/>
          <w:rFonts w:ascii="宋体" w:hAnsi="宋体" w:cs="宋体"/>
          <w:sz w:val="36"/>
        </w:rPr>
      </w:pPr>
    </w:p>
    <w:p>
      <w:pPr>
        <w:jc w:val="center"/>
        <w:rPr>
          <w:rStyle w:val="42"/>
          <w:rFonts w:ascii="宋体" w:hAnsi="宋体" w:cs="宋体"/>
          <w:b/>
          <w:sz w:val="84"/>
        </w:rPr>
      </w:pPr>
      <w:r>
        <w:rPr>
          <w:rStyle w:val="42"/>
          <w:rFonts w:hint="eastAsia" w:ascii="宋体" w:hAnsi="宋体" w:cs="宋体"/>
          <w:b/>
          <w:sz w:val="84"/>
        </w:rPr>
        <w:t>招 标 文 件</w:t>
      </w:r>
    </w:p>
    <w:p>
      <w:pPr>
        <w:rPr>
          <w:rStyle w:val="42"/>
          <w:rFonts w:ascii="宋体" w:hAnsi="宋体" w:cs="宋体"/>
          <w:b/>
          <w:sz w:val="32"/>
        </w:rPr>
      </w:pPr>
    </w:p>
    <w:p>
      <w:pPr>
        <w:tabs>
          <w:tab w:val="left" w:pos="3032"/>
        </w:tabs>
        <w:jc w:val="left"/>
        <w:rPr>
          <w:rStyle w:val="42"/>
          <w:rFonts w:ascii="宋体" w:hAnsi="宋体" w:cs="宋体"/>
          <w:b/>
          <w:sz w:val="32"/>
        </w:rPr>
      </w:pPr>
      <w:r>
        <w:rPr>
          <w:rStyle w:val="42"/>
          <w:rFonts w:hint="eastAsia" w:ascii="宋体" w:hAnsi="宋体" w:cs="宋体"/>
          <w:b/>
          <w:sz w:val="32"/>
        </w:rPr>
        <w:tab/>
      </w:r>
    </w:p>
    <w:p>
      <w:pPr>
        <w:pStyle w:val="23"/>
        <w:rPr>
          <w:rFonts w:cs="宋体"/>
        </w:rPr>
      </w:pPr>
    </w:p>
    <w:p>
      <w:pPr>
        <w:jc w:val="center"/>
        <w:rPr>
          <w:rStyle w:val="42"/>
          <w:rFonts w:ascii="宋体" w:hAnsi="宋体" w:cs="宋体"/>
          <w:b/>
          <w:sz w:val="32"/>
        </w:rPr>
      </w:pPr>
    </w:p>
    <w:p>
      <w:pPr>
        <w:ind w:firstLine="723" w:firstLineChars="200"/>
        <w:rPr>
          <w:rStyle w:val="42"/>
          <w:rFonts w:hint="eastAsia" w:ascii="宋体" w:hAnsi="宋体" w:eastAsia="宋体" w:cs="宋体"/>
          <w:b/>
          <w:sz w:val="36"/>
          <w:lang w:eastAsia="zh-CN"/>
        </w:rPr>
      </w:pPr>
      <w:r>
        <w:rPr>
          <w:rStyle w:val="42"/>
          <w:rFonts w:hint="eastAsia" w:ascii="宋体" w:hAnsi="宋体" w:cs="宋体"/>
          <w:b/>
          <w:sz w:val="36"/>
        </w:rPr>
        <w:t>项目编号：</w:t>
      </w:r>
      <w:r>
        <w:rPr>
          <w:rStyle w:val="42"/>
          <w:rFonts w:hint="eastAsia" w:ascii="宋体" w:hAnsi="宋体" w:cs="宋体"/>
          <w:b/>
          <w:sz w:val="36"/>
          <w:lang w:eastAsia="zh-CN"/>
        </w:rPr>
        <w:t>2022-00</w:t>
      </w:r>
      <w:r>
        <w:rPr>
          <w:rStyle w:val="42"/>
          <w:rFonts w:hint="eastAsia" w:ascii="宋体" w:hAnsi="宋体" w:cs="宋体"/>
          <w:b/>
          <w:sz w:val="36"/>
          <w:lang w:val="en-US" w:eastAsia="zh-CN"/>
        </w:rPr>
        <w:t>3</w:t>
      </w:r>
      <w:r>
        <w:rPr>
          <w:rStyle w:val="42"/>
          <w:rFonts w:hint="eastAsia" w:ascii="宋体" w:hAnsi="宋体" w:cs="宋体"/>
          <w:b/>
          <w:sz w:val="36"/>
          <w:lang w:eastAsia="zh-CN"/>
        </w:rPr>
        <w:t>W</w:t>
      </w:r>
    </w:p>
    <w:p>
      <w:pPr>
        <w:jc w:val="center"/>
        <w:rPr>
          <w:rStyle w:val="42"/>
          <w:rFonts w:ascii="宋体" w:hAnsi="宋体" w:cs="宋体"/>
          <w:b/>
          <w:sz w:val="32"/>
        </w:rPr>
      </w:pPr>
    </w:p>
    <w:p>
      <w:pPr>
        <w:jc w:val="center"/>
        <w:rPr>
          <w:rStyle w:val="42"/>
          <w:rFonts w:ascii="宋体" w:hAnsi="宋体" w:cs="宋体"/>
          <w:b/>
          <w:sz w:val="32"/>
        </w:rPr>
      </w:pPr>
    </w:p>
    <w:p>
      <w:pPr>
        <w:ind w:left="2886" w:leftChars="342" w:hanging="2168" w:hangingChars="600"/>
        <w:rPr>
          <w:rStyle w:val="42"/>
          <w:rFonts w:hint="eastAsia" w:ascii="宋体" w:hAnsi="宋体" w:eastAsia="宋体" w:cs="宋体"/>
          <w:b/>
          <w:sz w:val="30"/>
          <w:szCs w:val="30"/>
          <w:lang w:eastAsia="zh-CN"/>
        </w:rPr>
      </w:pPr>
      <w:r>
        <w:rPr>
          <w:rStyle w:val="42"/>
          <w:rFonts w:hint="eastAsia" w:ascii="宋体" w:hAnsi="宋体" w:cs="宋体"/>
          <w:b/>
          <w:sz w:val="36"/>
          <w:szCs w:val="36"/>
        </w:rPr>
        <w:t>项目名称：</w:t>
      </w:r>
      <w:r>
        <w:rPr>
          <w:rStyle w:val="42"/>
          <w:rFonts w:hint="eastAsia" w:ascii="宋体" w:hAnsi="宋体" w:cs="宋体"/>
          <w:b/>
          <w:sz w:val="36"/>
          <w:szCs w:val="36"/>
          <w:lang w:eastAsia="zh-CN"/>
        </w:rPr>
        <w:t>盐城工业职业技术学院</w:t>
      </w:r>
      <w:r>
        <w:rPr>
          <w:rStyle w:val="42"/>
          <w:rFonts w:hint="eastAsia" w:ascii="宋体" w:hAnsi="宋体" w:cs="宋体"/>
          <w:b/>
          <w:sz w:val="36"/>
          <w:szCs w:val="36"/>
          <w:lang w:val="en-US" w:eastAsia="zh-CN"/>
        </w:rPr>
        <w:t>智能制造学院技能大赛及教学实训耗材</w:t>
      </w:r>
      <w:r>
        <w:rPr>
          <w:rStyle w:val="42"/>
          <w:rFonts w:hint="eastAsia" w:ascii="宋体" w:hAnsi="宋体" w:cs="宋体"/>
          <w:b/>
          <w:sz w:val="36"/>
          <w:szCs w:val="36"/>
          <w:lang w:eastAsia="zh-CN"/>
        </w:rPr>
        <w:t>采购</w:t>
      </w:r>
    </w:p>
    <w:p>
      <w:pPr>
        <w:pStyle w:val="23"/>
        <w:ind w:firstLine="0" w:firstLineChars="0"/>
        <w:rPr>
          <w:rStyle w:val="42"/>
          <w:rFonts w:cs="宋体"/>
          <w:b/>
          <w:sz w:val="32"/>
          <w:szCs w:val="21"/>
        </w:rPr>
      </w:pPr>
    </w:p>
    <w:p>
      <w:pPr>
        <w:pStyle w:val="23"/>
        <w:ind w:firstLine="643"/>
        <w:rPr>
          <w:rStyle w:val="42"/>
          <w:rFonts w:cs="宋体"/>
          <w:b/>
          <w:sz w:val="32"/>
          <w:szCs w:val="21"/>
        </w:rPr>
      </w:pPr>
    </w:p>
    <w:p>
      <w:pPr>
        <w:pStyle w:val="102"/>
        <w:rPr>
          <w:rStyle w:val="42"/>
          <w:rFonts w:ascii="宋体" w:hAnsi="宋体" w:eastAsia="宋体" w:cs="宋体"/>
          <w:b/>
          <w:sz w:val="32"/>
        </w:rPr>
      </w:pPr>
    </w:p>
    <w:p>
      <w:pPr>
        <w:pStyle w:val="102"/>
        <w:rPr>
          <w:rStyle w:val="42"/>
          <w:rFonts w:ascii="宋体" w:hAnsi="宋体" w:eastAsia="宋体" w:cs="宋体"/>
          <w:b/>
          <w:sz w:val="32"/>
        </w:rPr>
      </w:pPr>
    </w:p>
    <w:p>
      <w:pPr>
        <w:keepNext w:val="0"/>
        <w:keepLines w:val="0"/>
        <w:pageBreakBefore w:val="0"/>
        <w:widowControl/>
        <w:kinsoku/>
        <w:wordWrap/>
        <w:overflowPunct/>
        <w:topLinePunct w:val="0"/>
        <w:autoSpaceDE/>
        <w:autoSpaceDN/>
        <w:bidi w:val="0"/>
        <w:adjustRightInd w:val="0"/>
        <w:snapToGrid w:val="0"/>
        <w:spacing w:line="480" w:lineRule="auto"/>
        <w:ind w:firstLine="1080" w:firstLineChars="300"/>
        <w:textAlignment w:val="baseline"/>
        <w:rPr>
          <w:rStyle w:val="42"/>
          <w:rFonts w:ascii="宋体" w:hAnsi="宋体" w:cs="宋体"/>
          <w:bCs/>
          <w:sz w:val="36"/>
          <w:szCs w:val="36"/>
        </w:rPr>
      </w:pPr>
      <w:r>
        <w:rPr>
          <w:rStyle w:val="42"/>
          <w:rFonts w:hint="eastAsia" w:ascii="宋体" w:hAnsi="宋体" w:cs="宋体"/>
          <w:bCs/>
          <w:sz w:val="36"/>
          <w:szCs w:val="36"/>
        </w:rPr>
        <w:t>采购人：盐城工业职业技术学院</w:t>
      </w:r>
    </w:p>
    <w:p>
      <w:pPr>
        <w:pStyle w:val="14"/>
        <w:keepNext w:val="0"/>
        <w:keepLines w:val="0"/>
        <w:pageBreakBefore w:val="0"/>
        <w:widowControl/>
        <w:kinsoku/>
        <w:wordWrap/>
        <w:overflowPunct/>
        <w:topLinePunct w:val="0"/>
        <w:autoSpaceDE/>
        <w:autoSpaceDN/>
        <w:bidi w:val="0"/>
        <w:adjustRightInd w:val="0"/>
        <w:snapToGrid w:val="0"/>
        <w:spacing w:after="0" w:line="480" w:lineRule="auto"/>
        <w:ind w:left="0" w:leftChars="0" w:right="0" w:rightChars="0" w:firstLine="1080" w:firstLineChars="300"/>
        <w:textAlignment w:val="baseline"/>
        <w:rPr>
          <w:rStyle w:val="42"/>
          <w:rFonts w:ascii="宋体" w:hAnsi="宋体" w:cs="宋体"/>
          <w:bCs/>
          <w:sz w:val="36"/>
          <w:szCs w:val="36"/>
        </w:rPr>
      </w:pPr>
      <w:r>
        <w:rPr>
          <w:rStyle w:val="42"/>
          <w:rFonts w:hint="eastAsia" w:ascii="宋体" w:hAnsi="宋体" w:cs="宋体"/>
          <w:bCs/>
          <w:sz w:val="36"/>
          <w:szCs w:val="36"/>
        </w:rPr>
        <w:t>代理人：江苏伟业项目管理有限公司</w:t>
      </w:r>
    </w:p>
    <w:p>
      <w:pPr>
        <w:jc w:val="center"/>
        <w:rPr>
          <w:rStyle w:val="42"/>
          <w:rFonts w:ascii="宋体" w:hAnsi="宋体" w:cs="宋体"/>
          <w:sz w:val="36"/>
          <w:szCs w:val="36"/>
        </w:rPr>
      </w:pPr>
    </w:p>
    <w:p>
      <w:pPr>
        <w:jc w:val="center"/>
        <w:rPr>
          <w:rStyle w:val="42"/>
          <w:rFonts w:ascii="宋体" w:hAnsi="宋体" w:cs="宋体"/>
          <w:sz w:val="36"/>
          <w:szCs w:val="36"/>
        </w:rPr>
      </w:pPr>
      <w:r>
        <w:rPr>
          <w:rStyle w:val="42"/>
          <w:rFonts w:hint="eastAsia" w:ascii="宋体" w:hAnsi="宋体" w:cs="宋体"/>
          <w:sz w:val="36"/>
          <w:szCs w:val="36"/>
        </w:rPr>
        <w:t>2022年</w:t>
      </w:r>
      <w:r>
        <w:rPr>
          <w:rStyle w:val="42"/>
          <w:rFonts w:hint="eastAsia" w:ascii="宋体" w:hAnsi="宋体" w:cs="宋体"/>
          <w:sz w:val="36"/>
          <w:szCs w:val="36"/>
          <w:lang w:val="en-US" w:eastAsia="zh-CN"/>
        </w:rPr>
        <w:t>03</w:t>
      </w:r>
      <w:r>
        <w:rPr>
          <w:rStyle w:val="42"/>
          <w:rFonts w:hint="eastAsia" w:ascii="宋体" w:hAnsi="宋体" w:cs="宋体"/>
          <w:sz w:val="36"/>
          <w:szCs w:val="36"/>
        </w:rPr>
        <w:t>月</w:t>
      </w:r>
      <w:r>
        <w:rPr>
          <w:rStyle w:val="42"/>
          <w:rFonts w:hint="eastAsia" w:ascii="宋体" w:hAnsi="宋体" w:cs="宋体"/>
          <w:sz w:val="36"/>
          <w:szCs w:val="36"/>
          <w:lang w:val="en-US" w:eastAsia="zh-CN"/>
        </w:rPr>
        <w:t>29</w:t>
      </w:r>
      <w:r>
        <w:rPr>
          <w:rStyle w:val="42"/>
          <w:rFonts w:hint="eastAsia" w:ascii="宋体" w:hAnsi="宋体" w:cs="宋体"/>
          <w:sz w:val="36"/>
          <w:szCs w:val="36"/>
        </w:rPr>
        <w:t>日</w:t>
      </w:r>
    </w:p>
    <w:p>
      <w:pPr>
        <w:spacing w:line="480" w:lineRule="auto"/>
        <w:rPr>
          <w:rStyle w:val="42"/>
          <w:rFonts w:ascii="宋体" w:hAnsi="宋体" w:cs="宋体"/>
        </w:rPr>
      </w:pPr>
    </w:p>
    <w:p>
      <w:pPr>
        <w:spacing w:line="480" w:lineRule="auto"/>
        <w:jc w:val="center"/>
        <w:rPr>
          <w:rStyle w:val="42"/>
          <w:rFonts w:ascii="宋体" w:hAnsi="宋体" w:cs="宋体"/>
        </w:rPr>
      </w:pPr>
    </w:p>
    <w:sdt>
      <w:sdtPr>
        <w:rPr>
          <w:rFonts w:ascii="宋体" w:hAnsi="宋体" w:eastAsia="楷体_GB2312"/>
          <w:sz w:val="28"/>
          <w:szCs w:val="28"/>
        </w:rPr>
        <w:id w:val="147472558"/>
        <w15:color w:val="DBDBDB"/>
        <w:docPartObj>
          <w:docPartGallery w:val="Table of Contents"/>
          <w:docPartUnique/>
        </w:docPartObj>
      </w:sdtPr>
      <w:sdtEndPr>
        <w:rPr>
          <w:rFonts w:ascii="宋体" w:hAnsi="宋体" w:eastAsia="楷体_GB2312" w:cs="宋体"/>
          <w:bCs/>
          <w:sz w:val="28"/>
          <w:szCs w:val="28"/>
        </w:rPr>
      </w:sdtEndPr>
      <w:sdtContent>
        <w:p>
          <w:pPr>
            <w:spacing w:line="480" w:lineRule="auto"/>
            <w:jc w:val="center"/>
            <w:rPr>
              <w:rFonts w:ascii="宋体" w:hAnsi="宋体"/>
            </w:rPr>
          </w:pPr>
        </w:p>
        <w:p>
          <w:pPr>
            <w:spacing w:line="480" w:lineRule="auto"/>
            <w:jc w:val="center"/>
            <w:rPr>
              <w:rFonts w:ascii="宋体" w:hAnsi="宋体" w:cs="宋体"/>
              <w:b/>
              <w:bCs/>
              <w:sz w:val="36"/>
              <w:szCs w:val="36"/>
            </w:rPr>
          </w:pPr>
          <w:r>
            <w:rPr>
              <w:rFonts w:hint="eastAsia" w:ascii="宋体" w:hAnsi="宋体" w:cs="宋体"/>
              <w:b/>
              <w:bCs/>
              <w:sz w:val="36"/>
              <w:szCs w:val="36"/>
            </w:rPr>
            <w:t>目        录</w:t>
          </w:r>
        </w:p>
        <w:p>
          <w:pPr>
            <w:pStyle w:val="2"/>
            <w:rPr>
              <w:rFonts w:ascii="宋体" w:hAnsi="宋体" w:eastAsia="宋体" w:cs="宋体"/>
              <w:sz w:val="36"/>
              <w:szCs w:val="36"/>
            </w:rPr>
          </w:pPr>
        </w:p>
        <w:p>
          <w:pPr>
            <w:pStyle w:val="150"/>
            <w:tabs>
              <w:tab w:val="right" w:leader="dot" w:pos="8953"/>
            </w:tabs>
            <w:spacing w:line="480" w:lineRule="auto"/>
            <w:rPr>
              <w:rFonts w:ascii="宋体" w:hAnsi="宋体" w:cs="宋体"/>
              <w:b/>
              <w:bCs/>
              <w:sz w:val="36"/>
              <w:szCs w:val="36"/>
            </w:rPr>
          </w:pPr>
          <w:r>
            <w:rPr>
              <w:rStyle w:val="42"/>
              <w:rFonts w:hint="eastAsia"/>
            </w:rPr>
            <w:fldChar w:fldCharType="begin"/>
          </w:r>
          <w:r>
            <w:rPr>
              <w:rStyle w:val="42"/>
              <w:rFonts w:hint="eastAsia" w:ascii="宋体" w:hAnsi="宋体" w:cs="宋体"/>
              <w:b/>
              <w:bCs/>
              <w:sz w:val="36"/>
              <w:szCs w:val="36"/>
            </w:rPr>
            <w:instrText xml:space="preserve">TOC \o "1-1" \h \u </w:instrText>
          </w:r>
          <w:r>
            <w:rPr>
              <w:rStyle w:val="42"/>
              <w:rFonts w:hint="eastAsia"/>
            </w:rPr>
            <w:fldChar w:fldCharType="separate"/>
          </w:r>
          <w:r>
            <w:fldChar w:fldCharType="begin"/>
          </w:r>
          <w:r>
            <w:instrText xml:space="preserve"> HYPERLINK \l "_Toc8151" </w:instrText>
          </w:r>
          <w:r>
            <w:fldChar w:fldCharType="separate"/>
          </w:r>
          <w:r>
            <w:rPr>
              <w:rFonts w:hint="eastAsia" w:ascii="宋体" w:hAnsi="宋体" w:cs="宋体"/>
              <w:b/>
              <w:bCs/>
              <w:sz w:val="36"/>
              <w:szCs w:val="36"/>
            </w:rPr>
            <w:t>第一章  招标公告</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_Toc8151 \h </w:instrText>
          </w:r>
          <w:r>
            <w:rPr>
              <w:rFonts w:hint="eastAsia" w:ascii="宋体" w:hAnsi="宋体" w:cs="宋体"/>
              <w:b/>
              <w:bCs/>
              <w:sz w:val="36"/>
              <w:szCs w:val="36"/>
            </w:rPr>
            <w:fldChar w:fldCharType="separate"/>
          </w:r>
          <w:r>
            <w:rPr>
              <w:rFonts w:hint="eastAsia" w:ascii="宋体" w:hAnsi="宋体" w:cs="宋体"/>
              <w:b/>
              <w:bCs/>
              <w:sz w:val="36"/>
              <w:szCs w:val="36"/>
            </w:rPr>
            <w:t>- 3 -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"_Toc29420" </w:instrText>
          </w:r>
          <w:r>
            <w:fldChar w:fldCharType="separate"/>
          </w:r>
          <w:r>
            <w:rPr>
              <w:rFonts w:hint="eastAsia" w:ascii="宋体" w:hAnsi="宋体" w:cs="宋体"/>
              <w:b/>
              <w:bCs/>
              <w:sz w:val="36"/>
              <w:szCs w:val="36"/>
            </w:rPr>
            <w:t>第二章  投标人须知</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_Toc29420 \h </w:instrText>
          </w:r>
          <w:r>
            <w:rPr>
              <w:rFonts w:hint="eastAsia" w:ascii="宋体" w:hAnsi="宋体" w:cs="宋体"/>
              <w:b/>
              <w:bCs/>
              <w:sz w:val="36"/>
              <w:szCs w:val="36"/>
            </w:rPr>
            <w:fldChar w:fldCharType="separate"/>
          </w:r>
          <w:r>
            <w:rPr>
              <w:rFonts w:hint="eastAsia" w:ascii="宋体" w:hAnsi="宋体" w:cs="宋体"/>
              <w:b/>
              <w:bCs/>
              <w:sz w:val="36"/>
              <w:szCs w:val="36"/>
            </w:rPr>
            <w:t>- 7 -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"_Toc4415" </w:instrText>
          </w:r>
          <w:r>
            <w:fldChar w:fldCharType="separate"/>
          </w:r>
          <w:r>
            <w:rPr>
              <w:rFonts w:hint="eastAsia" w:ascii="宋体" w:hAnsi="宋体" w:cs="宋体"/>
              <w:b/>
              <w:bCs/>
              <w:sz w:val="36"/>
              <w:szCs w:val="36"/>
            </w:rPr>
            <w:t>第三章  合同条款及格式</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_Toc4415 \h </w:instrText>
          </w:r>
          <w:r>
            <w:rPr>
              <w:rFonts w:hint="eastAsia" w:ascii="宋体" w:hAnsi="宋体" w:cs="宋体"/>
              <w:b/>
              <w:bCs/>
              <w:sz w:val="36"/>
              <w:szCs w:val="36"/>
            </w:rPr>
            <w:fldChar w:fldCharType="separate"/>
          </w:r>
          <w:r>
            <w:rPr>
              <w:rFonts w:hint="eastAsia" w:ascii="宋体" w:hAnsi="宋体" w:cs="宋体"/>
              <w:b/>
              <w:bCs/>
              <w:sz w:val="36"/>
              <w:szCs w:val="36"/>
            </w:rPr>
            <w:t>- 19 -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"_Toc4220"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b/>
              <w:bCs/>
              <w:sz w:val="36"/>
              <w:szCs w:val="36"/>
            </w:rPr>
            <w:t>项目需求</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_Toc4220 \h </w:instrText>
          </w:r>
          <w:r>
            <w:rPr>
              <w:rFonts w:hint="eastAsia" w:ascii="宋体" w:hAnsi="宋体" w:cs="宋体"/>
              <w:b/>
              <w:bCs/>
              <w:sz w:val="36"/>
              <w:szCs w:val="36"/>
            </w:rPr>
            <w:fldChar w:fldCharType="separate"/>
          </w:r>
          <w:r>
            <w:rPr>
              <w:rFonts w:hint="eastAsia" w:ascii="宋体" w:hAnsi="宋体" w:cs="宋体"/>
              <w:b/>
              <w:bCs/>
              <w:sz w:val="36"/>
              <w:szCs w:val="36"/>
            </w:rPr>
            <w:t>- 25 -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"_Toc24918" </w:instrText>
          </w:r>
          <w:r>
            <w:fldChar w:fldCharType="separate"/>
          </w:r>
          <w:r>
            <w:rPr>
              <w:rFonts w:hint="eastAsia" w:ascii="宋体" w:hAnsi="宋体" w:cs="宋体"/>
              <w:b/>
              <w:bCs/>
              <w:sz w:val="36"/>
              <w:szCs w:val="36"/>
            </w:rPr>
            <w:t>第五章  评标方法与评标标准</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_Toc24918 \h </w:instrText>
          </w:r>
          <w:r>
            <w:rPr>
              <w:rFonts w:hint="eastAsia" w:ascii="宋体" w:hAnsi="宋体" w:cs="宋体"/>
              <w:b/>
              <w:bCs/>
              <w:sz w:val="36"/>
              <w:szCs w:val="36"/>
            </w:rPr>
            <w:fldChar w:fldCharType="separate"/>
          </w:r>
          <w:r>
            <w:rPr>
              <w:rFonts w:hint="eastAsia" w:ascii="宋体" w:hAnsi="宋体" w:cs="宋体"/>
              <w:b/>
              <w:bCs/>
              <w:sz w:val="36"/>
              <w:szCs w:val="36"/>
            </w:rPr>
            <w:t xml:space="preserve">- </w:t>
          </w:r>
          <w:r>
            <w:rPr>
              <w:rFonts w:hint="eastAsia" w:ascii="宋体" w:hAnsi="宋体" w:cs="宋体"/>
              <w:b/>
              <w:bCs/>
              <w:sz w:val="36"/>
              <w:szCs w:val="36"/>
              <w:lang w:val="en-US" w:eastAsia="zh-CN"/>
            </w:rPr>
            <w:t>3</w:t>
          </w:r>
          <w:r>
            <w:rPr>
              <w:rFonts w:hint="eastAsia" w:ascii="宋体" w:hAnsi="宋体" w:cs="宋体"/>
              <w:b/>
              <w:bCs/>
              <w:sz w:val="36"/>
              <w:szCs w:val="36"/>
            </w:rPr>
            <w:t>8 -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"_Toc11144" </w:instrText>
          </w:r>
          <w:r>
            <w:fldChar w:fldCharType="separate"/>
          </w:r>
          <w:r>
            <w:rPr>
              <w:rFonts w:hint="eastAsia" w:ascii="宋体" w:hAnsi="宋体" w:cs="宋体"/>
              <w:b/>
              <w:bCs/>
              <w:sz w:val="36"/>
              <w:szCs w:val="36"/>
            </w:rPr>
            <w:t>第六章  投标文件格式</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_Toc11144 \h </w:instrText>
          </w:r>
          <w:r>
            <w:rPr>
              <w:rFonts w:hint="eastAsia" w:ascii="宋体" w:hAnsi="宋体" w:cs="宋体"/>
              <w:b/>
              <w:bCs/>
              <w:sz w:val="36"/>
              <w:szCs w:val="36"/>
            </w:rPr>
            <w:fldChar w:fldCharType="separate"/>
          </w:r>
          <w:r>
            <w:rPr>
              <w:rFonts w:hint="eastAsia" w:ascii="宋体" w:hAnsi="宋体" w:cs="宋体"/>
              <w:b/>
              <w:bCs/>
              <w:sz w:val="36"/>
              <w:szCs w:val="36"/>
            </w:rPr>
            <w:t xml:space="preserve">- </w:t>
          </w:r>
          <w:r>
            <w:rPr>
              <w:rFonts w:hint="eastAsia" w:ascii="宋体" w:hAnsi="宋体" w:cs="宋体"/>
              <w:b/>
              <w:bCs/>
              <w:sz w:val="36"/>
              <w:szCs w:val="36"/>
              <w:lang w:val="en-US" w:eastAsia="zh-CN"/>
            </w:rPr>
            <w:t>44</w:t>
          </w:r>
          <w:r>
            <w:rPr>
              <w:rFonts w:hint="eastAsia" w:ascii="宋体" w:hAnsi="宋体" w:cs="宋体"/>
              <w:b/>
              <w:bCs/>
              <w:sz w:val="36"/>
              <w:szCs w:val="36"/>
            </w:rPr>
            <w:t xml:space="preserve">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32"/>
            <w:spacing w:line="480" w:lineRule="auto"/>
            <w:jc w:val="both"/>
            <w:rPr>
              <w:rFonts w:ascii="宋体" w:hAnsi="宋体" w:eastAsia="宋体" w:cs="宋体"/>
              <w:bCs/>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hint="eastAsia" w:ascii="宋体" w:hAnsi="宋体" w:eastAsia="宋体" w:cs="宋体"/>
              <w:b/>
              <w:bCs/>
              <w:sz w:val="36"/>
              <w:szCs w:val="36"/>
            </w:rPr>
            <w:fldChar w:fldCharType="end"/>
          </w:r>
        </w:p>
      </w:sdtContent>
    </w:sdt>
    <w:p>
      <w:pPr>
        <w:pStyle w:val="32"/>
        <w:outlineLvl w:val="0"/>
        <w:rPr>
          <w:rStyle w:val="42"/>
          <w:rFonts w:ascii="宋体" w:hAnsi="宋体" w:eastAsia="宋体" w:cs="宋体"/>
          <w:b/>
          <w:bCs/>
          <w:sz w:val="44"/>
          <w:szCs w:val="44"/>
        </w:rPr>
      </w:pPr>
      <w:bookmarkStart w:id="0" w:name="_Toc8151"/>
      <w:r>
        <w:rPr>
          <w:rStyle w:val="42"/>
          <w:rFonts w:hint="eastAsia" w:ascii="宋体" w:hAnsi="宋体" w:eastAsia="宋体" w:cs="宋体"/>
          <w:b/>
          <w:bCs/>
          <w:sz w:val="44"/>
          <w:szCs w:val="44"/>
        </w:rPr>
        <w:t>第一章  招标公告</w:t>
      </w:r>
      <w:bookmarkEnd w:id="0"/>
    </w:p>
    <w:p>
      <w:pPr>
        <w:pStyle w:val="32"/>
        <w:tabs>
          <w:tab w:val="left" w:pos="0"/>
          <w:tab w:val="left" w:pos="3165"/>
          <w:tab w:val="center" w:pos="4153"/>
        </w:tabs>
        <w:spacing w:line="360" w:lineRule="auto"/>
        <w:rPr>
          <w:rStyle w:val="42"/>
          <w:rFonts w:hint="eastAsia" w:ascii="宋体" w:hAnsi="宋体" w:eastAsia="宋体" w:cs="宋体"/>
          <w:b/>
          <w:bCs/>
          <w:lang w:eastAsia="zh-CN"/>
        </w:rPr>
      </w:pPr>
      <w:r>
        <w:rPr>
          <w:rStyle w:val="42"/>
          <w:rFonts w:hint="eastAsia" w:ascii="宋体" w:hAnsi="宋体" w:eastAsia="宋体" w:cs="宋体"/>
          <w:b/>
          <w:bCs/>
          <w:lang w:eastAsia="zh-CN"/>
        </w:rPr>
        <w:t>盐城工业职业技术学院智能制造学院技能大赛及教学实训耗材采购</w:t>
      </w:r>
    </w:p>
    <w:p>
      <w:pPr>
        <w:pStyle w:val="32"/>
        <w:tabs>
          <w:tab w:val="left" w:pos="0"/>
          <w:tab w:val="left" w:pos="3165"/>
          <w:tab w:val="center" w:pos="4153"/>
        </w:tabs>
        <w:spacing w:line="360" w:lineRule="auto"/>
        <w:rPr>
          <w:rStyle w:val="42"/>
          <w:rFonts w:ascii="宋体" w:hAnsi="宋体" w:eastAsia="宋体" w:cs="宋体"/>
          <w:b/>
          <w:bCs/>
          <w:sz w:val="24"/>
          <w:szCs w:val="24"/>
        </w:rPr>
      </w:pPr>
      <w:r>
        <w:rPr>
          <w:rStyle w:val="42"/>
          <w:rFonts w:hint="eastAsia" w:ascii="宋体" w:hAnsi="宋体" w:eastAsia="宋体" w:cs="宋体"/>
          <w:b/>
          <w:bCs/>
        </w:rPr>
        <w:t>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sz w:val="24"/>
          <w:szCs w:val="24"/>
        </w:rPr>
      </w:pPr>
      <w:r>
        <w:rPr>
          <w:rStyle w:val="42"/>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sz w:val="24"/>
          <w:szCs w:val="24"/>
        </w:rPr>
      </w:pPr>
      <w:r>
        <w:rPr>
          <w:rStyle w:val="42"/>
          <w:rFonts w:hint="eastAsia" w:ascii="宋体" w:hAnsi="宋体" w:cs="宋体"/>
          <w:bCs/>
          <w:sz w:val="24"/>
          <w:szCs w:val="24"/>
          <w:u w:val="single" w:color="000000"/>
          <w:lang w:eastAsia="zh-CN"/>
        </w:rPr>
        <w:t>盐城工业职业技术学院智能制造学院技能大赛及教学实训耗材采购</w:t>
      </w:r>
      <w:r>
        <w:rPr>
          <w:rStyle w:val="42"/>
          <w:rFonts w:hint="eastAsia" w:ascii="宋体" w:hAnsi="宋体" w:cs="宋体"/>
          <w:bCs/>
          <w:sz w:val="24"/>
          <w:szCs w:val="24"/>
        </w:rPr>
        <w:t>的潜在投标人应在</w:t>
      </w:r>
      <w:r>
        <w:rPr>
          <w:rStyle w:val="42"/>
          <w:rFonts w:hint="eastAsia" w:ascii="宋体" w:hAnsi="宋体" w:cs="宋体"/>
          <w:bCs/>
          <w:sz w:val="24"/>
          <w:szCs w:val="24"/>
          <w:u w:val="single" w:color="000000"/>
        </w:rPr>
        <w:t>江苏省政府采购网或盐城市政府采购网或</w:t>
      </w:r>
      <w:r>
        <w:rPr>
          <w:rStyle w:val="42"/>
          <w:rFonts w:hint="eastAsia" w:ascii="宋体" w:hAnsi="宋体" w:cs="宋体"/>
          <w:sz w:val="24"/>
          <w:szCs w:val="24"/>
          <w:u w:val="single"/>
        </w:rPr>
        <w:t>盐城工业职业技术学院招标采购网</w:t>
      </w:r>
      <w:r>
        <w:rPr>
          <w:rStyle w:val="42"/>
          <w:rFonts w:hint="eastAsia" w:ascii="宋体" w:hAnsi="宋体" w:cs="宋体"/>
          <w:bCs/>
          <w:sz w:val="24"/>
          <w:szCs w:val="24"/>
        </w:rPr>
        <w:t>获</w:t>
      </w:r>
      <w:r>
        <w:rPr>
          <w:rStyle w:val="42"/>
          <w:rFonts w:hint="eastAsia" w:ascii="宋体" w:hAnsi="宋体" w:cs="宋体"/>
          <w:sz w:val="24"/>
          <w:szCs w:val="24"/>
        </w:rPr>
        <w:t>取招标文件，并于</w:t>
      </w:r>
      <w:r>
        <w:rPr>
          <w:rStyle w:val="42"/>
          <w:rFonts w:hint="eastAsia" w:ascii="宋体" w:hAnsi="宋体" w:cs="宋体"/>
          <w:sz w:val="24"/>
          <w:szCs w:val="24"/>
          <w:u w:val="single" w:color="000000"/>
        </w:rPr>
        <w:t>2022</w:t>
      </w:r>
      <w:r>
        <w:rPr>
          <w:rStyle w:val="42"/>
          <w:rFonts w:hint="eastAsia" w:ascii="宋体" w:hAnsi="宋体" w:cs="宋体"/>
          <w:bCs/>
          <w:sz w:val="24"/>
          <w:szCs w:val="24"/>
          <w:u w:val="single" w:color="000000"/>
        </w:rPr>
        <w:t>年</w:t>
      </w:r>
      <w:r>
        <w:rPr>
          <w:rStyle w:val="42"/>
          <w:rFonts w:hint="eastAsia" w:ascii="宋体" w:hAnsi="宋体" w:cs="宋体"/>
          <w:bCs/>
          <w:sz w:val="24"/>
          <w:szCs w:val="24"/>
          <w:u w:val="single" w:color="000000"/>
          <w:lang w:val="en-US" w:eastAsia="zh-CN"/>
        </w:rPr>
        <w:t>4</w:t>
      </w:r>
      <w:r>
        <w:rPr>
          <w:rStyle w:val="42"/>
          <w:rFonts w:hint="eastAsia" w:ascii="宋体" w:hAnsi="宋体" w:cs="宋体"/>
          <w:bCs/>
          <w:sz w:val="24"/>
          <w:szCs w:val="24"/>
          <w:u w:val="single" w:color="000000"/>
        </w:rPr>
        <w:t>月</w:t>
      </w:r>
      <w:r>
        <w:rPr>
          <w:rStyle w:val="42"/>
          <w:rFonts w:hint="eastAsia" w:ascii="宋体" w:hAnsi="宋体" w:cs="宋体"/>
          <w:bCs/>
          <w:sz w:val="24"/>
          <w:szCs w:val="24"/>
          <w:u w:val="single" w:color="000000"/>
          <w:lang w:val="en-US" w:eastAsia="zh-CN"/>
        </w:rPr>
        <w:t>19</w:t>
      </w:r>
      <w:r>
        <w:rPr>
          <w:rStyle w:val="42"/>
          <w:rFonts w:hint="eastAsia" w:ascii="宋体" w:hAnsi="宋体" w:cs="宋体"/>
          <w:bCs/>
          <w:sz w:val="24"/>
          <w:szCs w:val="24"/>
          <w:u w:val="single" w:color="000000"/>
        </w:rPr>
        <w:t>日15点00分（</w:t>
      </w:r>
      <w:r>
        <w:rPr>
          <w:rStyle w:val="42"/>
          <w:rFonts w:hint="eastAsia" w:ascii="宋体" w:hAnsi="宋体" w:cs="宋体"/>
          <w:bCs/>
          <w:sz w:val="24"/>
          <w:szCs w:val="24"/>
        </w:rPr>
        <w:t>北京时间）前递交投标文件</w:t>
      </w:r>
      <w:r>
        <w:rPr>
          <w:rStyle w:val="42"/>
          <w:rFonts w:hint="eastAsia" w:ascii="宋体" w:hAnsi="宋体" w:cs="宋体"/>
          <w:sz w:val="24"/>
          <w:szCs w:val="24"/>
        </w:rPr>
        <w:t>。</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一、项目基本情况</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eastAsia" w:ascii="宋体" w:hAnsi="宋体" w:eastAsia="宋体" w:cs="宋体"/>
          <w:sz w:val="24"/>
          <w:szCs w:val="24"/>
          <w:lang w:eastAsia="zh-CN"/>
        </w:rPr>
      </w:pPr>
      <w:r>
        <w:rPr>
          <w:rStyle w:val="42"/>
          <w:rFonts w:hint="eastAsia" w:ascii="宋体" w:hAnsi="宋体" w:cs="宋体"/>
          <w:sz w:val="24"/>
          <w:szCs w:val="24"/>
        </w:rPr>
        <w:t>项目编号：</w:t>
      </w:r>
      <w:r>
        <w:rPr>
          <w:rStyle w:val="42"/>
          <w:rFonts w:hint="eastAsia" w:ascii="宋体" w:hAnsi="宋体" w:cs="宋体"/>
          <w:sz w:val="24"/>
          <w:szCs w:val="24"/>
          <w:lang w:eastAsia="zh-CN"/>
        </w:rPr>
        <w:t>2022-003W</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eastAsia" w:ascii="宋体" w:hAnsi="宋体" w:cs="宋体"/>
          <w:sz w:val="24"/>
          <w:szCs w:val="24"/>
          <w:lang w:eastAsia="zh-CN"/>
        </w:rPr>
      </w:pPr>
      <w:r>
        <w:rPr>
          <w:rStyle w:val="42"/>
          <w:rFonts w:hint="eastAsia" w:ascii="宋体" w:hAnsi="宋体" w:cs="宋体"/>
          <w:sz w:val="24"/>
          <w:szCs w:val="24"/>
        </w:rPr>
        <w:t>项目名称：</w:t>
      </w:r>
      <w:r>
        <w:rPr>
          <w:rStyle w:val="42"/>
          <w:rFonts w:hint="eastAsia" w:ascii="宋体" w:hAnsi="宋体" w:cs="宋体"/>
          <w:sz w:val="24"/>
          <w:szCs w:val="24"/>
          <w:lang w:eastAsia="zh-CN"/>
        </w:rPr>
        <w:t>盐城工业职业技术学院智能制造学院技能大赛及教学实训耗材采购</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eastAsia" w:ascii="宋体" w:hAnsi="宋体" w:eastAsia="宋体" w:cs="宋体"/>
          <w:sz w:val="24"/>
          <w:szCs w:val="24"/>
          <w:lang w:eastAsia="zh-CN"/>
        </w:rPr>
      </w:pPr>
      <w:r>
        <w:rPr>
          <w:rStyle w:val="42"/>
          <w:rFonts w:hint="eastAsia" w:ascii="宋体" w:hAnsi="宋体" w:cs="宋体"/>
          <w:sz w:val="24"/>
          <w:szCs w:val="24"/>
          <w:lang w:val="en-US" w:eastAsia="zh-CN"/>
        </w:rPr>
        <w:t>预算</w:t>
      </w:r>
      <w:r>
        <w:rPr>
          <w:rStyle w:val="42"/>
          <w:rFonts w:hint="eastAsia" w:ascii="宋体" w:hAnsi="宋体" w:cs="宋体"/>
          <w:sz w:val="24"/>
          <w:szCs w:val="24"/>
        </w:rPr>
        <w:t>：</w:t>
      </w:r>
      <w:r>
        <w:rPr>
          <w:rStyle w:val="42"/>
          <w:rFonts w:hint="eastAsia" w:ascii="宋体" w:hAnsi="宋体" w:cs="宋体"/>
          <w:sz w:val="24"/>
          <w:szCs w:val="24"/>
          <w:lang w:val="en-US" w:eastAsia="zh-CN"/>
        </w:rPr>
        <w:t>80</w:t>
      </w:r>
      <w:r>
        <w:rPr>
          <w:rStyle w:val="42"/>
          <w:rFonts w:hint="eastAsia" w:ascii="宋体" w:hAnsi="宋体" w:cs="宋体"/>
          <w:sz w:val="24"/>
          <w:szCs w:val="24"/>
        </w:rPr>
        <w:t>万元。</w:t>
      </w:r>
      <w:r>
        <w:rPr>
          <w:rStyle w:val="42"/>
          <w:rFonts w:hint="eastAsia" w:ascii="宋体" w:hAnsi="宋体" w:cs="宋体"/>
          <w:sz w:val="24"/>
          <w:szCs w:val="24"/>
          <w:lang w:eastAsia="zh-CN"/>
        </w:rPr>
        <w:t>（</w:t>
      </w:r>
      <w:r>
        <w:rPr>
          <w:rStyle w:val="42"/>
          <w:rFonts w:hint="eastAsia" w:ascii="宋体" w:hAnsi="宋体" w:cs="宋体"/>
          <w:sz w:val="24"/>
          <w:szCs w:val="24"/>
          <w:lang w:val="en-US" w:eastAsia="zh-CN"/>
        </w:rPr>
        <w:t>其中24万元为暂列预算，待第三方资金方案确认后再行实施</w:t>
      </w:r>
      <w:r>
        <w:rPr>
          <w:rStyle w:val="42"/>
          <w:rFonts w:hint="eastAsia" w:ascii="宋体" w:hAnsi="宋体" w:cs="宋体"/>
          <w:sz w:val="24"/>
          <w:szCs w:val="24"/>
          <w:lang w:eastAsia="zh-CN"/>
        </w:rPr>
        <w:t>）</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采购需求：</w:t>
      </w:r>
      <w:r>
        <w:rPr>
          <w:rStyle w:val="42"/>
          <w:rFonts w:hint="eastAsia" w:ascii="宋体" w:hAnsi="宋体" w:cs="宋体"/>
          <w:sz w:val="24"/>
          <w:szCs w:val="24"/>
          <w:lang w:val="en-US" w:eastAsia="zh-CN"/>
        </w:rPr>
        <w:t>智能制造</w:t>
      </w:r>
      <w:r>
        <w:rPr>
          <w:rStyle w:val="42"/>
          <w:rFonts w:hint="eastAsia" w:ascii="宋体" w:hAnsi="宋体" w:cs="宋体"/>
          <w:sz w:val="24"/>
          <w:szCs w:val="24"/>
          <w:lang w:eastAsia="zh-CN"/>
        </w:rPr>
        <w:t>学院</w:t>
      </w:r>
      <w:r>
        <w:rPr>
          <w:rStyle w:val="42"/>
          <w:rFonts w:hint="eastAsia" w:ascii="宋体" w:hAnsi="宋体" w:cs="宋体"/>
          <w:sz w:val="24"/>
          <w:szCs w:val="24"/>
          <w:lang w:val="en-US" w:eastAsia="zh-CN"/>
        </w:rPr>
        <w:t>技能大赛及教学实训耗材</w:t>
      </w:r>
      <w:r>
        <w:rPr>
          <w:rStyle w:val="42"/>
          <w:rFonts w:hint="eastAsia" w:ascii="宋体" w:hAnsi="宋体" w:cs="宋体"/>
          <w:sz w:val="24"/>
          <w:szCs w:val="24"/>
          <w:lang w:eastAsia="zh-CN"/>
        </w:rPr>
        <w:t>采购</w:t>
      </w:r>
      <w:r>
        <w:rPr>
          <w:rStyle w:val="42"/>
          <w:rFonts w:hint="eastAsia" w:ascii="宋体" w:hAnsi="宋体" w:cs="宋体"/>
          <w:sz w:val="24"/>
          <w:szCs w:val="24"/>
        </w:rPr>
        <w:t>。具体详见招标文件项目需求。</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合同履行期限：</w:t>
      </w:r>
      <w:bookmarkStart w:id="24" w:name="_GoBack"/>
      <w:r>
        <w:rPr>
          <w:rStyle w:val="42"/>
          <w:rFonts w:hint="eastAsia" w:ascii="宋体" w:hAnsi="宋体" w:cs="宋体"/>
          <w:sz w:val="24"/>
          <w:szCs w:val="24"/>
          <w:lang w:val="en-US" w:eastAsia="zh-CN"/>
        </w:rPr>
        <w:t>自合同签订后，</w:t>
      </w:r>
      <w:r>
        <w:rPr>
          <w:rStyle w:val="42"/>
          <w:rFonts w:hint="eastAsia" w:ascii="宋体" w:hAnsi="宋体" w:cs="宋体"/>
          <w:sz w:val="24"/>
          <w:szCs w:val="24"/>
        </w:rPr>
        <w:t>供货时间</w:t>
      </w:r>
      <w:r>
        <w:rPr>
          <w:rStyle w:val="42"/>
          <w:rFonts w:hint="eastAsia" w:ascii="宋体" w:hAnsi="宋体" w:cs="宋体"/>
          <w:sz w:val="24"/>
          <w:szCs w:val="24"/>
          <w:lang w:val="en-US" w:eastAsia="zh-CN"/>
        </w:rPr>
        <w:t>截止</w:t>
      </w:r>
      <w:r>
        <w:rPr>
          <w:rStyle w:val="42"/>
          <w:rFonts w:hint="eastAsia" w:ascii="宋体" w:hAnsi="宋体" w:cs="宋体"/>
          <w:sz w:val="24"/>
          <w:szCs w:val="24"/>
        </w:rPr>
        <w:t>到202</w:t>
      </w:r>
      <w:r>
        <w:rPr>
          <w:rStyle w:val="42"/>
          <w:rFonts w:hint="eastAsia" w:ascii="宋体" w:hAnsi="宋体" w:cs="宋体"/>
          <w:sz w:val="24"/>
          <w:szCs w:val="24"/>
          <w:lang w:val="en-US"/>
        </w:rPr>
        <w:t>3</w:t>
      </w:r>
      <w:r>
        <w:rPr>
          <w:rStyle w:val="42"/>
          <w:rFonts w:hint="eastAsia" w:ascii="宋体" w:hAnsi="宋体" w:cs="宋体"/>
          <w:sz w:val="24"/>
          <w:szCs w:val="24"/>
        </w:rPr>
        <w:t>年1月</w:t>
      </w:r>
      <w:r>
        <w:rPr>
          <w:rStyle w:val="42"/>
          <w:rFonts w:hint="eastAsia" w:ascii="宋体" w:hAnsi="宋体" w:cs="宋体"/>
          <w:sz w:val="24"/>
          <w:szCs w:val="24"/>
          <w:lang w:val="en-US" w:eastAsia="zh-CN"/>
        </w:rPr>
        <w:t>2</w:t>
      </w:r>
      <w:r>
        <w:rPr>
          <w:rStyle w:val="42"/>
          <w:rFonts w:hint="eastAsia" w:ascii="宋体" w:hAnsi="宋体" w:cs="宋体"/>
          <w:sz w:val="24"/>
          <w:szCs w:val="24"/>
        </w:rPr>
        <w:t>0日左右，具体按照学校</w:t>
      </w:r>
      <w:r>
        <w:rPr>
          <w:rStyle w:val="42"/>
          <w:rFonts w:hint="eastAsia" w:ascii="宋体" w:hAnsi="宋体" w:cs="宋体"/>
          <w:sz w:val="24"/>
          <w:szCs w:val="24"/>
          <w:lang w:eastAsia="zh-CN"/>
        </w:rPr>
        <w:t>通知</w:t>
      </w:r>
      <w:r>
        <w:rPr>
          <w:rStyle w:val="42"/>
          <w:rFonts w:hint="eastAsia" w:ascii="宋体" w:hAnsi="宋体" w:cs="宋体"/>
          <w:sz w:val="24"/>
          <w:szCs w:val="24"/>
        </w:rPr>
        <w:t>时间为准。</w:t>
      </w:r>
      <w:bookmarkEnd w:id="24"/>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本项目</w:t>
      </w:r>
      <w:r>
        <w:rPr>
          <w:rStyle w:val="42"/>
          <w:rFonts w:hint="eastAsia" w:ascii="宋体" w:hAnsi="宋体" w:cs="宋体"/>
          <w:sz w:val="24"/>
          <w:szCs w:val="24"/>
          <w:u w:val="single" w:color="000000"/>
        </w:rPr>
        <w:t>不接受</w:t>
      </w:r>
      <w:r>
        <w:rPr>
          <w:rStyle w:val="42"/>
          <w:rFonts w:hint="eastAsia" w:ascii="宋体" w:hAnsi="宋体" w:cs="宋体"/>
          <w:sz w:val="24"/>
          <w:szCs w:val="24"/>
        </w:rPr>
        <w:t>联合体投标。</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二、投标人的资格要求：</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1.满足《中华人民共和国政府采购法》第二十二条规定，并提供下列材料；</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eastAsia" w:ascii="宋体" w:hAnsi="宋体" w:eastAsia="宋体" w:cs="宋体"/>
          <w:sz w:val="24"/>
          <w:szCs w:val="24"/>
          <w:lang w:eastAsia="zh-CN"/>
        </w:rPr>
      </w:pPr>
      <w:r>
        <w:rPr>
          <w:rStyle w:val="42"/>
          <w:rFonts w:hint="eastAsia" w:ascii="宋体" w:hAnsi="宋体" w:cs="宋体"/>
          <w:sz w:val="24"/>
          <w:szCs w:val="24"/>
        </w:rPr>
        <w:t>（1）法人或者其他组织的营业执照等证明文件，自然人的身份证明；</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（2）上一年度（</w:t>
      </w:r>
      <w:r>
        <w:rPr>
          <w:rStyle w:val="42"/>
          <w:rFonts w:hint="eastAsia" w:ascii="宋体" w:hAnsi="宋体" w:cs="宋体"/>
          <w:b/>
          <w:bCs/>
          <w:sz w:val="24"/>
          <w:szCs w:val="24"/>
        </w:rPr>
        <w:t>202</w:t>
      </w:r>
      <w:r>
        <w:rPr>
          <w:rStyle w:val="42"/>
          <w:rFonts w:hint="eastAsia" w:ascii="宋体" w:hAnsi="宋体" w:cs="宋体"/>
          <w:b/>
          <w:bCs/>
          <w:sz w:val="24"/>
          <w:szCs w:val="24"/>
          <w:lang w:val="en-US" w:eastAsia="zh-CN"/>
        </w:rPr>
        <w:t>1</w:t>
      </w:r>
      <w:r>
        <w:rPr>
          <w:rStyle w:val="42"/>
          <w:rFonts w:hint="eastAsia" w:ascii="宋体" w:hAnsi="宋体" w:cs="宋体"/>
          <w:b/>
          <w:bCs/>
          <w:sz w:val="24"/>
          <w:szCs w:val="24"/>
        </w:rPr>
        <w:t>年</w:t>
      </w:r>
      <w:r>
        <w:rPr>
          <w:rStyle w:val="42"/>
          <w:rFonts w:hint="eastAsia" w:ascii="宋体" w:hAnsi="宋体" w:cs="宋体"/>
          <w:sz w:val="24"/>
          <w:szCs w:val="24"/>
        </w:rPr>
        <w:t>）的财务报表（成立不满一年不需提供）；</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（3）依法缴纳税收和社会保障资金的相关材料，依法免税或不需要缴纳社会保障资金的，应提供相应文件证明材料；</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eastAsia" w:ascii="宋体" w:hAnsi="宋体" w:eastAsia="宋体" w:cs="宋体"/>
          <w:sz w:val="24"/>
          <w:szCs w:val="24"/>
          <w:lang w:eastAsia="zh-CN"/>
        </w:rPr>
      </w:pPr>
      <w:r>
        <w:rPr>
          <w:rStyle w:val="42"/>
          <w:rFonts w:hint="eastAsia" w:ascii="宋体" w:hAnsi="宋体" w:cs="宋体"/>
          <w:sz w:val="24"/>
          <w:szCs w:val="24"/>
        </w:rPr>
        <w:t>（4）具备履行合同所必需的设备和专业技术能力的书面声明；</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（5）参加政府采购活动前3年内在经营活动中没有重大违法记录的书面声明；</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2.落实政府采购政策需满足的资格要求：</w:t>
      </w:r>
      <w:r>
        <w:rPr>
          <w:rStyle w:val="42"/>
          <w:rFonts w:hint="eastAsia" w:ascii="宋体" w:hAnsi="宋体" w:cs="宋体"/>
          <w:sz w:val="24"/>
          <w:szCs w:val="24"/>
          <w:u w:val="single" w:color="000000"/>
        </w:rPr>
        <w:t>/</w:t>
      </w:r>
      <w:r>
        <w:rPr>
          <w:rStyle w:val="42"/>
          <w:rFonts w:hint="eastAsia" w:ascii="宋体" w:hAnsi="宋体" w:cs="宋体"/>
          <w:sz w:val="24"/>
          <w:szCs w:val="24"/>
        </w:rPr>
        <w:t>。</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3.本项目的特定资格要求：</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(1)未被列入“信用中国”网站（www.creditchina.gov.cn）失信被执行人名单、重大税收违法案件当事人名单和中国政府采购网（www.ccgp.gov.cn）政府采购严重违法失信行为记录名单。</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w:t>
      </w:r>
      <w:r>
        <w:rPr>
          <w:rStyle w:val="42"/>
          <w:rFonts w:hint="eastAsia" w:ascii="宋体" w:hAnsi="宋体" w:cs="宋体"/>
          <w:sz w:val="24"/>
          <w:szCs w:val="24"/>
          <w:lang w:val="en-US" w:eastAsia="zh-CN"/>
        </w:rPr>
        <w:t>2</w:t>
      </w:r>
      <w:r>
        <w:rPr>
          <w:rStyle w:val="42"/>
          <w:rFonts w:hint="eastAsia" w:ascii="宋体" w:hAnsi="宋体" w:cs="宋体"/>
          <w:sz w:val="24"/>
          <w:szCs w:val="24"/>
        </w:rPr>
        <w:t>)本项目不接受联合体投标。</w:t>
      </w:r>
      <w:r>
        <w:rPr>
          <w:rStyle w:val="42"/>
          <w:rFonts w:hint="eastAsia" w:ascii="宋体" w:hAnsi="宋体" w:cs="宋体"/>
          <w:sz w:val="24"/>
          <w:szCs w:val="24"/>
          <w:lang w:eastAsia="zh-CN"/>
        </w:rPr>
        <w:t>采购人</w:t>
      </w:r>
      <w:r>
        <w:rPr>
          <w:rStyle w:val="42"/>
          <w:rFonts w:hint="eastAsia" w:ascii="宋体" w:hAnsi="宋体" w:cs="宋体"/>
          <w:sz w:val="24"/>
          <w:szCs w:val="24"/>
        </w:rPr>
        <w:t>谢绝联合体和杜绝挂靠单位参与本项目的投标，中标后不得以任何方式进行转包与分包。</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w:t>
      </w:r>
      <w:r>
        <w:rPr>
          <w:rStyle w:val="42"/>
          <w:rFonts w:hint="eastAsia" w:ascii="宋体" w:hAnsi="宋体" w:cs="宋体"/>
          <w:sz w:val="24"/>
          <w:szCs w:val="24"/>
          <w:lang w:val="en-US" w:eastAsia="zh-CN"/>
        </w:rPr>
        <w:t>3</w:t>
      </w:r>
      <w:r>
        <w:rPr>
          <w:rStyle w:val="42"/>
          <w:rFonts w:hint="eastAsia" w:ascii="宋体" w:hAnsi="宋体" w:cs="宋体"/>
          <w:sz w:val="24"/>
          <w:szCs w:val="24"/>
        </w:rPr>
        <w:t>)投标人单位负责人为同一人或者存在直接控股、管理关系的不同投标人，不得参加同一标段投标活动。</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三、获取招标文件</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时间：自公告之日起至投标截止时间前1日</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地点：江苏省政府采购网或盐城市政府采购网或盐城工业职业技术学院招标采购网</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方式：符合资格要求的投标人可自行下载采购文件，采购文件见江苏省政府采购网或盐城市政府采购网或盐城工业职业技术学院招标采购网本公告附件。</w:t>
      </w:r>
    </w:p>
    <w:p>
      <w:pPr>
        <w:keepLines w:val="0"/>
        <w:pageBreakBefore w:val="0"/>
        <w:kinsoku/>
        <w:wordWrap/>
        <w:overflowPunct/>
        <w:topLinePunct w:val="0"/>
        <w:autoSpaceDE/>
        <w:autoSpaceDN/>
        <w:bidi w:val="0"/>
        <w:adjustRightInd w:val="0"/>
        <w:snapToGrid w:val="0"/>
        <w:spacing w:line="360" w:lineRule="auto"/>
        <w:ind w:firstLine="480" w:firstLineChars="200"/>
        <w:rPr>
          <w:rFonts w:ascii="宋体" w:hAnsi="宋体" w:cs="宋体"/>
          <w:bCs/>
          <w:sz w:val="24"/>
        </w:rPr>
      </w:pPr>
      <w:r>
        <w:rPr>
          <w:rFonts w:hint="eastAsia" w:ascii="宋体" w:hAnsi="宋体" w:cs="宋体"/>
          <w:bCs/>
          <w:sz w:val="24"/>
          <w:szCs w:val="24"/>
        </w:rPr>
        <w:t>报名时间及地点：本公告发布后凡具备上述资格条件，并自愿参加本项目投标的投标人应于2022年</w:t>
      </w:r>
      <w:r>
        <w:rPr>
          <w:rFonts w:hint="eastAsia" w:ascii="宋体" w:hAnsi="宋体" w:cs="宋体"/>
          <w:bCs/>
          <w:sz w:val="24"/>
          <w:szCs w:val="24"/>
          <w:lang w:val="en-US" w:eastAsia="zh-CN"/>
        </w:rPr>
        <w:t>3</w:t>
      </w:r>
      <w:r>
        <w:rPr>
          <w:rFonts w:hint="eastAsia" w:ascii="宋体" w:hAnsi="宋体" w:cs="宋体"/>
          <w:bCs/>
          <w:sz w:val="24"/>
          <w:szCs w:val="24"/>
        </w:rPr>
        <w:t>月</w:t>
      </w:r>
      <w:r>
        <w:rPr>
          <w:rFonts w:hint="eastAsia" w:ascii="宋体" w:hAnsi="宋体" w:cs="宋体"/>
          <w:bCs/>
          <w:sz w:val="24"/>
          <w:szCs w:val="24"/>
          <w:lang w:val="en-US" w:eastAsia="zh-CN"/>
        </w:rPr>
        <w:t>29</w:t>
      </w:r>
      <w:r>
        <w:rPr>
          <w:rFonts w:hint="eastAsia" w:ascii="宋体" w:hAnsi="宋体" w:cs="宋体"/>
          <w:bCs/>
          <w:sz w:val="24"/>
          <w:szCs w:val="24"/>
        </w:rPr>
        <w:t>日至2022年</w:t>
      </w:r>
      <w:r>
        <w:rPr>
          <w:rFonts w:hint="eastAsia" w:ascii="宋体" w:hAnsi="宋体" w:cs="宋体"/>
          <w:bCs/>
          <w:sz w:val="24"/>
          <w:szCs w:val="24"/>
          <w:lang w:val="en-US" w:eastAsia="zh-CN"/>
        </w:rPr>
        <w:t>4</w:t>
      </w:r>
      <w:r>
        <w:rPr>
          <w:rFonts w:hint="eastAsia" w:ascii="宋体" w:hAnsi="宋体" w:cs="宋体"/>
          <w:bCs/>
          <w:sz w:val="24"/>
          <w:szCs w:val="24"/>
        </w:rPr>
        <w:t>月</w:t>
      </w:r>
      <w:r>
        <w:rPr>
          <w:rFonts w:hint="eastAsia" w:ascii="宋体" w:hAnsi="宋体" w:cs="宋体"/>
          <w:bCs/>
          <w:sz w:val="24"/>
          <w:szCs w:val="24"/>
          <w:lang w:val="en-US" w:eastAsia="zh-CN"/>
        </w:rPr>
        <w:t>11</w:t>
      </w:r>
      <w:r>
        <w:rPr>
          <w:rFonts w:hint="eastAsia" w:ascii="宋体" w:hAnsi="宋体" w:cs="宋体"/>
          <w:bCs/>
          <w:sz w:val="24"/>
          <w:szCs w:val="24"/>
        </w:rPr>
        <w:t>日委派本单位正式人员携带单位介绍信或授权委托书到盐城市金融城四号楼1103室（也可线上报名联系电话</w:t>
      </w:r>
      <w:r>
        <w:rPr>
          <w:rStyle w:val="42"/>
          <w:rFonts w:hint="eastAsia" w:ascii="宋体" w:hAnsi="宋体" w:cs="宋体"/>
          <w:sz w:val="24"/>
          <w:szCs w:val="24"/>
        </w:rPr>
        <w:t>13024494996</w:t>
      </w:r>
      <w:r>
        <w:rPr>
          <w:rFonts w:hint="eastAsia" w:ascii="宋体" w:hAnsi="宋体" w:cs="宋体"/>
          <w:bCs/>
          <w:sz w:val="24"/>
          <w:szCs w:val="24"/>
        </w:rPr>
        <w:t>）报名且购买招标文件，逾期报名的不予接收。</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sz w:val="24"/>
        </w:rPr>
      </w:pPr>
      <w:r>
        <w:rPr>
          <w:rFonts w:hint="eastAsia" w:ascii="宋体" w:hAnsi="宋体" w:cs="宋体"/>
          <w:bCs/>
          <w:sz w:val="24"/>
        </w:rPr>
        <w:t>售价：</w:t>
      </w:r>
      <w:r>
        <w:rPr>
          <w:rStyle w:val="42"/>
          <w:rFonts w:hint="eastAsia" w:ascii="宋体" w:hAnsi="宋体" w:cs="宋体"/>
          <w:color w:val="000000" w:themeColor="text1"/>
          <w:sz w:val="24"/>
          <w:szCs w:val="24"/>
          <w14:textFill>
            <w14:solidFill>
              <w14:schemeClr w14:val="tx1"/>
            </w14:solidFill>
          </w14:textFill>
        </w:rPr>
        <w:t>人民币500元，</w:t>
      </w:r>
      <w:r>
        <w:rPr>
          <w:rFonts w:hint="eastAsia" w:ascii="宋体" w:hAnsi="宋体" w:cs="宋体"/>
          <w:bCs/>
          <w:sz w:val="24"/>
        </w:rPr>
        <w:t>报名时缴纳，</w:t>
      </w:r>
      <w:r>
        <w:rPr>
          <w:rStyle w:val="42"/>
          <w:rFonts w:hint="eastAsia" w:ascii="宋体" w:hAnsi="宋体" w:cs="宋体"/>
          <w:color w:val="000000" w:themeColor="text1"/>
          <w:sz w:val="24"/>
          <w:szCs w:val="24"/>
          <w14:textFill>
            <w14:solidFill>
              <w14:schemeClr w14:val="tx1"/>
            </w14:solidFill>
          </w14:textFill>
        </w:rPr>
        <w:t>售后不退</w:t>
      </w:r>
      <w:r>
        <w:rPr>
          <w:rFonts w:hint="eastAsia" w:ascii="宋体" w:hAnsi="宋体" w:cs="宋体"/>
          <w:bCs/>
          <w:sz w:val="24"/>
        </w:rPr>
        <w:t>。</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sz w:val="24"/>
        </w:rPr>
      </w:pPr>
      <w:r>
        <w:rPr>
          <w:rFonts w:hint="eastAsia" w:ascii="宋体" w:hAnsi="宋体" w:cs="宋体"/>
          <w:bCs/>
          <w:sz w:val="24"/>
        </w:rPr>
        <w:t>有关本次招标的事项若存在变动或修改，敬请及时关注江苏省政府采购网或盐城市政府采购网或盐城工业职业技术学院招标采购网发布的信息更正公告。</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四、提交投标文件截止时间、开标时间和地点</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时间：</w:t>
      </w:r>
      <w:r>
        <w:rPr>
          <w:rStyle w:val="42"/>
          <w:rFonts w:hint="eastAsia" w:ascii="宋体" w:hAnsi="宋体" w:cs="宋体"/>
          <w:sz w:val="24"/>
          <w:szCs w:val="24"/>
          <w:u w:val="single" w:color="000000"/>
        </w:rPr>
        <w:t>2022</w:t>
      </w:r>
      <w:r>
        <w:rPr>
          <w:rStyle w:val="42"/>
          <w:rFonts w:hint="eastAsia" w:ascii="宋体" w:hAnsi="宋体" w:cs="宋体"/>
          <w:bCs/>
          <w:sz w:val="24"/>
          <w:szCs w:val="24"/>
          <w:u w:val="single" w:color="000000"/>
        </w:rPr>
        <w:t>年</w:t>
      </w:r>
      <w:r>
        <w:rPr>
          <w:rStyle w:val="42"/>
          <w:rFonts w:hint="eastAsia" w:ascii="宋体" w:hAnsi="宋体" w:cs="宋体"/>
          <w:bCs/>
          <w:sz w:val="24"/>
          <w:szCs w:val="24"/>
          <w:u w:val="single" w:color="000000"/>
          <w:lang w:val="en-US" w:eastAsia="zh-CN"/>
        </w:rPr>
        <w:t>4</w:t>
      </w:r>
      <w:r>
        <w:rPr>
          <w:rStyle w:val="42"/>
          <w:rFonts w:hint="eastAsia" w:ascii="宋体" w:hAnsi="宋体" w:cs="宋体"/>
          <w:bCs/>
          <w:sz w:val="24"/>
          <w:szCs w:val="24"/>
          <w:u w:val="single" w:color="000000"/>
        </w:rPr>
        <w:t>月</w:t>
      </w:r>
      <w:r>
        <w:rPr>
          <w:rStyle w:val="42"/>
          <w:rFonts w:hint="eastAsia" w:ascii="宋体" w:hAnsi="宋体" w:cs="宋体"/>
          <w:bCs/>
          <w:sz w:val="24"/>
          <w:szCs w:val="24"/>
          <w:u w:val="single" w:color="000000"/>
          <w:lang w:val="en-US" w:eastAsia="zh-CN"/>
        </w:rPr>
        <w:t>19</w:t>
      </w:r>
      <w:r>
        <w:rPr>
          <w:rStyle w:val="42"/>
          <w:rFonts w:hint="eastAsia" w:ascii="宋体" w:hAnsi="宋体" w:cs="宋体"/>
          <w:bCs/>
          <w:sz w:val="24"/>
          <w:szCs w:val="24"/>
          <w:u w:val="single" w:color="000000"/>
        </w:rPr>
        <w:t>日15点00分</w:t>
      </w:r>
      <w:r>
        <w:rPr>
          <w:rStyle w:val="42"/>
          <w:rFonts w:hint="eastAsia" w:ascii="宋体" w:hAnsi="宋体" w:cs="宋体"/>
          <w:sz w:val="24"/>
          <w:szCs w:val="24"/>
        </w:rPr>
        <w:t>（北京时间）</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地点：</w:t>
      </w:r>
      <w:r>
        <w:rPr>
          <w:rStyle w:val="42"/>
          <w:rFonts w:hint="eastAsia" w:ascii="宋体" w:hAnsi="宋体" w:cs="宋体"/>
          <w:sz w:val="24"/>
          <w:szCs w:val="24"/>
          <w:lang w:val="en-US" w:eastAsia="zh-CN"/>
        </w:rPr>
        <w:t>盐城市金融城四号楼1103室</w:t>
      </w:r>
      <w:r>
        <w:rPr>
          <w:rStyle w:val="42"/>
          <w:rFonts w:hint="eastAsia" w:ascii="宋体" w:hAnsi="宋体" w:cs="宋体"/>
          <w:sz w:val="24"/>
          <w:szCs w:val="24"/>
        </w:rPr>
        <w:t>。</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五、公告期限</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kern w:val="0"/>
          <w:sz w:val="24"/>
          <w:szCs w:val="24"/>
        </w:rPr>
      </w:pPr>
      <w:r>
        <w:rPr>
          <w:rStyle w:val="42"/>
          <w:rFonts w:hint="eastAsia" w:ascii="宋体" w:hAnsi="宋体" w:cs="宋体"/>
          <w:kern w:val="0"/>
          <w:sz w:val="24"/>
          <w:szCs w:val="24"/>
        </w:rPr>
        <w:t>自本公告发布之日起5个工作日。</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六、其他补充事宜</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eastAsia" w:ascii="宋体" w:hAnsi="宋体" w:cs="宋体"/>
          <w:sz w:val="24"/>
          <w:szCs w:val="24"/>
          <w:lang w:val="en-US" w:eastAsia="zh-CN"/>
        </w:rPr>
      </w:pPr>
      <w:r>
        <w:rPr>
          <w:rStyle w:val="42"/>
          <w:rFonts w:hint="eastAsia" w:ascii="宋体" w:hAnsi="宋体" w:cs="宋体"/>
          <w:sz w:val="24"/>
          <w:szCs w:val="24"/>
          <w:lang w:eastAsia="zh-CN"/>
        </w:rPr>
        <w:t>(一)</w:t>
      </w:r>
      <w:r>
        <w:rPr>
          <w:rStyle w:val="42"/>
          <w:rFonts w:hint="eastAsia" w:ascii="宋体" w:hAnsi="宋体" w:cs="宋体"/>
          <w:sz w:val="24"/>
          <w:szCs w:val="24"/>
          <w:lang w:val="en-US" w:eastAsia="zh-CN"/>
        </w:rPr>
        <w:t>因疫情防控需要，为确保校园安全，投标人进入盐城工业职业技术学院校区时应服从下列疫情防控措施：</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eastAsia" w:ascii="宋体" w:hAnsi="宋体" w:cs="宋体"/>
          <w:sz w:val="24"/>
          <w:szCs w:val="24"/>
          <w:lang w:val="en-US" w:eastAsia="zh-CN"/>
        </w:rPr>
      </w:pPr>
      <w:r>
        <w:rPr>
          <w:rStyle w:val="42"/>
          <w:rFonts w:hint="eastAsia" w:ascii="宋体" w:hAnsi="宋体" w:cs="宋体"/>
          <w:sz w:val="24"/>
          <w:szCs w:val="24"/>
          <w:lang w:val="en-US" w:eastAsia="zh-CN"/>
        </w:rPr>
        <w:t>（1）投标前14天内与确诊/疑似病例或无症状感染者有密切接触的人员，以及与密切接触者接触的次密切接触者，一律不得进校。</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eastAsia" w:ascii="宋体" w:hAnsi="宋体" w:cs="宋体"/>
          <w:sz w:val="24"/>
          <w:szCs w:val="24"/>
          <w:lang w:val="en-US" w:eastAsia="zh-CN"/>
        </w:rPr>
      </w:pPr>
      <w:r>
        <w:rPr>
          <w:rStyle w:val="42"/>
          <w:rFonts w:hint="eastAsia" w:ascii="宋体" w:hAnsi="宋体" w:cs="宋体"/>
          <w:sz w:val="24"/>
          <w:szCs w:val="24"/>
          <w:lang w:val="en-US" w:eastAsia="zh-CN"/>
        </w:rPr>
        <w:t>（2）投标前14天内接触过境外归国人员（未解除隔离的），按次密切接触者处置，一律不得进校。</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eastAsia" w:ascii="宋体" w:hAnsi="宋体" w:cs="宋体"/>
          <w:sz w:val="24"/>
          <w:szCs w:val="24"/>
          <w:lang w:val="en-US" w:eastAsia="zh-CN"/>
        </w:rPr>
      </w:pPr>
      <w:r>
        <w:rPr>
          <w:rStyle w:val="42"/>
          <w:rFonts w:hint="eastAsia" w:ascii="宋体" w:hAnsi="宋体" w:cs="宋体"/>
          <w:sz w:val="24"/>
          <w:szCs w:val="24"/>
          <w:lang w:val="en-US" w:eastAsia="zh-CN"/>
        </w:rPr>
        <w:t>（3）投标前14天内有疫情中高风险地区（以开标前一日权威发布的疫情风险等级区域划分为依据）旅居史的人员，一律不得进校。</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eastAsia" w:ascii="宋体" w:hAnsi="宋体" w:cs="宋体"/>
          <w:sz w:val="24"/>
          <w:szCs w:val="24"/>
          <w:lang w:val="en-US" w:eastAsia="zh-CN"/>
        </w:rPr>
      </w:pPr>
      <w:r>
        <w:rPr>
          <w:rStyle w:val="42"/>
          <w:rFonts w:hint="eastAsia" w:ascii="宋体" w:hAnsi="宋体" w:cs="宋体"/>
          <w:sz w:val="24"/>
          <w:szCs w:val="24"/>
          <w:lang w:val="en-US" w:eastAsia="zh-CN"/>
        </w:rPr>
        <w:t>（4）投标人须14天内无盐城市外旅居史，行程码为绿码且无星号，持有48小时内核酸检测阴性证明且身体健康无异常。</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eastAsia" w:ascii="宋体" w:hAnsi="宋体" w:cs="宋体"/>
          <w:sz w:val="24"/>
          <w:szCs w:val="24"/>
          <w:lang w:val="en-US" w:eastAsia="zh-CN"/>
        </w:rPr>
      </w:pPr>
      <w:r>
        <w:rPr>
          <w:rStyle w:val="42"/>
          <w:rFonts w:hint="eastAsia" w:ascii="宋体" w:hAnsi="宋体" w:cs="宋体"/>
          <w:sz w:val="24"/>
          <w:szCs w:val="24"/>
          <w:lang w:val="en-US" w:eastAsia="zh-CN"/>
        </w:rPr>
        <w:t>（5）投标前教育行政部门和盐城市疫情防控部门有具体防疫要求，则按最新要求执行，请投标人及时关注相关信息。</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eastAsia" w:ascii="宋体" w:hAnsi="宋体" w:cs="宋体"/>
          <w:sz w:val="24"/>
          <w:szCs w:val="24"/>
          <w:lang w:val="en-US" w:eastAsia="zh-CN"/>
        </w:rPr>
      </w:pPr>
      <w:r>
        <w:rPr>
          <w:rStyle w:val="42"/>
          <w:rFonts w:hint="eastAsia" w:ascii="宋体" w:hAnsi="宋体" w:cs="宋体"/>
          <w:sz w:val="24"/>
          <w:szCs w:val="24"/>
          <w:lang w:val="en-US" w:eastAsia="zh-CN"/>
        </w:rPr>
        <w:t>（6）投标人进入校园前，须在学校东门外相关工作人员处进行信息实名登记，主动出示有效“健康码”（非绿色健康码拒绝进入校园）和“行程码”，并接受体温测量（如体温≥37.3度一律不得进校园），符合要求方可进入。</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eastAsia" w:ascii="宋体" w:hAnsi="宋体" w:cs="宋体"/>
          <w:sz w:val="24"/>
          <w:szCs w:val="24"/>
          <w:lang w:val="en-US" w:eastAsia="zh-CN"/>
        </w:rPr>
      </w:pPr>
      <w:r>
        <w:rPr>
          <w:rStyle w:val="42"/>
          <w:rFonts w:hint="eastAsia" w:ascii="宋体" w:hAnsi="宋体" w:cs="宋体"/>
          <w:sz w:val="24"/>
          <w:szCs w:val="24"/>
          <w:lang w:val="en-US" w:eastAsia="zh-CN"/>
        </w:rPr>
        <w:t>（7）投标人从东门进出，车辆一律不得进入校园（如确因提供样品需要，经同意后可进校园，服从管理，在指定位置停放）。</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eastAsia" w:ascii="宋体" w:hAnsi="宋体" w:cs="宋体"/>
          <w:sz w:val="24"/>
          <w:szCs w:val="24"/>
          <w:lang w:val="en-US" w:eastAsia="zh-CN"/>
        </w:rPr>
      </w:pPr>
      <w:r>
        <w:rPr>
          <w:rStyle w:val="42"/>
          <w:rFonts w:hint="eastAsia" w:ascii="宋体" w:hAnsi="宋体" w:cs="宋体"/>
          <w:sz w:val="24"/>
          <w:szCs w:val="24"/>
          <w:lang w:val="en-US" w:eastAsia="zh-CN"/>
        </w:rPr>
        <w:t>（8）各投标项目授权代表限1人进入校园，项目授权代表进入校园时须全程配戴口罩，做好手部消毒及投标文件等消毒防护工作。</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eastAsia" w:ascii="宋体" w:hAnsi="宋体" w:cs="宋体"/>
          <w:sz w:val="24"/>
          <w:szCs w:val="24"/>
          <w:lang w:val="en-US" w:eastAsia="zh-CN"/>
        </w:rPr>
      </w:pPr>
      <w:r>
        <w:rPr>
          <w:rStyle w:val="42"/>
          <w:rFonts w:hint="eastAsia" w:ascii="宋体" w:hAnsi="宋体" w:cs="宋体"/>
          <w:sz w:val="24"/>
          <w:szCs w:val="24"/>
          <w:lang w:val="en-US" w:eastAsia="zh-CN"/>
        </w:rPr>
        <w:t>（9）投标人未如实报告个人信息，承担相应责任和法律后果，引发问题学校可取消其中标资格。</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eastAsia" w:ascii="宋体" w:hAnsi="宋体" w:cs="宋体"/>
          <w:sz w:val="24"/>
          <w:szCs w:val="24"/>
          <w:lang w:eastAsia="zh-CN"/>
        </w:rPr>
      </w:pPr>
      <w:r>
        <w:rPr>
          <w:rStyle w:val="42"/>
          <w:rFonts w:hint="eastAsia" w:ascii="宋体" w:hAnsi="宋体" w:cs="宋体"/>
          <w:sz w:val="24"/>
          <w:szCs w:val="24"/>
          <w:lang w:val="en-US" w:eastAsia="zh-CN"/>
        </w:rPr>
        <w:t>请各投标人预留好相应时间，配合做好上述管控措施。</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lang w:eastAsia="zh-CN"/>
        </w:rPr>
        <w:t>（</w:t>
      </w:r>
      <w:r>
        <w:rPr>
          <w:rStyle w:val="42"/>
          <w:rFonts w:hint="eastAsia" w:ascii="宋体" w:hAnsi="宋体" w:cs="宋体"/>
          <w:sz w:val="24"/>
          <w:szCs w:val="24"/>
          <w:lang w:val="en-US" w:eastAsia="zh-CN"/>
        </w:rPr>
        <w:t>二）</w:t>
      </w:r>
      <w:r>
        <w:rPr>
          <w:rStyle w:val="42"/>
          <w:rFonts w:hint="eastAsia" w:ascii="宋体" w:hAnsi="宋体" w:cs="宋体"/>
          <w:sz w:val="24"/>
          <w:szCs w:val="24"/>
        </w:rPr>
        <w:t>投标文件制作份数要求：正本份数：1份，副本份数：4份。</w:t>
      </w:r>
    </w:p>
    <w:p>
      <w:pPr>
        <w:pStyle w:val="32"/>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七、对本次招标提出询问，请按以下方式联系。</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1.采购人信息</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名称：盐城工业职业技术学院</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hint="default" w:ascii="宋体" w:hAnsi="宋体" w:eastAsia="宋体" w:cs="宋体"/>
          <w:sz w:val="24"/>
          <w:szCs w:val="24"/>
          <w:lang w:val="en-US" w:eastAsia="zh-CN"/>
        </w:rPr>
      </w:pPr>
      <w:r>
        <w:rPr>
          <w:rStyle w:val="42"/>
          <w:rFonts w:hint="eastAsia" w:ascii="宋体" w:hAnsi="宋体" w:cs="宋体"/>
          <w:sz w:val="24"/>
          <w:szCs w:val="24"/>
        </w:rPr>
        <w:t>地址：</w:t>
      </w:r>
      <w:r>
        <w:rPr>
          <w:rStyle w:val="42"/>
          <w:rFonts w:hint="eastAsia" w:ascii="宋体" w:hAnsi="宋体" w:cs="宋体"/>
          <w:sz w:val="24"/>
          <w:szCs w:val="24"/>
          <w:lang w:val="en-US" w:eastAsia="zh-CN"/>
        </w:rPr>
        <w:t>盐城市解放南路285号</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 xml:space="preserve">联系人：赵老师             </w:t>
      </w:r>
    </w:p>
    <w:p>
      <w:pPr>
        <w:keepLines w:val="0"/>
        <w:pageBreakBefore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联系电话：0515-88588707</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2.采购代理机构信息</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名称：江苏伟业项目管理有限公司</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地址：盐城市金融城四号楼1103</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 xml:space="preserve">联系人：周鹏              </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联系电话：13024494996</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3.项目联系方式</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项目联系人：</w:t>
      </w:r>
      <w:r>
        <w:rPr>
          <w:rStyle w:val="42"/>
          <w:rFonts w:hint="eastAsia" w:ascii="宋体" w:hAnsi="宋体" w:cs="宋体"/>
          <w:sz w:val="24"/>
          <w:szCs w:val="24"/>
          <w:lang w:val="en-US" w:eastAsia="zh-CN"/>
        </w:rPr>
        <w:t xml:space="preserve">王老师 </w:t>
      </w:r>
      <w:r>
        <w:rPr>
          <w:rStyle w:val="42"/>
          <w:rFonts w:hint="eastAsia" w:ascii="宋体" w:hAnsi="宋体" w:cs="宋体"/>
          <w:sz w:val="24"/>
          <w:szCs w:val="24"/>
        </w:rPr>
        <w:t xml:space="preserve"> </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2"/>
          <w:rFonts w:hint="eastAsia" w:ascii="宋体" w:hAnsi="宋体" w:eastAsia="宋体" w:cs="宋体"/>
          <w:sz w:val="24"/>
          <w:szCs w:val="24"/>
          <w:lang w:eastAsia="zh-CN"/>
        </w:rPr>
      </w:pPr>
      <w:r>
        <w:rPr>
          <w:rStyle w:val="42"/>
          <w:rFonts w:hint="eastAsia" w:ascii="宋体" w:hAnsi="宋体" w:cs="宋体"/>
          <w:sz w:val="24"/>
          <w:szCs w:val="24"/>
        </w:rPr>
        <w:t>电话：</w:t>
      </w:r>
      <w:r>
        <w:rPr>
          <w:rStyle w:val="42"/>
          <w:rFonts w:hint="eastAsia" w:ascii="宋体" w:hAnsi="宋体" w:cs="宋体"/>
          <w:sz w:val="24"/>
          <w:szCs w:val="24"/>
          <w:lang w:val="en-US" w:eastAsia="zh-CN"/>
        </w:rPr>
        <w:t xml:space="preserve">17805193063 </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对项目需求部分的询问、质疑请向项目联系人提出，询问、质疑由项目联系人负责答复。</w:t>
      </w:r>
    </w:p>
    <w:p>
      <w:pPr>
        <w:widowControl w:val="0"/>
        <w:adjustRightInd w:val="0"/>
        <w:snapToGrid w:val="0"/>
        <w:spacing w:line="360" w:lineRule="auto"/>
        <w:ind w:firstLine="480" w:firstLineChars="200"/>
        <w:rPr>
          <w:rStyle w:val="42"/>
          <w:rFonts w:ascii="宋体" w:hAnsi="宋体" w:cs="宋体"/>
          <w:sz w:val="24"/>
          <w:szCs w:val="24"/>
        </w:rPr>
      </w:pPr>
    </w:p>
    <w:p>
      <w:pPr>
        <w:pStyle w:val="2"/>
        <w:rPr>
          <w:rStyle w:val="42"/>
          <w:rFonts w:ascii="宋体" w:hAnsi="宋体" w:cs="宋体"/>
          <w:sz w:val="24"/>
          <w:szCs w:val="24"/>
        </w:rPr>
      </w:pPr>
    </w:p>
    <w:p>
      <w:pPr>
        <w:rPr>
          <w:rStyle w:val="42"/>
          <w:rFonts w:ascii="宋体" w:hAnsi="宋体" w:cs="宋体"/>
          <w:sz w:val="24"/>
          <w:szCs w:val="24"/>
        </w:rPr>
      </w:pPr>
    </w:p>
    <w:p>
      <w:pPr>
        <w:pStyle w:val="2"/>
        <w:rPr>
          <w:rStyle w:val="42"/>
          <w:rFonts w:ascii="宋体" w:hAnsi="宋体" w:cs="宋体"/>
          <w:sz w:val="24"/>
          <w:szCs w:val="24"/>
        </w:rPr>
      </w:pPr>
    </w:p>
    <w:p>
      <w:pPr>
        <w:rPr>
          <w:rStyle w:val="42"/>
          <w:rFonts w:ascii="宋体" w:hAnsi="宋体" w:cs="宋体"/>
          <w:sz w:val="24"/>
          <w:szCs w:val="24"/>
        </w:rPr>
      </w:pPr>
    </w:p>
    <w:p>
      <w:pPr>
        <w:pStyle w:val="2"/>
        <w:rPr>
          <w:rStyle w:val="42"/>
          <w:rFonts w:ascii="宋体" w:hAnsi="宋体" w:cs="宋体"/>
          <w:sz w:val="24"/>
          <w:szCs w:val="24"/>
        </w:rPr>
      </w:pPr>
    </w:p>
    <w:p>
      <w:pPr>
        <w:rPr>
          <w:rStyle w:val="42"/>
          <w:rFonts w:ascii="宋体" w:hAnsi="宋体" w:cs="宋体"/>
          <w:sz w:val="24"/>
          <w:szCs w:val="24"/>
        </w:rPr>
      </w:pPr>
    </w:p>
    <w:p>
      <w:pPr>
        <w:pStyle w:val="33"/>
        <w:spacing w:before="0" w:after="0" w:line="240" w:lineRule="auto"/>
        <w:jc w:val="both"/>
        <w:outlineLvl w:val="0"/>
        <w:rPr>
          <w:rStyle w:val="42"/>
          <w:rFonts w:hint="eastAsia" w:ascii="宋体" w:hAnsi="宋体" w:eastAsia="宋体" w:cs="宋体"/>
        </w:rPr>
      </w:pPr>
      <w:bookmarkStart w:id="1" w:name="_Toc29420"/>
    </w:p>
    <w:p>
      <w:pPr>
        <w:pStyle w:val="34"/>
        <w:rPr>
          <w:rStyle w:val="42"/>
          <w:rFonts w:hint="eastAsia" w:ascii="宋体" w:hAnsi="宋体" w:eastAsia="宋体" w:cs="宋体"/>
        </w:rPr>
      </w:pPr>
    </w:p>
    <w:p>
      <w:pPr>
        <w:pStyle w:val="34"/>
        <w:rPr>
          <w:rStyle w:val="42"/>
          <w:rFonts w:hint="eastAsia" w:ascii="宋体" w:hAnsi="宋体" w:eastAsia="宋体" w:cs="宋体"/>
        </w:rPr>
      </w:pPr>
    </w:p>
    <w:p>
      <w:pPr>
        <w:pStyle w:val="34"/>
        <w:rPr>
          <w:rStyle w:val="42"/>
          <w:rFonts w:hint="eastAsia" w:ascii="宋体" w:hAnsi="宋体" w:eastAsia="宋体" w:cs="宋体"/>
        </w:rPr>
      </w:pPr>
    </w:p>
    <w:p>
      <w:pPr>
        <w:pStyle w:val="34"/>
        <w:rPr>
          <w:rStyle w:val="42"/>
          <w:rFonts w:hint="eastAsia" w:ascii="宋体" w:hAnsi="宋体" w:eastAsia="宋体" w:cs="宋体"/>
        </w:rPr>
      </w:pPr>
    </w:p>
    <w:p>
      <w:pPr>
        <w:pStyle w:val="34"/>
        <w:rPr>
          <w:rStyle w:val="42"/>
          <w:rFonts w:hint="eastAsia" w:ascii="宋体" w:hAnsi="宋体" w:eastAsia="宋体" w:cs="宋体"/>
        </w:rPr>
      </w:pPr>
    </w:p>
    <w:p>
      <w:pPr>
        <w:pStyle w:val="34"/>
        <w:rPr>
          <w:rStyle w:val="42"/>
          <w:rFonts w:hint="eastAsia" w:ascii="宋体" w:hAnsi="宋体" w:eastAsia="宋体" w:cs="宋体"/>
        </w:rPr>
      </w:pPr>
    </w:p>
    <w:p>
      <w:pPr>
        <w:pStyle w:val="34"/>
        <w:rPr>
          <w:rStyle w:val="42"/>
          <w:rFonts w:hint="eastAsia" w:ascii="宋体" w:hAnsi="宋体" w:eastAsia="宋体" w:cs="宋体"/>
        </w:rPr>
      </w:pPr>
    </w:p>
    <w:p>
      <w:pPr>
        <w:pStyle w:val="34"/>
        <w:rPr>
          <w:rStyle w:val="42"/>
          <w:rFonts w:hint="eastAsia" w:ascii="宋体" w:hAnsi="宋体" w:eastAsia="宋体" w:cs="宋体"/>
        </w:rPr>
      </w:pPr>
    </w:p>
    <w:p>
      <w:pPr>
        <w:pStyle w:val="34"/>
        <w:rPr>
          <w:rStyle w:val="42"/>
          <w:rFonts w:hint="eastAsia" w:ascii="宋体" w:hAnsi="宋体" w:eastAsia="宋体" w:cs="宋体"/>
        </w:rPr>
      </w:pPr>
    </w:p>
    <w:p>
      <w:pPr>
        <w:pStyle w:val="34"/>
        <w:rPr>
          <w:rStyle w:val="42"/>
          <w:rFonts w:hint="eastAsia" w:ascii="宋体" w:hAnsi="宋体" w:eastAsia="宋体" w:cs="宋体"/>
        </w:rPr>
      </w:pPr>
    </w:p>
    <w:p>
      <w:pPr>
        <w:pStyle w:val="34"/>
        <w:rPr>
          <w:rStyle w:val="42"/>
          <w:rFonts w:hint="eastAsia" w:ascii="宋体" w:hAnsi="宋体" w:eastAsia="宋体" w:cs="宋体"/>
        </w:rPr>
      </w:pPr>
    </w:p>
    <w:p>
      <w:pPr>
        <w:pStyle w:val="34"/>
        <w:rPr>
          <w:rStyle w:val="42"/>
          <w:rFonts w:hint="eastAsia" w:ascii="宋体" w:hAnsi="宋体" w:eastAsia="宋体" w:cs="宋体"/>
        </w:rPr>
      </w:pPr>
    </w:p>
    <w:p>
      <w:pPr>
        <w:pStyle w:val="34"/>
        <w:rPr>
          <w:rStyle w:val="42"/>
          <w:rFonts w:hint="eastAsia" w:ascii="宋体" w:hAnsi="宋体" w:eastAsia="宋体" w:cs="宋体"/>
        </w:rPr>
      </w:pPr>
    </w:p>
    <w:p>
      <w:pPr>
        <w:pStyle w:val="33"/>
        <w:spacing w:before="0" w:after="0" w:line="240" w:lineRule="auto"/>
        <w:jc w:val="center"/>
        <w:outlineLvl w:val="0"/>
        <w:rPr>
          <w:rStyle w:val="42"/>
          <w:rFonts w:ascii="宋体" w:hAnsi="宋体" w:eastAsia="宋体" w:cs="宋体"/>
          <w:b w:val="0"/>
          <w:bCs w:val="0"/>
        </w:rPr>
      </w:pPr>
      <w:r>
        <w:rPr>
          <w:rStyle w:val="42"/>
          <w:rFonts w:hint="eastAsia" w:ascii="宋体" w:hAnsi="宋体" w:eastAsia="宋体" w:cs="宋体"/>
        </w:rPr>
        <w:t>第二章  投标人须知</w:t>
      </w:r>
      <w:bookmarkEnd w:id="1"/>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一、总则</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1、招标方式</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2、合格的投标人</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2.1满足招标公告中供应商的资格要求的规定。</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2.2 满足本文件实质性条款的规定。</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3、适用法律</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4、投标费用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4.1</w:t>
      </w:r>
      <w:r>
        <w:rPr>
          <w:rStyle w:val="42"/>
          <w:rFonts w:hint="eastAsia" w:ascii="宋体" w:hAnsi="宋体" w:cs="宋体"/>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sz w:val="24"/>
          <w:szCs w:val="24"/>
          <w:highlight w:val="yellow"/>
        </w:rPr>
      </w:pPr>
      <w:r>
        <w:rPr>
          <w:rStyle w:val="42"/>
          <w:rFonts w:hint="eastAsia" w:ascii="宋体" w:hAnsi="宋体" w:cs="宋体"/>
          <w:sz w:val="24"/>
          <w:szCs w:val="24"/>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5、招标文件的约束力</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5.1</w:t>
      </w:r>
      <w:r>
        <w:rPr>
          <w:rStyle w:val="42"/>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6、招标文件的解释</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二、招标文件</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7、招标文件构成</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7.1</w:t>
      </w:r>
      <w:r>
        <w:rPr>
          <w:rStyle w:val="42"/>
          <w:rFonts w:hint="eastAsia" w:ascii="宋体" w:hAnsi="宋体" w:cs="宋体"/>
          <w:sz w:val="24"/>
          <w:szCs w:val="24"/>
        </w:rPr>
        <w:t xml:space="preserve"> 招标文件有以下部分组成：</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（1）招标公告</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（2）投标人须知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（3）合同条款及格式</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（4）项目需求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（5）评标方法与评标标准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（6）投标文件格式</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7.2</w:t>
      </w:r>
      <w:r>
        <w:rPr>
          <w:rStyle w:val="42"/>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8、招标文件的询问</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8.1</w:t>
      </w:r>
      <w:r>
        <w:rPr>
          <w:rStyle w:val="42"/>
          <w:rFonts w:hint="eastAsia" w:ascii="宋体" w:hAnsi="宋体" w:cs="宋体"/>
          <w:sz w:val="24"/>
          <w:szCs w:val="24"/>
        </w:rPr>
        <w:t xml:space="preserve"> 任何要求对招标文件进行询问的投标人，应在投标截止日期</w:t>
      </w:r>
      <w:r>
        <w:rPr>
          <w:rStyle w:val="42"/>
          <w:rFonts w:hint="eastAsia" w:ascii="宋体" w:hAnsi="宋体" w:cs="宋体"/>
          <w:b/>
          <w:sz w:val="24"/>
          <w:szCs w:val="24"/>
        </w:rPr>
        <w:t>十日</w:t>
      </w:r>
      <w:r>
        <w:rPr>
          <w:rStyle w:val="42"/>
          <w:rFonts w:hint="eastAsia" w:ascii="宋体" w:hAnsi="宋体" w:cs="宋体"/>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9、招标文件的修改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9.1</w:t>
      </w:r>
      <w:r>
        <w:rPr>
          <w:rStyle w:val="42"/>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9.2</w:t>
      </w:r>
      <w:r>
        <w:rPr>
          <w:rStyle w:val="42"/>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9.3</w:t>
      </w:r>
      <w:r>
        <w:rPr>
          <w:rStyle w:val="42"/>
          <w:rFonts w:hint="eastAsia" w:ascii="宋体" w:hAnsi="宋体" w:cs="宋体"/>
          <w:sz w:val="24"/>
          <w:szCs w:val="24"/>
        </w:rPr>
        <w:t>招标文件的修改将在</w:t>
      </w:r>
      <w:r>
        <w:rPr>
          <w:rStyle w:val="42"/>
          <w:rFonts w:hint="eastAsia" w:ascii="宋体" w:hAnsi="宋体" w:cs="宋体"/>
          <w:bCs/>
          <w:sz w:val="24"/>
          <w:szCs w:val="24"/>
        </w:rPr>
        <w:t>江苏省政府采购网和盐城工业职业技术学院招标采购网</w:t>
      </w:r>
      <w:r>
        <w:rPr>
          <w:rStyle w:val="42"/>
          <w:rFonts w:hint="eastAsia" w:ascii="宋体" w:hAnsi="宋体" w:cs="宋体"/>
          <w:sz w:val="24"/>
          <w:szCs w:val="24"/>
        </w:rPr>
        <w:t>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三、投标文件的编制</w:t>
      </w:r>
    </w:p>
    <w:p>
      <w:pPr>
        <w:pStyle w:val="36"/>
        <w:snapToGrid w:val="0"/>
        <w:spacing w:before="0" w:after="0" w:line="360" w:lineRule="auto"/>
        <w:ind w:firstLine="480" w:firstLineChars="200"/>
        <w:rPr>
          <w:rStyle w:val="42"/>
          <w:rFonts w:ascii="宋体" w:hAnsi="宋体" w:cs="宋体"/>
          <w:bCs/>
          <w:sz w:val="24"/>
          <w:szCs w:val="24"/>
        </w:rPr>
      </w:pPr>
      <w:r>
        <w:rPr>
          <w:rStyle w:val="42"/>
          <w:rFonts w:hint="eastAsia" w:ascii="宋体" w:hAnsi="宋体" w:cs="宋体"/>
          <w:b w:val="0"/>
          <w:bCs/>
          <w:sz w:val="24"/>
          <w:szCs w:val="24"/>
        </w:rPr>
        <w:t>10、投标文件的语言及度量衡单位</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10.1</w:t>
      </w:r>
      <w:r>
        <w:rPr>
          <w:rStyle w:val="42"/>
          <w:rFonts w:hint="eastAsia" w:ascii="宋体" w:hAnsi="宋体" w:cs="宋体"/>
          <w:sz w:val="24"/>
          <w:szCs w:val="24"/>
        </w:rPr>
        <w:t xml:space="preserve"> 投标人提交的投标文件以及投标人与采购人或采购代理机构就有关投标的所有来往通知、函件和文件均应使用</w:t>
      </w:r>
      <w:r>
        <w:rPr>
          <w:rStyle w:val="42"/>
          <w:rFonts w:hint="eastAsia" w:ascii="宋体" w:hAnsi="宋体" w:cs="宋体"/>
          <w:b/>
          <w:bCs/>
          <w:sz w:val="24"/>
          <w:szCs w:val="24"/>
        </w:rPr>
        <w:t>简体中文</w:t>
      </w:r>
      <w:r>
        <w:rPr>
          <w:rStyle w:val="42"/>
          <w:rFonts w:hint="eastAsia" w:ascii="宋体" w:hAnsi="宋体" w:cs="宋体"/>
          <w:sz w:val="24"/>
          <w:szCs w:val="24"/>
        </w:rPr>
        <w:t>。</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10.2</w:t>
      </w:r>
      <w:r>
        <w:rPr>
          <w:rStyle w:val="42"/>
          <w:rFonts w:hint="eastAsia" w:ascii="宋体" w:hAnsi="宋体" w:cs="宋体"/>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11、投标文件构成</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11.1</w:t>
      </w:r>
      <w:r>
        <w:rPr>
          <w:rStyle w:val="42"/>
          <w:rFonts w:hint="eastAsia" w:ascii="宋体" w:hAnsi="宋体" w:cs="宋体"/>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12.5证明投标人所提供货物及服务与招标文件的要求相一致的文件可以是手册、图纸、文字资料和数据</w:t>
      </w:r>
      <w:r>
        <w:rPr>
          <w:rStyle w:val="42"/>
          <w:rFonts w:hint="eastAsia" w:ascii="宋体" w:hAnsi="宋体" w:cs="宋体"/>
          <w:bCs/>
          <w:sz w:val="24"/>
          <w:szCs w:val="24"/>
        </w:rPr>
        <w:t>。</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13、供货一览表和投标配置与分项报价表</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13.1</w:t>
      </w:r>
      <w:r>
        <w:rPr>
          <w:rStyle w:val="42"/>
          <w:rFonts w:hint="eastAsia" w:ascii="宋体" w:hAnsi="宋体" w:cs="宋体"/>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13.2</w:t>
      </w:r>
      <w:r>
        <w:rPr>
          <w:rStyle w:val="42"/>
          <w:rFonts w:hint="eastAsia" w:ascii="宋体" w:hAnsi="宋体" w:cs="宋体"/>
          <w:sz w:val="24"/>
          <w:szCs w:val="24"/>
        </w:rPr>
        <w:t xml:space="preserve"> 标的物</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采购人需求的货物供应、安装，调试及有关技术服务等</w:t>
      </w:r>
      <w:r>
        <w:rPr>
          <w:rStyle w:val="42"/>
          <w:rFonts w:hint="eastAsia" w:ascii="宋体" w:hAnsi="宋体" w:cs="宋体"/>
          <w:sz w:val="24"/>
          <w:szCs w:val="24"/>
        </w:rPr>
        <w:t>。</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13.3有关费用处理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w:t>
      </w:r>
      <w:r>
        <w:rPr>
          <w:rStyle w:val="42"/>
          <w:rFonts w:hint="eastAsia" w:ascii="宋体" w:hAnsi="宋体" w:cs="宋体"/>
          <w:bCs/>
          <w:sz w:val="24"/>
          <w:szCs w:val="24"/>
          <w:lang w:eastAsia="zh-CN"/>
        </w:rPr>
        <w:t>采购人</w:t>
      </w:r>
      <w:r>
        <w:rPr>
          <w:rStyle w:val="42"/>
          <w:rFonts w:hint="eastAsia" w:ascii="宋体" w:hAnsi="宋体" w:cs="宋体"/>
          <w:bCs/>
          <w:sz w:val="24"/>
          <w:szCs w:val="24"/>
        </w:rPr>
        <w:t>不再另行增加费用，结算时不再调整全费用综合单价。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13.4</w:t>
      </w:r>
      <w:r>
        <w:rPr>
          <w:rStyle w:val="42"/>
          <w:rFonts w:hint="eastAsia" w:ascii="宋体" w:hAnsi="宋体" w:cs="宋体"/>
          <w:bCs/>
          <w:sz w:val="24"/>
          <w:szCs w:val="24"/>
        </w:rPr>
        <w:t>其它费用处理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13.5</w:t>
      </w:r>
      <w:r>
        <w:rPr>
          <w:rStyle w:val="42"/>
          <w:rFonts w:hint="eastAsia" w:ascii="宋体" w:hAnsi="宋体" w:cs="宋体"/>
          <w:bCs/>
          <w:sz w:val="24"/>
          <w:szCs w:val="24"/>
        </w:rPr>
        <w:t>投标货币</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投标文件中的货物</w:t>
      </w:r>
      <w:r>
        <w:rPr>
          <w:rStyle w:val="42"/>
          <w:rFonts w:hint="eastAsia" w:ascii="宋体" w:hAnsi="宋体" w:cs="宋体"/>
          <w:sz w:val="24"/>
          <w:szCs w:val="24"/>
        </w:rPr>
        <w:t>及服务</w:t>
      </w:r>
      <w:r>
        <w:rPr>
          <w:rStyle w:val="42"/>
          <w:rFonts w:hint="eastAsia" w:ascii="宋体" w:hAnsi="宋体" w:cs="宋体"/>
          <w:bCs/>
          <w:sz w:val="24"/>
          <w:szCs w:val="24"/>
        </w:rPr>
        <w:t>单价和总价无特殊规定的采用人民币报价，以元为单位标注。</w:t>
      </w:r>
      <w:r>
        <w:rPr>
          <w:rStyle w:val="42"/>
          <w:rFonts w:hint="eastAsia" w:ascii="宋体" w:hAnsi="宋体" w:cs="宋体"/>
          <w:sz w:val="24"/>
          <w:szCs w:val="24"/>
        </w:rPr>
        <w:t>招标文件中另有规定的按规定执行。</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13.6</w:t>
      </w:r>
      <w:r>
        <w:rPr>
          <w:rStyle w:val="42"/>
          <w:rFonts w:hint="eastAsia" w:ascii="宋体" w:hAnsi="宋体" w:cs="宋体"/>
          <w:bCs/>
          <w:sz w:val="24"/>
          <w:szCs w:val="24"/>
        </w:rPr>
        <w:t xml:space="preserve"> 投标配置与分项报价表上的价格应按下列方式分开填写</w:t>
      </w:r>
      <w:r>
        <w:rPr>
          <w:rStyle w:val="42"/>
          <w:rFonts w:hint="eastAsia" w:ascii="宋体" w:hAnsi="宋体" w:cs="宋体"/>
          <w:sz w:val="24"/>
          <w:szCs w:val="24"/>
        </w:rPr>
        <w:t>：</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 xml:space="preserve">13.6.1 </w:t>
      </w:r>
      <w:r>
        <w:rPr>
          <w:rStyle w:val="42"/>
          <w:rFonts w:hint="eastAsia" w:ascii="宋体" w:hAnsi="宋体" w:cs="宋体"/>
          <w:sz w:val="24"/>
          <w:szCs w:val="24"/>
        </w:rPr>
        <w:t>项目总价：包括</w:t>
      </w:r>
      <w:r>
        <w:rPr>
          <w:rStyle w:val="42"/>
          <w:rFonts w:hint="eastAsia" w:ascii="宋体" w:hAnsi="宋体" w:cs="宋体"/>
          <w:bCs/>
          <w:sz w:val="24"/>
          <w:szCs w:val="24"/>
        </w:rPr>
        <w:t>买方需求的货物价格</w:t>
      </w:r>
      <w:r>
        <w:rPr>
          <w:rStyle w:val="42"/>
          <w:rFonts w:hint="eastAsia" w:ascii="宋体" w:hAnsi="宋体" w:cs="宋体"/>
          <w:sz w:val="24"/>
          <w:szCs w:val="24"/>
        </w:rPr>
        <w:t>、</w:t>
      </w:r>
      <w:r>
        <w:rPr>
          <w:rStyle w:val="42"/>
          <w:rFonts w:hint="eastAsia" w:ascii="宋体" w:hAnsi="宋体" w:cs="宋体"/>
          <w:bCs/>
          <w:sz w:val="24"/>
          <w:szCs w:val="24"/>
        </w:rPr>
        <w:t>质量保证费用、培训费用及售后服务费用，项目在指定地点、环境交付、安装、调试、验收所需费用和所有</w:t>
      </w:r>
      <w:r>
        <w:rPr>
          <w:rStyle w:val="42"/>
          <w:rFonts w:hint="eastAsia" w:ascii="宋体" w:hAnsi="宋体" w:cs="宋体"/>
          <w:sz w:val="24"/>
          <w:szCs w:val="24"/>
        </w:rPr>
        <w:t>相关税金费用</w:t>
      </w:r>
      <w:r>
        <w:rPr>
          <w:rStyle w:val="42"/>
          <w:rFonts w:hint="eastAsia" w:ascii="宋体" w:hAnsi="宋体" w:cs="宋体"/>
          <w:bCs/>
          <w:sz w:val="24"/>
          <w:szCs w:val="24"/>
        </w:rPr>
        <w:t>及为完成整个项目所产生的其它所有费用。</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13.6.2</w:t>
      </w:r>
      <w:r>
        <w:rPr>
          <w:rStyle w:val="42"/>
          <w:rFonts w:hint="eastAsia" w:ascii="宋体" w:hAnsi="宋体" w:cs="宋体"/>
          <w:bCs/>
          <w:sz w:val="24"/>
          <w:szCs w:val="24"/>
        </w:rPr>
        <w:t>项目单价按投标配置及分项报价表中要求填报。</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14</w:t>
      </w:r>
      <w:r>
        <w:rPr>
          <w:rStyle w:val="42"/>
          <w:rFonts w:hint="eastAsia" w:ascii="宋体" w:hAnsi="宋体" w:cs="宋体"/>
          <w:b/>
          <w:bCs/>
          <w:sz w:val="24"/>
          <w:szCs w:val="24"/>
        </w:rPr>
        <w:t>、</w:t>
      </w:r>
      <w:r>
        <w:rPr>
          <w:rStyle w:val="42"/>
          <w:rFonts w:hint="eastAsia" w:ascii="宋体" w:hAnsi="宋体" w:cs="宋体"/>
          <w:sz w:val="24"/>
          <w:szCs w:val="24"/>
        </w:rPr>
        <w:t>技术参数响应及偏离表、商务条款响应及偏离表及投标货物说明</w:t>
      </w:r>
    </w:p>
    <w:p>
      <w:pPr>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bCs/>
          <w:sz w:val="24"/>
          <w:szCs w:val="24"/>
          <w:lang w:val="zh-CN"/>
        </w:rPr>
        <w:t>14.1</w:t>
      </w:r>
      <w:r>
        <w:rPr>
          <w:rStyle w:val="42"/>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sz w:val="24"/>
          <w:szCs w:val="24"/>
          <w:lang w:val="zh-CN"/>
        </w:rPr>
        <w:t>14.3 培训计划；</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bCs/>
          <w:sz w:val="24"/>
          <w:szCs w:val="24"/>
        </w:rPr>
        <w:t>1</w:t>
      </w:r>
      <w:r>
        <w:rPr>
          <w:rStyle w:val="42"/>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bCs/>
          <w:sz w:val="24"/>
          <w:szCs w:val="24"/>
        </w:rPr>
        <w:t>15.1</w:t>
      </w:r>
      <w:r>
        <w:rPr>
          <w:rStyle w:val="42"/>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15.2</w:t>
      </w:r>
      <w:r>
        <w:rPr>
          <w:rStyle w:val="42"/>
          <w:rFonts w:hint="eastAsia" w:ascii="宋体" w:hAnsi="宋体" w:cs="宋体"/>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16、投标函和开标一览表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16.1</w:t>
      </w:r>
      <w:r>
        <w:rPr>
          <w:rStyle w:val="42"/>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16.2开标一览表中的价格应与投标文件中投标配置与分项报价表中的价格一致，如不一致，</w:t>
      </w:r>
      <w:r>
        <w:rPr>
          <w:rStyle w:val="42"/>
          <w:rFonts w:hint="eastAsia" w:ascii="宋体" w:hAnsi="宋体" w:cs="宋体"/>
          <w:sz w:val="24"/>
          <w:szCs w:val="24"/>
        </w:rPr>
        <w:t>不作为无效投标处理</w:t>
      </w:r>
      <w:r>
        <w:rPr>
          <w:rStyle w:val="42"/>
          <w:rFonts w:hint="eastAsia" w:ascii="宋体" w:hAnsi="宋体" w:cs="宋体"/>
          <w:bCs/>
          <w:sz w:val="24"/>
          <w:szCs w:val="24"/>
        </w:rPr>
        <w:t>，但评标时按开标一览表中价格为准</w:t>
      </w:r>
      <w:r>
        <w:rPr>
          <w:rStyle w:val="42"/>
          <w:rFonts w:hint="eastAsia" w:ascii="宋体" w:hAnsi="宋体" w:cs="宋体"/>
          <w:b/>
          <w:bCs/>
          <w:sz w:val="24"/>
          <w:szCs w:val="24"/>
        </w:rPr>
        <w:t>。</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17、投标有效期</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17.1</w:t>
      </w:r>
      <w:r>
        <w:rPr>
          <w:rStyle w:val="42"/>
          <w:rFonts w:hint="eastAsia" w:ascii="宋体" w:hAnsi="宋体" w:cs="宋体"/>
          <w:bCs/>
          <w:sz w:val="24"/>
          <w:szCs w:val="24"/>
        </w:rPr>
        <w:t xml:space="preserve"> 投标有效期为采购人或采购代理机构规定的开标之日后</w:t>
      </w:r>
      <w:r>
        <w:rPr>
          <w:rStyle w:val="42"/>
          <w:rFonts w:hint="eastAsia" w:ascii="宋体" w:hAnsi="宋体" w:cs="宋体"/>
          <w:b/>
          <w:sz w:val="24"/>
          <w:szCs w:val="24"/>
          <w:u w:val="single" w:color="000000"/>
        </w:rPr>
        <w:t>六十（60）天</w:t>
      </w:r>
      <w:r>
        <w:rPr>
          <w:rStyle w:val="42"/>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17.2</w:t>
      </w:r>
      <w:r>
        <w:rPr>
          <w:rStyle w:val="42"/>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sz w:val="24"/>
          <w:szCs w:val="24"/>
        </w:rPr>
        <w:t>。</w:t>
      </w:r>
      <w:r>
        <w:rPr>
          <w:rStyle w:val="42"/>
          <w:rFonts w:hint="eastAsia" w:ascii="宋体" w:hAnsi="宋体" w:cs="宋体"/>
          <w:bCs/>
          <w:sz w:val="24"/>
          <w:szCs w:val="24"/>
        </w:rPr>
        <w:t>同意延长投标有效期的投标人既不能要求也不允许修改其投标文件。</w:t>
      </w:r>
      <w:r>
        <w:rPr>
          <w:rStyle w:val="42"/>
          <w:rFonts w:hint="eastAsia" w:ascii="宋体" w:hAnsi="宋体" w:cs="宋体"/>
          <w:sz w:val="24"/>
          <w:szCs w:val="24"/>
        </w:rPr>
        <w:t>受投标有效期约束的所有权利与义务均延长至新的有效期</w:t>
      </w:r>
      <w:r>
        <w:rPr>
          <w:rStyle w:val="42"/>
          <w:rFonts w:hint="eastAsia" w:ascii="宋体" w:hAnsi="宋体" w:cs="宋体"/>
          <w:bCs/>
          <w:sz w:val="24"/>
          <w:szCs w:val="24"/>
        </w:rPr>
        <w:t>。</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18、投标文件份数和签署</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18.1</w:t>
      </w:r>
      <w:r>
        <w:rPr>
          <w:rStyle w:val="42"/>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18.2投标文件正本中，</w:t>
      </w:r>
      <w:r>
        <w:rPr>
          <w:rStyle w:val="42"/>
          <w:rFonts w:hint="eastAsia" w:ascii="宋体" w:hAnsi="宋体" w:cs="宋体"/>
          <w:bCs/>
          <w:sz w:val="24"/>
          <w:szCs w:val="24"/>
        </w:rPr>
        <w:t>招标文件要求必须提供原件的按照要求提供，文</w:t>
      </w:r>
      <w:r>
        <w:rPr>
          <w:rStyle w:val="42"/>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18.3</w:t>
      </w:r>
      <w:r>
        <w:rPr>
          <w:rStyle w:val="42"/>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四、投标文件的递交</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19、投标文件的密封和标记</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19.1</w:t>
      </w:r>
      <w:r>
        <w:rPr>
          <w:rStyle w:val="42"/>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19.2</w:t>
      </w:r>
      <w:r>
        <w:rPr>
          <w:rStyle w:val="42"/>
          <w:rFonts w:hint="eastAsia" w:ascii="宋体" w:hAnsi="宋体" w:cs="宋体"/>
          <w:bCs/>
          <w:sz w:val="24"/>
          <w:szCs w:val="24"/>
        </w:rPr>
        <w:t xml:space="preserve"> 密封的投标文件应：</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19.2.2  注明投标项目名称、标书编号及包号。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19.2.3</w:t>
      </w:r>
      <w:r>
        <w:rPr>
          <w:rStyle w:val="42"/>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20、投标截止日期</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20.1</w:t>
      </w:r>
      <w:r>
        <w:rPr>
          <w:rStyle w:val="42"/>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20.2</w:t>
      </w:r>
      <w:r>
        <w:rPr>
          <w:rStyle w:val="42"/>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21、迟交的投标文件</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21.1</w:t>
      </w:r>
      <w:r>
        <w:rPr>
          <w:rStyle w:val="42"/>
          <w:rFonts w:hint="eastAsia" w:ascii="宋体" w:hAnsi="宋体" w:cs="宋体"/>
          <w:bCs/>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22、投标文件的修改和撤回</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22.1</w:t>
      </w:r>
      <w:r>
        <w:rPr>
          <w:rStyle w:val="42"/>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2"/>
          <w:rFonts w:hint="eastAsia" w:ascii="宋体" w:hAnsi="宋体" w:cs="宋体"/>
          <w:sz w:val="24"/>
          <w:szCs w:val="24"/>
        </w:rPr>
        <w:t>通知采购人或采购代理机构，修改或撤回其投标文件。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22.2</w:t>
      </w:r>
      <w:r>
        <w:rPr>
          <w:rStyle w:val="42"/>
          <w:rFonts w:hint="eastAsia" w:ascii="宋体" w:hAnsi="宋体" w:cs="宋体"/>
          <w:bCs/>
          <w:sz w:val="24"/>
          <w:szCs w:val="24"/>
        </w:rPr>
        <w:t xml:space="preserve"> 投标人的修改或撤回文件应按规定进行编制、密封、标记和发送，并应在封套上加注“修改”或“撤回”字样。</w:t>
      </w:r>
      <w:r>
        <w:rPr>
          <w:rStyle w:val="42"/>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22.3</w:t>
      </w:r>
      <w:r>
        <w:rPr>
          <w:rStyle w:val="42"/>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22.4</w:t>
      </w:r>
      <w:r>
        <w:rPr>
          <w:rStyle w:val="42"/>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五、开标与评标</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23、开标</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23.1</w:t>
      </w:r>
      <w:r>
        <w:rPr>
          <w:rStyle w:val="42"/>
          <w:rFonts w:hint="eastAsia" w:ascii="宋体" w:hAnsi="宋体" w:cs="宋体"/>
          <w:bCs/>
          <w:sz w:val="24"/>
          <w:szCs w:val="24"/>
        </w:rPr>
        <w:t xml:space="preserve"> 采购人和采购代理机构将在招标公告中规定的时间和地点组织公开开标</w:t>
      </w:r>
      <w:r>
        <w:rPr>
          <w:rStyle w:val="42"/>
          <w:rFonts w:hint="eastAsia" w:ascii="宋体" w:hAnsi="宋体" w:cs="宋体"/>
          <w:sz w:val="24"/>
          <w:szCs w:val="24"/>
        </w:rPr>
        <w:t>。投标人应委派携带有效证件的代表准时参加，参加开标的代表需签名以证明其出席。</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23.2</w:t>
      </w:r>
      <w:r>
        <w:rPr>
          <w:rStyle w:val="42"/>
          <w:rFonts w:hint="eastAsia" w:ascii="宋体" w:hAnsi="宋体" w:cs="宋体"/>
          <w:sz w:val="24"/>
          <w:szCs w:val="24"/>
        </w:rPr>
        <w:t>开标仪式由采购人或采购代理机构组织，采购人代表</w:t>
      </w:r>
      <w:r>
        <w:rPr>
          <w:rStyle w:val="42"/>
          <w:rFonts w:hint="eastAsia" w:ascii="宋体" w:hAnsi="宋体" w:cs="宋体"/>
          <w:b/>
          <w:sz w:val="24"/>
          <w:szCs w:val="24"/>
        </w:rPr>
        <w:t>(需提供单位授权函)</w:t>
      </w:r>
      <w:r>
        <w:rPr>
          <w:rStyle w:val="42"/>
          <w:rFonts w:hint="eastAsia" w:ascii="宋体" w:hAnsi="宋体" w:cs="宋体"/>
          <w:sz w:val="24"/>
          <w:szCs w:val="24"/>
        </w:rPr>
        <w:t>、监管代表、投标人代表等参加。</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23.3</w:t>
      </w:r>
      <w:r>
        <w:rPr>
          <w:rStyle w:val="42"/>
          <w:rFonts w:hint="eastAsia" w:ascii="宋体" w:hAnsi="宋体" w:cs="宋体"/>
          <w:bCs/>
          <w:sz w:val="24"/>
          <w:szCs w:val="24"/>
        </w:rPr>
        <w:t>按照规定同意撤回的投标将不予开封。</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24、资格审查</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24.1</w:t>
      </w:r>
      <w:r>
        <w:rPr>
          <w:rStyle w:val="42"/>
          <w:rFonts w:hint="eastAsia" w:ascii="宋体" w:hAnsi="宋体" w:cs="宋体"/>
          <w:bCs/>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2"/>
          <w:rFonts w:ascii="宋体" w:hAnsi="宋体" w:cs="宋体"/>
          <w:b/>
          <w:bCs/>
          <w:sz w:val="24"/>
          <w:szCs w:val="24"/>
        </w:rPr>
      </w:pPr>
      <w:r>
        <w:rPr>
          <w:rStyle w:val="42"/>
          <w:rFonts w:hint="eastAsia" w:ascii="宋体" w:hAnsi="宋体" w:cs="宋体"/>
          <w:b/>
          <w:bCs/>
          <w:sz w:val="24"/>
          <w:szCs w:val="24"/>
        </w:rPr>
        <w:t>合格投标人不足3家的，不得评标。</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25、评标委员会</w:t>
      </w:r>
    </w:p>
    <w:p>
      <w:pPr>
        <w:snapToGrid w:val="0"/>
        <w:spacing w:line="360" w:lineRule="auto"/>
        <w:ind w:firstLine="480" w:firstLineChars="200"/>
        <w:rPr>
          <w:rStyle w:val="42"/>
          <w:rFonts w:ascii="宋体" w:hAnsi="宋体" w:cs="宋体"/>
          <w:b/>
          <w:sz w:val="24"/>
          <w:szCs w:val="24"/>
        </w:rPr>
      </w:pPr>
      <w:r>
        <w:rPr>
          <w:rStyle w:val="42"/>
          <w:rFonts w:hint="eastAsia" w:ascii="宋体" w:hAnsi="宋体" w:cs="宋体"/>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26、评标过程的保密与公正</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26.1</w:t>
      </w:r>
      <w:r>
        <w:rPr>
          <w:rStyle w:val="42"/>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26.3在评标期间，采购人或采购代理机构将设专门人员与投标人联系。</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27、投标的澄清</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28、对投标文件的评审</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28.1</w:t>
      </w:r>
      <w:r>
        <w:rPr>
          <w:rStyle w:val="42"/>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28.3</w:t>
      </w:r>
      <w:r>
        <w:rPr>
          <w:rStyle w:val="42"/>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28.4</w:t>
      </w:r>
      <w:r>
        <w:rPr>
          <w:rStyle w:val="42"/>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（2）大写金额和小写金额不一致的，以大写金额为准。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28.5</w:t>
      </w:r>
      <w:r>
        <w:rPr>
          <w:rStyle w:val="42"/>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28.6</w:t>
      </w:r>
      <w:r>
        <w:rPr>
          <w:rStyle w:val="42"/>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28.7</w:t>
      </w:r>
      <w:r>
        <w:rPr>
          <w:rStyle w:val="42"/>
          <w:rFonts w:hint="eastAsia" w:ascii="宋体" w:hAnsi="宋体" w:cs="宋体"/>
          <w:b/>
          <w:sz w:val="24"/>
          <w:szCs w:val="24"/>
        </w:rPr>
        <w:t>采用最低评标价法的采购项目，</w:t>
      </w:r>
      <w:r>
        <w:rPr>
          <w:rStyle w:val="42"/>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sz w:val="24"/>
          <w:szCs w:val="24"/>
        </w:rPr>
      </w:pPr>
      <w:r>
        <w:rPr>
          <w:rStyle w:val="42"/>
          <w:rFonts w:hint="eastAsia" w:ascii="宋体" w:hAnsi="宋体" w:cs="宋体"/>
          <w:b/>
          <w:sz w:val="24"/>
          <w:szCs w:val="24"/>
        </w:rPr>
        <w:t>使用综合评分法的采购项目，</w:t>
      </w:r>
      <w:r>
        <w:rPr>
          <w:rStyle w:val="42"/>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sz w:val="24"/>
          <w:szCs w:val="24"/>
        </w:rPr>
      </w:pPr>
      <w:r>
        <w:rPr>
          <w:rStyle w:val="42"/>
          <w:rFonts w:hint="eastAsia" w:ascii="宋体" w:hAnsi="宋体" w:cs="宋体"/>
          <w:b/>
          <w:sz w:val="24"/>
          <w:szCs w:val="24"/>
        </w:rPr>
        <w:t>非单一产品采购项目，</w:t>
      </w:r>
      <w:r>
        <w:rPr>
          <w:rStyle w:val="42"/>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29、无效投标条款和废标条款</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29.1无效投标条款</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29.1.1未按要求交纳投标保证金的（本项目不需要）；</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29.1.2未按照招标文件规定要求密封、签署、盖章的；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29.1.3投标人在报价时采用选择性报价；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29.1.4投标人不具备招标文件中规定资格要求的；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29.1.5投标人的报价超过了采购预算或最高限价的；</w:t>
      </w:r>
    </w:p>
    <w:p>
      <w:pPr>
        <w:snapToGrid w:val="0"/>
        <w:spacing w:line="360" w:lineRule="auto"/>
        <w:ind w:firstLine="480" w:firstLineChars="200"/>
        <w:rPr>
          <w:rStyle w:val="42"/>
          <w:rFonts w:ascii="宋体" w:hAnsi="宋体" w:cs="宋体"/>
          <w:bCs/>
          <w:i/>
          <w:sz w:val="24"/>
          <w:szCs w:val="24"/>
          <w:u w:val="single" w:color="000000"/>
        </w:rPr>
      </w:pPr>
      <w:r>
        <w:rPr>
          <w:rStyle w:val="42"/>
          <w:rFonts w:hint="eastAsia" w:ascii="宋体" w:hAnsi="宋体" w:cs="宋体"/>
          <w:bCs/>
          <w:sz w:val="24"/>
          <w:szCs w:val="24"/>
        </w:rPr>
        <w:t>29.1.6未通过符合性检查的；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29.1.8 投标人串通投标；</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 xml:space="preserve">29.2废标条款：                                                                                                                                                                                                                                                                                                                                                                                                                                                                                                                                                                                                                                                                                                                                                                                                                                                                                                                                                                                                                                                                                                                                                                                                                                                                                                                                                                                                                                                                         </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29.2.2出现影响采购公正的违法、违规行为的；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29.2.3因重大变故，采购任务取消的；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六、定标</w:t>
      </w:r>
    </w:p>
    <w:p>
      <w:pPr>
        <w:pStyle w:val="36"/>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30、确定中标单位</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30.3采购人</w:t>
      </w:r>
      <w:r>
        <w:rPr>
          <w:rStyle w:val="42"/>
          <w:rFonts w:hint="eastAsia" w:ascii="宋体" w:hAnsi="宋体" w:cs="宋体"/>
          <w:sz w:val="24"/>
          <w:szCs w:val="24"/>
        </w:rPr>
        <w:t>将在江苏省政府采购网和</w:t>
      </w:r>
      <w:r>
        <w:rPr>
          <w:rStyle w:val="42"/>
          <w:rFonts w:hint="eastAsia" w:ascii="宋体" w:hAnsi="宋体" w:cs="宋体"/>
          <w:sz w:val="24"/>
          <w:szCs w:val="24"/>
          <w:lang w:val="en-US" w:eastAsia="zh-CN"/>
        </w:rPr>
        <w:t>盐城市城府采购网和</w:t>
      </w:r>
      <w:r>
        <w:rPr>
          <w:rStyle w:val="42"/>
          <w:rFonts w:hint="eastAsia" w:ascii="宋体" w:hAnsi="宋体" w:cs="宋体"/>
          <w:sz w:val="24"/>
          <w:szCs w:val="24"/>
        </w:rPr>
        <w:t>盐城工业职业技术学院招标采购网发布中标公告，公告期限为1个工作日。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w:t>
      </w:r>
      <w:r>
        <w:rPr>
          <w:rStyle w:val="42"/>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w:t>
      </w:r>
      <w:r>
        <w:rPr>
          <w:rStyle w:val="42"/>
          <w:rFonts w:hint="eastAsia" w:ascii="宋体" w:hAnsi="宋体" w:cs="宋体"/>
          <w:sz w:val="24"/>
          <w:szCs w:val="24"/>
        </w:rPr>
        <w:t>.4.1提供虚假材料谋取中标的；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w:t>
      </w:r>
      <w:r>
        <w:rPr>
          <w:rStyle w:val="42"/>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w:t>
      </w:r>
      <w:r>
        <w:rPr>
          <w:rStyle w:val="42"/>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30.4.5与采购人或者其他供应商恶意串通的；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30.4.6采取不正当手段诋毁、排挤其他供应商的；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30.4.7不符合法律、法规的规定的。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 xml:space="preserve">30.5. </w:t>
      </w:r>
      <w:r>
        <w:rPr>
          <w:rStyle w:val="42"/>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31、质疑处理</w:t>
      </w:r>
      <w:r>
        <w:rPr>
          <w:rStyle w:val="42"/>
          <w:rFonts w:hint="eastAsia" w:ascii="宋体" w:hAnsi="宋体" w:cs="宋体"/>
          <w:b w:val="0"/>
          <w:sz w:val="24"/>
          <w:szCs w:val="24"/>
        </w:rPr>
        <w:tab/>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hint="eastAsia" w:ascii="宋体" w:hAnsi="宋体" w:eastAsia="宋体" w:cs="宋体"/>
          <w:kern w:val="0"/>
          <w:sz w:val="24"/>
          <w:szCs w:val="24"/>
          <w:lang w:eastAsia="zh-CN"/>
        </w:rPr>
      </w:pPr>
      <w:r>
        <w:rPr>
          <w:rStyle w:val="42"/>
          <w:rFonts w:hint="eastAsia" w:ascii="宋体" w:hAnsi="宋体" w:cs="宋体"/>
          <w:sz w:val="24"/>
          <w:szCs w:val="24"/>
        </w:rPr>
        <w:t>31.1.1</w:t>
      </w:r>
      <w:r>
        <w:rPr>
          <w:rStyle w:val="42"/>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2"/>
          <w:rFonts w:hint="eastAsia" w:ascii="宋体" w:hAnsi="宋体" w:eastAsia="宋体" w:cs="宋体"/>
          <w:kern w:val="0"/>
          <w:sz w:val="24"/>
          <w:szCs w:val="24"/>
          <w:lang w:eastAsia="zh-CN"/>
        </w:rPr>
      </w:pPr>
      <w:r>
        <w:rPr>
          <w:rStyle w:val="42"/>
          <w:rFonts w:hint="eastAsia" w:ascii="宋体" w:hAnsi="宋体" w:cs="宋体"/>
          <w:kern w:val="0"/>
          <w:sz w:val="24"/>
          <w:szCs w:val="24"/>
        </w:rPr>
        <w:t>　　</w:t>
      </w:r>
      <w:r>
        <w:rPr>
          <w:rStyle w:val="42"/>
          <w:rFonts w:hint="eastAsia" w:ascii="宋体" w:hAnsi="宋体" w:cs="宋体"/>
          <w:sz w:val="24"/>
          <w:szCs w:val="24"/>
        </w:rPr>
        <w:t>31.1.2</w:t>
      </w:r>
      <w:r>
        <w:rPr>
          <w:rStyle w:val="42"/>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kern w:val="0"/>
          <w:sz w:val="24"/>
          <w:szCs w:val="24"/>
        </w:rPr>
        <w:t>　　</w:t>
      </w:r>
      <w:r>
        <w:rPr>
          <w:rStyle w:val="42"/>
          <w:rFonts w:hint="eastAsia" w:ascii="宋体" w:hAnsi="宋体" w:cs="宋体"/>
          <w:sz w:val="24"/>
          <w:szCs w:val="24"/>
        </w:rPr>
        <w:t>31.1.3</w:t>
      </w:r>
      <w:r>
        <w:rPr>
          <w:rStyle w:val="42"/>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31.4质疑函应当包括下列内容：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31.4.1质疑投标人的名称、地址、邮编、联系人、联系电话；</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31.4.2具体的质疑事项及明确的请求；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31.4.4提起质疑的日期；</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32、中标通知书</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七、合同签订相关事项</w:t>
      </w:r>
    </w:p>
    <w:p>
      <w:pPr>
        <w:pStyle w:val="36"/>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33. 签订合同</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33</w:t>
      </w:r>
      <w:r>
        <w:rPr>
          <w:rStyle w:val="42"/>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34、货物和服务的追加、减少和添购。</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sz w:val="24"/>
          <w:szCs w:val="24"/>
        </w:rPr>
      </w:pPr>
      <w:r>
        <w:rPr>
          <w:rStyle w:val="42"/>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35、履约保证金</w:t>
      </w:r>
    </w:p>
    <w:p>
      <w:pPr>
        <w:tabs>
          <w:tab w:val="left" w:pos="900"/>
        </w:tabs>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cs="宋体"/>
          <w:sz w:val="24"/>
          <w:szCs w:val="24"/>
        </w:rPr>
      </w:pPr>
      <w:r>
        <w:rPr>
          <w:rStyle w:val="42"/>
          <w:rFonts w:hint="eastAsia" w:ascii="宋体" w:hAnsi="宋体" w:cs="宋体"/>
          <w:b/>
          <w:sz w:val="24"/>
          <w:szCs w:val="24"/>
        </w:rPr>
        <w:t>36、政府采购履约资金扶持政策</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2"/>
          <w:rFonts w:ascii="宋体" w:hAnsi="宋体" w:cs="宋体"/>
          <w:b/>
          <w:bCs/>
          <w:sz w:val="24"/>
          <w:szCs w:val="24"/>
        </w:rPr>
      </w:pPr>
      <w:r>
        <w:rPr>
          <w:rStyle w:val="42"/>
          <w:rFonts w:hint="eastAsia" w:ascii="宋体" w:hAnsi="宋体" w:cs="宋体"/>
          <w:b/>
          <w:bCs/>
          <w:sz w:val="24"/>
          <w:szCs w:val="24"/>
        </w:rPr>
        <w:t>八、其他</w:t>
      </w:r>
    </w:p>
    <w:p>
      <w:pPr>
        <w:snapToGrid w:val="0"/>
        <w:spacing w:line="360" w:lineRule="auto"/>
        <w:ind w:firstLine="482" w:firstLineChars="200"/>
        <w:rPr>
          <w:rStyle w:val="42"/>
          <w:rFonts w:hint="default" w:ascii="宋体" w:hAnsi="宋体" w:eastAsia="宋体" w:cs="宋体"/>
          <w:b/>
          <w:sz w:val="44"/>
          <w:szCs w:val="28"/>
          <w:lang w:val="en-US" w:eastAsia="zh-CN"/>
        </w:rPr>
      </w:pPr>
      <w:r>
        <w:rPr>
          <w:rStyle w:val="42"/>
          <w:rFonts w:hint="eastAsia" w:ascii="宋体" w:hAnsi="宋体" w:cs="宋体"/>
          <w:b/>
          <w:sz w:val="24"/>
          <w:szCs w:val="24"/>
        </w:rPr>
        <w:t>37、样品：</w:t>
      </w:r>
      <w:r>
        <w:rPr>
          <w:rStyle w:val="42"/>
          <w:rFonts w:hint="eastAsia" w:ascii="宋体" w:hAnsi="宋体" w:cs="宋体"/>
          <w:sz w:val="24"/>
          <w:szCs w:val="24"/>
          <w:lang w:val="en-US" w:eastAsia="zh-CN"/>
        </w:rPr>
        <w:t>详见项目需求</w:t>
      </w:r>
    </w:p>
    <w:p>
      <w:pPr>
        <w:rPr>
          <w:rStyle w:val="42"/>
          <w:rFonts w:ascii="宋体" w:hAnsi="宋体" w:cs="宋体"/>
          <w:b/>
          <w:sz w:val="44"/>
        </w:rPr>
      </w:pPr>
    </w:p>
    <w:p>
      <w:pPr>
        <w:pStyle w:val="23"/>
        <w:ind w:firstLine="883"/>
        <w:rPr>
          <w:rStyle w:val="42"/>
          <w:rFonts w:cs="宋体"/>
          <w:b/>
          <w:sz w:val="44"/>
          <w:szCs w:val="21"/>
        </w:rPr>
      </w:pPr>
    </w:p>
    <w:p>
      <w:pPr>
        <w:pStyle w:val="23"/>
        <w:ind w:firstLine="883"/>
        <w:rPr>
          <w:rStyle w:val="42"/>
          <w:rFonts w:cs="宋体"/>
          <w:b/>
          <w:sz w:val="44"/>
          <w:szCs w:val="21"/>
        </w:rPr>
      </w:pPr>
    </w:p>
    <w:p>
      <w:pPr>
        <w:pStyle w:val="23"/>
        <w:ind w:firstLine="883"/>
        <w:rPr>
          <w:rStyle w:val="42"/>
          <w:rFonts w:cs="宋体"/>
          <w:b/>
          <w:sz w:val="44"/>
          <w:szCs w:val="21"/>
        </w:rPr>
      </w:pPr>
    </w:p>
    <w:p>
      <w:pPr>
        <w:pStyle w:val="32"/>
        <w:outlineLvl w:val="0"/>
        <w:rPr>
          <w:rStyle w:val="42"/>
          <w:rFonts w:ascii="宋体" w:hAnsi="宋体" w:eastAsia="宋体" w:cs="宋体"/>
          <w:b/>
          <w:sz w:val="44"/>
        </w:rPr>
      </w:pPr>
      <w:bookmarkStart w:id="2" w:name="_Toc4415"/>
      <w:r>
        <w:rPr>
          <w:rStyle w:val="42"/>
          <w:rFonts w:hint="eastAsia" w:ascii="宋体" w:hAnsi="宋体" w:eastAsia="宋体" w:cs="宋体"/>
          <w:b/>
          <w:sz w:val="44"/>
        </w:rPr>
        <w:t>第三章  合同条款及格式</w:t>
      </w:r>
      <w:bookmarkEnd w:id="2"/>
    </w:p>
    <w:p>
      <w:pPr>
        <w:spacing w:line="440" w:lineRule="exact"/>
        <w:ind w:firstLine="480" w:firstLineChars="200"/>
        <w:rPr>
          <w:rStyle w:val="42"/>
          <w:rFonts w:ascii="宋体" w:hAnsi="宋体" w:cs="宋体"/>
          <w:bCs/>
          <w:sz w:val="24"/>
        </w:rPr>
      </w:pPr>
      <w:r>
        <w:rPr>
          <w:rStyle w:val="42"/>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2"/>
          <w:rFonts w:ascii="宋体" w:hAnsi="宋体" w:cs="宋体"/>
          <w:b/>
          <w:sz w:val="30"/>
          <w:szCs w:val="20"/>
        </w:rPr>
      </w:pPr>
      <w:r>
        <w:rPr>
          <w:rStyle w:val="42"/>
          <w:rFonts w:hint="eastAsia" w:ascii="宋体" w:hAnsi="宋体" w:cs="宋体"/>
          <w:b/>
          <w:sz w:val="30"/>
        </w:rPr>
        <w:t>采购合同（格式）</w:t>
      </w:r>
    </w:p>
    <w:p>
      <w:pPr>
        <w:pStyle w:val="21"/>
        <w:widowControl w:val="0"/>
        <w:snapToGrid w:val="0"/>
        <w:spacing w:before="0" w:beforeAutospacing="0" w:after="0" w:afterAutospacing="0" w:line="460" w:lineRule="exact"/>
        <w:ind w:firstLine="480" w:firstLineChars="200"/>
        <w:rPr>
          <w:rFonts w:hint="eastAsia" w:eastAsia="宋体"/>
          <w:lang w:eastAsia="zh-CN"/>
        </w:rPr>
      </w:pPr>
      <w:r>
        <w:rPr>
          <w:rFonts w:hint="eastAsia"/>
          <w:kern w:val="2"/>
        </w:rPr>
        <w:t>项目名称：</w:t>
      </w:r>
      <w:r>
        <w:rPr>
          <w:rFonts w:hint="eastAsia"/>
          <w:kern w:val="2"/>
          <w:u w:val="single"/>
          <w:lang w:eastAsia="zh-CN"/>
        </w:rPr>
        <w:t>盐城工业职业技术学院智能制造学院技能大赛及教学实训耗材采购</w:t>
      </w:r>
    </w:p>
    <w:p>
      <w:pPr>
        <w:pStyle w:val="21"/>
        <w:widowControl w:val="0"/>
        <w:snapToGrid w:val="0"/>
        <w:spacing w:before="0" w:beforeAutospacing="0" w:after="0" w:afterAutospacing="0" w:line="460" w:lineRule="exact"/>
        <w:ind w:firstLine="480" w:firstLineChars="200"/>
      </w:pPr>
      <w:r>
        <w:rPr>
          <w:rFonts w:hint="eastAsia"/>
          <w:kern w:val="2"/>
        </w:rPr>
        <w:t>项目编号：</w:t>
      </w:r>
    </w:p>
    <w:p>
      <w:pPr>
        <w:pStyle w:val="21"/>
        <w:widowControl w:val="0"/>
        <w:snapToGrid w:val="0"/>
        <w:spacing w:before="0" w:beforeAutospacing="0" w:after="0" w:afterAutospacing="0" w:line="460" w:lineRule="exact"/>
        <w:ind w:firstLine="480" w:firstLineChars="200"/>
        <w:jc w:val="both"/>
      </w:pPr>
      <w:r>
        <w:rPr>
          <w:rFonts w:hint="eastAsia"/>
          <w:kern w:val="2"/>
        </w:rPr>
        <w:t>甲方：（买方）</w:t>
      </w:r>
      <w:r>
        <w:rPr>
          <w:rFonts w:hint="eastAsia"/>
          <w:kern w:val="2"/>
          <w:u w:val="single"/>
        </w:rPr>
        <w:t>盐城工业职业技术学院</w:t>
      </w:r>
    </w:p>
    <w:p>
      <w:pPr>
        <w:pStyle w:val="21"/>
        <w:widowControl w:val="0"/>
        <w:snapToGrid w:val="0"/>
        <w:spacing w:before="0" w:beforeAutospacing="0" w:after="0" w:afterAutospacing="0" w:line="460" w:lineRule="exact"/>
        <w:ind w:firstLine="480" w:firstLineChars="200"/>
        <w:jc w:val="both"/>
        <w:rPr>
          <w:u w:val="single"/>
        </w:rPr>
      </w:pPr>
      <w:r>
        <w:rPr>
          <w:rFonts w:hint="eastAsia"/>
          <w:kern w:val="2"/>
        </w:rPr>
        <w:t>乙方：（卖方）</w:t>
      </w:r>
    </w:p>
    <w:p>
      <w:pPr>
        <w:spacing w:line="460" w:lineRule="exact"/>
        <w:ind w:firstLine="480" w:firstLineChars="200"/>
        <w:rPr>
          <w:rFonts w:ascii="宋体" w:hAnsi="宋体" w:cs="宋体"/>
          <w:b/>
          <w:sz w:val="24"/>
          <w:szCs w:val="24"/>
        </w:rPr>
      </w:pPr>
      <w:r>
        <w:rPr>
          <w:rFonts w:hint="eastAsia" w:ascii="宋体" w:hAnsi="宋体" w:cs="宋体"/>
          <w:sz w:val="24"/>
          <w:szCs w:val="24"/>
        </w:rPr>
        <w:t>甲、乙双方根据</w:t>
      </w:r>
      <w:r>
        <w:rPr>
          <w:rFonts w:hint="eastAsia" w:ascii="宋体" w:hAnsi="宋体" w:cs="宋体"/>
          <w:sz w:val="24"/>
          <w:szCs w:val="24"/>
          <w:u w:val="single"/>
          <w:lang w:eastAsia="zh-CN"/>
        </w:rPr>
        <w:t>盐城工业职业技术学院智能制造学院技能大赛及教学实训耗材采购</w:t>
      </w:r>
      <w:r>
        <w:rPr>
          <w:rFonts w:hint="eastAsia" w:ascii="宋体" w:hAnsi="宋体" w:cs="宋体"/>
          <w:sz w:val="24"/>
          <w:szCs w:val="24"/>
        </w:rPr>
        <w:t>公开招标的结果，签署本合同。</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一、项目内容</w:t>
      </w:r>
    </w:p>
    <w:p>
      <w:pPr>
        <w:pStyle w:val="21"/>
        <w:widowControl w:val="0"/>
        <w:snapToGrid w:val="0"/>
        <w:spacing w:before="0" w:beforeAutospacing="0" w:after="0" w:afterAutospacing="0" w:line="460" w:lineRule="exact"/>
        <w:ind w:firstLine="480" w:firstLineChars="200"/>
        <w:jc w:val="both"/>
      </w:pPr>
      <w:r>
        <w:rPr>
          <w:rFonts w:hint="eastAsia"/>
          <w:kern w:val="2"/>
        </w:rPr>
        <w:t>1.1 项目名称：</w:t>
      </w:r>
      <w:r>
        <w:rPr>
          <w:rFonts w:hint="eastAsia"/>
          <w:kern w:val="2"/>
          <w:u w:val="single"/>
          <w:lang w:eastAsia="zh-CN"/>
        </w:rPr>
        <w:t>盐城工业职业技术学院智能制造学院技能大赛及教学实训耗材采购</w:t>
      </w:r>
      <w:r>
        <w:rPr>
          <w:rFonts w:hint="eastAsia"/>
          <w:kern w:val="2"/>
          <w:u w:val="single"/>
        </w:rPr>
        <w:t>。</w:t>
      </w:r>
    </w:p>
    <w:p>
      <w:pPr>
        <w:pStyle w:val="21"/>
        <w:widowControl w:val="0"/>
        <w:snapToGrid w:val="0"/>
        <w:spacing w:before="0" w:beforeAutospacing="0" w:after="0" w:afterAutospacing="0" w:line="460" w:lineRule="exact"/>
        <w:ind w:firstLine="480" w:firstLineChars="200"/>
        <w:jc w:val="both"/>
      </w:pPr>
      <w:r>
        <w:rPr>
          <w:rFonts w:hint="eastAsia"/>
          <w:kern w:val="2"/>
        </w:rPr>
        <w:t>1.2 型号规格及其他要求：</w:t>
      </w:r>
      <w:r>
        <w:rPr>
          <w:rFonts w:hint="eastAsia"/>
          <w:kern w:val="2"/>
          <w:u w:val="single"/>
        </w:rPr>
        <w:t>详按项目需求</w:t>
      </w:r>
      <w:r>
        <w:rPr>
          <w:rFonts w:hint="eastAsia"/>
          <w:kern w:val="2"/>
        </w:rPr>
        <w:t>。</w:t>
      </w:r>
    </w:p>
    <w:p>
      <w:pPr>
        <w:pStyle w:val="21"/>
        <w:widowControl w:val="0"/>
        <w:snapToGrid w:val="0"/>
        <w:spacing w:before="0" w:beforeAutospacing="0" w:after="0" w:afterAutospacing="0" w:line="460" w:lineRule="exact"/>
        <w:ind w:firstLine="480" w:firstLineChars="200"/>
        <w:jc w:val="both"/>
      </w:pPr>
      <w:r>
        <w:rPr>
          <w:rFonts w:hint="eastAsia"/>
          <w:kern w:val="2"/>
        </w:rPr>
        <w:t>1.3 数量（单位）：</w:t>
      </w:r>
      <w:r>
        <w:rPr>
          <w:rFonts w:hint="eastAsia"/>
          <w:kern w:val="2"/>
          <w:u w:val="single"/>
        </w:rPr>
        <w:t>详按项目需求</w:t>
      </w:r>
      <w:r>
        <w:rPr>
          <w:rFonts w:hint="eastAsia"/>
          <w:kern w:val="2"/>
        </w:rPr>
        <w:t>。</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二、合同金额</w:t>
      </w:r>
    </w:p>
    <w:p>
      <w:pPr>
        <w:pStyle w:val="21"/>
        <w:widowControl w:val="0"/>
        <w:snapToGrid w:val="0"/>
        <w:spacing w:before="0" w:beforeAutospacing="0" w:after="0" w:afterAutospacing="0" w:line="460" w:lineRule="exact"/>
        <w:ind w:firstLine="480" w:firstLineChars="200"/>
        <w:jc w:val="both"/>
        <w:rPr>
          <w:rFonts w:hint="default" w:eastAsia="宋体"/>
          <w:kern w:val="2"/>
          <w:highlight w:val="none"/>
          <w:lang w:val="en-US" w:eastAsia="zh-CN"/>
        </w:rPr>
      </w:pPr>
      <w:r>
        <w:rPr>
          <w:rFonts w:hint="eastAsia"/>
          <w:kern w:val="2"/>
          <w:highlight w:val="none"/>
        </w:rPr>
        <w:t>2.1本项目合同</w:t>
      </w:r>
      <w:r>
        <w:rPr>
          <w:rFonts w:hint="eastAsia"/>
          <w:kern w:val="2"/>
          <w:highlight w:val="none"/>
          <w:lang w:val="en-US" w:eastAsia="zh-CN"/>
        </w:rPr>
        <w:t>金额</w:t>
      </w:r>
      <w:r>
        <w:rPr>
          <w:rFonts w:hint="eastAsia"/>
          <w:kern w:val="2"/>
          <w:highlight w:val="none"/>
        </w:rPr>
        <w:t>单价如下：</w:t>
      </w:r>
      <w:r>
        <w:rPr>
          <w:rFonts w:hint="eastAsia"/>
          <w:kern w:val="2"/>
          <w:highlight w:val="none"/>
          <w:lang w:val="en-US" w:eastAsia="zh-CN"/>
        </w:rPr>
        <w:t>详见中标人报价清单。</w:t>
      </w:r>
    </w:p>
    <w:p>
      <w:pPr>
        <w:spacing w:line="460" w:lineRule="exact"/>
        <w:ind w:firstLine="480" w:firstLineChars="200"/>
        <w:rPr>
          <w:rFonts w:ascii="宋体" w:hAnsi="宋体" w:cs="宋体"/>
          <w:bCs/>
          <w:sz w:val="24"/>
        </w:rPr>
      </w:pPr>
      <w:r>
        <w:rPr>
          <w:rFonts w:hint="eastAsia" w:ascii="宋体" w:hAnsi="宋体" w:cs="宋体"/>
          <w:bCs/>
          <w:sz w:val="24"/>
          <w:lang w:val="en-US" w:eastAsia="zh-CN"/>
        </w:rPr>
        <w:t>2.2</w:t>
      </w:r>
      <w:r>
        <w:rPr>
          <w:rFonts w:hint="eastAsia" w:ascii="宋体" w:hAnsi="宋体" w:cs="宋体"/>
          <w:bCs/>
          <w:sz w:val="24"/>
        </w:rPr>
        <w:t>合同金额包括了交付使用前的全部费用，</w:t>
      </w:r>
      <w:r>
        <w:rPr>
          <w:rFonts w:hint="eastAsia" w:ascii="宋体" w:hAnsi="宋体" w:eastAsia="宋体" w:cs="Times New Roman"/>
          <w:sz w:val="24"/>
          <w:szCs w:val="24"/>
        </w:rPr>
        <w:t>是对本次采购及相关服务提出的各项支付金额的总和，包括（但不限于）为完成盐城工业职业技术学院202</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-202</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学年</w:t>
      </w:r>
      <w:r>
        <w:rPr>
          <w:rFonts w:hint="eastAsia" w:ascii="宋体" w:hAnsi="宋体" w:eastAsia="宋体" w:cs="Times New Roman"/>
          <w:sz w:val="24"/>
          <w:szCs w:val="24"/>
          <w:lang w:eastAsia="zh-CN"/>
        </w:rPr>
        <w:t>技能大赛、</w:t>
      </w:r>
      <w:r>
        <w:rPr>
          <w:rFonts w:hint="eastAsia" w:ascii="宋体" w:hAnsi="宋体" w:eastAsia="宋体" w:cs="Times New Roman"/>
          <w:sz w:val="24"/>
          <w:szCs w:val="24"/>
          <w:lang w:val="en-US" w:eastAsia="zh-CN"/>
        </w:rPr>
        <w:t>电气项目教学实训</w:t>
      </w:r>
      <w:r>
        <w:rPr>
          <w:rFonts w:hint="eastAsia" w:ascii="宋体" w:hAnsi="宋体" w:eastAsia="宋体" w:cs="Times New Roman"/>
          <w:sz w:val="24"/>
          <w:szCs w:val="24"/>
        </w:rPr>
        <w:t>采购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以及材料、劳务、机械投入、利润、税金、管理费、规费、措施费、风险费用、招标文件规定的各项所需的全部费用、不可预见费及其它一切相关费用。</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三、技术资料</w:t>
      </w:r>
    </w:p>
    <w:p>
      <w:pPr>
        <w:spacing w:line="460" w:lineRule="exact"/>
        <w:ind w:firstLine="480" w:firstLineChars="200"/>
        <w:rPr>
          <w:rFonts w:ascii="宋体" w:hAnsi="宋体" w:cs="宋体"/>
          <w:bCs/>
          <w:sz w:val="24"/>
        </w:rPr>
      </w:pPr>
      <w:r>
        <w:rPr>
          <w:rFonts w:hint="eastAsia" w:ascii="宋体" w:hAnsi="宋体" w:cs="宋体"/>
          <w:bCs/>
          <w:sz w:val="24"/>
        </w:rPr>
        <w:t>3.1乙方应按招标文件规定的时间向甲方提供使用货物（指需求中的资源及平台，下同）和服务的有关技术资料。</w:t>
      </w:r>
    </w:p>
    <w:p>
      <w:pPr>
        <w:spacing w:line="460" w:lineRule="exact"/>
        <w:ind w:firstLine="480" w:firstLineChars="200"/>
        <w:rPr>
          <w:rFonts w:ascii="宋体" w:hAnsi="宋体" w:cs="宋体"/>
          <w:bCs/>
          <w:sz w:val="24"/>
        </w:rPr>
      </w:pPr>
      <w:r>
        <w:rPr>
          <w:rFonts w:hint="eastAsia" w:ascii="宋体" w:hAnsi="宋体" w:cs="宋体"/>
          <w:bCs/>
          <w:sz w:val="24"/>
        </w:rPr>
        <w:t>3.</w:t>
      </w:r>
      <w:r>
        <w:rPr>
          <w:rFonts w:ascii="宋体" w:hAnsi="宋体" w:cs="宋体"/>
          <w:bCs/>
          <w:sz w:val="24"/>
        </w:rPr>
        <w:t>2</w:t>
      </w:r>
      <w:r>
        <w:rPr>
          <w:rFonts w:hint="eastAsia" w:ascii="宋体" w:hAnsi="宋体" w:cs="宋体"/>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四、知识产权</w:t>
      </w:r>
    </w:p>
    <w:p>
      <w:pPr>
        <w:spacing w:line="460" w:lineRule="exact"/>
        <w:ind w:firstLine="480" w:firstLineChars="200"/>
        <w:rPr>
          <w:rFonts w:ascii="宋体" w:hAnsi="宋体" w:cs="宋体"/>
          <w:sz w:val="24"/>
        </w:rPr>
      </w:pPr>
      <w:r>
        <w:rPr>
          <w:rFonts w:hint="eastAsia" w:ascii="宋体" w:hAnsi="宋体" w:cs="宋体"/>
          <w:sz w:val="24"/>
          <w:szCs w:val="24"/>
        </w:rPr>
        <w:t>4.1</w:t>
      </w:r>
      <w:r>
        <w:rPr>
          <w:rFonts w:hint="eastAsia" w:hAnsi="宋体"/>
          <w:sz w:val="24"/>
          <w:szCs w:val="24"/>
        </w:rPr>
        <w:t>甲方对制作完成的货物享有版权；</w:t>
      </w:r>
      <w:r>
        <w:rPr>
          <w:rFonts w:hint="eastAsia" w:ascii="宋体" w:hAnsi="宋体" w:cs="宋体"/>
          <w:sz w:val="24"/>
          <w:szCs w:val="24"/>
        </w:rPr>
        <w:t>乙</w:t>
      </w:r>
      <w:r>
        <w:rPr>
          <w:rFonts w:hint="eastAsia" w:ascii="宋体" w:hAnsi="宋体" w:cs="宋体"/>
          <w:sz w:val="24"/>
        </w:rPr>
        <w:t>方应保证甲方在使用、接受本合同货物和服务或其任何一部分时不受第三方提出侵犯其专利权、版权、商标权和工业设计权等知识产权的起诉。一旦出现侵权，由乙方负全部责任。</w:t>
      </w:r>
    </w:p>
    <w:p>
      <w:pPr>
        <w:pStyle w:val="21"/>
        <w:widowControl w:val="0"/>
        <w:snapToGrid w:val="0"/>
        <w:spacing w:before="0" w:beforeAutospacing="0" w:after="0" w:afterAutospacing="0" w:line="460" w:lineRule="exact"/>
        <w:ind w:firstLine="482" w:firstLineChars="200"/>
        <w:jc w:val="both"/>
        <w:rPr>
          <w:u w:val="single"/>
        </w:rPr>
      </w:pPr>
      <w:r>
        <w:rPr>
          <w:rFonts w:hint="eastAsia"/>
          <w:b/>
          <w:kern w:val="2"/>
        </w:rPr>
        <w:t>五、产权担保</w:t>
      </w:r>
    </w:p>
    <w:p>
      <w:pPr>
        <w:pStyle w:val="21"/>
        <w:widowControl w:val="0"/>
        <w:snapToGrid w:val="0"/>
        <w:spacing w:before="0" w:beforeAutospacing="0" w:after="0" w:afterAutospacing="0" w:line="460" w:lineRule="exact"/>
        <w:ind w:firstLine="480" w:firstLineChars="200"/>
        <w:jc w:val="both"/>
        <w:rPr>
          <w:u w:val="single"/>
        </w:rPr>
      </w:pPr>
      <w:r>
        <w:rPr>
          <w:rFonts w:hint="eastAsia"/>
          <w:kern w:val="2"/>
        </w:rPr>
        <w:t>5.1乙方保证所交付的货物</w:t>
      </w:r>
      <w:r>
        <w:rPr>
          <w:rFonts w:hint="eastAsia"/>
          <w:bCs/>
          <w:kern w:val="2"/>
        </w:rPr>
        <w:t>和服务</w:t>
      </w:r>
      <w:r>
        <w:rPr>
          <w:rFonts w:hint="eastAsia"/>
          <w:kern w:val="2"/>
        </w:rPr>
        <w:t>的所有权完全属于乙方且无任何抵押、查封等产权瑕疵。</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六、履约保证金</w:t>
      </w:r>
    </w:p>
    <w:p>
      <w:pPr>
        <w:pStyle w:val="21"/>
        <w:widowControl w:val="0"/>
        <w:snapToGrid w:val="0"/>
        <w:spacing w:before="0" w:beforeAutospacing="0" w:after="0" w:afterAutospacing="0" w:line="460" w:lineRule="exact"/>
        <w:ind w:firstLine="480" w:firstLineChars="200"/>
        <w:jc w:val="both"/>
      </w:pPr>
      <w:r>
        <w:rPr>
          <w:rFonts w:hint="eastAsia"/>
          <w:kern w:val="2"/>
        </w:rPr>
        <w:t>6.1乙方交纳人民币</w:t>
      </w:r>
      <w:r>
        <w:rPr>
          <w:rFonts w:hint="eastAsia"/>
          <w:kern w:val="2"/>
          <w:u w:val="single"/>
        </w:rPr>
        <w:t xml:space="preserve"> </w:t>
      </w:r>
      <w:r>
        <w:rPr>
          <w:rFonts w:hint="eastAsia"/>
          <w:kern w:val="2"/>
          <w:u w:val="single"/>
          <w:lang w:val="en-US" w:eastAsia="zh-CN"/>
        </w:rPr>
        <w:t>20000</w:t>
      </w:r>
      <w:r>
        <w:rPr>
          <w:rFonts w:hint="eastAsia"/>
          <w:kern w:val="2"/>
          <w:u w:val="single"/>
        </w:rPr>
        <w:t xml:space="preserve"> </w:t>
      </w:r>
      <w:r>
        <w:rPr>
          <w:rFonts w:hint="eastAsia"/>
          <w:kern w:val="2"/>
        </w:rPr>
        <w:t>元作为本合同的履约保证金（</w:t>
      </w:r>
      <w:r>
        <w:rPr>
          <w:rFonts w:hint="eastAsia"/>
          <w:kern w:val="2"/>
          <w:lang w:val="en-US" w:eastAsia="zh-CN"/>
        </w:rPr>
        <w:t>正常按合同供货，质量合格，合同期满后</w:t>
      </w:r>
      <w:r>
        <w:rPr>
          <w:rFonts w:hint="eastAsia"/>
          <w:kern w:val="2"/>
        </w:rPr>
        <w:t>无息退还中标人）。</w:t>
      </w:r>
    </w:p>
    <w:p>
      <w:pPr>
        <w:snapToGrid w:val="0"/>
        <w:spacing w:line="460" w:lineRule="exact"/>
        <w:ind w:firstLine="482" w:firstLineChars="200"/>
        <w:rPr>
          <w:rFonts w:ascii="宋体" w:hAnsi="宋体" w:cs="宋体"/>
          <w:b/>
          <w:sz w:val="24"/>
          <w:szCs w:val="24"/>
        </w:rPr>
      </w:pPr>
      <w:r>
        <w:rPr>
          <w:rFonts w:hint="eastAsia" w:ascii="宋体" w:hAnsi="宋体" w:cs="宋体"/>
          <w:b/>
          <w:sz w:val="24"/>
          <w:szCs w:val="24"/>
        </w:rPr>
        <w:t>七、转包或分包</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7.1本合同范围的货物</w:t>
      </w:r>
      <w:r>
        <w:rPr>
          <w:rFonts w:hint="eastAsia" w:ascii="宋体" w:hAnsi="宋体" w:cs="宋体"/>
          <w:bCs/>
          <w:sz w:val="24"/>
        </w:rPr>
        <w:t>和服务</w:t>
      </w:r>
      <w:r>
        <w:rPr>
          <w:rFonts w:hint="eastAsia" w:ascii="宋体" w:hAnsi="宋体" w:cs="宋体"/>
          <w:sz w:val="24"/>
          <w:szCs w:val="24"/>
        </w:rPr>
        <w:t>，应由乙方直接供应，不得转让他人供应；</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7.2 除非得到甲方的书面同意，乙方不得部分分包给他人供应。</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7.3如有转让和未经甲方同意的分包行为，甲方有权给予终止合同。</w:t>
      </w:r>
    </w:p>
    <w:p>
      <w:pPr>
        <w:pStyle w:val="21"/>
        <w:widowControl w:val="0"/>
        <w:snapToGrid w:val="0"/>
        <w:spacing w:before="0" w:beforeAutospacing="0" w:after="0" w:afterAutospacing="0" w:line="460" w:lineRule="exact"/>
        <w:ind w:firstLine="482" w:firstLineChars="200"/>
        <w:jc w:val="both"/>
      </w:pPr>
      <w:r>
        <w:rPr>
          <w:rFonts w:hint="eastAsia"/>
          <w:b/>
          <w:kern w:val="2"/>
        </w:rPr>
        <w:t>八、质保期</w:t>
      </w:r>
    </w:p>
    <w:p>
      <w:pPr>
        <w:snapToGrid w:val="0"/>
        <w:spacing w:line="460" w:lineRule="exact"/>
        <w:ind w:firstLine="480" w:firstLineChars="200"/>
        <w:rPr>
          <w:rFonts w:ascii="宋体" w:hAnsi="宋体" w:cs="宋体"/>
          <w:strike/>
          <w:sz w:val="24"/>
          <w:szCs w:val="24"/>
        </w:rPr>
      </w:pPr>
      <w:r>
        <w:rPr>
          <w:rFonts w:hint="eastAsia" w:ascii="宋体" w:hAnsi="宋体" w:cs="宋体"/>
          <w:sz w:val="24"/>
          <w:szCs w:val="24"/>
        </w:rPr>
        <w:t xml:space="preserve">8.1 </w:t>
      </w:r>
      <w:r>
        <w:rPr>
          <w:rFonts w:hint="eastAsia" w:ascii="宋体" w:hAnsi="宋体" w:cs="宋体"/>
          <w:sz w:val="24"/>
          <w:szCs w:val="24"/>
          <w:u w:val="single"/>
        </w:rPr>
        <w:t>货物免费质保期</w:t>
      </w:r>
      <w:r>
        <w:rPr>
          <w:rFonts w:hint="eastAsia" w:ascii="宋体" w:hAnsi="宋体" w:cs="宋体"/>
          <w:sz w:val="24"/>
          <w:szCs w:val="24"/>
          <w:u w:val="single"/>
          <w:lang w:eastAsia="zh-CN"/>
        </w:rPr>
        <w:t>：</w:t>
      </w:r>
      <w:r>
        <w:rPr>
          <w:rFonts w:hint="eastAsia" w:ascii="宋体" w:hAnsi="宋体" w:cs="宋体"/>
          <w:sz w:val="24"/>
          <w:szCs w:val="24"/>
          <w:u w:val="single"/>
        </w:rPr>
        <w:t>自交货验收合格之日起计</w:t>
      </w:r>
      <w:r>
        <w:rPr>
          <w:rFonts w:hint="eastAsia" w:ascii="宋体" w:hAnsi="宋体" w:cs="宋体"/>
          <w:sz w:val="24"/>
          <w:szCs w:val="24"/>
          <w:u w:val="single"/>
          <w:lang w:val="en-US" w:eastAsia="zh-CN"/>
        </w:rPr>
        <w:t>至耗材使用完毕，时间最长为1年</w:t>
      </w:r>
      <w:r>
        <w:rPr>
          <w:rFonts w:hint="eastAsia" w:ascii="宋体" w:hAnsi="宋体" w:cs="宋体"/>
          <w:sz w:val="24"/>
          <w:szCs w:val="24"/>
          <w:u w:val="single"/>
        </w:rPr>
        <w:t>。</w:t>
      </w:r>
    </w:p>
    <w:p>
      <w:pPr>
        <w:pStyle w:val="21"/>
        <w:widowControl w:val="0"/>
        <w:snapToGrid w:val="0"/>
        <w:spacing w:before="0" w:beforeAutospacing="0" w:after="0" w:afterAutospacing="0" w:line="460" w:lineRule="exact"/>
        <w:ind w:firstLine="482" w:firstLineChars="200"/>
        <w:jc w:val="both"/>
        <w:rPr>
          <w:rFonts w:hint="eastAsia" w:eastAsia="宋体"/>
          <w:b/>
          <w:lang w:eastAsia="zh-CN"/>
        </w:rPr>
      </w:pPr>
      <w:r>
        <w:rPr>
          <w:rFonts w:hint="eastAsia"/>
          <w:b/>
          <w:kern w:val="2"/>
        </w:rPr>
        <w:t>九、交货期、交货方式、交货地点及</w:t>
      </w:r>
      <w:r>
        <w:rPr>
          <w:rFonts w:hint="eastAsia"/>
          <w:b/>
          <w:kern w:val="2"/>
          <w:lang w:val="en-US" w:eastAsia="zh-CN"/>
        </w:rPr>
        <w:t>要求</w:t>
      </w:r>
    </w:p>
    <w:p>
      <w:pPr>
        <w:pStyle w:val="21"/>
        <w:widowControl w:val="0"/>
        <w:snapToGrid w:val="0"/>
        <w:spacing w:before="0" w:beforeAutospacing="0" w:after="0" w:afterAutospacing="0" w:line="460" w:lineRule="exact"/>
        <w:ind w:firstLine="480" w:firstLineChars="200"/>
        <w:jc w:val="both"/>
        <w:rPr>
          <w:bCs/>
          <w:kern w:val="2"/>
        </w:rPr>
      </w:pPr>
      <w:r>
        <w:rPr>
          <w:rFonts w:hint="eastAsia"/>
          <w:bCs/>
          <w:kern w:val="2"/>
        </w:rPr>
        <w:t>9.1 交货期：</w:t>
      </w:r>
      <w:r>
        <w:rPr>
          <w:rFonts w:hint="eastAsia"/>
          <w:bCs/>
          <w:kern w:val="2"/>
          <w:u w:val="single"/>
          <w:lang w:val="en-US" w:eastAsia="zh-CN"/>
        </w:rPr>
        <w:t>自合同签订后，</w:t>
      </w:r>
      <w:r>
        <w:rPr>
          <w:rFonts w:hint="eastAsia"/>
          <w:bCs/>
          <w:kern w:val="2"/>
          <w:u w:val="single"/>
        </w:rPr>
        <w:t>供货时间</w:t>
      </w:r>
      <w:r>
        <w:rPr>
          <w:rFonts w:hint="eastAsia"/>
          <w:bCs/>
          <w:kern w:val="2"/>
          <w:u w:val="single"/>
          <w:lang w:val="en-US" w:eastAsia="zh-CN"/>
        </w:rPr>
        <w:t>截止</w:t>
      </w:r>
      <w:r>
        <w:rPr>
          <w:rFonts w:hint="eastAsia"/>
          <w:bCs/>
          <w:kern w:val="2"/>
          <w:u w:val="single"/>
        </w:rPr>
        <w:t>到202</w:t>
      </w:r>
      <w:r>
        <w:rPr>
          <w:rFonts w:hint="eastAsia"/>
          <w:bCs/>
          <w:kern w:val="2"/>
          <w:u w:val="single"/>
          <w:lang w:val="en-US"/>
        </w:rPr>
        <w:t>3</w:t>
      </w:r>
      <w:r>
        <w:rPr>
          <w:rFonts w:hint="eastAsia"/>
          <w:bCs/>
          <w:kern w:val="2"/>
          <w:u w:val="single"/>
        </w:rPr>
        <w:t>年1月</w:t>
      </w:r>
      <w:r>
        <w:rPr>
          <w:rFonts w:hint="eastAsia"/>
          <w:bCs/>
          <w:kern w:val="2"/>
          <w:u w:val="single"/>
          <w:lang w:val="en-US" w:eastAsia="zh-CN"/>
        </w:rPr>
        <w:t>2</w:t>
      </w:r>
      <w:r>
        <w:rPr>
          <w:rFonts w:hint="eastAsia"/>
          <w:bCs/>
          <w:kern w:val="2"/>
          <w:u w:val="single"/>
        </w:rPr>
        <w:t>0日左右，具体按照学校</w:t>
      </w:r>
      <w:r>
        <w:rPr>
          <w:rFonts w:hint="eastAsia"/>
          <w:bCs/>
          <w:kern w:val="2"/>
          <w:u w:val="single"/>
          <w:lang w:eastAsia="zh-CN"/>
        </w:rPr>
        <w:t>通知</w:t>
      </w:r>
      <w:r>
        <w:rPr>
          <w:rFonts w:hint="eastAsia"/>
          <w:bCs/>
          <w:kern w:val="2"/>
          <w:u w:val="single"/>
        </w:rPr>
        <w:t>时间为准。</w:t>
      </w:r>
      <w:r>
        <w:rPr>
          <w:rFonts w:hint="eastAsia"/>
          <w:bCs/>
          <w:kern w:val="2"/>
          <w:u w:val="single"/>
          <w:lang w:eastAsia="zh-CN"/>
        </w:rPr>
        <w:t>采购人</w:t>
      </w:r>
      <w:r>
        <w:rPr>
          <w:rFonts w:hint="eastAsia"/>
          <w:bCs/>
          <w:kern w:val="2"/>
          <w:u w:val="single"/>
        </w:rPr>
        <w:t>按实际需求进度将供货清单提供给中标方（供货方），中标人不得以单批次数量多少为由延迟供货。中标人须在接</w:t>
      </w:r>
      <w:r>
        <w:rPr>
          <w:rFonts w:hint="eastAsia"/>
          <w:bCs/>
          <w:kern w:val="2"/>
          <w:u w:val="single"/>
          <w:lang w:eastAsia="zh-CN"/>
        </w:rPr>
        <w:t>采购人</w:t>
      </w:r>
      <w:r>
        <w:rPr>
          <w:rFonts w:hint="eastAsia"/>
          <w:bCs/>
          <w:kern w:val="2"/>
          <w:u w:val="single"/>
        </w:rPr>
        <w:t>通知后按规定时间送到指定位置。</w:t>
      </w:r>
    </w:p>
    <w:p>
      <w:pPr>
        <w:pStyle w:val="21"/>
        <w:widowControl w:val="0"/>
        <w:snapToGrid w:val="0"/>
        <w:spacing w:before="0" w:beforeAutospacing="0" w:after="0" w:afterAutospacing="0" w:line="460" w:lineRule="exact"/>
        <w:ind w:firstLine="480" w:firstLineChars="200"/>
        <w:jc w:val="both"/>
        <w:rPr>
          <w:bCs/>
        </w:rPr>
      </w:pPr>
      <w:r>
        <w:rPr>
          <w:rFonts w:hint="eastAsia"/>
          <w:bCs/>
          <w:kern w:val="2"/>
        </w:rPr>
        <w:t>9.2 交货方式：</w:t>
      </w:r>
      <w:r>
        <w:rPr>
          <w:rFonts w:hint="eastAsia"/>
          <w:kern w:val="2"/>
          <w:u w:val="single"/>
          <w:lang w:eastAsia="zh-TW"/>
        </w:rPr>
        <w:t>送货上门与</w:t>
      </w:r>
      <w:r>
        <w:rPr>
          <w:rFonts w:hint="eastAsia"/>
          <w:kern w:val="2"/>
          <w:u w:val="single"/>
          <w:lang w:val="en-US" w:eastAsia="zh-CN"/>
        </w:rPr>
        <w:t>安装，具体按照采购人要求执行</w:t>
      </w:r>
      <w:r>
        <w:rPr>
          <w:rFonts w:hint="eastAsia"/>
          <w:kern w:val="2"/>
          <w:u w:val="single"/>
        </w:rPr>
        <w:t>。</w:t>
      </w:r>
    </w:p>
    <w:p>
      <w:pPr>
        <w:pStyle w:val="21"/>
        <w:widowControl w:val="0"/>
        <w:snapToGrid w:val="0"/>
        <w:spacing w:before="0" w:beforeAutospacing="0" w:after="0" w:afterAutospacing="0" w:line="460" w:lineRule="exact"/>
        <w:ind w:firstLine="480" w:firstLineChars="200"/>
        <w:jc w:val="both"/>
        <w:rPr>
          <w:rFonts w:hint="eastAsia"/>
          <w:bCs/>
          <w:kern w:val="2"/>
          <w:u w:val="single"/>
        </w:rPr>
      </w:pPr>
      <w:r>
        <w:rPr>
          <w:rFonts w:hint="eastAsia"/>
          <w:bCs/>
          <w:kern w:val="2"/>
        </w:rPr>
        <w:t>9.3 交货地点：</w:t>
      </w:r>
      <w:r>
        <w:rPr>
          <w:rFonts w:hint="eastAsia"/>
          <w:bCs/>
          <w:kern w:val="2"/>
          <w:u w:val="single"/>
          <w:lang w:eastAsia="zh-CN"/>
        </w:rPr>
        <w:t>采购人</w:t>
      </w:r>
      <w:r>
        <w:rPr>
          <w:rFonts w:hint="eastAsia"/>
          <w:bCs/>
          <w:kern w:val="2"/>
          <w:u w:val="single"/>
        </w:rPr>
        <w:t>指定的位置（一般为请购人实际使用现场），运输道路为普通道路，不能因为超重运输,要求学校另行安排道路。卸货时要求在</w:t>
      </w:r>
      <w:r>
        <w:rPr>
          <w:rFonts w:hint="eastAsia"/>
          <w:bCs/>
          <w:kern w:val="2"/>
          <w:u w:val="single"/>
          <w:lang w:eastAsia="zh-CN"/>
        </w:rPr>
        <w:t>采购人</w:t>
      </w:r>
      <w:r>
        <w:rPr>
          <w:rFonts w:hint="eastAsia"/>
          <w:bCs/>
          <w:kern w:val="2"/>
          <w:u w:val="single"/>
        </w:rPr>
        <w:t>指定的位置堆放整齐。工业中心三楼、四楼（有电梯）。供货商不得在送货时，以任何理由拖延或者要求支付运力费用。</w:t>
      </w:r>
    </w:p>
    <w:p>
      <w:pPr>
        <w:pStyle w:val="21"/>
        <w:widowControl w:val="0"/>
        <w:snapToGrid w:val="0"/>
        <w:spacing w:before="0" w:beforeAutospacing="0" w:after="0" w:afterAutospacing="0" w:line="460" w:lineRule="exact"/>
        <w:ind w:firstLine="480" w:firstLineChars="200"/>
        <w:jc w:val="both"/>
        <w:rPr>
          <w:rFonts w:hint="eastAsia"/>
          <w:bCs/>
          <w:kern w:val="2"/>
          <w:u w:val="single"/>
          <w:lang w:val="en-US" w:eastAsia="zh-CN"/>
        </w:rPr>
      </w:pPr>
      <w:r>
        <w:rPr>
          <w:rFonts w:hint="eastAsia"/>
          <w:bCs/>
          <w:kern w:val="2"/>
          <w:u w:val="none"/>
          <w:lang w:val="en-US" w:eastAsia="zh-CN"/>
        </w:rPr>
        <w:t>9.4交货要求：</w:t>
      </w:r>
      <w:r>
        <w:rPr>
          <w:rFonts w:hint="eastAsia"/>
          <w:bCs/>
          <w:kern w:val="2"/>
          <w:u w:val="single"/>
          <w:lang w:val="en-US" w:eastAsia="zh-CN"/>
        </w:rPr>
        <w:t>中标人必须按招标的要求完成货物的供应及售后服务等工作。按教学管理规定的要求，不得影响正常的集训与实际教学工作。投标人中标后在履约过程中应服从招标人、采购人的统一管理，严格遵守投标承诺和合同。</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十、货款支付</w:t>
      </w:r>
    </w:p>
    <w:p>
      <w:pPr>
        <w:snapToGrid w:val="0"/>
        <w:spacing w:line="460" w:lineRule="exact"/>
        <w:ind w:firstLine="480" w:firstLineChars="200"/>
        <w:rPr>
          <w:rFonts w:hint="eastAsia" w:ascii="宋体" w:hAnsi="宋体" w:cs="宋体"/>
          <w:sz w:val="24"/>
          <w:u w:val="single"/>
        </w:rPr>
      </w:pPr>
      <w:r>
        <w:rPr>
          <w:rFonts w:hint="eastAsia" w:ascii="宋体" w:hAnsi="宋体" w:cs="宋体"/>
          <w:sz w:val="24"/>
        </w:rPr>
        <w:t>10.1 付款方式：</w:t>
      </w:r>
      <w:r>
        <w:rPr>
          <w:rFonts w:hint="eastAsia" w:ascii="宋体" w:hAnsi="宋体" w:cs="宋体"/>
          <w:sz w:val="24"/>
          <w:u w:val="single"/>
          <w:lang w:val="en-US" w:eastAsia="zh-CN"/>
        </w:rPr>
        <w:t>按批</w:t>
      </w:r>
      <w:r>
        <w:rPr>
          <w:rFonts w:hint="eastAsia" w:ascii="宋体" w:hAnsi="宋体" w:cs="宋体"/>
          <w:sz w:val="24"/>
          <w:u w:val="single"/>
        </w:rPr>
        <w:t>结算货款。</w:t>
      </w:r>
    </w:p>
    <w:p>
      <w:pPr>
        <w:snapToGrid w:val="0"/>
        <w:spacing w:line="460" w:lineRule="exact"/>
        <w:ind w:firstLine="480" w:firstLineChars="200"/>
        <w:rPr>
          <w:rFonts w:hint="eastAsia" w:ascii="宋体" w:hAnsi="宋体" w:cs="宋体"/>
          <w:sz w:val="24"/>
        </w:rPr>
      </w:pPr>
      <w:r>
        <w:rPr>
          <w:rFonts w:hint="eastAsia" w:ascii="宋体" w:hAnsi="宋体" w:cs="宋体"/>
          <w:sz w:val="24"/>
          <w:lang w:val="en-US" w:eastAsia="zh-CN"/>
        </w:rPr>
        <w:t>10.2</w:t>
      </w:r>
      <w:r>
        <w:rPr>
          <w:rFonts w:hint="eastAsia" w:ascii="宋体" w:hAnsi="宋体" w:cs="宋体"/>
          <w:sz w:val="24"/>
        </w:rPr>
        <w:t>因供应商不能及时核对供货量造成招标人不能及时核算的，供应商自行承担责任，招标人不承担责任。</w:t>
      </w:r>
    </w:p>
    <w:p>
      <w:pPr>
        <w:snapToGrid w:val="0"/>
        <w:spacing w:line="460" w:lineRule="exact"/>
        <w:ind w:firstLine="480" w:firstLineChars="200"/>
        <w:rPr>
          <w:rFonts w:hint="eastAsia" w:ascii="宋体" w:hAnsi="宋体" w:cs="宋体"/>
          <w:sz w:val="24"/>
        </w:rPr>
      </w:pPr>
      <w:r>
        <w:rPr>
          <w:rFonts w:hint="eastAsia" w:ascii="宋体" w:hAnsi="宋体" w:cs="宋体"/>
          <w:sz w:val="24"/>
          <w:lang w:val="en-US" w:eastAsia="zh-CN"/>
        </w:rPr>
        <w:t>10.3</w:t>
      </w:r>
      <w:r>
        <w:rPr>
          <w:rFonts w:hint="eastAsia" w:ascii="宋体" w:hAnsi="宋体" w:cs="宋体"/>
          <w:sz w:val="24"/>
        </w:rPr>
        <w:t>在签订合同前应交纳履约保证金。合同履行完毕，若无违约则无息退还履约保证金。</w:t>
      </w:r>
    </w:p>
    <w:p>
      <w:pPr>
        <w:snapToGrid w:val="0"/>
        <w:spacing w:line="460" w:lineRule="exact"/>
        <w:ind w:firstLine="482" w:firstLineChars="200"/>
        <w:rPr>
          <w:rFonts w:ascii="宋体" w:hAnsi="宋体" w:cs="宋体"/>
          <w:b/>
          <w:sz w:val="24"/>
          <w:szCs w:val="24"/>
        </w:rPr>
      </w:pPr>
      <w:r>
        <w:rPr>
          <w:rFonts w:hint="eastAsia" w:ascii="宋体" w:hAnsi="宋体" w:cs="宋体"/>
          <w:b/>
          <w:sz w:val="24"/>
          <w:szCs w:val="24"/>
        </w:rPr>
        <w:t>十一、税费</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11.1本合同执行中相关的一切税费均由乙方负担。</w:t>
      </w:r>
    </w:p>
    <w:p>
      <w:pPr>
        <w:pStyle w:val="21"/>
        <w:widowControl w:val="0"/>
        <w:snapToGrid w:val="0"/>
        <w:spacing w:before="0" w:beforeAutospacing="0" w:after="0" w:afterAutospacing="0" w:line="460" w:lineRule="exact"/>
        <w:ind w:firstLine="482" w:firstLineChars="200"/>
        <w:jc w:val="both"/>
      </w:pPr>
      <w:r>
        <w:rPr>
          <w:rFonts w:hint="eastAsia"/>
          <w:b/>
          <w:kern w:val="2"/>
        </w:rPr>
        <w:t>十二、质量保证及售后服务</w:t>
      </w:r>
    </w:p>
    <w:p>
      <w:pPr>
        <w:spacing w:line="460" w:lineRule="exact"/>
        <w:ind w:firstLine="480" w:firstLineChars="200"/>
        <w:rPr>
          <w:rFonts w:ascii="宋体" w:hAnsi="宋体" w:cs="宋体"/>
          <w:bCs/>
          <w:strike/>
          <w:sz w:val="24"/>
          <w:szCs w:val="24"/>
        </w:rPr>
      </w:pPr>
      <w:r>
        <w:rPr>
          <w:rFonts w:hint="eastAsia" w:ascii="宋体" w:hAnsi="宋体" w:cs="宋体"/>
          <w:sz w:val="24"/>
          <w:szCs w:val="24"/>
        </w:rPr>
        <w:t>12.1 乙方应按招标文件规定的货物标准、技术要求、质量标准向甲方</w:t>
      </w:r>
      <w:r>
        <w:rPr>
          <w:rFonts w:hint="eastAsia" w:ascii="宋体" w:hAnsi="宋体" w:cs="宋体"/>
          <w:bCs/>
          <w:sz w:val="24"/>
          <w:szCs w:val="24"/>
        </w:rPr>
        <w:t>提供</w:t>
      </w:r>
      <w:r>
        <w:rPr>
          <w:rFonts w:hint="eastAsia" w:ascii="宋体" w:hAnsi="宋体" w:cs="宋体"/>
          <w:bCs/>
          <w:sz w:val="24"/>
          <w:szCs w:val="24"/>
          <w:lang w:val="en-US" w:eastAsia="zh-CN"/>
        </w:rPr>
        <w:t>的</w:t>
      </w:r>
      <w:r>
        <w:rPr>
          <w:rFonts w:hint="eastAsia" w:ascii="宋体" w:hAnsi="宋体" w:cs="宋体"/>
          <w:bCs/>
          <w:sz w:val="24"/>
          <w:szCs w:val="24"/>
        </w:rPr>
        <w:t>货物和服务。</w:t>
      </w:r>
    </w:p>
    <w:p>
      <w:pPr>
        <w:spacing w:line="46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12.2所供货物必须达到国家相应标准。实际供货时，指定大赛用的物品质量要符合大赛要求。 </w:t>
      </w:r>
    </w:p>
    <w:p>
      <w:pPr>
        <w:spacing w:line="46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12.3中标人应按招标人计划要求，按本文件规定的品种、规格、尺寸提供货物。</w:t>
      </w:r>
    </w:p>
    <w:p>
      <w:pPr>
        <w:spacing w:line="460" w:lineRule="exact"/>
        <w:ind w:firstLine="480" w:firstLineChars="200"/>
        <w:rPr>
          <w:rFonts w:hint="eastAsia" w:ascii="宋体" w:hAnsi="宋体" w:cs="宋体"/>
          <w:bCs/>
          <w:sz w:val="24"/>
          <w:szCs w:val="24"/>
        </w:rPr>
      </w:pPr>
      <w:r>
        <w:rPr>
          <w:rFonts w:hint="eastAsia" w:ascii="宋体" w:hAnsi="宋体" w:cs="宋体"/>
          <w:sz w:val="24"/>
          <w:szCs w:val="24"/>
          <w:lang w:val="en-US" w:eastAsia="zh-CN"/>
        </w:rPr>
        <w:t>12.4中标人所提供的货物安全性能要符合国家规定标准。</w:t>
      </w:r>
    </w:p>
    <w:p>
      <w:pPr>
        <w:spacing w:line="400" w:lineRule="exact"/>
        <w:ind w:firstLine="480" w:firstLineChars="200"/>
        <w:rPr>
          <w:rFonts w:ascii="宋体" w:hAnsi="宋体" w:cs="宋体"/>
        </w:rPr>
      </w:pPr>
      <w:r>
        <w:rPr>
          <w:rFonts w:hint="eastAsia" w:ascii="宋体" w:hAnsi="宋体" w:cs="宋体"/>
          <w:bCs/>
          <w:sz w:val="24"/>
          <w:szCs w:val="24"/>
        </w:rPr>
        <w:t>12.</w:t>
      </w:r>
      <w:r>
        <w:rPr>
          <w:rFonts w:hint="eastAsia" w:ascii="宋体" w:hAnsi="宋体" w:cs="宋体"/>
          <w:bCs/>
          <w:sz w:val="24"/>
          <w:szCs w:val="24"/>
          <w:lang w:val="en-US" w:eastAsia="zh-CN"/>
        </w:rPr>
        <w:t>5</w:t>
      </w:r>
      <w:r>
        <w:rPr>
          <w:rFonts w:hint="eastAsia" w:ascii="宋体" w:hAnsi="宋体" w:cs="宋体"/>
          <w:bCs/>
          <w:sz w:val="24"/>
          <w:szCs w:val="24"/>
        </w:rPr>
        <w:t>对于出卖的货物，乙方应当拥有完整物权，并且乙方负有保证第三人不得向甲方主张任何权利（包括知识产权）的义务。</w:t>
      </w:r>
    </w:p>
    <w:p>
      <w:pPr>
        <w:spacing w:line="460" w:lineRule="exact"/>
        <w:ind w:firstLine="480" w:firstLineChars="200"/>
        <w:rPr>
          <w:rFonts w:ascii="宋体" w:hAnsi="宋体" w:cs="宋体"/>
          <w:sz w:val="24"/>
          <w:szCs w:val="24"/>
        </w:rPr>
      </w:pPr>
      <w:r>
        <w:rPr>
          <w:rFonts w:hint="eastAsia" w:ascii="宋体" w:hAnsi="宋体" w:cs="宋体"/>
          <w:sz w:val="24"/>
          <w:szCs w:val="24"/>
        </w:rPr>
        <w:t>12.</w:t>
      </w:r>
      <w:r>
        <w:rPr>
          <w:rFonts w:hint="eastAsia" w:ascii="宋体" w:hAnsi="宋体" w:cs="宋体"/>
          <w:sz w:val="24"/>
          <w:szCs w:val="24"/>
          <w:lang w:val="en-US" w:eastAsia="zh-CN"/>
        </w:rPr>
        <w:t>6</w:t>
      </w:r>
      <w:r>
        <w:rPr>
          <w:rFonts w:hint="eastAsia" w:ascii="宋体" w:hAnsi="宋体" w:cs="宋体"/>
          <w:sz w:val="24"/>
          <w:szCs w:val="24"/>
        </w:rPr>
        <w:t>乙方提供的货物</w:t>
      </w:r>
      <w:r>
        <w:rPr>
          <w:rFonts w:hint="eastAsia" w:ascii="宋体" w:hAnsi="宋体" w:cs="宋体"/>
          <w:bCs/>
          <w:sz w:val="24"/>
        </w:rPr>
        <w:t>和服务</w:t>
      </w:r>
      <w:r>
        <w:rPr>
          <w:rFonts w:hint="eastAsia" w:ascii="宋体" w:hAnsi="宋体" w:cs="宋体"/>
          <w:sz w:val="24"/>
          <w:szCs w:val="24"/>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s="宋体"/>
          <w:sz w:val="24"/>
          <w:szCs w:val="24"/>
        </w:rPr>
      </w:pPr>
      <w:r>
        <w:rPr>
          <w:rFonts w:hint="eastAsia" w:ascii="宋体" w:hAnsi="宋体" w:cs="宋体"/>
          <w:sz w:val="24"/>
          <w:szCs w:val="24"/>
        </w:rPr>
        <w:t>（1）更换：由乙方承担所发生的全部费用。</w:t>
      </w:r>
    </w:p>
    <w:p>
      <w:pPr>
        <w:spacing w:line="460" w:lineRule="exact"/>
        <w:ind w:firstLine="480" w:firstLineChars="200"/>
        <w:rPr>
          <w:rFonts w:ascii="宋体" w:hAnsi="宋体" w:cs="宋体"/>
          <w:sz w:val="24"/>
          <w:szCs w:val="24"/>
        </w:rPr>
      </w:pPr>
      <w:r>
        <w:rPr>
          <w:rFonts w:hint="eastAsia" w:ascii="宋体" w:hAnsi="宋体" w:cs="宋体"/>
          <w:sz w:val="24"/>
          <w:szCs w:val="24"/>
        </w:rPr>
        <w:t>（2）退货处理：乙方应退还甲方支付的合同款，同时应承担该货物</w:t>
      </w:r>
      <w:r>
        <w:rPr>
          <w:rFonts w:hint="eastAsia" w:ascii="宋体" w:hAnsi="宋体" w:cs="宋体"/>
          <w:bCs/>
          <w:sz w:val="24"/>
        </w:rPr>
        <w:t>和服务</w:t>
      </w:r>
      <w:r>
        <w:rPr>
          <w:rFonts w:hint="eastAsia" w:ascii="宋体" w:hAnsi="宋体" w:cs="宋体"/>
          <w:sz w:val="24"/>
          <w:szCs w:val="24"/>
        </w:rPr>
        <w:t>的直接费用（保险、检验、货款利息及银行手续费等）。</w:t>
      </w:r>
    </w:p>
    <w:p>
      <w:pPr>
        <w:autoSpaceDE w:val="0"/>
        <w:autoSpaceDN w:val="0"/>
        <w:adjustRightInd w:val="0"/>
        <w:snapToGrid w:val="0"/>
        <w:spacing w:line="400" w:lineRule="exact"/>
        <w:ind w:firstLine="480" w:firstLineChars="200"/>
        <w:jc w:val="left"/>
        <w:rPr>
          <w:rFonts w:hint="eastAsia" w:ascii="宋体" w:hAnsi="宋体" w:cs="宋体"/>
          <w:sz w:val="24"/>
          <w:szCs w:val="24"/>
          <w:lang w:val="en-US" w:eastAsia="zh-CN"/>
        </w:rPr>
      </w:pPr>
      <w:r>
        <w:rPr>
          <w:rFonts w:hint="eastAsia" w:ascii="宋体" w:hAnsi="宋体" w:cs="宋体"/>
          <w:bCs/>
          <w:sz w:val="24"/>
        </w:rPr>
        <w:t>12.</w:t>
      </w:r>
      <w:r>
        <w:rPr>
          <w:rFonts w:hint="eastAsia" w:ascii="宋体" w:hAnsi="宋体" w:cs="宋体"/>
          <w:bCs/>
          <w:sz w:val="24"/>
          <w:lang w:val="en-US" w:eastAsia="zh-CN"/>
        </w:rPr>
        <w:t xml:space="preserve">7 </w:t>
      </w:r>
      <w:r>
        <w:rPr>
          <w:rFonts w:hint="eastAsia" w:ascii="宋体" w:hAnsi="宋体" w:cs="宋体"/>
          <w:bCs/>
          <w:sz w:val="24"/>
        </w:rPr>
        <w:t>在质保期内，乙方应对货物和服务出现的质量及安全问题负责处理解决并承担一切费用，提供7*24小时免费上门服务，并在接到甲方通知后在2小时内响应（包括电话响应）；12小时内到达现场（如电话响应无法解决）</w:t>
      </w:r>
      <w:r>
        <w:rPr>
          <w:rFonts w:hint="eastAsia" w:ascii="宋体" w:hAnsi="宋体" w:cs="宋体"/>
          <w:bCs/>
          <w:sz w:val="24"/>
          <w:szCs w:val="24"/>
        </w:rPr>
        <w:t>，24小时内解决；如在24小时内无法修复，则提供部件冗余服务或采取应急措施，以确保系统的正常工作。质保期内产生的维护费用由乙方承担。</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十三、调试和验收</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13.2 乙方交货前应对产品作出全面检查和对验收文件进行整理，并列出清单，作为甲方收货验收和使用的技术条件依据，检验的结果应随货物交甲方。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13.3 甲方对乙方提供的货物在使用前进行调试时，乙方需负责安装并培训甲方的使用操作人员，并协助甲方一起调试，直到符合技术要求，甲方才做最终验收。</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13.4 对技术复杂的货物，甲方</w:t>
      </w:r>
      <w:r>
        <w:rPr>
          <w:rFonts w:hint="eastAsia" w:hAnsi="宋体"/>
          <w:color w:val="000000" w:themeColor="text1"/>
          <w:sz w:val="24"/>
          <w:szCs w:val="24"/>
          <w14:textFill>
            <w14:solidFill>
              <w14:schemeClr w14:val="tx1"/>
            </w14:solidFill>
          </w14:textFill>
        </w:rPr>
        <w:t>可</w:t>
      </w:r>
      <w:r>
        <w:rPr>
          <w:rFonts w:hAnsi="宋体"/>
          <w:color w:val="000000" w:themeColor="text1"/>
          <w:sz w:val="24"/>
          <w:szCs w:val="24"/>
          <w14:textFill>
            <w14:solidFill>
              <w14:schemeClr w14:val="tx1"/>
            </w14:solidFill>
          </w14:textFill>
        </w:rPr>
        <w:t>请国家认可的专业检测机构参与初步验收及最终验收，并由其出具质量检测报告。</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b/>
          <w:kern w:val="2"/>
          <w:highlight w:val="none"/>
        </w:rPr>
      </w:pPr>
      <w:r>
        <w:rPr>
          <w:rFonts w:hAnsi="宋体"/>
          <w:color w:val="000000" w:themeColor="text1"/>
          <w:sz w:val="24"/>
          <w:szCs w:val="24"/>
          <w14:textFill>
            <w14:solidFill>
              <w14:schemeClr w14:val="tx1"/>
            </w14:solidFill>
          </w14:textFill>
        </w:rPr>
        <w:t>13.5 验收时乙方必须在现场，验收完毕后作出验收结果报告；验收费用由乙方</w:t>
      </w:r>
      <w:r>
        <w:rPr>
          <w:rFonts w:hint="eastAsia" w:hAnsi="宋体"/>
          <w:color w:val="000000" w:themeColor="text1"/>
          <w:sz w:val="24"/>
          <w:szCs w:val="24"/>
          <w14:textFill>
            <w14:solidFill>
              <w14:schemeClr w14:val="tx1"/>
            </w14:solidFill>
          </w14:textFill>
        </w:rPr>
        <w:t>解决</w:t>
      </w:r>
      <w:r>
        <w:rPr>
          <w:rFonts w:hAnsi="宋体"/>
          <w:color w:val="000000" w:themeColor="text1"/>
          <w:sz w:val="24"/>
          <w:szCs w:val="24"/>
          <w14:textFill>
            <w14:solidFill>
              <w14:schemeClr w14:val="tx1"/>
            </w14:solidFill>
          </w14:textFill>
        </w:rPr>
        <w:t>。</w:t>
      </w:r>
    </w:p>
    <w:p>
      <w:pPr>
        <w:pStyle w:val="21"/>
        <w:widowControl w:val="0"/>
        <w:snapToGrid w:val="0"/>
        <w:spacing w:before="0" w:beforeAutospacing="0" w:after="0" w:afterAutospacing="0" w:line="460" w:lineRule="exact"/>
        <w:ind w:firstLine="482" w:firstLineChars="200"/>
        <w:jc w:val="both"/>
        <w:rPr>
          <w:b/>
          <w:highlight w:val="none"/>
        </w:rPr>
      </w:pPr>
      <w:r>
        <w:rPr>
          <w:rFonts w:hint="eastAsia"/>
          <w:b/>
          <w:kern w:val="2"/>
          <w:highlight w:val="none"/>
        </w:rPr>
        <w:t>十四、违约责任</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4</w:t>
      </w:r>
      <w:r>
        <w:rPr>
          <w:rFonts w:hint="eastAsia" w:ascii="宋体" w:hAnsi="宋体" w:cs="宋体"/>
          <w:sz w:val="24"/>
          <w:szCs w:val="24"/>
        </w:rPr>
        <w:t>.1 甲方无正当理由拒收货物</w:t>
      </w:r>
      <w:r>
        <w:rPr>
          <w:rFonts w:hint="eastAsia" w:ascii="宋体" w:hAnsi="宋体" w:cs="宋体"/>
          <w:bCs/>
          <w:sz w:val="24"/>
        </w:rPr>
        <w:t>和服务</w:t>
      </w:r>
      <w:r>
        <w:rPr>
          <w:rFonts w:hint="eastAsia" w:ascii="宋体" w:hAnsi="宋体" w:cs="宋体"/>
          <w:sz w:val="24"/>
          <w:szCs w:val="24"/>
        </w:rPr>
        <w:t>的，甲方向乙方偿付拒收货款总值的百分之五违约金。</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4</w:t>
      </w:r>
      <w:r>
        <w:rPr>
          <w:rFonts w:hint="eastAsia" w:ascii="宋体" w:hAnsi="宋体" w:cs="宋体"/>
          <w:sz w:val="24"/>
          <w:szCs w:val="24"/>
        </w:rPr>
        <w:t>.2 甲方无故逾期验收和办理合同款支付手续的,甲方应按逾期付款总额每日万分之五向乙方支付违约金。</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4</w:t>
      </w:r>
      <w:r>
        <w:rPr>
          <w:rFonts w:hint="eastAsia" w:ascii="宋体" w:hAnsi="宋体" w:cs="宋体"/>
          <w:sz w:val="24"/>
          <w:szCs w:val="24"/>
        </w:rPr>
        <w:t>.3 乙方逾期交付货物</w:t>
      </w:r>
      <w:r>
        <w:rPr>
          <w:rFonts w:hint="eastAsia" w:ascii="宋体" w:hAnsi="宋体" w:cs="宋体"/>
          <w:bCs/>
          <w:sz w:val="24"/>
        </w:rPr>
        <w:t>和服务</w:t>
      </w:r>
      <w:r>
        <w:rPr>
          <w:rFonts w:hint="eastAsia" w:ascii="宋体" w:hAnsi="宋体" w:cs="宋体"/>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4</w:t>
      </w:r>
      <w:r>
        <w:rPr>
          <w:rFonts w:hint="eastAsia" w:ascii="宋体" w:hAnsi="宋体" w:cs="宋体"/>
          <w:sz w:val="24"/>
          <w:szCs w:val="24"/>
        </w:rPr>
        <w:t>.4 乙方所交的货物</w:t>
      </w:r>
      <w:r>
        <w:rPr>
          <w:rFonts w:hint="eastAsia" w:ascii="宋体" w:hAnsi="宋体" w:cs="宋体"/>
          <w:bCs/>
          <w:sz w:val="24"/>
        </w:rPr>
        <w:t>和服务</w:t>
      </w:r>
      <w:r>
        <w:rPr>
          <w:rFonts w:hint="eastAsia" w:ascii="宋体" w:hAnsi="宋体" w:cs="宋体"/>
          <w:sz w:val="24"/>
          <w:szCs w:val="24"/>
        </w:rPr>
        <w:t>品种、型号、规格、技术参数、质量不符合合同规定及招标文件规定标准的，甲方有权拒收该货物</w:t>
      </w:r>
      <w:r>
        <w:rPr>
          <w:rFonts w:hint="eastAsia" w:ascii="宋体" w:hAnsi="宋体" w:cs="宋体"/>
          <w:bCs/>
          <w:sz w:val="24"/>
        </w:rPr>
        <w:t>和服务</w:t>
      </w:r>
      <w:r>
        <w:rPr>
          <w:rFonts w:hint="eastAsia" w:ascii="宋体" w:hAnsi="宋体" w:cs="宋体"/>
          <w:sz w:val="24"/>
          <w:szCs w:val="24"/>
        </w:rPr>
        <w:t>，乙方愿意更换货物但逾期交货的，按乙方逾期交货处理。乙方拒绝更换货物</w:t>
      </w:r>
      <w:r>
        <w:rPr>
          <w:rFonts w:hint="eastAsia" w:ascii="宋体" w:hAnsi="宋体" w:cs="宋体"/>
          <w:bCs/>
          <w:sz w:val="24"/>
        </w:rPr>
        <w:t>和服务</w:t>
      </w:r>
      <w:r>
        <w:rPr>
          <w:rFonts w:hint="eastAsia" w:ascii="宋体" w:hAnsi="宋体" w:cs="宋体"/>
          <w:sz w:val="24"/>
          <w:szCs w:val="24"/>
        </w:rPr>
        <w:t>的，甲方可单方面解除合同。</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十五、不可抗力事件处理</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rPr>
        <w:t>.1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rPr>
        <w:t>.2 不可抗力事件发生后，应立即通知对方，并寄送有关权威机构出具的证明。</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rPr>
        <w:t>.3 不可抗力事件延续120天以上，双方应通过友好协商，确定是否继续履行合同。</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十六、诉讼</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6</w:t>
      </w:r>
      <w:r>
        <w:rPr>
          <w:rFonts w:hint="eastAsia" w:ascii="宋体" w:hAnsi="宋体" w:cs="宋体"/>
          <w:sz w:val="24"/>
          <w:szCs w:val="24"/>
        </w:rPr>
        <w:t>.1 双方在执行合同中所发生的一切争议，应通过协商解决。如协商不成，可向合同签订地法院起诉，合同签订地在此约定为盐城市。</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十七、合同生效及其它</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.1 合同经双方法定代表人或授权委托代表人签字并加盖单位公章后生效。</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.2本合同未尽事宜，遵照《中华人民共和国民法典》有关条文执行。</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.3 本合同正本一式二份，副本一式六份，具有同等法律效力。</w:t>
      </w:r>
    </w:p>
    <w:p>
      <w:pPr>
        <w:pStyle w:val="21"/>
        <w:widowControl w:val="0"/>
        <w:snapToGrid w:val="0"/>
        <w:spacing w:before="0" w:beforeAutospacing="0" w:after="0" w:afterAutospacing="0" w:line="460" w:lineRule="exact"/>
        <w:ind w:firstLine="480" w:firstLineChars="200"/>
        <w:jc w:val="both"/>
      </w:pPr>
    </w:p>
    <w:p>
      <w:pPr>
        <w:pStyle w:val="21"/>
        <w:widowControl w:val="0"/>
        <w:snapToGrid w:val="0"/>
        <w:spacing w:before="0" w:beforeAutospacing="0" w:after="0" w:afterAutospacing="0" w:line="460" w:lineRule="exact"/>
        <w:ind w:firstLine="720" w:firstLineChars="300"/>
        <w:jc w:val="both"/>
      </w:pPr>
      <w:r>
        <w:rPr>
          <w:rFonts w:hint="eastAsia"/>
          <w:kern w:val="2"/>
        </w:rPr>
        <w:t xml:space="preserve">甲方：                                   乙方： </w:t>
      </w:r>
    </w:p>
    <w:p>
      <w:pPr>
        <w:pStyle w:val="21"/>
        <w:widowControl w:val="0"/>
        <w:snapToGrid w:val="0"/>
        <w:spacing w:before="0" w:beforeAutospacing="0" w:after="0" w:afterAutospacing="0" w:line="460" w:lineRule="exact"/>
        <w:ind w:firstLine="480" w:firstLineChars="200"/>
        <w:jc w:val="both"/>
      </w:pPr>
      <w:r>
        <w:rPr>
          <w:rFonts w:hint="eastAsia"/>
          <w:kern w:val="2"/>
        </w:rPr>
        <w:t xml:space="preserve">  地址：                                   地址： </w:t>
      </w:r>
    </w:p>
    <w:p>
      <w:pPr>
        <w:pStyle w:val="21"/>
        <w:widowControl w:val="0"/>
        <w:snapToGrid w:val="0"/>
        <w:spacing w:before="0" w:beforeAutospacing="0" w:after="0" w:afterAutospacing="0" w:line="460" w:lineRule="exact"/>
        <w:ind w:firstLine="480" w:firstLineChars="200"/>
        <w:jc w:val="both"/>
      </w:pPr>
      <w:r>
        <w:rPr>
          <w:rFonts w:hint="eastAsia"/>
          <w:kern w:val="2"/>
        </w:rPr>
        <w:t xml:space="preserve">  法定代表人或授权代表：                   法定代表人或授权代表：</w:t>
      </w:r>
    </w:p>
    <w:p>
      <w:pPr>
        <w:pStyle w:val="21"/>
        <w:widowControl w:val="0"/>
        <w:snapToGrid w:val="0"/>
        <w:spacing w:before="0" w:beforeAutospacing="0" w:after="0" w:afterAutospacing="0" w:line="460" w:lineRule="exact"/>
        <w:ind w:firstLine="720" w:firstLineChars="300"/>
        <w:jc w:val="both"/>
      </w:pPr>
      <w:r>
        <w:rPr>
          <w:rFonts w:hint="eastAsia"/>
          <w:kern w:val="2"/>
        </w:rPr>
        <w:t>联系电话：</w:t>
      </w:r>
      <w:r>
        <w:rPr>
          <w:rFonts w:hint="eastAsia"/>
          <w:kern w:val="2"/>
          <w:lang w:val="en-US" w:eastAsia="zh-CN"/>
        </w:rPr>
        <w:t xml:space="preserve">                               </w:t>
      </w:r>
      <w:r>
        <w:rPr>
          <w:rFonts w:hint="eastAsia"/>
          <w:kern w:val="2"/>
        </w:rPr>
        <w:t>联系电话：</w:t>
      </w:r>
    </w:p>
    <w:p>
      <w:pPr>
        <w:pStyle w:val="21"/>
        <w:widowControl w:val="0"/>
        <w:snapToGrid w:val="0"/>
        <w:spacing w:before="0" w:beforeAutospacing="0" w:after="0" w:afterAutospacing="0" w:line="460" w:lineRule="exact"/>
        <w:ind w:firstLine="480" w:firstLineChars="200"/>
        <w:jc w:val="both"/>
      </w:pPr>
    </w:p>
    <w:p>
      <w:pPr>
        <w:pStyle w:val="21"/>
        <w:widowControl w:val="0"/>
        <w:snapToGrid w:val="0"/>
        <w:spacing w:before="0" w:beforeAutospacing="0" w:after="0" w:afterAutospacing="0" w:line="460" w:lineRule="exact"/>
        <w:ind w:firstLine="480" w:firstLineChars="200"/>
        <w:jc w:val="both"/>
      </w:pPr>
    </w:p>
    <w:p>
      <w:pPr>
        <w:pStyle w:val="21"/>
        <w:widowControl w:val="0"/>
        <w:snapToGrid w:val="0"/>
        <w:spacing w:before="0" w:beforeAutospacing="0" w:after="0" w:afterAutospacing="0" w:line="460" w:lineRule="exact"/>
        <w:ind w:firstLine="720" w:firstLineChars="300"/>
        <w:jc w:val="both"/>
      </w:pPr>
      <w:r>
        <w:rPr>
          <w:rFonts w:hint="eastAsia"/>
          <w:kern w:val="2"/>
        </w:rPr>
        <w:t>采购单位负责人：</w:t>
      </w:r>
    </w:p>
    <w:p>
      <w:pPr>
        <w:pStyle w:val="21"/>
        <w:widowControl w:val="0"/>
        <w:snapToGrid w:val="0"/>
        <w:spacing w:before="0" w:beforeAutospacing="0" w:after="0" w:afterAutospacing="0" w:line="460" w:lineRule="exact"/>
        <w:ind w:firstLine="480" w:firstLineChars="200"/>
        <w:jc w:val="both"/>
        <w:rPr>
          <w:rFonts w:hint="eastAsia"/>
          <w:kern w:val="2"/>
        </w:rPr>
      </w:pPr>
      <w:r>
        <w:rPr>
          <w:rFonts w:hint="eastAsia"/>
          <w:kern w:val="2"/>
        </w:rPr>
        <w:t xml:space="preserve">  </w:t>
      </w:r>
    </w:p>
    <w:p>
      <w:pPr>
        <w:pStyle w:val="21"/>
        <w:widowControl w:val="0"/>
        <w:snapToGrid w:val="0"/>
        <w:spacing w:before="0" w:beforeAutospacing="0" w:after="0" w:afterAutospacing="0" w:line="460" w:lineRule="exact"/>
        <w:ind w:firstLine="720" w:firstLineChars="300"/>
        <w:jc w:val="both"/>
      </w:pPr>
      <w:r>
        <w:rPr>
          <w:rFonts w:hint="eastAsia"/>
          <w:kern w:val="2"/>
        </w:rPr>
        <w:t xml:space="preserve">联系电话：                               </w:t>
      </w:r>
    </w:p>
    <w:p>
      <w:pPr>
        <w:pStyle w:val="21"/>
        <w:widowControl w:val="0"/>
        <w:snapToGrid w:val="0"/>
        <w:spacing w:before="0" w:beforeAutospacing="0" w:after="0" w:afterAutospacing="0" w:line="460" w:lineRule="exact"/>
        <w:jc w:val="right"/>
        <w:rPr>
          <w:b/>
          <w:sz w:val="44"/>
        </w:rPr>
      </w:pPr>
      <w:r>
        <w:rPr>
          <w:rFonts w:hint="eastAsia"/>
          <w:kern w:val="2"/>
        </w:rPr>
        <w:t xml:space="preserve">  签订日期：      年  月  日</w:t>
      </w:r>
    </w:p>
    <w:p>
      <w:pPr>
        <w:pStyle w:val="106"/>
        <w:ind w:left="0" w:leftChars="0" w:right="1470" w:firstLine="720" w:firstLineChars="300"/>
        <w:rPr>
          <w:rFonts w:ascii="宋体" w:hAnsi="宋体" w:cs="宋体"/>
          <w:sz w:val="24"/>
        </w:rPr>
      </w:pPr>
    </w:p>
    <w:p>
      <w:pPr>
        <w:pStyle w:val="106"/>
        <w:ind w:left="0" w:leftChars="0" w:right="1470"/>
        <w:rPr>
          <w:rFonts w:ascii="宋体" w:hAnsi="宋体" w:cs="宋体"/>
          <w:sz w:val="24"/>
        </w:rPr>
      </w:pPr>
    </w:p>
    <w:p>
      <w:pPr>
        <w:jc w:val="left"/>
        <w:textAlignment w:val="auto"/>
        <w:rPr>
          <w:rStyle w:val="42"/>
          <w:rFonts w:ascii="宋体" w:hAnsi="宋体" w:cs="宋体"/>
          <w:b/>
          <w:sz w:val="44"/>
          <w:szCs w:val="28"/>
        </w:rPr>
      </w:pPr>
      <w:bookmarkStart w:id="3" w:name="_Toc4220"/>
      <w:r>
        <w:rPr>
          <w:rStyle w:val="42"/>
          <w:rFonts w:ascii="宋体" w:hAnsi="宋体" w:cs="宋体"/>
          <w:b/>
          <w:sz w:val="44"/>
        </w:rPr>
        <w:br w:type="page"/>
      </w:r>
    </w:p>
    <w:p>
      <w:pPr>
        <w:pStyle w:val="32"/>
        <w:keepNext/>
        <w:keepLines w:val="0"/>
        <w:pageBreakBefore w:val="0"/>
        <w:widowControl/>
        <w:kinsoku/>
        <w:wordWrap/>
        <w:overflowPunct/>
        <w:topLinePunct w:val="0"/>
        <w:autoSpaceDE/>
        <w:autoSpaceDN/>
        <w:bidi w:val="0"/>
        <w:adjustRightInd/>
        <w:snapToGrid/>
        <w:spacing w:after="291" w:afterLines="100" w:line="360" w:lineRule="auto"/>
        <w:textAlignment w:val="baseline"/>
        <w:outlineLvl w:val="0"/>
        <w:rPr>
          <w:rStyle w:val="42"/>
          <w:rFonts w:ascii="宋体" w:hAnsi="宋体" w:eastAsia="宋体" w:cs="宋体"/>
          <w:b/>
          <w:sz w:val="24"/>
          <w:szCs w:val="24"/>
        </w:rPr>
      </w:pPr>
      <w:r>
        <w:rPr>
          <w:rStyle w:val="42"/>
          <w:rFonts w:hint="eastAsia" w:ascii="宋体" w:hAnsi="宋体" w:eastAsia="宋体" w:cs="宋体"/>
          <w:b/>
          <w:sz w:val="44"/>
        </w:rPr>
        <w:t>第四章 项目需求</w:t>
      </w:r>
      <w:bookmarkEnd w:id="3"/>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Times New Roman"/>
          <w:b/>
          <w:sz w:val="24"/>
          <w:szCs w:val="24"/>
        </w:rPr>
      </w:pPr>
      <w:r>
        <w:rPr>
          <w:rFonts w:hint="eastAsia" w:ascii="宋体" w:hAnsi="宋体" w:eastAsia="宋体" w:cs="Times New Roman"/>
          <w:b/>
          <w:sz w:val="24"/>
          <w:szCs w:val="24"/>
        </w:rPr>
        <w:t>1、供货时间及供货地点要求</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1.1招标人按实际需求进度将供货清单提供给中标方（供货方），中标人不得以单批次数量多少为由延迟供货。中标人须在接招标人通知后按规定时间送到指定位置。</w:t>
      </w:r>
      <w:r>
        <w:rPr>
          <w:rFonts w:hint="eastAsia" w:ascii="宋体" w:hAnsi="宋体" w:eastAsia="宋体" w:cs="Times New Roman"/>
          <w:sz w:val="24"/>
          <w:szCs w:val="24"/>
          <w:lang w:val="en-US" w:eastAsia="zh-CN"/>
        </w:rPr>
        <w:t>自合同签订后，</w:t>
      </w:r>
      <w:r>
        <w:rPr>
          <w:rFonts w:hint="eastAsia" w:ascii="宋体" w:hAnsi="宋体" w:eastAsia="宋体" w:cs="Times New Roman"/>
          <w:sz w:val="24"/>
          <w:szCs w:val="24"/>
        </w:rPr>
        <w:t>供货时间</w:t>
      </w:r>
      <w:r>
        <w:rPr>
          <w:rFonts w:hint="eastAsia" w:ascii="宋体" w:hAnsi="宋体" w:eastAsia="宋体" w:cs="Times New Roman"/>
          <w:sz w:val="24"/>
          <w:szCs w:val="24"/>
          <w:lang w:val="en-US" w:eastAsia="zh-CN"/>
        </w:rPr>
        <w:t>截止</w:t>
      </w:r>
      <w:r>
        <w:rPr>
          <w:rFonts w:hint="eastAsia" w:ascii="宋体" w:hAnsi="宋体" w:eastAsia="宋体" w:cs="Times New Roman"/>
          <w:sz w:val="24"/>
          <w:szCs w:val="24"/>
        </w:rPr>
        <w:t>到202</w:t>
      </w:r>
      <w:r>
        <w:rPr>
          <w:rFonts w:hint="eastAsia" w:ascii="宋体" w:hAnsi="宋体" w:eastAsia="宋体" w:cs="Times New Roman"/>
          <w:sz w:val="24"/>
          <w:szCs w:val="24"/>
          <w:lang w:val="en-US"/>
        </w:rPr>
        <w:t>3</w:t>
      </w:r>
      <w:r>
        <w:rPr>
          <w:rFonts w:hint="eastAsia" w:ascii="宋体" w:hAnsi="宋体" w:eastAsia="宋体" w:cs="Times New Roman"/>
          <w:sz w:val="24"/>
          <w:szCs w:val="24"/>
        </w:rPr>
        <w:t>年1月</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0日左右，具体按照学校</w:t>
      </w:r>
      <w:r>
        <w:rPr>
          <w:rFonts w:hint="eastAsia" w:ascii="宋体" w:hAnsi="宋体" w:eastAsia="宋体" w:cs="Times New Roman"/>
          <w:sz w:val="24"/>
          <w:szCs w:val="24"/>
          <w:lang w:eastAsia="zh-CN"/>
        </w:rPr>
        <w:t>通知</w:t>
      </w:r>
      <w:r>
        <w:rPr>
          <w:rFonts w:hint="eastAsia" w:ascii="宋体" w:hAnsi="宋体" w:eastAsia="宋体" w:cs="Times New Roman"/>
          <w:sz w:val="24"/>
          <w:szCs w:val="24"/>
        </w:rPr>
        <w:t>时间为准。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1.2交货地点为招标人指定的位置（一般为请购人实际使用现场），运输道路为普通道路，不能因为超重运输,要求学校另行安排道路。卸货时要求在招标人指定的位置堆放整齐。工业中心三楼、四楼（有电梯）。供货商不得在送货时，以任何理由拖延或者要求支付运力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1.3中标人必须按招标的要求完成货物的供应及售后服务等工作。按教学管理规定的要求，不得影响正常的集训与实际教学工作。投标人中标后在履约过程中应服从招标人、采购人的统一管理，严格遵守投标承诺和合同。</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Times New Roman"/>
          <w:b/>
          <w:sz w:val="24"/>
          <w:szCs w:val="24"/>
        </w:rPr>
      </w:pPr>
      <w:r>
        <w:rPr>
          <w:rFonts w:hint="eastAsia" w:ascii="宋体" w:hAnsi="宋体" w:eastAsia="宋体" w:cs="Times New Roman"/>
          <w:b/>
          <w:sz w:val="24"/>
          <w:szCs w:val="24"/>
        </w:rPr>
        <w:t>2、货物质量要求</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 xml:space="preserve">2.1所供货物必须达到国家相应标准。实际供货时，指定大赛用的物品质量要符合大赛要求。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2.2中标人应按招标人计划要求，按本文件规定的品种、规格、尺寸提供货物。</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2.2投标人所提供的货物安全性能要符合国家规定标准。</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Times New Roman"/>
          <w:b/>
          <w:sz w:val="24"/>
          <w:szCs w:val="24"/>
        </w:rPr>
      </w:pPr>
      <w:r>
        <w:rPr>
          <w:rFonts w:hint="eastAsia" w:ascii="宋体" w:hAnsi="宋体" w:eastAsia="宋体" w:cs="Times New Roman"/>
          <w:b/>
          <w:sz w:val="24"/>
          <w:szCs w:val="24"/>
        </w:rPr>
        <w:t>3、供应方式及要求</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3.1 供货方式：有计划、分批供货。</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中标人应严格按照招标人要求的供应计划按时按量进行供应，除不可抗力原因外，逾时缺量供应由中标人承担相关损失。超量供应招标人有权拒收，造成损失由中标人自行负责。</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3.2中标人必须按照招标人要求或招标人委托单位的供应计划分次逐步供应。投标人应充分考虑供应的跨时性、分散性等因素进行报价。中标人以此为由要求提价或停止供货均视为严重违约行为。</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3.3送货及履约地点：盐城工业职业技术学院工业中心指定场所。</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3.4电工产品须提供合格或检验报告等相关证明。</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4、资金结算</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color w:val="FF0000"/>
          <w:sz w:val="24"/>
          <w:szCs w:val="24"/>
          <w:highlight w:val="none"/>
        </w:rPr>
      </w:pPr>
      <w:r>
        <w:rPr>
          <w:rFonts w:hint="eastAsia" w:ascii="宋体" w:hAnsi="宋体" w:eastAsia="宋体" w:cs="Times New Roman"/>
          <w:sz w:val="24"/>
          <w:szCs w:val="24"/>
        </w:rPr>
        <w:t>4</w:t>
      </w:r>
      <w:r>
        <w:rPr>
          <w:rFonts w:hint="eastAsia" w:ascii="宋体" w:hAnsi="宋体" w:eastAsia="宋体" w:cs="Times New Roman"/>
          <w:sz w:val="24"/>
          <w:szCs w:val="24"/>
          <w:lang w:eastAsia="zh-CN"/>
        </w:rPr>
        <w:t>.</w:t>
      </w:r>
      <w:r>
        <w:rPr>
          <w:rFonts w:hint="eastAsia" w:ascii="宋体" w:hAnsi="宋体" w:eastAsia="宋体" w:cs="Times New Roman"/>
          <w:sz w:val="24"/>
          <w:szCs w:val="24"/>
        </w:rPr>
        <w:t>1由盐城工业职业技术学院</w:t>
      </w:r>
      <w:r>
        <w:rPr>
          <w:rFonts w:hint="eastAsia" w:ascii="宋体" w:hAnsi="宋体" w:eastAsia="宋体" w:cs="Times New Roman"/>
          <w:sz w:val="24"/>
          <w:szCs w:val="24"/>
          <w:lang w:eastAsia="zh-CN"/>
        </w:rPr>
        <w:t>智能制造学院</w:t>
      </w:r>
      <w:r>
        <w:rPr>
          <w:rFonts w:hint="eastAsia" w:ascii="宋体" w:hAnsi="宋体" w:eastAsia="宋体" w:cs="Times New Roman"/>
          <w:sz w:val="24"/>
          <w:szCs w:val="24"/>
        </w:rPr>
        <w:t>每月与供应商对供货量进行统一汇总结算货款。每月1日至30（31）日为一结算周</w:t>
      </w:r>
      <w:r>
        <w:rPr>
          <w:rFonts w:hint="eastAsia" w:ascii="宋体" w:hAnsi="宋体" w:eastAsia="宋体" w:cs="Times New Roman"/>
          <w:color w:val="000000" w:themeColor="text1"/>
          <w:sz w:val="24"/>
          <w:szCs w:val="24"/>
          <w:highlight w:val="none"/>
          <w14:textFill>
            <w14:solidFill>
              <w14:schemeClr w14:val="tx1"/>
            </w14:solidFill>
          </w14:textFill>
        </w:rPr>
        <w:t>期，付款日期为次月的5日到10日，遇双休日、国家法定节日、学校假期顺延。分别跨寒暑假两月的账务，按相邻两月账期合并结账。</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4.2因供应商不能及时核对供货量造成招标人不能及时核算的，供应商自行承担责任，招标人不承担责任。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4.3在签订合同前应交纳履约保证金。合同履行完毕，若无违约则无息退还履约保证金。</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5、质量执行标准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电线：GB/T 5023.3-2008/IEC 60227-3:1997</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电器材料：</w:t>
      </w:r>
      <w:r>
        <w:rPr>
          <w:rFonts w:hint="eastAsia" w:ascii="宋体" w:hAnsi="宋体" w:eastAsia="宋体" w:cs="Times New Roman"/>
          <w:color w:val="000000" w:themeColor="text1"/>
          <w:sz w:val="24"/>
          <w:szCs w:val="24"/>
          <w:highlight w:val="none"/>
          <w14:textFill>
            <w14:solidFill>
              <w14:schemeClr w14:val="tx1"/>
            </w14:solidFill>
          </w14:textFill>
        </w:rPr>
        <w:t>国家标准</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CCC LSO900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5.3地方标准、企业标准。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default" w:ascii="宋体" w:hAnsi="宋体" w:eastAsia="宋体" w:cs="Times New Roman"/>
          <w:b/>
          <w:bCs/>
          <w:color w:val="auto"/>
          <w:sz w:val="24"/>
          <w:szCs w:val="24"/>
          <w:lang w:val="en-US" w:eastAsia="zh-CN"/>
        </w:rPr>
      </w:pPr>
      <w:r>
        <w:rPr>
          <w:rFonts w:hint="eastAsia" w:ascii="宋体" w:hAnsi="宋体" w:eastAsia="宋体" w:cs="Times New Roman"/>
          <w:b w:val="0"/>
          <w:bCs w:val="0"/>
          <w:color w:val="auto"/>
          <w:sz w:val="24"/>
          <w:szCs w:val="24"/>
          <w:lang w:val="en-US" w:eastAsia="zh-CN"/>
        </w:rPr>
        <w:t>5.</w:t>
      </w:r>
      <w:r>
        <w:rPr>
          <w:rFonts w:hint="eastAsia" w:ascii="宋体" w:hAnsi="宋体" w:cs="Times New Roman"/>
          <w:b w:val="0"/>
          <w:bCs w:val="0"/>
          <w:color w:val="auto"/>
          <w:sz w:val="24"/>
          <w:szCs w:val="24"/>
          <w:lang w:val="en-US" w:eastAsia="zh-CN"/>
        </w:rPr>
        <w:t>4</w:t>
      </w:r>
      <w:r>
        <w:rPr>
          <w:rFonts w:hint="eastAsia" w:ascii="宋体" w:hAnsi="宋体" w:cs="Times New Roman"/>
          <w:b/>
          <w:bCs/>
          <w:color w:val="auto"/>
          <w:sz w:val="24"/>
          <w:szCs w:val="24"/>
          <w:lang w:val="en-US" w:eastAsia="zh-CN"/>
        </w:rPr>
        <w:t>本项目</w:t>
      </w:r>
      <w:r>
        <w:rPr>
          <w:rFonts w:hint="eastAsia" w:ascii="宋体" w:hAnsi="宋体" w:eastAsia="宋体" w:cs="Times New Roman"/>
          <w:b/>
          <w:bCs/>
          <w:color w:val="auto"/>
          <w:sz w:val="24"/>
          <w:szCs w:val="24"/>
          <w:lang w:val="en-US" w:eastAsia="zh-CN"/>
        </w:rPr>
        <w:t>耗材需满足大赛对其质量的要求，</w:t>
      </w:r>
      <w:r>
        <w:rPr>
          <w:rFonts w:hint="eastAsia" w:ascii="宋体" w:hAnsi="宋体" w:cs="宋体"/>
          <w:b/>
          <w:bCs/>
          <w:color w:val="auto"/>
          <w:sz w:val="24"/>
          <w:szCs w:val="24"/>
        </w:rPr>
        <w:t>投标人</w:t>
      </w:r>
      <w:r>
        <w:rPr>
          <w:rFonts w:hint="eastAsia" w:ascii="宋体" w:hAnsi="宋体" w:cs="宋体"/>
          <w:b/>
          <w:bCs/>
          <w:color w:val="auto"/>
          <w:sz w:val="24"/>
          <w:szCs w:val="24"/>
          <w:lang w:val="en-US" w:eastAsia="zh-CN"/>
        </w:rPr>
        <w:t>需自行</w:t>
      </w:r>
      <w:r>
        <w:rPr>
          <w:rFonts w:hint="eastAsia" w:ascii="宋体" w:hAnsi="宋体" w:cs="宋体"/>
          <w:b/>
          <w:bCs/>
          <w:color w:val="auto"/>
          <w:sz w:val="24"/>
          <w:szCs w:val="24"/>
        </w:rPr>
        <w:t>到项目实施现场踏勘</w:t>
      </w:r>
      <w:r>
        <w:rPr>
          <w:rFonts w:hint="eastAsia" w:ascii="宋体" w:hAnsi="宋体" w:cs="宋体"/>
          <w:b/>
          <w:bCs/>
          <w:color w:val="auto"/>
          <w:sz w:val="24"/>
          <w:szCs w:val="24"/>
          <w:lang w:val="en-US" w:eastAsia="zh-CN"/>
        </w:rPr>
        <w:t>学校提供的耗材样品</w:t>
      </w:r>
      <w:r>
        <w:rPr>
          <w:rFonts w:hint="eastAsia" w:ascii="宋体" w:hAnsi="宋体" w:eastAsia="宋体" w:cs="Times New Roman"/>
          <w:b/>
          <w:bCs/>
          <w:color w:val="auto"/>
          <w:sz w:val="24"/>
          <w:szCs w:val="24"/>
          <w:lang w:val="en-US" w:eastAsia="zh-CN"/>
        </w:rPr>
        <w:t>，中标后提供的耗材质量不低于学校</w:t>
      </w:r>
      <w:r>
        <w:rPr>
          <w:rFonts w:hint="eastAsia" w:ascii="宋体" w:hAnsi="宋体" w:cs="Times New Roman"/>
          <w:b/>
          <w:bCs/>
          <w:color w:val="auto"/>
          <w:sz w:val="24"/>
          <w:szCs w:val="24"/>
          <w:lang w:val="en-US" w:eastAsia="zh-CN"/>
        </w:rPr>
        <w:t>提供的</w:t>
      </w:r>
      <w:r>
        <w:rPr>
          <w:rFonts w:hint="eastAsia" w:ascii="宋体" w:hAnsi="宋体" w:eastAsia="宋体" w:cs="Times New Roman"/>
          <w:b/>
          <w:bCs/>
          <w:color w:val="auto"/>
          <w:sz w:val="24"/>
          <w:szCs w:val="24"/>
          <w:lang w:val="en-US" w:eastAsia="zh-CN"/>
        </w:rPr>
        <w:t>耗材</w:t>
      </w:r>
      <w:r>
        <w:rPr>
          <w:rFonts w:hint="eastAsia" w:ascii="宋体" w:hAnsi="宋体" w:cs="Times New Roman"/>
          <w:b/>
          <w:bCs/>
          <w:color w:val="auto"/>
          <w:sz w:val="24"/>
          <w:szCs w:val="24"/>
          <w:lang w:val="en-US" w:eastAsia="zh-CN"/>
        </w:rPr>
        <w:t>样品</w:t>
      </w:r>
      <w:r>
        <w:rPr>
          <w:rFonts w:hint="eastAsia" w:ascii="宋体" w:hAnsi="宋体" w:eastAsia="宋体" w:cs="Times New Roman"/>
          <w:b/>
          <w:bCs/>
          <w:color w:val="auto"/>
          <w:sz w:val="24"/>
          <w:szCs w:val="24"/>
          <w:lang w:val="en-US" w:eastAsia="zh-CN"/>
        </w:rPr>
        <w:t>质量，</w:t>
      </w:r>
      <w:r>
        <w:rPr>
          <w:rFonts w:hint="eastAsia" w:ascii="宋体" w:hAnsi="宋体" w:cs="Times New Roman"/>
          <w:b/>
          <w:bCs/>
          <w:color w:val="auto"/>
          <w:sz w:val="24"/>
          <w:szCs w:val="24"/>
          <w:lang w:val="en-US" w:eastAsia="zh-CN"/>
        </w:rPr>
        <w:t>如未进行现场踏勘，责任自行承担</w:t>
      </w:r>
      <w:r>
        <w:rPr>
          <w:rFonts w:hint="eastAsia" w:ascii="宋体" w:hAnsi="宋体" w:eastAsia="宋体" w:cs="Times New Roman"/>
          <w:b/>
          <w:bCs/>
          <w:color w:val="auto"/>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baseline"/>
        <w:rPr>
          <w:rFonts w:hint="eastAsia" w:ascii="宋体" w:hAnsi="宋体" w:eastAsia="宋体" w:cs="Times New Roman"/>
          <w:sz w:val="24"/>
          <w:szCs w:val="24"/>
          <w:highlight w:val="none"/>
        </w:rPr>
      </w:pPr>
      <w:r>
        <w:rPr>
          <w:rFonts w:hint="eastAsia" w:ascii="宋体" w:hAnsi="宋体" w:eastAsia="宋体" w:cs="Times New Roman"/>
          <w:b/>
          <w:sz w:val="24"/>
          <w:szCs w:val="24"/>
          <w:lang w:val="en-US" w:eastAsia="zh-CN"/>
        </w:rPr>
        <w:t>6</w:t>
      </w:r>
      <w:r>
        <w:rPr>
          <w:rFonts w:hint="eastAsia" w:ascii="宋体" w:hAnsi="宋体" w:eastAsia="宋体" w:cs="Times New Roman"/>
          <w:b/>
          <w:sz w:val="24"/>
          <w:szCs w:val="24"/>
        </w:rPr>
        <w:t>、采购清单</w:t>
      </w:r>
    </w:p>
    <w:tbl>
      <w:tblPr>
        <w:tblStyle w:val="24"/>
        <w:tblW w:w="88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4"/>
        <w:gridCol w:w="2205"/>
        <w:gridCol w:w="2730"/>
        <w:gridCol w:w="1778"/>
        <w:gridCol w:w="676"/>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序号</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材料名称</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品牌</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规格型号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单位</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塑料铜芯线</w:t>
            </w:r>
          </w:p>
        </w:tc>
        <w:tc>
          <w:tcPr>
            <w:tcW w:w="2730"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教学实训用（电工中级）</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RV1</w:t>
            </w:r>
            <w:r>
              <w:rPr>
                <w:rStyle w:val="151"/>
                <w:rFonts w:hint="eastAsia" w:asciiTheme="minorEastAsia" w:hAnsiTheme="minorEastAsia" w:eastAsiaTheme="minorEastAsia" w:cstheme="minorEastAsia"/>
                <w:color w:val="000000" w:themeColor="text1"/>
                <w:lang w:val="en-US" w:eastAsia="zh-CN" w:bidi="ar"/>
                <w14:textFill>
                  <w14:solidFill>
                    <w14:schemeClr w14:val="tx1"/>
                  </w14:solidFill>
                </w14:textFill>
              </w:rPr>
              <w:t>平方（黄）</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塑料铜芯线</w:t>
            </w:r>
          </w:p>
        </w:tc>
        <w:tc>
          <w:tcPr>
            <w:tcW w:w="2730"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教学实训用（电工中级）</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RV1平方（绿）</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塑料铜芯线</w:t>
            </w:r>
          </w:p>
        </w:tc>
        <w:tc>
          <w:tcPr>
            <w:tcW w:w="2730"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教学实训用（电工中级）</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RV1</w:t>
            </w:r>
            <w:r>
              <w:rPr>
                <w:rStyle w:val="151"/>
                <w:rFonts w:hint="eastAsia" w:asciiTheme="minorEastAsia" w:hAnsiTheme="minorEastAsia" w:eastAsiaTheme="minorEastAsia" w:cstheme="minorEastAsia"/>
                <w:color w:val="000000" w:themeColor="text1"/>
                <w:lang w:val="en-US" w:eastAsia="zh-CN" w:bidi="ar"/>
                <w14:textFill>
                  <w14:solidFill>
                    <w14:schemeClr w14:val="tx1"/>
                  </w14:solidFill>
                </w14:textFill>
              </w:rPr>
              <w:t>平方（红）</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塑料铜芯线</w:t>
            </w:r>
          </w:p>
        </w:tc>
        <w:tc>
          <w:tcPr>
            <w:tcW w:w="2730"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教学实训用（电工中级）</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RV1</w:t>
            </w:r>
            <w:r>
              <w:rPr>
                <w:rStyle w:val="151"/>
                <w:rFonts w:hint="eastAsia" w:asciiTheme="minorEastAsia" w:hAnsiTheme="minorEastAsia" w:eastAsiaTheme="minorEastAsia" w:cstheme="minorEastAsia"/>
                <w:color w:val="000000" w:themeColor="text1"/>
                <w:lang w:val="en-US" w:eastAsia="zh-CN" w:bidi="ar"/>
                <w14:textFill>
                  <w14:solidFill>
                    <w14:schemeClr w14:val="tx1"/>
                  </w14:solidFill>
                </w14:textFill>
              </w:rPr>
              <w:t>平方（双色）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塑料铜芯线</w:t>
            </w:r>
          </w:p>
        </w:tc>
        <w:tc>
          <w:tcPr>
            <w:tcW w:w="2730"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教学实训用（电工中级）</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RV0.75</w:t>
            </w:r>
            <w:r>
              <w:rPr>
                <w:rStyle w:val="151"/>
                <w:rFonts w:hint="eastAsia" w:asciiTheme="minorEastAsia" w:hAnsiTheme="minorEastAsia" w:eastAsiaTheme="minorEastAsia" w:cstheme="minorEastAsia"/>
                <w:color w:val="000000" w:themeColor="text1"/>
                <w:lang w:val="en-US" w:eastAsia="zh-CN" w:bidi="ar"/>
                <w14:textFill>
                  <w14:solidFill>
                    <w14:schemeClr w14:val="tx1"/>
                  </w14:solidFill>
                </w14:textFill>
              </w:rPr>
              <w:t>平方（蓝）</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塑料铜芯线</w:t>
            </w:r>
          </w:p>
        </w:tc>
        <w:tc>
          <w:tcPr>
            <w:tcW w:w="2730"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教学实训用（电工中级）</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RV0.75</w:t>
            </w:r>
            <w:r>
              <w:rPr>
                <w:rStyle w:val="151"/>
                <w:rFonts w:hint="eastAsia" w:asciiTheme="minorEastAsia" w:hAnsiTheme="minorEastAsia" w:eastAsiaTheme="minorEastAsia" w:cstheme="minorEastAsia"/>
                <w:color w:val="000000" w:themeColor="text1"/>
                <w:lang w:val="en-US" w:eastAsia="zh-CN" w:bidi="ar"/>
                <w14:textFill>
                  <w14:solidFill>
                    <w14:schemeClr w14:val="tx1"/>
                  </w14:solidFill>
                </w14:textFill>
              </w:rPr>
              <w:t>平方（黑）</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绝缘胶带</w:t>
            </w:r>
          </w:p>
        </w:tc>
        <w:tc>
          <w:tcPr>
            <w:tcW w:w="2730"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教学实训用（电工中级）</w:t>
            </w:r>
          </w:p>
        </w:tc>
        <w:tc>
          <w:tcPr>
            <w:tcW w:w="1778" w:type="dxa"/>
            <w:shd w:val="clear" w:color="auto" w:fill="auto"/>
            <w:vAlign w:val="center"/>
          </w:tcPr>
          <w:p>
            <w:pPr>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插针</w:t>
            </w:r>
          </w:p>
        </w:tc>
        <w:tc>
          <w:tcPr>
            <w:tcW w:w="2730"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教学实训用（电工中级）</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E-1008  黑色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号码机</w:t>
            </w:r>
          </w:p>
        </w:tc>
        <w:tc>
          <w:tcPr>
            <w:tcW w:w="2730"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教学实训用（电工中级）</w:t>
            </w:r>
          </w:p>
        </w:tc>
        <w:tc>
          <w:tcPr>
            <w:tcW w:w="1778" w:type="dxa"/>
            <w:shd w:val="clear" w:color="auto" w:fill="auto"/>
            <w:vAlign w:val="center"/>
          </w:tcPr>
          <w:p>
            <w:pPr>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台</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号码管</w:t>
            </w:r>
          </w:p>
        </w:tc>
        <w:tc>
          <w:tcPr>
            <w:tcW w:w="2730"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教学实训用（电工中级）</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w:t>
            </w:r>
            <w:r>
              <w:rPr>
                <w:rStyle w:val="151"/>
                <w:rFonts w:hint="eastAsia" w:asciiTheme="minorEastAsia" w:hAnsiTheme="minorEastAsia" w:eastAsiaTheme="minorEastAsia" w:cstheme="minorEastAsia"/>
                <w:color w:val="000000" w:themeColor="text1"/>
                <w:lang w:val="en-US" w:eastAsia="zh-CN" w:bidi="ar"/>
                <w14:textFill>
                  <w14:solidFill>
                    <w14:schemeClr w14:val="tx1"/>
                  </w14:solidFill>
                </w14:textFill>
              </w:rPr>
              <w:t>平方</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42芯软线</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0.75mm 黑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12</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42芯软线</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0.75mm 兰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USB口禁用软件</w:t>
            </w:r>
          </w:p>
        </w:tc>
        <w:tc>
          <w:tcPr>
            <w:tcW w:w="2730" w:type="dxa"/>
            <w:shd w:val="clear" w:color="auto" w:fill="auto"/>
            <w:vAlign w:val="center"/>
          </w:tcPr>
          <w:p>
            <w:pPr>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1778" w:type="dxa"/>
            <w:shd w:val="clear" w:color="auto" w:fill="auto"/>
            <w:vAlign w:val="center"/>
          </w:tcPr>
          <w:p>
            <w:pPr>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14</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插线端子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FDD1.25-250</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插针</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TE1008/双线插针  黑色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16</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缠绕管</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  黑色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17</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电工胶带</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大卷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18</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加密U盘</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加密专用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32G</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个</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19</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金属膜电阻100Ω</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1/4W 100Ω</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金属膜电阻1K</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1/4W，1K</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21</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软线1mm</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RV1mm   黄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22</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软线1mm</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RV1mm  绿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23</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软线1mm</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RV1mm  红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24</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软线1mm</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RVlmm 双色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25</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异型套码管</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1.5平方</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26</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扎带</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3*120</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27</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针式接线端子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E1008</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28</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42芯软线</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0.75mm 黑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29</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42芯软线</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0.75mm 兰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30</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插线端子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FDD1.25-250</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31</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插针</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TE1008/双线插针  黑色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32</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缠绕管</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  黑色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33</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电工胶带</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大卷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34</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金属膜电阻100Ω</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1/4W 100Ω</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35</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金属膜电阻1K</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1/4W，1K</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36</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软线1mm</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RV1mm   黄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37</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软线1mm</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RV1mm  绿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38</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软线1mm</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RV1mm  红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39</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软线1mm</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RVlmm 双色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40</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异型套码管</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1.5平方</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41</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扎带</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3*120</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42</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针式接线端子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E1008</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43</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42芯软线</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0.75mm 黑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44</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42芯软线</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0.75mm 兰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45</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LED灯（220V）</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AD58B-22D</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只</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46</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TD端子排</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60位</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条</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47</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TD端子排</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20位</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条</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48</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彩色墨盒</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佳能 MF810/820</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黑</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盒</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49</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彩色墨盒</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佳能 MF810/820</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红</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盒</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50</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彩色墨盒</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佳能 MF810/820</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黄</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盒</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51</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彩色墨盒</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佳能 MF810/820</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蓝</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盒</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52</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插线端子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FDD1.25-250</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53</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插针</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TE1508  黄色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54</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插针</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TE1508  绿色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55</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插针</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TE1508  兰色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插针</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TE1008/双线插针 黑色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57</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插针1508</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TE1508  红色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58</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缠绕管</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  黑色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59</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电工胶带</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大卷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60</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变频器</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t>G120C USS/MB</w:t>
            </w:r>
          </w:p>
        </w:tc>
        <w:tc>
          <w:tcPr>
            <w:tcW w:w="676" w:type="dxa"/>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t>台</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61</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交流接触器</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正泰CJX2-09  220V</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个</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62</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接近开关</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OBM-DO7NK</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63</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金属膜电阻100Ω</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1/4W 100Ω</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64</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金属膜电阻1K</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1/4W，1K</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65</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冷压端子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SV1.25-4 黄色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66</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冷压端子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SV1.25-4 绿色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67</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冷压端子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SV1.25-4 红色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68</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冷压端子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SV1.25-4 兰色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69</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平头按钮</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LA68B-EA45 EA35</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个</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70</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热电偶</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K型</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只</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71</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热电阻</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PT100</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72</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软线1mm</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RV1mm   黄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73</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软线1mm</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RV1mm  绿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74</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软线1mm</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RV1mm  红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75</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软线1mm</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RVlmm 双色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76</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三芯屏蔽线</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RYVP3×0.12 100米/卷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77</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十字开关</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四向带自锁16个接线端子</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只</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78</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双面端子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6节</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条</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79</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双面端子</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8节</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条</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80</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双面端子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9节</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条</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81</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双面端子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10节</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条</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82</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双面端子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15节</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条</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83</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温控器</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E5CC-RX2ASM-800</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只</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84</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行程微动开关</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RV-165-1C25</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只</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85</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异型套码管</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1.5平方</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86</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扎带</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3*120</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87</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针式接线端子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E1008</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88</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42芯软线</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RV0.75mm 黑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89</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42芯软线</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RV0.75mm 兰 90米/卷</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90</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软线1mm</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RV1mm   黄 90米/卷</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91</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软线1mm</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RV1mm  绿 90米/卷</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92</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软线1mm</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RV1mm  红 90米/卷</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93</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软线1mm</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RVlmm   双色 90米/卷</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94</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冷压端子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FDD1.25-250 兰色</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95</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冷压插子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SV1.25-4   黄色</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96</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冷压插子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SV1.25-4  绿色</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97</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冷压插子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SV1.25-4  红色</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98</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冷压插子</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SV1.25-4  兰色</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99</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插针</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TE1508  黄色</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100</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插针</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TE1508  绿色</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101</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插针1508</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TE1508  红色</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102</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插针</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TE1508  兰色</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103</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插针</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TE1008/双线插针  黑色</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104</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插针</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E-1008  黑色</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105</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异形管</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106</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扎带</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3×120</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107</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缠绕管</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φ10 黑</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108</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金属膜电阻100Ω</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1/4W  1K</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109</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金属膜电阻1K</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1/4W 100Ω</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110</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三芯屏蔽线</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RYVP3×0.12  100米/卷</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111</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电气绝缘胶带（绝缘胶布)</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3H1600#</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112</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不锈钢半圆螺丝M4</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M4×20</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113</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不锈钢法兰螺丝M4</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M4</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114</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不锈钢平垫</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M4</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115</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不锈钢内六角M6</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M6×20</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116</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不锈钢法兰螺母M6</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M6</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117</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网线</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3米</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根</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118</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网线测试仪</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风光互补赛项</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BST-01131</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台</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119</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KNX按键</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4192 TSM</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120</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按键安装框架</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LS 402 TSA WW</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122</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按键安装底盒</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LS 581 A WW</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123</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KNX温控器</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4093 KRM TS D</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124</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温控器</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MTN6212-4019</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125</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温控器</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S55770-T400</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126</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温控面板安装框架</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L CD 4093 TSA WW</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127</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温控面板安装底盒</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RCD LS 4093 TSA WW</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128</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多功能执行器</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SAH/S8.6.7.1</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129</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可控硅调光器</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UD/S2.315.2.1</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130</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亮度与温度传感器</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6131/20-24-500</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131</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能源开关</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MTN6600-0603</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132</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风机盘管执行器</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MTN645094</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133</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K</w:t>
            </w:r>
            <w:r>
              <w:rPr>
                <w:rStyle w:val="156"/>
                <w:highlight w:val="none"/>
                <w:lang w:val="en-US" w:eastAsia="zh-CN" w:bidi="ar"/>
              </w:rPr>
              <w:t>NX控制屏</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CHTF-5.0/15.4.2x</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134</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5层配电箱</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siemens，8GK10323KK21</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135</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4130吊耳</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4130吊耳</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136</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TA1纯钛吊耳</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TA1纯钛吊耳</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137</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网线测试仪</w:t>
            </w:r>
          </w:p>
        </w:tc>
        <w:tc>
          <w:tcPr>
            <w:tcW w:w="27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BST-01131</w:t>
            </w:r>
          </w:p>
        </w:tc>
        <w:tc>
          <w:tcPr>
            <w:tcW w:w="6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台</w:t>
            </w:r>
          </w:p>
        </w:tc>
        <w:tc>
          <w:tcPr>
            <w:tcW w:w="7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138</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针型端子压线钳</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SN-06WF</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139</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叉型端子压线钳</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SN-02</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140</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小十字螺丝刀</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2.4*40</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141</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小一字螺丝刀</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2.4*40</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142</w:t>
            </w:r>
          </w:p>
        </w:tc>
        <w:tc>
          <w:tcPr>
            <w:tcW w:w="220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剥线钳</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0.2-1.2mm</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143</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剪刀</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短口小剪刀</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144</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内六角扳手</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平头九件套 1.5-10mm</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盒</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145</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斜口钳</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6英寸150mm</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0"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146</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焊锡丝</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0.8mm</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147</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电线（红色）</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BVR-0.75mm</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148</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电线 （黑色）</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BVR-0.75mm</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149</w:t>
            </w:r>
          </w:p>
        </w:tc>
        <w:tc>
          <w:tcPr>
            <w:tcW w:w="2205"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电线（红色）</w:t>
            </w:r>
          </w:p>
        </w:tc>
        <w:tc>
          <w:tcPr>
            <w:tcW w:w="2730" w:type="dxa"/>
            <w:shd w:val="clear" w:color="auto" w:fill="auto"/>
            <w:noWrap/>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风光互补赛项</w:t>
            </w:r>
          </w:p>
        </w:tc>
        <w:tc>
          <w:tcPr>
            <w:tcW w:w="1778"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BVR-0.3mm</w:t>
            </w:r>
          </w:p>
        </w:tc>
        <w:tc>
          <w:tcPr>
            <w:tcW w:w="676"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卷</w:t>
            </w:r>
          </w:p>
        </w:tc>
        <w:tc>
          <w:tcPr>
            <w:tcW w:w="765"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150</w:t>
            </w:r>
          </w:p>
        </w:tc>
        <w:tc>
          <w:tcPr>
            <w:tcW w:w="2205"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电线（白色）</w:t>
            </w:r>
          </w:p>
        </w:tc>
        <w:tc>
          <w:tcPr>
            <w:tcW w:w="2730" w:type="dxa"/>
            <w:shd w:val="clear" w:color="auto" w:fill="auto"/>
            <w:noWrap/>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风光互补赛项</w:t>
            </w:r>
          </w:p>
        </w:tc>
        <w:tc>
          <w:tcPr>
            <w:tcW w:w="1778"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BVR-0.3mm</w:t>
            </w:r>
          </w:p>
        </w:tc>
        <w:tc>
          <w:tcPr>
            <w:tcW w:w="676"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卷</w:t>
            </w:r>
          </w:p>
        </w:tc>
        <w:tc>
          <w:tcPr>
            <w:tcW w:w="765"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151</w:t>
            </w:r>
          </w:p>
        </w:tc>
        <w:tc>
          <w:tcPr>
            <w:tcW w:w="2205"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电线（蓝色）</w:t>
            </w:r>
          </w:p>
        </w:tc>
        <w:tc>
          <w:tcPr>
            <w:tcW w:w="2730" w:type="dxa"/>
            <w:shd w:val="clear" w:color="auto" w:fill="auto"/>
            <w:noWrap/>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风光互补赛项</w:t>
            </w:r>
          </w:p>
        </w:tc>
        <w:tc>
          <w:tcPr>
            <w:tcW w:w="1778"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BVR-0.3mm</w:t>
            </w:r>
          </w:p>
        </w:tc>
        <w:tc>
          <w:tcPr>
            <w:tcW w:w="676"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卷</w:t>
            </w:r>
          </w:p>
        </w:tc>
        <w:tc>
          <w:tcPr>
            <w:tcW w:w="765"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152</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两芯电缆</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2*0.3mm 100m</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153</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两芯屏蔽电缆</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2*0.3mm  100m</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154</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四芯电缆</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4*0.3mm  100m</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155</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压接头</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叉型1.25-3</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156</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压接头</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管型0.5，E0508</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157</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压接头</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管型1.0，E1008</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158</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插接件</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5p 免焊接 弹簧式 插座+插头</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159</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计算机插头</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D型9针（公）  100个1包</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160</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计算机插头</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D型9针（母） 100个1包</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0"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161</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缠绕管</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    Φ 6黑色</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0"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162</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网线</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超五类</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箱</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0"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163</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水晶头</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RJ45 100个</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盒</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164</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扎带</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GN-150IB黑色  3*150</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165</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号码管</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1.5mm 白色  梅花</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166</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铬钒钢十字螺丝刀  </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5mm直径       125mm长</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167</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热风枪（大功率加热电烤枪）</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1，数码显示温度</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2，可调温（60℃-600℃）</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3，功率 2000瓦</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00"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168</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劳保手套</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丁腈浸胶手套 均码</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双</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169</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快速接线端子</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SPL-1 </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一进一出可拼接端子</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只</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170</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剥线钳</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6.5英寸 基础款</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剥线范围：0.6-2.6 mm</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171</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端子压线钳</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SN06- WF</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压接范围 0.25-6</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654" w:type="dxa"/>
            <w:shd w:val="clear" w:color="auto" w:fill="auto"/>
            <w:noWrap/>
            <w:vAlign w:val="center"/>
          </w:tcPr>
          <w:p>
            <w:pPr>
              <w:jc w:val="righ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172</w:t>
            </w:r>
          </w:p>
        </w:tc>
        <w:tc>
          <w:tcPr>
            <w:tcW w:w="220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硬质合金四刃钻头（霸王钻）</w:t>
            </w:r>
          </w:p>
        </w:tc>
        <w:tc>
          <w:tcPr>
            <w:tcW w:w="27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7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四刃钻头（一套三种规格）</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6mm 1支</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8mm 1支</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10mm 1支</w:t>
            </w:r>
          </w:p>
        </w:tc>
        <w:tc>
          <w:tcPr>
            <w:tcW w:w="67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r>
    </w:tbl>
    <w:p>
      <w:pPr>
        <w:widowControl/>
        <w:spacing w:line="440" w:lineRule="exact"/>
        <w:textAlignment w:val="baseline"/>
        <w:rPr>
          <w:rFonts w:hint="eastAsia" w:ascii="宋体" w:hAnsi="宋体" w:eastAsia="宋体" w:cs="Times New Roman"/>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7</w:t>
      </w:r>
      <w:r>
        <w:rPr>
          <w:rFonts w:hint="eastAsia" w:ascii="宋体" w:hAnsi="宋体" w:eastAsia="宋体" w:cs="Times New Roman"/>
          <w:b/>
          <w:bCs/>
          <w:sz w:val="24"/>
          <w:szCs w:val="24"/>
        </w:rPr>
        <w:t>、报价说明</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.1投标人的投标报价是对本次采购及相关服务提出的各项支付金额的总和，包括（但不限于）为完成盐城工业职业技术学院202</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-202</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学年</w:t>
      </w:r>
      <w:r>
        <w:rPr>
          <w:rFonts w:hint="eastAsia" w:ascii="宋体" w:hAnsi="宋体" w:eastAsia="宋体" w:cs="Times New Roman"/>
          <w:sz w:val="24"/>
          <w:szCs w:val="24"/>
          <w:lang w:eastAsia="zh-CN"/>
        </w:rPr>
        <w:t>技能大赛、</w:t>
      </w:r>
      <w:r>
        <w:rPr>
          <w:rFonts w:hint="eastAsia" w:ascii="宋体" w:hAnsi="宋体" w:eastAsia="宋体" w:cs="Times New Roman"/>
          <w:sz w:val="24"/>
          <w:szCs w:val="24"/>
          <w:lang w:val="en-US" w:eastAsia="zh-CN"/>
        </w:rPr>
        <w:t>电气项目教学实训</w:t>
      </w:r>
      <w:r>
        <w:rPr>
          <w:rFonts w:hint="eastAsia" w:ascii="宋体" w:hAnsi="宋体" w:eastAsia="宋体" w:cs="Times New Roman"/>
          <w:sz w:val="24"/>
          <w:szCs w:val="24"/>
        </w:rPr>
        <w:t>采购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以及材料、劳务、机械投入、利润、税金、管理费、规费、措施费、风险费用、招标文件规定的各项所需的全部费用、不可预见费及其它一切相关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.2投标人在投标报价时，不得进行投标总价或合价的优惠（或降价、让利）或隐性提价；综合单价与供货数量的乘积应与合价一致。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3投标人应充分考虑交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 xml:space="preserve">.4除计价规范另有规定外，投标文件使用的度量衡单位，均采用中华人民共和国法定计量单位，投标文件和与投标有关的所有文件均应使用中文，投标报价统一采用人民币作为计量单位。 </w:t>
      </w:r>
    </w:p>
    <w:p>
      <w:pPr>
        <w:widowControl/>
        <w:spacing w:before="290" w:after="290"/>
        <w:jc w:val="center"/>
        <w:textAlignment w:val="baseline"/>
        <w:rPr>
          <w:rFonts w:hint="eastAsia" w:ascii="宋体" w:hAnsi="宋体" w:eastAsia="宋体" w:cs="Times New Roman"/>
          <w:b/>
          <w:kern w:val="0"/>
          <w:sz w:val="44"/>
          <w:szCs w:val="44"/>
        </w:rPr>
      </w:pPr>
    </w:p>
    <w:p>
      <w:pPr>
        <w:pStyle w:val="2"/>
        <w:rPr>
          <w:rFonts w:hint="eastAsia" w:ascii="宋体" w:hAnsi="宋体" w:eastAsia="宋体" w:cs="Times New Roman"/>
          <w:b/>
          <w:kern w:val="0"/>
          <w:sz w:val="44"/>
          <w:szCs w:val="44"/>
        </w:rPr>
      </w:pPr>
    </w:p>
    <w:p>
      <w:pPr>
        <w:rPr>
          <w:rFonts w:hint="eastAsia" w:ascii="宋体" w:hAnsi="宋体" w:eastAsia="宋体" w:cs="Times New Roman"/>
          <w:b/>
          <w:kern w:val="0"/>
          <w:sz w:val="44"/>
          <w:szCs w:val="44"/>
        </w:rPr>
      </w:pPr>
    </w:p>
    <w:p>
      <w:pPr>
        <w:pStyle w:val="2"/>
        <w:rPr>
          <w:rFonts w:hint="eastAsia" w:ascii="宋体" w:hAnsi="宋体" w:eastAsia="宋体" w:cs="Times New Roman"/>
          <w:b/>
          <w:kern w:val="0"/>
          <w:sz w:val="44"/>
          <w:szCs w:val="44"/>
        </w:rPr>
      </w:pPr>
    </w:p>
    <w:p>
      <w:pPr>
        <w:rPr>
          <w:rFonts w:hint="eastAsia" w:ascii="宋体" w:hAnsi="宋体" w:eastAsia="宋体" w:cs="Times New Roman"/>
          <w:b/>
          <w:kern w:val="0"/>
          <w:sz w:val="44"/>
          <w:szCs w:val="44"/>
        </w:rPr>
      </w:pPr>
    </w:p>
    <w:p>
      <w:pPr>
        <w:pStyle w:val="2"/>
        <w:rPr>
          <w:rFonts w:hint="eastAsia" w:ascii="宋体" w:hAnsi="宋体" w:eastAsia="宋体" w:cs="Times New Roman"/>
          <w:b/>
          <w:kern w:val="0"/>
          <w:sz w:val="44"/>
          <w:szCs w:val="44"/>
        </w:rPr>
      </w:pPr>
    </w:p>
    <w:p>
      <w:pPr>
        <w:rPr>
          <w:rFonts w:hint="eastAsia" w:ascii="宋体" w:hAnsi="宋体" w:eastAsia="宋体" w:cs="Times New Roman"/>
          <w:b/>
          <w:kern w:val="0"/>
          <w:sz w:val="44"/>
          <w:szCs w:val="44"/>
        </w:rPr>
      </w:pPr>
    </w:p>
    <w:p>
      <w:pPr>
        <w:pStyle w:val="2"/>
        <w:rPr>
          <w:rFonts w:hint="eastAsia" w:ascii="宋体" w:hAnsi="宋体" w:eastAsia="宋体" w:cs="Times New Roman"/>
          <w:b/>
          <w:kern w:val="0"/>
          <w:sz w:val="44"/>
          <w:szCs w:val="44"/>
        </w:rPr>
      </w:pPr>
    </w:p>
    <w:p>
      <w:pPr>
        <w:rPr>
          <w:rFonts w:hint="eastAsia" w:ascii="宋体" w:hAnsi="宋体" w:eastAsia="宋体" w:cs="Times New Roman"/>
          <w:b/>
          <w:kern w:val="0"/>
          <w:sz w:val="44"/>
          <w:szCs w:val="44"/>
        </w:rPr>
      </w:pPr>
    </w:p>
    <w:p>
      <w:pPr>
        <w:pStyle w:val="2"/>
        <w:rPr>
          <w:rFonts w:hint="eastAsia"/>
        </w:rPr>
      </w:pPr>
    </w:p>
    <w:p>
      <w:pPr>
        <w:pStyle w:val="2"/>
        <w:rPr>
          <w:rFonts w:hint="eastAsia" w:ascii="宋体" w:hAnsi="宋体" w:eastAsia="宋体" w:cs="Times New Roman"/>
          <w:b/>
          <w:kern w:val="0"/>
          <w:sz w:val="44"/>
          <w:szCs w:val="44"/>
        </w:rPr>
      </w:pPr>
    </w:p>
    <w:p>
      <w:pPr>
        <w:rPr>
          <w:rFonts w:hint="eastAsia" w:ascii="宋体" w:hAnsi="宋体" w:eastAsia="宋体" w:cs="Times New Roman"/>
          <w:b/>
          <w:kern w:val="0"/>
          <w:sz w:val="44"/>
          <w:szCs w:val="44"/>
        </w:rPr>
      </w:pPr>
    </w:p>
    <w:p>
      <w:pPr>
        <w:pStyle w:val="2"/>
        <w:rPr>
          <w:rFonts w:hint="eastAsia" w:ascii="宋体" w:hAnsi="宋体" w:eastAsia="宋体" w:cs="Times New Roman"/>
          <w:b/>
          <w:kern w:val="0"/>
          <w:sz w:val="44"/>
          <w:szCs w:val="44"/>
        </w:rPr>
      </w:pPr>
    </w:p>
    <w:p>
      <w:pPr>
        <w:rPr>
          <w:rFonts w:hint="eastAsia"/>
        </w:rPr>
      </w:pPr>
    </w:p>
    <w:p>
      <w:pPr>
        <w:pStyle w:val="85"/>
        <w:spacing w:before="290" w:after="290"/>
        <w:jc w:val="center"/>
        <w:outlineLvl w:val="0"/>
        <w:rPr>
          <w:rStyle w:val="42"/>
          <w:rFonts w:cs="宋体"/>
        </w:rPr>
      </w:pPr>
      <w:bookmarkStart w:id="4" w:name="_Toc24918"/>
      <w:r>
        <w:rPr>
          <w:rStyle w:val="42"/>
          <w:rFonts w:hint="eastAsia" w:cs="宋体"/>
          <w:b/>
          <w:sz w:val="44"/>
        </w:rPr>
        <w:t>第五章  评标方法与评标标准</w:t>
      </w:r>
      <w:bookmarkEnd w:id="4"/>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Style w:val="42"/>
          <w:rFonts w:ascii="宋体" w:hAnsi="宋体" w:cs="宋体"/>
          <w:b/>
          <w:bCs/>
          <w:sz w:val="24"/>
          <w:szCs w:val="24"/>
        </w:rPr>
      </w:pPr>
      <w:r>
        <w:rPr>
          <w:rStyle w:val="42"/>
          <w:rFonts w:hint="eastAsia" w:ascii="宋体" w:hAnsi="宋体" w:cs="宋体"/>
          <w:b/>
          <w:bCs/>
          <w:sz w:val="24"/>
          <w:szCs w:val="24"/>
        </w:rPr>
        <w:t>一、评标方法与定标原则</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bCs/>
          <w:sz w:val="24"/>
          <w:szCs w:val="24"/>
        </w:rPr>
      </w:pPr>
      <w:r>
        <w:rPr>
          <w:rFonts w:hint="eastAsia" w:ascii="宋体" w:hAnsi="宋体" w:cs="宋体"/>
          <w:bCs/>
          <w:sz w:val="24"/>
          <w:szCs w:val="24"/>
        </w:rPr>
        <w:t>评标采用综合评分法，总分为10</w:t>
      </w:r>
      <w:r>
        <w:rPr>
          <w:rFonts w:hint="eastAsia" w:ascii="宋体" w:hAnsi="宋体" w:cs="宋体"/>
          <w:bCs/>
          <w:color w:val="auto"/>
          <w:sz w:val="24"/>
          <w:szCs w:val="24"/>
        </w:rPr>
        <w:t>0分，评标结果按评审后得分由高到低顺序排列</w:t>
      </w:r>
      <w:r>
        <w:rPr>
          <w:rFonts w:hint="eastAsia" w:ascii="宋体" w:hAnsi="宋体" w:cs="宋体"/>
          <w:bCs/>
          <w:color w:val="auto"/>
          <w:sz w:val="24"/>
          <w:szCs w:val="24"/>
          <w:lang w:val="en-US" w:eastAsia="zh-CN"/>
        </w:rPr>
        <w:t>三名招标候选人，确定报告中推荐的排名第一中标候选人为中标人</w:t>
      </w:r>
      <w:r>
        <w:rPr>
          <w:rFonts w:hint="eastAsia" w:ascii="宋体" w:hAnsi="宋体" w:cs="宋体"/>
          <w:bCs/>
          <w:color w:val="auto"/>
          <w:sz w:val="24"/>
          <w:szCs w:val="24"/>
        </w:rPr>
        <w:t>。得</w:t>
      </w:r>
      <w:r>
        <w:rPr>
          <w:rFonts w:hint="eastAsia" w:ascii="宋体" w:hAnsi="宋体" w:cs="宋体"/>
          <w:bCs/>
          <w:sz w:val="24"/>
          <w:szCs w:val="24"/>
        </w:rPr>
        <w:t>分相同的，按投标报价由低到高顺序排列。得分相同且投标报价相同的，按技术指标优劣顺序排列。投标文件满足招标文件全部实质性要求，且按照评审因素的量化指标评审得分最高的投标人为中标人。</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cs="宋体"/>
          <w:bCs/>
          <w:sz w:val="24"/>
          <w:szCs w:val="24"/>
        </w:rPr>
      </w:pPr>
      <w:r>
        <w:rPr>
          <w:rFonts w:hint="eastAsia" w:ascii="宋体" w:hAnsi="宋体" w:cs="宋体"/>
          <w:bCs/>
          <w:sz w:val="24"/>
          <w:szCs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cs="宋体"/>
          <w:bCs/>
          <w:sz w:val="24"/>
          <w:szCs w:val="24"/>
        </w:rPr>
      </w:pPr>
      <w:r>
        <w:rPr>
          <w:rFonts w:hint="eastAsia" w:ascii="宋体" w:hAnsi="宋体" w:cs="宋体"/>
          <w:bCs/>
          <w:sz w:val="24"/>
          <w:szCs w:val="24"/>
        </w:rPr>
        <w:t>对不中标的投标人，招标人有权不作任何解释。</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ascii="宋体" w:hAnsi="宋体" w:cs="宋体"/>
          <w:bCs/>
          <w:sz w:val="24"/>
          <w:szCs w:val="24"/>
        </w:rPr>
      </w:pPr>
      <w:r>
        <w:rPr>
          <w:rFonts w:hint="eastAsia" w:ascii="宋体" w:hAnsi="宋体" w:cs="宋体"/>
          <w:bCs/>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政府采购政策功能落实</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1、小微型企业价格扣除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（1）本项目对小型和微型企业产品给予10%的扣除价格，用扣除后的价格参与评审。</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（2）供应商需按照采购文件的要求提供相应的《企业声明函》。</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（3）企业标准请参照《关于印发中小企业划型标准规定的通知》（工信部联企业[2011]300号）文件规定自行填写，如未按要求填写，不得享受价格扣除。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（4）在标的物采购项目中，供应商提供的标的物既有中小企业制造标的物，也有大型企业制造标的物的，不享受本办法规定的中小企业扶持政策。</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2、残疾人福利单位价格扣除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（1）本项目对残疾人福利性单位视同小型、微型企业，给予10%的价格扣除，用扣除后的价格参与评审。</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（2）残疾人福利单位需按照采购文件的要求提供《残疾人福利性单位声明函》。</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（3）残疾人福利单位标准请参照《关于促进残疾人就业政府采购政策的通知》（财库〔2017〕141号），如未按要求填写，不得享受价格扣除。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3、监狱和戒毒企业价格扣除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（1）本项目对监狱和戒毒企业（简称监狱企业）视同小型、微型企业，给予10%的价格扣除，用扣除后的价格参与评审。</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（3）监狱企业标准请参照《关于政府采购支持监狱企业发展有关问题的通知》（财库[2014]68号）。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4、残疾人福利单位、监狱企业属于小型、微型企业的，不重复享受政策。</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ascii="宋体" w:hAnsi="宋体"/>
          <w:b/>
          <w:bCs/>
          <w:sz w:val="28"/>
          <w:szCs w:val="28"/>
        </w:rPr>
      </w:pPr>
      <w:r>
        <w:rPr>
          <w:rStyle w:val="42"/>
          <w:rFonts w:hint="eastAsia" w:ascii="宋体" w:hAnsi="宋体" w:cs="宋体"/>
          <w:b/>
          <w:sz w:val="24"/>
          <w:szCs w:val="24"/>
        </w:rPr>
        <w:t>二、评标标准</w:t>
      </w:r>
    </w:p>
    <w:tbl>
      <w:tblPr>
        <w:tblStyle w:val="24"/>
        <w:tblW w:w="890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16"/>
        <w:gridCol w:w="6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2516" w:type="dxa"/>
            <w:vAlign w:val="center"/>
          </w:tcPr>
          <w:p>
            <w:pPr>
              <w:keepNext w:val="0"/>
              <w:keepLines w:val="0"/>
              <w:pageBreakBefore w:val="0"/>
              <w:widowControl/>
              <w:tabs>
                <w:tab w:val="left" w:pos="5130"/>
              </w:tabs>
              <w:kinsoku/>
              <w:wordWrap/>
              <w:overflowPunct/>
              <w:topLinePunct w:val="0"/>
              <w:autoSpaceDE/>
              <w:autoSpaceDN/>
              <w:bidi w:val="0"/>
              <w:adjustRightInd w:val="0"/>
              <w:snapToGrid w:val="0"/>
              <w:spacing w:line="360" w:lineRule="auto"/>
              <w:ind w:firstLine="420" w:firstLineChars="200"/>
              <w:jc w:val="center"/>
              <w:textAlignment w:val="baseline"/>
              <w:rPr>
                <w:rFonts w:hint="eastAsia" w:ascii="宋体" w:hAnsi="宋体" w:eastAsia="宋体"/>
              </w:rPr>
            </w:pPr>
            <w:r>
              <w:rPr>
                <w:rFonts w:hint="eastAsia" w:ascii="宋体" w:hAnsi="宋体" w:eastAsia="宋体"/>
              </w:rPr>
              <w:t>分值构成</w:t>
            </w:r>
          </w:p>
          <w:p>
            <w:pPr>
              <w:keepNext w:val="0"/>
              <w:keepLines w:val="0"/>
              <w:pageBreakBefore w:val="0"/>
              <w:widowControl/>
              <w:tabs>
                <w:tab w:val="left" w:pos="5130"/>
              </w:tabs>
              <w:kinsoku/>
              <w:wordWrap/>
              <w:overflowPunct/>
              <w:topLinePunct w:val="0"/>
              <w:autoSpaceDE/>
              <w:autoSpaceDN/>
              <w:bidi w:val="0"/>
              <w:adjustRightInd w:val="0"/>
              <w:snapToGrid w:val="0"/>
              <w:spacing w:line="360" w:lineRule="auto"/>
              <w:ind w:firstLine="420" w:firstLineChars="200"/>
              <w:jc w:val="center"/>
              <w:textAlignment w:val="baseline"/>
              <w:rPr>
                <w:rFonts w:hint="eastAsia" w:ascii="宋体" w:hAnsi="宋体" w:eastAsia="宋体"/>
              </w:rPr>
            </w:pPr>
            <w:r>
              <w:rPr>
                <w:rFonts w:hint="eastAsia" w:ascii="宋体" w:hAnsi="宋体" w:eastAsia="宋体"/>
              </w:rPr>
              <w:t>（总分100分）</w:t>
            </w:r>
          </w:p>
        </w:tc>
        <w:tc>
          <w:tcPr>
            <w:tcW w:w="6387" w:type="dxa"/>
            <w:vAlign w:val="center"/>
          </w:tcPr>
          <w:p>
            <w:pPr>
              <w:keepNext w:val="0"/>
              <w:keepLines w:val="0"/>
              <w:pageBreakBefore w:val="0"/>
              <w:widowControl/>
              <w:tabs>
                <w:tab w:val="left" w:pos="5130"/>
              </w:tabs>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eastAsia="宋体"/>
                <w:lang w:eastAsia="zh-CN"/>
              </w:rPr>
            </w:pPr>
            <w:r>
              <w:rPr>
                <w:rFonts w:hint="eastAsia" w:ascii="宋体" w:hAnsi="宋体" w:eastAsia="宋体"/>
                <w:lang w:val="en-US" w:eastAsia="zh-CN"/>
              </w:rPr>
              <w:t>1、</w:t>
            </w:r>
            <w:r>
              <w:rPr>
                <w:rFonts w:hint="eastAsia" w:ascii="宋体" w:hAnsi="宋体" w:eastAsia="宋体"/>
              </w:rPr>
              <w:t>投标报价：</w:t>
            </w:r>
            <w:r>
              <w:rPr>
                <w:rFonts w:hint="eastAsia" w:ascii="宋体" w:hAnsi="宋体" w:eastAsia="宋体"/>
                <w:lang w:val="en-US" w:eastAsia="zh-CN"/>
              </w:rPr>
              <w:t>70</w:t>
            </w:r>
            <w:r>
              <w:rPr>
                <w:rFonts w:hint="eastAsia" w:ascii="宋体" w:hAnsi="宋体" w:eastAsia="宋体"/>
              </w:rPr>
              <w:t>分</w:t>
            </w:r>
            <w:r>
              <w:rPr>
                <w:rFonts w:hint="eastAsia" w:ascii="宋体" w:hAnsi="宋体" w:eastAsia="宋体"/>
                <w:lang w:val="en-US" w:eastAsia="zh-CN"/>
              </w:rPr>
              <w:t>；2、资质及类似业绩</w:t>
            </w:r>
            <w:r>
              <w:rPr>
                <w:rFonts w:hint="eastAsia" w:ascii="宋体" w:hAnsi="宋体" w:eastAsia="宋体"/>
              </w:rPr>
              <w:t>：</w:t>
            </w:r>
            <w:r>
              <w:rPr>
                <w:rFonts w:hint="eastAsia" w:ascii="宋体" w:hAnsi="宋体"/>
                <w:lang w:val="en-US" w:eastAsia="zh-CN"/>
              </w:rPr>
              <w:t>16</w:t>
            </w:r>
            <w:r>
              <w:rPr>
                <w:rFonts w:hint="eastAsia" w:ascii="宋体" w:hAnsi="宋体" w:eastAsia="宋体"/>
              </w:rPr>
              <w:t>分</w:t>
            </w:r>
            <w:r>
              <w:rPr>
                <w:rFonts w:hint="eastAsia" w:ascii="宋体" w:hAnsi="宋体" w:eastAsia="宋体"/>
                <w:lang w:eastAsia="zh-CN"/>
              </w:rPr>
              <w:t>；</w:t>
            </w:r>
          </w:p>
          <w:p>
            <w:pPr>
              <w:keepNext w:val="0"/>
              <w:keepLines w:val="0"/>
              <w:pageBreakBefore w:val="0"/>
              <w:widowControl/>
              <w:tabs>
                <w:tab w:val="left" w:pos="5130"/>
              </w:tabs>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eastAsia="宋体"/>
                <w:lang w:eastAsia="zh-CN"/>
              </w:rPr>
            </w:pPr>
            <w:r>
              <w:rPr>
                <w:rFonts w:hint="eastAsia" w:ascii="宋体" w:hAnsi="宋体" w:eastAsia="宋体"/>
                <w:lang w:val="en-US" w:eastAsia="zh-CN"/>
              </w:rPr>
              <w:t>3、</w:t>
            </w:r>
            <w:r>
              <w:rPr>
                <w:rFonts w:hint="eastAsia" w:ascii="宋体" w:hAnsi="宋体"/>
                <w:lang w:val="en-US" w:eastAsia="zh-CN"/>
              </w:rPr>
              <w:t>产品质量及</w:t>
            </w:r>
            <w:r>
              <w:rPr>
                <w:rFonts w:hint="eastAsia" w:ascii="宋体" w:hAnsi="宋体" w:eastAsia="宋体"/>
                <w:lang w:val="en-US" w:eastAsia="zh-CN"/>
              </w:rPr>
              <w:t>服务承诺</w:t>
            </w:r>
            <w:r>
              <w:rPr>
                <w:rFonts w:hint="eastAsia" w:ascii="宋体" w:hAnsi="宋体" w:eastAsia="宋体"/>
              </w:rPr>
              <w:t>：</w:t>
            </w:r>
            <w:r>
              <w:rPr>
                <w:rFonts w:hint="eastAsia" w:ascii="宋体" w:hAnsi="宋体"/>
                <w:lang w:val="en-US" w:eastAsia="zh-CN"/>
              </w:rPr>
              <w:t>14</w:t>
            </w:r>
            <w:r>
              <w:rPr>
                <w:rFonts w:hint="eastAsia" w:ascii="宋体" w:hAnsi="宋体" w:eastAsia="宋体"/>
              </w:rPr>
              <w:t>分</w:t>
            </w:r>
            <w:r>
              <w:rPr>
                <w:rFonts w:hint="eastAsia" w:ascii="宋体" w:hAnsi="宋体" w:eastAsia="宋体"/>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97" w:hRule="atLeast"/>
          <w:jc w:val="center"/>
        </w:trPr>
        <w:tc>
          <w:tcPr>
            <w:tcW w:w="2516" w:type="dxa"/>
            <w:vAlign w:val="center"/>
          </w:tcPr>
          <w:p>
            <w:pPr>
              <w:keepNext w:val="0"/>
              <w:keepLines w:val="0"/>
              <w:pageBreakBefore w:val="0"/>
              <w:widowControl/>
              <w:tabs>
                <w:tab w:val="left" w:pos="5130"/>
              </w:tabs>
              <w:kinsoku/>
              <w:wordWrap/>
              <w:overflowPunct/>
              <w:topLinePunct w:val="0"/>
              <w:autoSpaceDE/>
              <w:autoSpaceDN/>
              <w:bidi w:val="0"/>
              <w:adjustRightInd w:val="0"/>
              <w:snapToGrid w:val="0"/>
              <w:spacing w:line="360" w:lineRule="auto"/>
              <w:ind w:firstLine="420" w:firstLineChars="200"/>
              <w:jc w:val="center"/>
              <w:textAlignment w:val="baseline"/>
              <w:rPr>
                <w:rFonts w:hint="eastAsia" w:ascii="宋体" w:hAnsi="宋体" w:eastAsia="宋体"/>
              </w:rPr>
            </w:pPr>
            <w:r>
              <w:rPr>
                <w:rFonts w:hint="eastAsia" w:ascii="宋体" w:hAnsi="宋体" w:eastAsia="宋体"/>
              </w:rPr>
              <w:t>报价部分</w:t>
            </w:r>
          </w:p>
          <w:p>
            <w:pPr>
              <w:keepNext w:val="0"/>
              <w:keepLines w:val="0"/>
              <w:pageBreakBefore w:val="0"/>
              <w:widowControl/>
              <w:tabs>
                <w:tab w:val="left" w:pos="5130"/>
              </w:tabs>
              <w:kinsoku/>
              <w:wordWrap/>
              <w:overflowPunct/>
              <w:topLinePunct w:val="0"/>
              <w:autoSpaceDE/>
              <w:autoSpaceDN/>
              <w:bidi w:val="0"/>
              <w:adjustRightInd w:val="0"/>
              <w:snapToGrid w:val="0"/>
              <w:spacing w:line="360" w:lineRule="auto"/>
              <w:ind w:firstLine="420" w:firstLineChars="200"/>
              <w:jc w:val="center"/>
              <w:textAlignment w:val="baseline"/>
              <w:rPr>
                <w:rFonts w:hint="eastAsia" w:ascii="宋体" w:hAnsi="宋体" w:eastAsia="宋体"/>
              </w:rPr>
            </w:pPr>
            <w:r>
              <w:rPr>
                <w:rFonts w:hint="eastAsia" w:ascii="宋体" w:hAnsi="宋体" w:eastAsia="宋体"/>
              </w:rPr>
              <w:t>（</w:t>
            </w:r>
            <w:r>
              <w:rPr>
                <w:rFonts w:hint="eastAsia" w:ascii="宋体" w:hAnsi="宋体" w:eastAsia="宋体"/>
                <w:lang w:val="en-US" w:eastAsia="zh-CN"/>
              </w:rPr>
              <w:t>70</w:t>
            </w:r>
            <w:r>
              <w:rPr>
                <w:rFonts w:hint="eastAsia" w:ascii="宋体" w:hAnsi="宋体" w:eastAsia="宋体"/>
              </w:rPr>
              <w:t>分）</w:t>
            </w:r>
          </w:p>
        </w:tc>
        <w:tc>
          <w:tcPr>
            <w:tcW w:w="6387" w:type="dxa"/>
            <w:vAlign w:val="center"/>
          </w:tcPr>
          <w:p>
            <w:pPr>
              <w:keepNext w:val="0"/>
              <w:keepLines w:val="0"/>
              <w:pageBreakBefore w:val="0"/>
              <w:widowControl/>
              <w:tabs>
                <w:tab w:val="left" w:pos="5130"/>
              </w:tabs>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rPr>
            </w:pPr>
            <w:r>
              <w:rPr>
                <w:rFonts w:hint="eastAsia" w:ascii="宋体" w:hAnsi="宋体" w:eastAsia="宋体"/>
              </w:rPr>
              <w:t>价格分统一采用低价优先法计算，即满足招标文件要求且投标价格最低的投标报价为评标基准价，其价格分为满分。其他投标人的价格分统一按照下列公式计算：</w:t>
            </w:r>
          </w:p>
          <w:p>
            <w:pPr>
              <w:keepNext w:val="0"/>
              <w:keepLines w:val="0"/>
              <w:pageBreakBefore w:val="0"/>
              <w:widowControl/>
              <w:tabs>
                <w:tab w:val="left" w:pos="5130"/>
              </w:tabs>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rPr>
            </w:pPr>
            <w:r>
              <w:rPr>
                <w:rFonts w:hint="eastAsia" w:ascii="宋体" w:hAnsi="宋体" w:eastAsia="宋体"/>
              </w:rPr>
              <w:t>投标报价得分=(评标基准价／投标报价)×</w:t>
            </w:r>
            <w:r>
              <w:rPr>
                <w:rFonts w:hint="eastAsia" w:ascii="宋体" w:hAnsi="宋体" w:eastAsia="宋体"/>
                <w:lang w:val="en-US" w:eastAsia="zh-CN"/>
              </w:rPr>
              <w:t>7</w:t>
            </w:r>
            <w:r>
              <w:rPr>
                <w:rFonts w:hint="eastAsia" w:ascii="宋体" w:hAnsi="宋体" w:eastAsia="宋体"/>
              </w:rPr>
              <w:t>0，小数点后保留2位。（满分</w:t>
            </w:r>
            <w:r>
              <w:rPr>
                <w:rFonts w:hint="eastAsia" w:ascii="宋体" w:hAnsi="宋体" w:eastAsia="宋体"/>
                <w:lang w:val="en-US" w:eastAsia="zh-CN"/>
              </w:rPr>
              <w:t>7</w:t>
            </w:r>
            <w:r>
              <w:rPr>
                <w:rFonts w:hint="eastAsia" w:ascii="宋体" w:hAnsi="宋体" w:eastAsia="宋体"/>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2516" w:type="dxa"/>
            <w:vAlign w:val="center"/>
          </w:tcPr>
          <w:p>
            <w:pPr>
              <w:keepNext w:val="0"/>
              <w:keepLines w:val="0"/>
              <w:pageBreakBefore w:val="0"/>
              <w:widowControl/>
              <w:tabs>
                <w:tab w:val="left" w:pos="5130"/>
              </w:tabs>
              <w:kinsoku/>
              <w:wordWrap/>
              <w:overflowPunct/>
              <w:topLinePunct w:val="0"/>
              <w:autoSpaceDE/>
              <w:autoSpaceDN/>
              <w:bidi w:val="0"/>
              <w:adjustRightInd w:val="0"/>
              <w:snapToGrid w:val="0"/>
              <w:spacing w:line="360" w:lineRule="auto"/>
              <w:ind w:firstLine="420" w:firstLineChars="200"/>
              <w:jc w:val="center"/>
              <w:textAlignment w:val="baseline"/>
              <w:rPr>
                <w:rFonts w:hint="eastAsia" w:ascii="宋体" w:hAnsi="宋体" w:eastAsia="宋体"/>
              </w:rPr>
            </w:pPr>
            <w:r>
              <w:rPr>
                <w:rFonts w:hint="eastAsia" w:ascii="宋体" w:hAnsi="宋体"/>
                <w:lang w:val="en-US" w:eastAsia="zh-CN"/>
              </w:rPr>
              <w:t>资质及</w:t>
            </w:r>
            <w:r>
              <w:rPr>
                <w:rFonts w:hint="eastAsia" w:ascii="宋体" w:hAnsi="宋体" w:eastAsia="宋体"/>
                <w:lang w:val="en-US" w:eastAsia="zh-CN"/>
              </w:rPr>
              <w:t>类似业绩</w:t>
            </w:r>
            <w:r>
              <w:rPr>
                <w:rFonts w:hint="eastAsia" w:ascii="宋体" w:hAnsi="宋体" w:eastAsia="宋体"/>
              </w:rPr>
              <w:t>（</w:t>
            </w:r>
            <w:r>
              <w:rPr>
                <w:rFonts w:hint="eastAsia" w:ascii="宋体" w:hAnsi="宋体"/>
                <w:lang w:val="en-US" w:eastAsia="zh-CN"/>
              </w:rPr>
              <w:t>16</w:t>
            </w:r>
            <w:r>
              <w:rPr>
                <w:rFonts w:hint="eastAsia" w:ascii="宋体" w:hAnsi="宋体" w:eastAsia="宋体"/>
              </w:rPr>
              <w:t>分）</w:t>
            </w:r>
          </w:p>
        </w:tc>
        <w:tc>
          <w:tcPr>
            <w:tcW w:w="6387" w:type="dxa"/>
            <w:vAlign w:val="center"/>
          </w:tcPr>
          <w:p>
            <w:pPr>
              <w:keepNext w:val="0"/>
              <w:keepLines w:val="0"/>
              <w:pageBreakBefore w:val="0"/>
              <w:widowControl/>
              <w:numPr>
                <w:ilvl w:val="0"/>
                <w:numId w:val="4"/>
              </w:numPr>
              <w:tabs>
                <w:tab w:val="left" w:pos="5130"/>
              </w:tabs>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color w:val="auto"/>
                <w:lang w:val="en-US" w:eastAsia="zh-CN"/>
              </w:rPr>
            </w:pPr>
            <w:r>
              <w:rPr>
                <w:rFonts w:hint="eastAsia" w:ascii="宋体" w:hAnsi="宋体"/>
                <w:color w:val="auto"/>
                <w:lang w:val="en-US" w:eastAsia="zh-CN"/>
              </w:rPr>
              <w:t>投标单位或者生产制造商具有有效期内的 ISO14001环境管理体系认证证书、ISO9001质量管理体系认证证书、职业健康安全管理体系认证证书。提供一项得2分，本项最多得6分。</w:t>
            </w:r>
          </w:p>
          <w:p>
            <w:pPr>
              <w:keepNext w:val="0"/>
              <w:keepLines w:val="0"/>
              <w:pageBreakBefore w:val="0"/>
              <w:widowControl/>
              <w:numPr>
                <w:ilvl w:val="0"/>
                <w:numId w:val="4"/>
              </w:numPr>
              <w:tabs>
                <w:tab w:val="left" w:pos="5130"/>
              </w:tabs>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rPr>
            </w:pPr>
            <w:r>
              <w:rPr>
                <w:rFonts w:hint="eastAsia" w:ascii="宋体" w:hAnsi="宋体" w:eastAsia="宋体"/>
                <w:color w:val="auto"/>
              </w:rPr>
              <w:t>自201</w:t>
            </w:r>
            <w:r>
              <w:rPr>
                <w:rFonts w:hint="eastAsia" w:ascii="宋体" w:hAnsi="宋体"/>
                <w:color w:val="auto"/>
                <w:lang w:val="en-US" w:eastAsia="zh-CN"/>
              </w:rPr>
              <w:t>9</w:t>
            </w:r>
            <w:r>
              <w:rPr>
                <w:rFonts w:hint="eastAsia" w:ascii="宋体" w:hAnsi="宋体" w:eastAsia="宋体"/>
                <w:color w:val="auto"/>
              </w:rPr>
              <w:t>年</w:t>
            </w:r>
            <w:r>
              <w:rPr>
                <w:rFonts w:hint="eastAsia" w:ascii="宋体" w:hAnsi="宋体" w:eastAsia="宋体"/>
                <w:color w:val="auto"/>
                <w:lang w:val="en-US" w:eastAsia="zh-CN"/>
              </w:rPr>
              <w:t>1</w:t>
            </w:r>
            <w:r>
              <w:rPr>
                <w:rFonts w:hint="eastAsia" w:ascii="宋体" w:hAnsi="宋体" w:eastAsia="宋体"/>
                <w:color w:val="auto"/>
              </w:rPr>
              <w:t>月</w:t>
            </w:r>
            <w:r>
              <w:rPr>
                <w:rFonts w:hint="eastAsia" w:ascii="宋体" w:hAnsi="宋体" w:eastAsia="宋体"/>
              </w:rPr>
              <w:t>1日以来，承担（以合同签订时间为准）类似项目，每提供1份得2分，最多得1</w:t>
            </w:r>
            <w:r>
              <w:rPr>
                <w:rFonts w:hint="eastAsia" w:ascii="宋体" w:hAnsi="宋体"/>
                <w:lang w:val="en-US" w:eastAsia="zh-CN"/>
              </w:rPr>
              <w:t>0</w:t>
            </w:r>
            <w:r>
              <w:rPr>
                <w:rFonts w:hint="eastAsia" w:ascii="宋体" w:hAnsi="宋体" w:eastAsia="宋体"/>
              </w:rPr>
              <w:t>分（投标文件中提供合同复印件加盖公章，原件备查）。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2516" w:type="dxa"/>
            <w:vAlign w:val="center"/>
          </w:tcPr>
          <w:p>
            <w:pPr>
              <w:keepNext w:val="0"/>
              <w:keepLines w:val="0"/>
              <w:pageBreakBefore w:val="0"/>
              <w:widowControl/>
              <w:tabs>
                <w:tab w:val="left" w:pos="5130"/>
              </w:tabs>
              <w:kinsoku/>
              <w:wordWrap/>
              <w:overflowPunct/>
              <w:topLinePunct w:val="0"/>
              <w:autoSpaceDE/>
              <w:autoSpaceDN/>
              <w:bidi w:val="0"/>
              <w:adjustRightInd w:val="0"/>
              <w:snapToGrid w:val="0"/>
              <w:spacing w:line="360" w:lineRule="auto"/>
              <w:ind w:firstLine="420" w:firstLineChars="200"/>
              <w:jc w:val="center"/>
              <w:textAlignment w:val="baseline"/>
              <w:rPr>
                <w:rFonts w:hint="eastAsia" w:ascii="宋体" w:hAnsi="宋体" w:eastAsia="宋体"/>
                <w:lang w:val="en-US" w:eastAsia="zh-CN"/>
              </w:rPr>
            </w:pPr>
            <w:bookmarkStart w:id="5" w:name="_Hlk86597782"/>
            <w:r>
              <w:rPr>
                <w:rFonts w:hint="eastAsia" w:ascii="宋体" w:hAnsi="宋体"/>
                <w:lang w:val="en-US" w:eastAsia="zh-CN"/>
              </w:rPr>
              <w:t>产品质量及</w:t>
            </w:r>
            <w:r>
              <w:rPr>
                <w:rFonts w:hint="eastAsia" w:ascii="宋体" w:hAnsi="宋体" w:eastAsia="宋体"/>
                <w:lang w:val="en-US" w:eastAsia="zh-CN"/>
              </w:rPr>
              <w:t>服务承诺（1</w:t>
            </w:r>
            <w:r>
              <w:rPr>
                <w:rFonts w:hint="eastAsia" w:ascii="宋体" w:hAnsi="宋体"/>
                <w:lang w:val="en-US" w:eastAsia="zh-CN"/>
              </w:rPr>
              <w:t>4</w:t>
            </w:r>
            <w:r>
              <w:rPr>
                <w:rFonts w:hint="eastAsia" w:ascii="宋体" w:hAnsi="宋体" w:eastAsia="宋体"/>
                <w:lang w:val="en-US" w:eastAsia="zh-CN"/>
              </w:rPr>
              <w:t>分）</w:t>
            </w:r>
          </w:p>
        </w:tc>
        <w:tc>
          <w:tcPr>
            <w:tcW w:w="6387" w:type="dxa"/>
            <w:vAlign w:val="center"/>
          </w:tcPr>
          <w:p>
            <w:pPr>
              <w:keepNext w:val="0"/>
              <w:keepLines w:val="0"/>
              <w:pageBreakBefore w:val="0"/>
              <w:widowControl/>
              <w:numPr>
                <w:ilvl w:val="0"/>
                <w:numId w:val="5"/>
              </w:numPr>
              <w:tabs>
                <w:tab w:val="left" w:pos="5130"/>
              </w:tabs>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rPr>
            </w:pPr>
            <w:r>
              <w:rPr>
                <w:rFonts w:hint="eastAsia" w:ascii="宋体" w:hAnsi="宋体" w:eastAsia="宋体"/>
              </w:rPr>
              <w:t>评标委员会根据项目需求对各投标人针对本项目编制的</w:t>
            </w:r>
            <w:r>
              <w:rPr>
                <w:rFonts w:hint="eastAsia" w:ascii="宋体" w:hAnsi="宋体" w:eastAsia="宋体"/>
                <w:lang w:val="en-US" w:eastAsia="zh-CN"/>
              </w:rPr>
              <w:t>产品质量</w:t>
            </w:r>
            <w:r>
              <w:rPr>
                <w:rFonts w:hint="eastAsia" w:ascii="宋体" w:hAnsi="宋体" w:eastAsia="宋体"/>
              </w:rPr>
              <w:t>进行综合评审打分，打分区间</w:t>
            </w:r>
            <w:r>
              <w:rPr>
                <w:rFonts w:hint="eastAsia" w:ascii="宋体" w:hAnsi="宋体"/>
                <w:lang w:val="en-US" w:eastAsia="zh-CN"/>
              </w:rPr>
              <w:t>6</w:t>
            </w:r>
            <w:r>
              <w:rPr>
                <w:rFonts w:hint="eastAsia" w:ascii="宋体" w:hAnsi="宋体" w:eastAsia="宋体"/>
              </w:rPr>
              <w:t>.0</w:t>
            </w:r>
            <w:r>
              <w:rPr>
                <w:rFonts w:hint="eastAsia" w:ascii="宋体" w:hAnsi="宋体"/>
                <w:lang w:eastAsia="zh-CN"/>
              </w:rPr>
              <w:t>（</w:t>
            </w:r>
            <w:r>
              <w:rPr>
                <w:rFonts w:hint="eastAsia" w:ascii="宋体" w:hAnsi="宋体"/>
                <w:lang w:val="en-US" w:eastAsia="zh-CN"/>
              </w:rPr>
              <w:t>含</w:t>
            </w:r>
            <w:r>
              <w:rPr>
                <w:rFonts w:hint="eastAsia" w:ascii="宋体" w:hAnsi="宋体"/>
                <w:lang w:eastAsia="zh-CN"/>
              </w:rPr>
              <w:t>）</w:t>
            </w:r>
            <w:r>
              <w:rPr>
                <w:rFonts w:hint="eastAsia" w:ascii="宋体" w:hAnsi="宋体" w:eastAsia="宋体"/>
              </w:rPr>
              <w:t>-</w:t>
            </w:r>
            <w:r>
              <w:rPr>
                <w:rFonts w:hint="eastAsia" w:ascii="宋体" w:hAnsi="宋体"/>
                <w:lang w:val="en-US" w:eastAsia="zh-CN"/>
              </w:rPr>
              <w:t>8.0（含）</w:t>
            </w:r>
            <w:r>
              <w:rPr>
                <w:rFonts w:hint="eastAsia" w:ascii="宋体" w:hAnsi="宋体" w:eastAsia="宋体"/>
              </w:rPr>
              <w:t>分。</w:t>
            </w:r>
          </w:p>
          <w:p>
            <w:pPr>
              <w:keepNext w:val="0"/>
              <w:keepLines w:val="0"/>
              <w:pageBreakBefore w:val="0"/>
              <w:widowControl/>
              <w:numPr>
                <w:ilvl w:val="0"/>
                <w:numId w:val="5"/>
              </w:numPr>
              <w:tabs>
                <w:tab w:val="left" w:pos="5130"/>
              </w:tabs>
              <w:kinsoku/>
              <w:wordWrap/>
              <w:overflowPunct/>
              <w:topLinePunct w:val="0"/>
              <w:autoSpaceDE/>
              <w:autoSpaceDN/>
              <w:bidi w:val="0"/>
              <w:adjustRightInd w:val="0"/>
              <w:snapToGrid w:val="0"/>
              <w:spacing w:line="360" w:lineRule="auto"/>
              <w:ind w:firstLine="420" w:firstLineChars="200"/>
              <w:jc w:val="left"/>
              <w:textAlignment w:val="baseline"/>
              <w:rPr>
                <w:rFonts w:hint="eastAsia"/>
              </w:rPr>
            </w:pPr>
            <w:r>
              <w:rPr>
                <w:rFonts w:hint="eastAsia" w:ascii="宋体" w:hAnsi="宋体" w:eastAsia="宋体"/>
              </w:rPr>
              <w:t>评标委员会根据项目需求对各投标人针对本项目编制的服务承诺进行综合评审打分，打分区间</w:t>
            </w:r>
            <w:r>
              <w:rPr>
                <w:rFonts w:hint="eastAsia" w:ascii="宋体" w:hAnsi="宋体"/>
                <w:lang w:val="en-US" w:eastAsia="zh-CN"/>
              </w:rPr>
              <w:t>4</w:t>
            </w:r>
            <w:r>
              <w:rPr>
                <w:rFonts w:hint="eastAsia" w:ascii="宋体" w:hAnsi="宋体" w:eastAsia="宋体"/>
              </w:rPr>
              <w:t>.0</w:t>
            </w:r>
            <w:r>
              <w:rPr>
                <w:rFonts w:hint="eastAsia" w:ascii="宋体" w:hAnsi="宋体"/>
                <w:lang w:eastAsia="zh-CN"/>
              </w:rPr>
              <w:t>（</w:t>
            </w:r>
            <w:r>
              <w:rPr>
                <w:rFonts w:hint="eastAsia" w:ascii="宋体" w:hAnsi="宋体"/>
                <w:lang w:val="en-US" w:eastAsia="zh-CN"/>
              </w:rPr>
              <w:t>含</w:t>
            </w:r>
            <w:r>
              <w:rPr>
                <w:rFonts w:hint="eastAsia" w:ascii="宋体" w:hAnsi="宋体"/>
                <w:lang w:eastAsia="zh-CN"/>
              </w:rPr>
              <w:t>）</w:t>
            </w:r>
            <w:r>
              <w:rPr>
                <w:rFonts w:hint="eastAsia" w:ascii="宋体" w:hAnsi="宋体" w:eastAsia="宋体"/>
              </w:rPr>
              <w:t>-</w:t>
            </w:r>
            <w:r>
              <w:rPr>
                <w:rFonts w:hint="eastAsia" w:ascii="宋体" w:hAnsi="宋体"/>
                <w:lang w:val="en-US" w:eastAsia="zh-CN"/>
              </w:rPr>
              <w:t>6.0（含）</w:t>
            </w:r>
            <w:r>
              <w:rPr>
                <w:rFonts w:hint="eastAsia" w:ascii="宋体" w:hAnsi="宋体" w:eastAsia="宋体"/>
              </w:rPr>
              <w:t>分。</w:t>
            </w:r>
          </w:p>
        </w:tc>
      </w:tr>
      <w:bookmarkEnd w:id="5"/>
    </w:tbl>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ascii="宋体" w:hAnsi="宋体" w:cs="宋体"/>
          <w:b/>
          <w:bCs/>
          <w:sz w:val="24"/>
        </w:rPr>
      </w:pPr>
      <w:r>
        <w:rPr>
          <w:rFonts w:hint="eastAsia" w:ascii="宋体" w:hAnsi="宋体" w:cs="宋体"/>
          <w:b/>
          <w:bCs/>
          <w:sz w:val="24"/>
        </w:rPr>
        <w:t>注：1、以上内容评审得分取所有评委的平均分作为投标人得分(小数后保留2位，第3位四舍五入)。</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ascii="宋体" w:hAnsi="宋体" w:cs="宋体"/>
          <w:b/>
          <w:sz w:val="24"/>
        </w:rPr>
      </w:pPr>
      <w:r>
        <w:rPr>
          <w:rFonts w:hint="eastAsia" w:ascii="宋体" w:hAnsi="宋体" w:cs="宋体"/>
          <w:b/>
          <w:sz w:val="24"/>
        </w:rPr>
        <w:t>2、以上评标办法中所涉及到需评审的相关证明文件、证书，投标人投标文件中需提供复印件加盖公章，否则该项不予计分。另评标办法中涉及到需提供原件证明材料的，投标人开标现场需提供，否则该项不予计分。</w:t>
      </w:r>
    </w:p>
    <w:p>
      <w:pPr>
        <w:spacing w:line="440" w:lineRule="exact"/>
        <w:ind w:firstLine="1767" w:firstLineChars="400"/>
        <w:rPr>
          <w:rStyle w:val="42"/>
          <w:rFonts w:ascii="宋体" w:hAnsi="宋体" w:cs="宋体"/>
          <w:b/>
          <w:sz w:val="44"/>
        </w:rPr>
      </w:pPr>
      <w:r>
        <w:rPr>
          <w:rStyle w:val="42"/>
          <w:rFonts w:hint="eastAsia" w:ascii="宋体" w:hAnsi="宋体" w:cs="宋体"/>
          <w:b/>
          <w:sz w:val="44"/>
        </w:rPr>
        <w:br w:type="page"/>
      </w:r>
    </w:p>
    <w:p>
      <w:pPr>
        <w:pStyle w:val="32"/>
        <w:outlineLvl w:val="0"/>
        <w:rPr>
          <w:rStyle w:val="42"/>
          <w:rFonts w:ascii="宋体" w:hAnsi="宋体" w:eastAsia="宋体" w:cs="宋体"/>
          <w:b/>
          <w:sz w:val="44"/>
        </w:rPr>
      </w:pPr>
      <w:bookmarkStart w:id="6" w:name="_Toc11144"/>
      <w:r>
        <w:rPr>
          <w:rStyle w:val="42"/>
          <w:rFonts w:hint="eastAsia" w:ascii="宋体" w:hAnsi="宋体" w:eastAsia="宋体" w:cs="宋体"/>
          <w:b/>
          <w:sz w:val="44"/>
        </w:rPr>
        <w:t>第六章  投标文件格式</w:t>
      </w:r>
      <w:bookmarkEnd w:id="6"/>
      <w:r>
        <w:rPr>
          <w:rStyle w:val="42"/>
          <w:rFonts w:hint="eastAsia" w:ascii="宋体" w:hAnsi="宋体" w:eastAsia="宋体" w:cs="宋体"/>
          <w:b/>
          <w:sz w:val="44"/>
        </w:rPr>
        <w:t xml:space="preserve"> </w:t>
      </w:r>
    </w:p>
    <w:p>
      <w:pPr>
        <w:jc w:val="center"/>
        <w:rPr>
          <w:rStyle w:val="42"/>
          <w:rFonts w:ascii="宋体" w:hAnsi="宋体" w:cs="宋体"/>
          <w:b/>
          <w:sz w:val="72"/>
        </w:rPr>
      </w:pPr>
    </w:p>
    <w:p>
      <w:pPr>
        <w:jc w:val="center"/>
        <w:outlineLvl w:val="0"/>
        <w:rPr>
          <w:rStyle w:val="42"/>
          <w:rFonts w:ascii="宋体" w:hAnsi="宋体" w:cs="宋体"/>
          <w:b/>
          <w:sz w:val="72"/>
        </w:rPr>
      </w:pPr>
      <w:bookmarkStart w:id="7" w:name="_Toc23900"/>
      <w:r>
        <w:rPr>
          <w:rStyle w:val="42"/>
          <w:rFonts w:hint="eastAsia" w:ascii="宋体" w:hAnsi="宋体" w:cs="宋体"/>
          <w:b/>
          <w:sz w:val="72"/>
        </w:rPr>
        <w:t>投  标  文  件</w:t>
      </w:r>
      <w:bookmarkEnd w:id="7"/>
    </w:p>
    <w:p>
      <w:pPr>
        <w:jc w:val="center"/>
        <w:outlineLvl w:val="0"/>
        <w:rPr>
          <w:rStyle w:val="42"/>
          <w:rFonts w:ascii="宋体" w:hAnsi="宋体" w:cs="宋体"/>
          <w:b/>
          <w:sz w:val="72"/>
        </w:rPr>
      </w:pPr>
      <w:bookmarkStart w:id="8" w:name="_Toc659"/>
      <w:r>
        <w:rPr>
          <w:rStyle w:val="42"/>
          <w:rFonts w:hint="eastAsia" w:ascii="宋体" w:hAnsi="宋体" w:cs="宋体"/>
          <w:b/>
          <w:sz w:val="36"/>
        </w:rPr>
        <w:t>（正或副本）</w:t>
      </w:r>
      <w:bookmarkEnd w:id="8"/>
    </w:p>
    <w:p>
      <w:pPr>
        <w:jc w:val="center"/>
        <w:rPr>
          <w:rStyle w:val="42"/>
          <w:rFonts w:ascii="宋体" w:hAnsi="宋体" w:cs="宋体"/>
          <w:b/>
          <w:sz w:val="72"/>
        </w:rPr>
      </w:pPr>
    </w:p>
    <w:p>
      <w:pPr>
        <w:jc w:val="center"/>
        <w:rPr>
          <w:rStyle w:val="42"/>
          <w:rFonts w:ascii="宋体" w:hAnsi="宋体" w:cs="宋体"/>
          <w:b/>
          <w:sz w:val="36"/>
        </w:rPr>
      </w:pPr>
    </w:p>
    <w:p>
      <w:pPr>
        <w:jc w:val="center"/>
        <w:rPr>
          <w:rStyle w:val="42"/>
          <w:rFonts w:ascii="宋体" w:hAnsi="宋体" w:cs="宋体"/>
          <w:b/>
          <w:sz w:val="36"/>
        </w:rPr>
      </w:pPr>
    </w:p>
    <w:p>
      <w:pPr>
        <w:jc w:val="center"/>
        <w:rPr>
          <w:rStyle w:val="42"/>
          <w:rFonts w:ascii="宋体" w:hAnsi="宋体" w:cs="宋体"/>
          <w:b/>
          <w:sz w:val="36"/>
        </w:rPr>
      </w:pPr>
    </w:p>
    <w:p>
      <w:pPr>
        <w:ind w:firstLine="1084" w:firstLineChars="300"/>
        <w:outlineLvl w:val="0"/>
        <w:rPr>
          <w:rStyle w:val="42"/>
          <w:rFonts w:ascii="宋体" w:hAnsi="宋体" w:cs="宋体"/>
          <w:b/>
          <w:sz w:val="36"/>
        </w:rPr>
      </w:pPr>
      <w:bookmarkStart w:id="9" w:name="_Toc24331"/>
      <w:r>
        <w:rPr>
          <w:rStyle w:val="42"/>
          <w:rFonts w:hint="eastAsia" w:ascii="宋体" w:hAnsi="宋体" w:cs="宋体"/>
          <w:b/>
          <w:sz w:val="36"/>
        </w:rPr>
        <w:t>项 目 名 称：</w:t>
      </w:r>
      <w:bookmarkEnd w:id="9"/>
    </w:p>
    <w:p>
      <w:pPr>
        <w:ind w:firstLine="1084" w:firstLineChars="300"/>
        <w:outlineLvl w:val="0"/>
        <w:rPr>
          <w:rStyle w:val="42"/>
          <w:rFonts w:ascii="宋体" w:hAnsi="宋体" w:cs="宋体"/>
          <w:b/>
          <w:sz w:val="36"/>
          <w:u w:val="single" w:color="000000"/>
        </w:rPr>
      </w:pPr>
      <w:bookmarkStart w:id="10" w:name="_Toc12479"/>
      <w:r>
        <w:rPr>
          <w:rStyle w:val="42"/>
          <w:rFonts w:hint="eastAsia" w:ascii="宋体" w:hAnsi="宋体" w:cs="宋体"/>
          <w:b/>
          <w:sz w:val="36"/>
        </w:rPr>
        <w:t>招 标 编 号：</w:t>
      </w:r>
      <w:bookmarkEnd w:id="10"/>
    </w:p>
    <w:p>
      <w:pPr>
        <w:outlineLvl w:val="0"/>
        <w:rPr>
          <w:rStyle w:val="42"/>
          <w:rFonts w:ascii="宋体" w:hAnsi="宋体" w:cs="宋体"/>
          <w:b/>
          <w:sz w:val="36"/>
          <w:u w:val="single" w:color="000000"/>
        </w:rPr>
      </w:pPr>
      <w:r>
        <w:rPr>
          <w:rStyle w:val="42"/>
          <w:rFonts w:hint="eastAsia" w:ascii="宋体" w:hAnsi="宋体" w:cs="宋体"/>
          <w:b/>
          <w:sz w:val="36"/>
        </w:rPr>
        <w:t xml:space="preserve">      </w:t>
      </w:r>
      <w:bookmarkStart w:id="11" w:name="_Toc25599"/>
      <w:r>
        <w:rPr>
          <w:rStyle w:val="42"/>
          <w:rFonts w:hint="eastAsia" w:ascii="宋体" w:hAnsi="宋体" w:cs="宋体"/>
          <w:b/>
          <w:sz w:val="36"/>
        </w:rPr>
        <w:t>投标人名称 ：</w:t>
      </w:r>
      <w:bookmarkEnd w:id="11"/>
    </w:p>
    <w:p>
      <w:pPr>
        <w:outlineLvl w:val="0"/>
        <w:rPr>
          <w:rStyle w:val="42"/>
          <w:rFonts w:ascii="宋体" w:hAnsi="宋体" w:cs="宋体"/>
          <w:b/>
          <w:sz w:val="36"/>
        </w:rPr>
      </w:pPr>
      <w:r>
        <w:rPr>
          <w:rStyle w:val="42"/>
          <w:rFonts w:hint="eastAsia" w:ascii="宋体" w:hAnsi="宋体" w:cs="宋体"/>
          <w:b/>
          <w:sz w:val="36"/>
        </w:rPr>
        <w:t xml:space="preserve">      </w:t>
      </w:r>
      <w:bookmarkStart w:id="12" w:name="_Toc30742"/>
      <w:r>
        <w:rPr>
          <w:rStyle w:val="42"/>
          <w:rFonts w:hint="eastAsia" w:ascii="宋体" w:hAnsi="宋体" w:cs="宋体"/>
          <w:b/>
          <w:sz w:val="36"/>
        </w:rPr>
        <w:t>日      期 ：</w:t>
      </w:r>
      <w:bookmarkEnd w:id="12"/>
    </w:p>
    <w:p>
      <w:pPr>
        <w:spacing w:line="440" w:lineRule="exact"/>
        <w:jc w:val="center"/>
        <w:rPr>
          <w:rStyle w:val="42"/>
          <w:rFonts w:ascii="宋体" w:hAnsi="宋体" w:cs="宋体"/>
          <w:b/>
          <w:bCs/>
          <w:sz w:val="32"/>
          <w:szCs w:val="32"/>
        </w:rPr>
      </w:pPr>
    </w:p>
    <w:p>
      <w:pPr>
        <w:spacing w:line="440" w:lineRule="exact"/>
        <w:ind w:firstLine="480" w:firstLineChars="200"/>
        <w:rPr>
          <w:rStyle w:val="42"/>
          <w:rFonts w:ascii="宋体" w:hAnsi="宋体" w:cs="宋体"/>
          <w:sz w:val="24"/>
        </w:rPr>
      </w:pPr>
    </w:p>
    <w:p>
      <w:pPr>
        <w:spacing w:line="440" w:lineRule="exact"/>
        <w:ind w:firstLine="480" w:firstLineChars="200"/>
        <w:rPr>
          <w:rStyle w:val="42"/>
          <w:rFonts w:ascii="宋体" w:hAnsi="宋体" w:cs="宋体"/>
          <w:sz w:val="24"/>
        </w:rPr>
      </w:pPr>
    </w:p>
    <w:p>
      <w:pPr>
        <w:spacing w:line="440" w:lineRule="exact"/>
        <w:rPr>
          <w:rStyle w:val="42"/>
          <w:rFonts w:ascii="宋体" w:hAnsi="宋体" w:cs="宋体"/>
          <w:sz w:val="24"/>
        </w:rPr>
      </w:pPr>
    </w:p>
    <w:p>
      <w:pPr>
        <w:pStyle w:val="2"/>
        <w:rPr>
          <w:rStyle w:val="42"/>
          <w:rFonts w:ascii="宋体" w:hAnsi="宋体" w:eastAsia="宋体" w:cs="宋体"/>
          <w:b w:val="0"/>
          <w:sz w:val="24"/>
          <w:szCs w:val="21"/>
        </w:rPr>
      </w:pPr>
    </w:p>
    <w:p>
      <w:pPr>
        <w:rPr>
          <w:rStyle w:val="42"/>
          <w:rFonts w:ascii="宋体" w:hAnsi="宋体" w:cs="宋体"/>
          <w:sz w:val="24"/>
        </w:rPr>
      </w:pPr>
    </w:p>
    <w:p>
      <w:pPr>
        <w:pStyle w:val="23"/>
        <w:rPr>
          <w:rFonts w:cs="宋体"/>
        </w:rPr>
      </w:pPr>
    </w:p>
    <w:p>
      <w:pPr>
        <w:rPr>
          <w:rStyle w:val="42"/>
          <w:rFonts w:ascii="宋体" w:hAnsi="宋体" w:cs="宋体"/>
          <w:sz w:val="24"/>
        </w:rPr>
      </w:pPr>
    </w:p>
    <w:p>
      <w:pPr>
        <w:pStyle w:val="5"/>
        <w:tabs>
          <w:tab w:val="left" w:pos="1275"/>
        </w:tabs>
        <w:ind w:left="1352" w:leftChars="644" w:firstLine="2122" w:firstLineChars="755"/>
        <w:rPr>
          <w:rFonts w:ascii="宋体" w:hAnsi="宋体" w:cs="宋体"/>
        </w:rPr>
      </w:pPr>
      <w:bookmarkStart w:id="13" w:name="_Toc64931899"/>
    </w:p>
    <w:p>
      <w:pPr>
        <w:pStyle w:val="5"/>
        <w:tabs>
          <w:tab w:val="left" w:pos="1275"/>
        </w:tabs>
        <w:ind w:left="1352" w:leftChars="644" w:firstLine="2122" w:firstLineChars="755"/>
        <w:rPr>
          <w:rFonts w:ascii="宋体" w:hAnsi="宋体" w:cs="宋体"/>
        </w:rPr>
      </w:pPr>
    </w:p>
    <w:p>
      <w:pPr>
        <w:pStyle w:val="5"/>
        <w:tabs>
          <w:tab w:val="left" w:pos="1275"/>
        </w:tabs>
        <w:ind w:left="1352" w:leftChars="644" w:firstLine="2122" w:firstLineChars="755"/>
        <w:rPr>
          <w:rFonts w:ascii="宋体" w:hAnsi="宋体" w:cs="宋体"/>
        </w:rPr>
      </w:pPr>
      <w:r>
        <w:rPr>
          <w:rFonts w:hint="eastAsia" w:ascii="宋体" w:hAnsi="宋体" w:cs="宋体"/>
        </w:rPr>
        <w:t>评分对照表</w:t>
      </w:r>
      <w:bookmarkEnd w:id="13"/>
    </w:p>
    <w:p>
      <w:pPr>
        <w:rPr>
          <w:rFonts w:ascii="宋体" w:hAnsi="宋体" w:cs="宋体"/>
          <w:b/>
          <w:bCs/>
          <w:sz w:val="24"/>
        </w:rPr>
      </w:pPr>
    </w:p>
    <w:tbl>
      <w:tblPr>
        <w:tblStyle w:val="24"/>
        <w:tblW w:w="92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序号</w:t>
            </w:r>
          </w:p>
        </w:tc>
        <w:tc>
          <w:tcPr>
            <w:tcW w:w="1276" w:type="dxa"/>
            <w:vAlign w:val="center"/>
          </w:tcPr>
          <w:p>
            <w:pPr>
              <w:adjustRightInd w:val="0"/>
              <w:snapToGrid w:val="0"/>
              <w:spacing w:line="480" w:lineRule="exact"/>
              <w:jc w:val="center"/>
              <w:rPr>
                <w:rFonts w:ascii="宋体" w:hAnsi="宋体" w:cs="宋体"/>
                <w:b/>
                <w:bCs/>
              </w:rPr>
            </w:pPr>
            <w:r>
              <w:rPr>
                <w:rFonts w:hint="eastAsia" w:ascii="宋体" w:hAnsi="宋体" w:cs="宋体"/>
                <w:b/>
                <w:bCs/>
              </w:rPr>
              <w:t>评分项目</w:t>
            </w:r>
          </w:p>
        </w:tc>
        <w:tc>
          <w:tcPr>
            <w:tcW w:w="1276"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分值</w:t>
            </w:r>
          </w:p>
        </w:tc>
        <w:tc>
          <w:tcPr>
            <w:tcW w:w="3731" w:type="dxa"/>
            <w:vAlign w:val="center"/>
          </w:tcPr>
          <w:p>
            <w:pPr>
              <w:adjustRightInd w:val="0"/>
              <w:snapToGrid w:val="0"/>
              <w:spacing w:line="480" w:lineRule="exact"/>
              <w:ind w:firstLine="422" w:firstLineChars="200"/>
              <w:jc w:val="center"/>
              <w:rPr>
                <w:rFonts w:ascii="宋体" w:hAnsi="宋体" w:cs="宋体"/>
                <w:b/>
                <w:bCs/>
              </w:rPr>
            </w:pPr>
            <w:r>
              <w:rPr>
                <w:rFonts w:hint="eastAsia" w:ascii="宋体" w:hAnsi="宋体" w:cs="宋体"/>
                <w:b/>
                <w:bCs/>
              </w:rPr>
              <w:t>评分细则</w:t>
            </w:r>
          </w:p>
        </w:tc>
        <w:tc>
          <w:tcPr>
            <w:tcW w:w="2194"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1276"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1276"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3731" w:type="dxa"/>
            <w:vAlign w:val="center"/>
          </w:tcPr>
          <w:p>
            <w:pPr>
              <w:adjustRightInd w:val="0"/>
              <w:snapToGrid w:val="0"/>
              <w:spacing w:line="380" w:lineRule="exact"/>
              <w:jc w:val="left"/>
              <w:rPr>
                <w:rFonts w:ascii="宋体" w:hAnsi="宋体" w:cs="宋体"/>
                <w:snapToGrid w:val="0"/>
                <w:kern w:val="0"/>
              </w:rPr>
            </w:pPr>
            <w:r>
              <w:rPr>
                <w:rFonts w:hint="eastAsia" w:ascii="宋体" w:hAnsi="宋体" w:cs="宋体"/>
                <w:bCs/>
              </w:rPr>
              <w:t>…</w:t>
            </w:r>
          </w:p>
        </w:tc>
        <w:tc>
          <w:tcPr>
            <w:tcW w:w="2194" w:type="dxa"/>
            <w:vAlign w:val="center"/>
          </w:tcPr>
          <w:p>
            <w:pPr>
              <w:adjustRightInd w:val="0"/>
              <w:snapToGrid w:val="0"/>
              <w:spacing w:line="380" w:lineRule="exact"/>
              <w:jc w:val="left"/>
              <w:rPr>
                <w:rFonts w:ascii="宋体" w:hAnsi="宋体" w:cs="宋体"/>
                <w:snapToGrid w:val="0"/>
                <w:kern w:val="0"/>
              </w:rPr>
            </w:pPr>
            <w:r>
              <w:rPr>
                <w:rFonts w:hint="eastAsia" w:ascii="宋体" w:hAnsi="宋体" w:cs="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3731" w:type="dxa"/>
            <w:vAlign w:val="center"/>
          </w:tcPr>
          <w:p>
            <w:pPr>
              <w:adjustRightInd w:val="0"/>
              <w:snapToGrid w:val="0"/>
              <w:spacing w:line="380" w:lineRule="exact"/>
              <w:jc w:val="left"/>
              <w:rPr>
                <w:rFonts w:ascii="宋体" w:hAnsi="宋体" w:cs="宋体"/>
                <w:snapToGrid w:val="0"/>
                <w:kern w:val="0"/>
              </w:rPr>
            </w:pPr>
          </w:p>
        </w:tc>
        <w:tc>
          <w:tcPr>
            <w:tcW w:w="2194"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3731" w:type="dxa"/>
            <w:vAlign w:val="center"/>
          </w:tcPr>
          <w:p>
            <w:pPr>
              <w:adjustRightInd w:val="0"/>
              <w:snapToGrid w:val="0"/>
              <w:spacing w:line="380" w:lineRule="exact"/>
              <w:jc w:val="left"/>
              <w:rPr>
                <w:rFonts w:ascii="宋体" w:hAnsi="宋体" w:cs="宋体"/>
                <w:snapToGrid w:val="0"/>
                <w:kern w:val="0"/>
              </w:rPr>
            </w:pPr>
          </w:p>
        </w:tc>
        <w:tc>
          <w:tcPr>
            <w:tcW w:w="2194" w:type="dxa"/>
            <w:vAlign w:val="center"/>
          </w:tcPr>
          <w:p>
            <w:pPr>
              <w:adjustRightInd w:val="0"/>
              <w:snapToGrid w:val="0"/>
              <w:spacing w:line="380" w:lineRule="exact"/>
              <w:jc w:val="left"/>
              <w:rPr>
                <w:rFonts w:ascii="宋体" w:hAnsi="宋体" w:cs="宋体"/>
                <w:snapToGrid w:val="0"/>
                <w:kern w:val="0"/>
              </w:rPr>
            </w:pPr>
          </w:p>
        </w:tc>
      </w:tr>
    </w:tbl>
    <w:p>
      <w:pPr>
        <w:rPr>
          <w:rFonts w:ascii="宋体" w:hAnsi="宋体" w:cs="宋体"/>
          <w:b/>
          <w:bCs/>
          <w:sz w:val="24"/>
        </w:rPr>
      </w:pPr>
    </w:p>
    <w:p>
      <w:pPr>
        <w:rPr>
          <w:rFonts w:ascii="宋体" w:hAnsi="宋体" w:cs="宋体"/>
          <w:b/>
          <w:bCs/>
          <w:sz w:val="24"/>
        </w:rPr>
      </w:pPr>
    </w:p>
    <w:p>
      <w:pPr>
        <w:rPr>
          <w:rFonts w:ascii="宋体" w:hAnsi="宋体" w:cs="宋体"/>
          <w:b/>
          <w:bCs/>
          <w:sz w:val="24"/>
        </w:rPr>
      </w:pPr>
      <w:r>
        <w:rPr>
          <w:rFonts w:hint="eastAsia" w:ascii="宋体" w:hAnsi="宋体" w:cs="宋体"/>
          <w:b/>
          <w:bCs/>
          <w:sz w:val="24"/>
        </w:rPr>
        <w:t>注：此表根据评分标准编制。</w:t>
      </w:r>
    </w:p>
    <w:p>
      <w:pPr>
        <w:pStyle w:val="22"/>
        <w:ind w:firstLine="280"/>
        <w:rPr>
          <w:rFonts w:ascii="宋体" w:hAnsi="宋体" w:cs="宋体"/>
        </w:rPr>
      </w:pPr>
    </w:p>
    <w:p>
      <w:pPr>
        <w:ind w:firstLine="1084" w:firstLineChars="300"/>
        <w:jc w:val="center"/>
        <w:rPr>
          <w:rStyle w:val="42"/>
          <w:rFonts w:ascii="宋体" w:hAnsi="宋体"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snapToGrid w:val="0"/>
        <w:spacing w:before="50" w:after="50"/>
        <w:rPr>
          <w:rStyle w:val="42"/>
          <w:rFonts w:ascii="宋体" w:hAnsi="宋体" w:cs="宋体"/>
          <w:sz w:val="24"/>
        </w:rPr>
      </w:pPr>
    </w:p>
    <w:p>
      <w:pPr>
        <w:snapToGrid w:val="0"/>
        <w:spacing w:before="50" w:after="50"/>
        <w:jc w:val="center"/>
        <w:outlineLvl w:val="0"/>
        <w:rPr>
          <w:rStyle w:val="42"/>
          <w:rFonts w:ascii="宋体" w:hAnsi="宋体" w:cs="宋体"/>
          <w:b/>
          <w:bCs/>
          <w:sz w:val="32"/>
          <w:szCs w:val="32"/>
        </w:rPr>
      </w:pPr>
      <w:bookmarkStart w:id="14" w:name="_Toc32118"/>
      <w:r>
        <w:rPr>
          <w:rStyle w:val="42"/>
          <w:rFonts w:hint="eastAsia" w:ascii="宋体" w:hAnsi="宋体" w:cs="宋体"/>
          <w:sz w:val="32"/>
          <w:szCs w:val="32"/>
        </w:rPr>
        <w:t>一、</w:t>
      </w:r>
      <w:r>
        <w:rPr>
          <w:rStyle w:val="42"/>
          <w:rFonts w:hint="eastAsia" w:ascii="宋体" w:hAnsi="宋体" w:cs="宋体"/>
          <w:b/>
          <w:bCs/>
          <w:sz w:val="32"/>
          <w:szCs w:val="32"/>
        </w:rPr>
        <w:t>资信证明文件要求</w:t>
      </w:r>
      <w:bookmarkEnd w:id="14"/>
    </w:p>
    <w:p>
      <w:pPr>
        <w:snapToGrid w:val="0"/>
        <w:spacing w:before="50" w:after="50"/>
        <w:rPr>
          <w:rStyle w:val="42"/>
          <w:rFonts w:ascii="宋体" w:hAnsi="宋体" w:cs="宋体"/>
          <w:i/>
          <w:szCs w:val="24"/>
          <w:u w:val="single" w:color="000000"/>
        </w:rPr>
      </w:pPr>
    </w:p>
    <w:p>
      <w:pPr>
        <w:snapToGrid w:val="0"/>
        <w:spacing w:line="500" w:lineRule="exact"/>
        <w:ind w:firstLine="482" w:firstLineChars="200"/>
        <w:rPr>
          <w:rStyle w:val="42"/>
          <w:rFonts w:ascii="宋体" w:hAnsi="宋体" w:cs="宋体"/>
          <w:sz w:val="24"/>
          <w:szCs w:val="20"/>
        </w:rPr>
      </w:pPr>
      <w:r>
        <w:rPr>
          <w:rStyle w:val="42"/>
          <w:rFonts w:hint="eastAsia" w:ascii="宋体" w:hAnsi="宋体" w:cs="宋体"/>
          <w:b/>
          <w:bCs/>
          <w:sz w:val="24"/>
        </w:rPr>
        <w:t>1、实质性资格证明文件目录</w:t>
      </w:r>
    </w:p>
    <w:p>
      <w:pPr>
        <w:snapToGrid w:val="0"/>
        <w:spacing w:line="500" w:lineRule="exact"/>
        <w:ind w:firstLine="480" w:firstLineChars="200"/>
        <w:rPr>
          <w:rStyle w:val="42"/>
          <w:rFonts w:ascii="宋体" w:hAnsi="宋体" w:cs="宋体"/>
          <w:sz w:val="24"/>
          <w:szCs w:val="24"/>
        </w:rPr>
      </w:pPr>
      <w:r>
        <w:rPr>
          <w:rStyle w:val="42"/>
          <w:rFonts w:hint="eastAsia" w:ascii="宋体" w:hAnsi="宋体" w:cs="宋体"/>
          <w:sz w:val="24"/>
          <w:szCs w:val="24"/>
        </w:rPr>
        <w:t>文件1 法人或者其他组织的营业执照等证明文件，自然人的身份证明（复印件）</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文件2 上一年度财务状况报表（复印件，成立不满一年不需提供）</w:t>
      </w:r>
    </w:p>
    <w:p>
      <w:pPr>
        <w:snapToGrid w:val="0"/>
        <w:spacing w:line="500" w:lineRule="exact"/>
        <w:ind w:firstLine="480" w:firstLineChars="200"/>
        <w:rPr>
          <w:rStyle w:val="42"/>
          <w:rFonts w:ascii="宋体" w:hAnsi="宋体" w:cs="宋体"/>
          <w:sz w:val="24"/>
          <w:szCs w:val="24"/>
        </w:rPr>
      </w:pPr>
      <w:r>
        <w:rPr>
          <w:rStyle w:val="42"/>
          <w:rFonts w:hint="eastAsia" w:ascii="宋体" w:hAnsi="宋体" w:cs="宋体"/>
          <w:sz w:val="24"/>
          <w:szCs w:val="24"/>
        </w:rPr>
        <w:t>文件3 依法缴纳税收和社会保障资金的相关材料（复印件）</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文件4 具备履行合同所必需的设备和专业技术能力的书面声明</w:t>
      </w:r>
    </w:p>
    <w:p>
      <w:pPr>
        <w:snapToGrid w:val="0"/>
        <w:spacing w:line="500" w:lineRule="exact"/>
        <w:ind w:firstLine="480" w:firstLineChars="200"/>
        <w:rPr>
          <w:rStyle w:val="42"/>
          <w:rFonts w:ascii="宋体" w:hAnsi="宋体" w:cs="宋体"/>
          <w:sz w:val="24"/>
          <w:szCs w:val="24"/>
        </w:rPr>
      </w:pPr>
      <w:r>
        <w:rPr>
          <w:rStyle w:val="42"/>
          <w:rFonts w:hint="eastAsia" w:ascii="宋体" w:hAnsi="宋体" w:cs="宋体"/>
          <w:sz w:val="24"/>
          <w:szCs w:val="24"/>
        </w:rPr>
        <w:t>文件5 参加政府采购活动前 3 年内在经营活动中没有重大违法记录的书面声明</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文件6 法人授权书</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4"/>
        <w:spacing w:line="240" w:lineRule="atLeast"/>
        <w:rPr>
          <w:rStyle w:val="42"/>
          <w:rFonts w:ascii="宋体" w:hAnsi="宋体" w:cs="宋体"/>
          <w:b/>
          <w:bCs/>
          <w:sz w:val="24"/>
        </w:rPr>
      </w:pPr>
      <w:r>
        <w:rPr>
          <w:rStyle w:val="42"/>
          <w:rFonts w:hint="eastAsia" w:ascii="宋体" w:hAnsi="宋体" w:cs="宋体"/>
          <w:b/>
          <w:bCs/>
          <w:sz w:val="24"/>
        </w:rPr>
        <w:t xml:space="preserve"> </w:t>
      </w:r>
    </w:p>
    <w:p>
      <w:pPr>
        <w:pStyle w:val="34"/>
        <w:spacing w:line="240" w:lineRule="atLeast"/>
        <w:rPr>
          <w:rStyle w:val="42"/>
          <w:rFonts w:ascii="宋体" w:hAnsi="宋体" w:cs="宋体"/>
          <w:b/>
          <w:bCs/>
          <w:sz w:val="24"/>
        </w:rPr>
      </w:pPr>
    </w:p>
    <w:p>
      <w:pPr>
        <w:pStyle w:val="34"/>
        <w:spacing w:line="240" w:lineRule="atLeast"/>
        <w:rPr>
          <w:rStyle w:val="42"/>
          <w:rFonts w:ascii="宋体" w:hAnsi="宋体" w:cs="宋体"/>
          <w:b/>
          <w:bCs/>
          <w:sz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5"/>
        <w:jc w:val="center"/>
        <w:rPr>
          <w:rStyle w:val="42"/>
          <w:rFonts w:ascii="宋体" w:hAnsi="宋体" w:cs="宋体"/>
          <w:b w:val="0"/>
          <w:bCs w:val="0"/>
          <w:sz w:val="28"/>
          <w:szCs w:val="28"/>
        </w:rPr>
      </w:pPr>
      <w:r>
        <w:rPr>
          <w:rStyle w:val="42"/>
          <w:rFonts w:hint="eastAsia" w:ascii="宋体" w:hAnsi="宋体" w:cs="宋体"/>
          <w:sz w:val="28"/>
          <w:szCs w:val="28"/>
        </w:rPr>
        <w:t>具备履行合同所必需的设备和专业技术能力的书面声明</w:t>
      </w:r>
    </w:p>
    <w:p>
      <w:pPr>
        <w:spacing w:line="460" w:lineRule="exact"/>
        <w:ind w:firstLine="492"/>
        <w:rPr>
          <w:rStyle w:val="42"/>
          <w:rFonts w:ascii="宋体" w:hAnsi="宋体" w:cs="宋体"/>
          <w:bCs/>
          <w:sz w:val="28"/>
          <w:szCs w:val="28"/>
        </w:rPr>
      </w:pPr>
      <w:r>
        <w:rPr>
          <w:rStyle w:val="42"/>
          <w:rFonts w:hint="eastAsia" w:ascii="宋体" w:hAnsi="宋体" w:cs="宋体"/>
          <w:bCs/>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cs="宋体"/>
          <w:bCs/>
          <w:sz w:val="28"/>
          <w:szCs w:val="28"/>
        </w:rPr>
      </w:pPr>
      <w:r>
        <w:rPr>
          <w:rStyle w:val="42"/>
          <w:rFonts w:hint="eastAsia" w:ascii="宋体" w:hAnsi="宋体" w:cs="宋体"/>
          <w:bCs/>
          <w:sz w:val="28"/>
          <w:szCs w:val="28"/>
        </w:rPr>
        <w:t>主要设备有：。</w:t>
      </w:r>
    </w:p>
    <w:p>
      <w:pPr>
        <w:spacing w:line="460" w:lineRule="exact"/>
        <w:ind w:firstLine="492"/>
        <w:rPr>
          <w:rStyle w:val="42"/>
          <w:rFonts w:ascii="宋体" w:hAnsi="宋体" w:cs="宋体"/>
          <w:bCs/>
          <w:sz w:val="28"/>
          <w:szCs w:val="28"/>
        </w:rPr>
      </w:pPr>
      <w:r>
        <w:rPr>
          <w:rStyle w:val="42"/>
          <w:rFonts w:hint="eastAsia" w:ascii="宋体" w:hAnsi="宋体" w:cs="宋体"/>
          <w:bCs/>
          <w:sz w:val="28"/>
          <w:szCs w:val="28"/>
        </w:rPr>
        <w:t>主要专业技术能力有：。</w:t>
      </w:r>
    </w:p>
    <w:p>
      <w:pPr>
        <w:spacing w:line="460" w:lineRule="exact"/>
        <w:ind w:firstLine="492"/>
        <w:rPr>
          <w:rStyle w:val="42"/>
          <w:rFonts w:ascii="宋体" w:hAnsi="宋体" w:cs="宋体"/>
          <w:bCs/>
          <w:sz w:val="28"/>
          <w:szCs w:val="28"/>
        </w:rPr>
      </w:pPr>
    </w:p>
    <w:p>
      <w:pPr>
        <w:spacing w:line="460" w:lineRule="exact"/>
        <w:ind w:firstLine="492"/>
        <w:rPr>
          <w:rStyle w:val="42"/>
          <w:rFonts w:ascii="宋体" w:hAnsi="宋体" w:cs="宋体"/>
          <w:bCs/>
          <w:sz w:val="28"/>
          <w:szCs w:val="28"/>
        </w:rPr>
      </w:pPr>
    </w:p>
    <w:p>
      <w:pPr>
        <w:spacing w:line="460" w:lineRule="exact"/>
        <w:ind w:firstLine="492"/>
        <w:rPr>
          <w:rStyle w:val="42"/>
          <w:rFonts w:ascii="宋体" w:hAnsi="宋体" w:cs="宋体"/>
          <w:bCs/>
          <w:sz w:val="28"/>
          <w:szCs w:val="28"/>
        </w:rPr>
      </w:pPr>
    </w:p>
    <w:p>
      <w:pPr>
        <w:spacing w:line="460" w:lineRule="exact"/>
        <w:rPr>
          <w:rStyle w:val="42"/>
          <w:rFonts w:ascii="宋体" w:hAnsi="宋体" w:cs="宋体"/>
          <w:bCs/>
          <w:sz w:val="28"/>
          <w:szCs w:val="28"/>
        </w:rPr>
      </w:pPr>
      <w:r>
        <w:rPr>
          <w:rStyle w:val="42"/>
          <w:rFonts w:hint="eastAsia" w:ascii="宋体" w:hAnsi="宋体" w:cs="宋体"/>
          <w:bCs/>
          <w:sz w:val="28"/>
          <w:szCs w:val="28"/>
        </w:rPr>
        <w:t xml:space="preserve">                                       供应商名称（公章）：</w:t>
      </w:r>
    </w:p>
    <w:p>
      <w:pPr>
        <w:spacing w:line="460" w:lineRule="exact"/>
        <w:rPr>
          <w:rStyle w:val="42"/>
          <w:rFonts w:ascii="宋体" w:hAnsi="宋体" w:cs="宋体"/>
          <w:bCs/>
          <w:sz w:val="28"/>
          <w:szCs w:val="28"/>
        </w:rPr>
      </w:pPr>
    </w:p>
    <w:p>
      <w:pPr>
        <w:spacing w:line="460" w:lineRule="exact"/>
        <w:jc w:val="right"/>
        <w:rPr>
          <w:rStyle w:val="42"/>
          <w:rFonts w:ascii="宋体" w:hAnsi="宋体" w:cs="宋体"/>
          <w:bCs/>
          <w:sz w:val="28"/>
          <w:szCs w:val="28"/>
        </w:rPr>
      </w:pPr>
      <w:r>
        <w:rPr>
          <w:rStyle w:val="42"/>
          <w:rFonts w:hint="eastAsia" w:ascii="宋体" w:hAnsi="宋体" w:cs="宋体"/>
          <w:bCs/>
          <w:sz w:val="28"/>
          <w:szCs w:val="28"/>
        </w:rPr>
        <w:t>日期：</w:t>
      </w:r>
      <w:r>
        <w:rPr>
          <w:rStyle w:val="42"/>
          <w:rFonts w:hint="eastAsia" w:ascii="宋体" w:hAnsi="宋体" w:cs="宋体"/>
          <w:bCs/>
          <w:sz w:val="28"/>
          <w:szCs w:val="28"/>
          <w:u w:val="single" w:color="000000"/>
        </w:rPr>
        <w:t xml:space="preserve">    年    月    日</w:t>
      </w:r>
    </w:p>
    <w:p>
      <w:pPr>
        <w:pStyle w:val="35"/>
        <w:jc w:val="center"/>
        <w:rPr>
          <w:rStyle w:val="42"/>
          <w:rFonts w:ascii="宋体" w:hAnsi="宋体" w:cs="宋体"/>
          <w:sz w:val="28"/>
          <w:szCs w:val="28"/>
        </w:rPr>
      </w:pPr>
      <w:r>
        <w:rPr>
          <w:rStyle w:val="42"/>
          <w:rFonts w:hint="eastAsia" w:ascii="宋体" w:hAnsi="宋体" w:cs="宋体"/>
          <w:sz w:val="28"/>
          <w:szCs w:val="28"/>
        </w:rPr>
        <w:br w:type="page"/>
      </w:r>
      <w:r>
        <w:rPr>
          <w:rStyle w:val="42"/>
          <w:rFonts w:hint="eastAsia" w:ascii="宋体" w:hAnsi="宋体" w:cs="宋体"/>
          <w:sz w:val="28"/>
          <w:szCs w:val="28"/>
        </w:rPr>
        <w:t>参加政府采购活动前 3 年内在经营活动中没有重大违法记录的书面声明</w:t>
      </w:r>
    </w:p>
    <w:p>
      <w:pPr>
        <w:spacing w:line="460" w:lineRule="exact"/>
        <w:rPr>
          <w:rStyle w:val="42"/>
          <w:rFonts w:ascii="宋体" w:hAnsi="宋体" w:cs="宋体"/>
          <w:b/>
          <w:bCs/>
          <w:sz w:val="28"/>
          <w:szCs w:val="28"/>
        </w:rPr>
      </w:pPr>
    </w:p>
    <w:p>
      <w:pPr>
        <w:jc w:val="center"/>
        <w:rPr>
          <w:rStyle w:val="42"/>
          <w:rFonts w:ascii="宋体" w:hAnsi="宋体" w:cs="宋体"/>
          <w:b/>
          <w:bCs/>
          <w:sz w:val="44"/>
          <w:szCs w:val="44"/>
        </w:rPr>
      </w:pPr>
      <w:r>
        <w:rPr>
          <w:rStyle w:val="42"/>
          <w:rFonts w:hint="eastAsia" w:ascii="宋体" w:hAnsi="宋体" w:cs="宋体"/>
          <w:b/>
          <w:bCs/>
          <w:sz w:val="44"/>
          <w:szCs w:val="44"/>
        </w:rPr>
        <w:t>声  明</w:t>
      </w:r>
    </w:p>
    <w:p>
      <w:pPr>
        <w:spacing w:line="460" w:lineRule="exact"/>
        <w:rPr>
          <w:rStyle w:val="42"/>
          <w:rFonts w:ascii="宋体" w:hAnsi="宋体" w:cs="宋体"/>
          <w:bCs/>
          <w:sz w:val="28"/>
          <w:szCs w:val="28"/>
        </w:rPr>
      </w:pPr>
      <w:r>
        <w:rPr>
          <w:rStyle w:val="42"/>
          <w:rFonts w:hint="eastAsia" w:ascii="宋体" w:hAnsi="宋体" w:cs="宋体"/>
          <w:bCs/>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cs="宋体"/>
          <w:bCs/>
          <w:sz w:val="28"/>
          <w:szCs w:val="28"/>
        </w:rPr>
      </w:pPr>
    </w:p>
    <w:p>
      <w:pPr>
        <w:spacing w:line="460" w:lineRule="exact"/>
        <w:ind w:firstLine="3640" w:firstLineChars="1300"/>
        <w:rPr>
          <w:rStyle w:val="42"/>
          <w:rFonts w:ascii="宋体" w:hAnsi="宋体" w:cs="宋体"/>
          <w:bCs/>
          <w:sz w:val="28"/>
          <w:szCs w:val="28"/>
        </w:rPr>
      </w:pPr>
      <w:r>
        <w:rPr>
          <w:rStyle w:val="42"/>
          <w:rFonts w:hint="eastAsia" w:ascii="宋体" w:hAnsi="宋体" w:cs="宋体"/>
          <w:bCs/>
          <w:sz w:val="28"/>
          <w:szCs w:val="28"/>
        </w:rPr>
        <w:t>供应商名称（公章）：</w:t>
      </w:r>
    </w:p>
    <w:p>
      <w:pPr>
        <w:spacing w:line="460" w:lineRule="exact"/>
        <w:ind w:firstLine="3640" w:firstLineChars="1300"/>
        <w:rPr>
          <w:rStyle w:val="42"/>
          <w:rFonts w:ascii="宋体" w:hAnsi="宋体" w:cs="宋体"/>
          <w:bCs/>
          <w:sz w:val="28"/>
          <w:szCs w:val="28"/>
        </w:rPr>
      </w:pPr>
      <w:r>
        <w:rPr>
          <w:rStyle w:val="42"/>
          <w:rFonts w:hint="eastAsia" w:ascii="宋体" w:hAnsi="宋体" w:cs="宋体"/>
          <w:bCs/>
          <w:sz w:val="28"/>
          <w:szCs w:val="28"/>
        </w:rPr>
        <w:t>授权代表签字：</w:t>
      </w:r>
      <w:r>
        <w:rPr>
          <w:rStyle w:val="42"/>
          <w:rFonts w:hint="eastAsia" w:ascii="宋体" w:hAnsi="宋体" w:cs="宋体"/>
          <w:bCs/>
          <w:sz w:val="28"/>
          <w:szCs w:val="28"/>
          <w:u w:val="single" w:color="000000"/>
        </w:rPr>
        <w:t>_______________________</w:t>
      </w:r>
    </w:p>
    <w:p>
      <w:pPr>
        <w:spacing w:line="460" w:lineRule="exact"/>
        <w:rPr>
          <w:rStyle w:val="42"/>
          <w:rFonts w:ascii="宋体" w:hAnsi="宋体" w:cs="宋体"/>
          <w:bCs/>
          <w:sz w:val="28"/>
          <w:szCs w:val="28"/>
        </w:rPr>
      </w:pPr>
      <w:r>
        <w:rPr>
          <w:rStyle w:val="42"/>
          <w:rFonts w:hint="eastAsia" w:ascii="宋体" w:hAnsi="宋体" w:cs="宋体"/>
          <w:bCs/>
          <w:sz w:val="28"/>
          <w:szCs w:val="28"/>
        </w:rPr>
        <w:t xml:space="preserve">                          日期：</w:t>
      </w:r>
      <w:r>
        <w:rPr>
          <w:rStyle w:val="42"/>
          <w:rFonts w:hint="eastAsia" w:ascii="宋体" w:hAnsi="宋体" w:cs="宋体"/>
          <w:bCs/>
          <w:sz w:val="28"/>
          <w:szCs w:val="28"/>
          <w:u w:val="single" w:color="000000"/>
        </w:rPr>
        <w:t>______年    月    日</w:t>
      </w: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pStyle w:val="23"/>
        <w:rPr>
          <w:rFonts w:cs="宋体"/>
        </w:rPr>
      </w:pPr>
    </w:p>
    <w:p>
      <w:pPr>
        <w:pStyle w:val="23"/>
        <w:rPr>
          <w:rFonts w:cs="宋体"/>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pStyle w:val="5"/>
        <w:tabs>
          <w:tab w:val="left" w:pos="1275"/>
        </w:tabs>
        <w:jc w:val="center"/>
        <w:rPr>
          <w:rFonts w:ascii="宋体" w:hAnsi="宋体" w:cs="宋体"/>
        </w:rPr>
      </w:pPr>
      <w:r>
        <w:rPr>
          <w:rFonts w:hint="eastAsia" w:ascii="宋体" w:hAnsi="宋体" w:cs="宋体"/>
        </w:rPr>
        <w:t>法定代表人身份证明书</w:t>
      </w:r>
    </w:p>
    <w:p>
      <w:pPr>
        <w:rPr>
          <w:rFonts w:ascii="宋体" w:hAnsi="宋体" w:cs="宋体"/>
          <w:sz w:val="24"/>
        </w:rPr>
      </w:pPr>
    </w:p>
    <w:p>
      <w:pPr>
        <w:snapToGrid w:val="0"/>
        <w:spacing w:line="740" w:lineRule="exact"/>
        <w:ind w:firstLine="560" w:firstLineChars="200"/>
        <w:jc w:val="left"/>
        <w:rPr>
          <w:rFonts w:ascii="宋体" w:hAnsi="宋体" w:cs="宋体"/>
          <w:sz w:val="28"/>
          <w:szCs w:val="22"/>
        </w:rPr>
      </w:pPr>
      <w:r>
        <w:rPr>
          <w:rFonts w:hint="eastAsia" w:ascii="宋体" w:hAnsi="宋体" w:cs="宋体"/>
          <w:sz w:val="28"/>
          <w:szCs w:val="22"/>
        </w:rPr>
        <w:t>单位名称：</w:t>
      </w:r>
    </w:p>
    <w:p>
      <w:pPr>
        <w:snapToGrid w:val="0"/>
        <w:spacing w:line="740" w:lineRule="exact"/>
        <w:ind w:firstLine="560" w:firstLineChars="200"/>
        <w:jc w:val="left"/>
        <w:rPr>
          <w:rFonts w:ascii="宋体" w:hAnsi="宋体" w:cs="宋体"/>
          <w:sz w:val="28"/>
          <w:szCs w:val="22"/>
        </w:rPr>
      </w:pPr>
      <w:r>
        <w:rPr>
          <w:rFonts w:hint="eastAsia" w:ascii="宋体" w:hAnsi="宋体" w:cs="宋体"/>
          <w:sz w:val="28"/>
          <w:szCs w:val="22"/>
        </w:rPr>
        <w:t>单位性质：</w:t>
      </w:r>
    </w:p>
    <w:p>
      <w:pPr>
        <w:snapToGrid w:val="0"/>
        <w:spacing w:line="740" w:lineRule="exact"/>
        <w:ind w:firstLine="560" w:firstLineChars="200"/>
        <w:jc w:val="left"/>
        <w:rPr>
          <w:rFonts w:ascii="宋体" w:hAnsi="宋体" w:cs="宋体"/>
          <w:sz w:val="28"/>
          <w:szCs w:val="22"/>
        </w:rPr>
      </w:pPr>
      <w:r>
        <w:rPr>
          <w:rFonts w:hint="eastAsia" w:ascii="宋体" w:hAnsi="宋体" w:cs="宋体"/>
          <w:sz w:val="28"/>
          <w:szCs w:val="22"/>
        </w:rPr>
        <w:t>地    址：</w:t>
      </w:r>
    </w:p>
    <w:p>
      <w:pPr>
        <w:snapToGrid w:val="0"/>
        <w:spacing w:line="740" w:lineRule="exact"/>
        <w:ind w:firstLine="560" w:firstLineChars="200"/>
        <w:jc w:val="left"/>
        <w:rPr>
          <w:rFonts w:ascii="宋体" w:hAnsi="宋体" w:cs="宋体"/>
          <w:sz w:val="28"/>
          <w:szCs w:val="22"/>
        </w:rPr>
      </w:pPr>
      <w:r>
        <w:rPr>
          <w:rFonts w:hint="eastAsia" w:ascii="宋体" w:hAnsi="宋体" w:cs="宋体"/>
          <w:sz w:val="28"/>
          <w:szCs w:val="22"/>
        </w:rPr>
        <w:t>成立时间：</w:t>
      </w:r>
    </w:p>
    <w:p>
      <w:pPr>
        <w:snapToGrid w:val="0"/>
        <w:spacing w:line="740" w:lineRule="exact"/>
        <w:ind w:firstLine="560" w:firstLineChars="200"/>
        <w:jc w:val="left"/>
        <w:rPr>
          <w:rFonts w:ascii="宋体" w:hAnsi="宋体" w:cs="宋体"/>
          <w:sz w:val="28"/>
          <w:szCs w:val="22"/>
        </w:rPr>
      </w:pPr>
      <w:r>
        <w:rPr>
          <w:rFonts w:hint="eastAsia" w:ascii="宋体" w:hAnsi="宋体" w:cs="宋体"/>
          <w:sz w:val="28"/>
          <w:szCs w:val="22"/>
        </w:rPr>
        <w:t>经营期限：</w:t>
      </w:r>
    </w:p>
    <w:p>
      <w:pPr>
        <w:snapToGrid w:val="0"/>
        <w:spacing w:line="740" w:lineRule="exact"/>
        <w:ind w:firstLine="560" w:firstLineChars="200"/>
        <w:jc w:val="left"/>
        <w:rPr>
          <w:rFonts w:ascii="宋体" w:hAnsi="宋体" w:cs="宋体"/>
          <w:sz w:val="28"/>
          <w:szCs w:val="22"/>
        </w:rPr>
      </w:pPr>
      <w:r>
        <w:rPr>
          <w:rFonts w:hint="eastAsia" w:ascii="宋体" w:hAnsi="宋体" w:cs="宋体"/>
          <w:sz w:val="28"/>
          <w:szCs w:val="22"/>
        </w:rPr>
        <w:t>姓    名：</w:t>
      </w:r>
    </w:p>
    <w:p>
      <w:pPr>
        <w:snapToGrid w:val="0"/>
        <w:spacing w:line="740" w:lineRule="exact"/>
        <w:ind w:firstLine="560" w:firstLineChars="200"/>
        <w:jc w:val="left"/>
        <w:rPr>
          <w:rFonts w:ascii="宋体" w:hAnsi="宋体" w:cs="宋体"/>
          <w:sz w:val="28"/>
          <w:szCs w:val="22"/>
        </w:rPr>
      </w:pPr>
      <w:r>
        <w:rPr>
          <w:rFonts w:hint="eastAsia" w:ascii="宋体" w:hAnsi="宋体" w:cs="宋体"/>
          <w:sz w:val="28"/>
          <w:szCs w:val="22"/>
        </w:rPr>
        <w:t>联系电话：</w:t>
      </w:r>
    </w:p>
    <w:p>
      <w:pPr>
        <w:snapToGrid w:val="0"/>
        <w:spacing w:line="740" w:lineRule="exact"/>
        <w:ind w:firstLine="560" w:firstLineChars="200"/>
        <w:jc w:val="left"/>
        <w:rPr>
          <w:rFonts w:ascii="宋体" w:hAnsi="宋体" w:cs="宋体"/>
          <w:sz w:val="28"/>
          <w:szCs w:val="22"/>
        </w:rPr>
      </w:pPr>
      <w:r>
        <w:rPr>
          <w:rFonts w:hint="eastAsia" w:ascii="宋体" w:hAnsi="宋体" w:cs="宋体"/>
          <w:sz w:val="28"/>
          <w:szCs w:val="22"/>
        </w:rPr>
        <w:t>系</w:t>
      </w:r>
      <w:r>
        <w:rPr>
          <w:rFonts w:hint="eastAsia" w:ascii="宋体" w:hAnsi="宋体" w:cs="宋体"/>
          <w:sz w:val="28"/>
          <w:szCs w:val="22"/>
          <w:u w:val="single"/>
        </w:rPr>
        <w:t xml:space="preserve">                      (</w:t>
      </w:r>
      <w:r>
        <w:rPr>
          <w:rFonts w:hint="eastAsia" w:ascii="宋体" w:hAnsi="宋体" w:cs="宋体"/>
          <w:sz w:val="28"/>
          <w:szCs w:val="22"/>
        </w:rPr>
        <w:t>投标单位名称)的法定代表人。</w:t>
      </w:r>
    </w:p>
    <w:p>
      <w:pPr>
        <w:snapToGrid w:val="0"/>
        <w:spacing w:line="480" w:lineRule="exact"/>
        <w:ind w:firstLine="560" w:firstLineChars="200"/>
        <w:jc w:val="left"/>
        <w:rPr>
          <w:rFonts w:ascii="宋体" w:hAnsi="宋体" w:cs="宋体"/>
          <w:sz w:val="28"/>
          <w:szCs w:val="22"/>
        </w:rPr>
      </w:pPr>
    </w:p>
    <w:p>
      <w:pPr>
        <w:snapToGrid w:val="0"/>
        <w:spacing w:line="480" w:lineRule="exact"/>
        <w:ind w:firstLine="560" w:firstLineChars="200"/>
        <w:jc w:val="left"/>
        <w:rPr>
          <w:rFonts w:ascii="宋体" w:hAnsi="宋体" w:cs="宋体"/>
          <w:sz w:val="28"/>
          <w:szCs w:val="22"/>
        </w:rPr>
      </w:pPr>
    </w:p>
    <w:p>
      <w:pPr>
        <w:snapToGrid w:val="0"/>
        <w:spacing w:line="480" w:lineRule="exact"/>
        <w:ind w:firstLine="560" w:firstLineChars="200"/>
        <w:jc w:val="left"/>
        <w:rPr>
          <w:rFonts w:ascii="宋体" w:hAnsi="宋体" w:cs="宋体"/>
          <w:sz w:val="28"/>
          <w:szCs w:val="22"/>
        </w:rPr>
      </w:pPr>
      <w:r>
        <w:rPr>
          <w:rFonts w:hint="eastAsia" w:ascii="宋体" w:hAnsi="宋体" w:cs="宋体"/>
          <w:sz w:val="28"/>
          <w:szCs w:val="22"/>
        </w:rPr>
        <w:t>特此证明。</w:t>
      </w:r>
    </w:p>
    <w:p>
      <w:pPr>
        <w:snapToGrid w:val="0"/>
        <w:spacing w:line="480" w:lineRule="exact"/>
        <w:ind w:firstLine="560" w:firstLineChars="200"/>
        <w:jc w:val="left"/>
        <w:rPr>
          <w:rFonts w:ascii="宋体" w:hAnsi="宋体" w:cs="宋体"/>
          <w:sz w:val="28"/>
          <w:szCs w:val="22"/>
        </w:rPr>
      </w:pPr>
    </w:p>
    <w:p>
      <w:pPr>
        <w:snapToGrid w:val="0"/>
        <w:spacing w:line="480" w:lineRule="exact"/>
        <w:ind w:firstLine="560" w:firstLineChars="200"/>
        <w:jc w:val="left"/>
        <w:rPr>
          <w:rFonts w:ascii="宋体" w:hAnsi="宋体" w:cs="宋体"/>
          <w:sz w:val="28"/>
          <w:szCs w:val="22"/>
        </w:rPr>
      </w:pPr>
    </w:p>
    <w:p>
      <w:pPr>
        <w:snapToGrid w:val="0"/>
        <w:spacing w:line="480" w:lineRule="exact"/>
        <w:ind w:firstLine="560" w:firstLineChars="200"/>
        <w:jc w:val="left"/>
        <w:rPr>
          <w:rFonts w:ascii="宋体" w:hAnsi="宋体" w:cs="宋体"/>
          <w:sz w:val="28"/>
          <w:szCs w:val="22"/>
        </w:rPr>
      </w:pPr>
      <w:r>
        <w:rPr>
          <w:rFonts w:hint="eastAsia" w:ascii="宋体" w:hAnsi="宋体" w:cs="宋体"/>
          <w:sz w:val="28"/>
          <w:szCs w:val="22"/>
        </w:rPr>
        <w:t>投标人：(盖章)</w:t>
      </w:r>
    </w:p>
    <w:p>
      <w:pPr>
        <w:snapToGrid w:val="0"/>
        <w:spacing w:line="480" w:lineRule="exact"/>
        <w:ind w:firstLine="560" w:firstLineChars="200"/>
        <w:jc w:val="left"/>
        <w:rPr>
          <w:rFonts w:ascii="宋体" w:hAnsi="宋体" w:cs="宋体"/>
          <w:sz w:val="28"/>
          <w:szCs w:val="22"/>
        </w:rPr>
      </w:pPr>
    </w:p>
    <w:p>
      <w:pPr>
        <w:pStyle w:val="22"/>
        <w:ind w:firstLine="280"/>
        <w:rPr>
          <w:rFonts w:ascii="宋体" w:hAnsi="宋体" w:cs="宋体"/>
          <w:szCs w:val="22"/>
        </w:rPr>
      </w:pPr>
    </w:p>
    <w:p>
      <w:pPr>
        <w:snapToGrid w:val="0"/>
        <w:spacing w:line="480" w:lineRule="exact"/>
        <w:ind w:firstLine="560" w:firstLineChars="200"/>
        <w:jc w:val="left"/>
        <w:rPr>
          <w:rStyle w:val="42"/>
          <w:rFonts w:ascii="宋体" w:hAnsi="宋体" w:cs="宋体"/>
          <w:sz w:val="28"/>
          <w:szCs w:val="28"/>
        </w:rPr>
      </w:pPr>
      <w:r>
        <w:rPr>
          <w:rFonts w:hint="eastAsia" w:ascii="宋体" w:hAnsi="宋体" w:cs="宋体"/>
          <w:sz w:val="28"/>
          <w:szCs w:val="22"/>
        </w:rPr>
        <w:t>日   期：   年   月   日</w:t>
      </w:r>
    </w:p>
    <w:p>
      <w:pPr>
        <w:pStyle w:val="35"/>
        <w:jc w:val="center"/>
        <w:rPr>
          <w:rStyle w:val="42"/>
          <w:rFonts w:ascii="宋体" w:hAnsi="宋体" w:cs="宋体"/>
          <w:sz w:val="28"/>
          <w:szCs w:val="28"/>
        </w:rPr>
      </w:pPr>
      <w:r>
        <w:rPr>
          <w:rStyle w:val="42"/>
          <w:rFonts w:hint="eastAsia" w:ascii="宋体" w:hAnsi="宋体" w:cs="宋体"/>
          <w:sz w:val="28"/>
          <w:szCs w:val="28"/>
        </w:rPr>
        <w:t>法人授权书</w:t>
      </w:r>
    </w:p>
    <w:p>
      <w:pPr>
        <w:pStyle w:val="113"/>
        <w:ind w:firstLine="560"/>
        <w:rPr>
          <w:rStyle w:val="42"/>
          <w:rFonts w:ascii="宋体" w:hAnsi="宋体" w:cs="宋体"/>
          <w:szCs w:val="28"/>
        </w:rPr>
      </w:pPr>
      <w:r>
        <w:rPr>
          <w:rStyle w:val="42"/>
          <w:rFonts w:hint="eastAsia" w:ascii="宋体" w:hAnsi="宋体" w:cs="宋体"/>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cs="宋体"/>
          <w:szCs w:val="28"/>
        </w:rPr>
      </w:pPr>
      <w:r>
        <w:rPr>
          <w:rStyle w:val="42"/>
          <w:rFonts w:hint="eastAsia" w:ascii="宋体" w:hAnsi="宋体" w:cs="宋体"/>
          <w:szCs w:val="28"/>
        </w:rPr>
        <w:t>本授权书于______年____月____日起生效，特此声明。</w:t>
      </w:r>
    </w:p>
    <w:p>
      <w:pPr>
        <w:pStyle w:val="113"/>
        <w:ind w:firstLineChars="0"/>
        <w:rPr>
          <w:rStyle w:val="42"/>
          <w:rFonts w:ascii="宋体" w:hAnsi="宋体" w:cs="宋体"/>
          <w:szCs w:val="28"/>
        </w:rPr>
      </w:pPr>
      <w:r>
        <w:rPr>
          <w:rStyle w:val="42"/>
          <w:rFonts w:hint="eastAsia" w:ascii="宋体" w:hAnsi="宋体" w:cs="宋体"/>
          <w:szCs w:val="28"/>
        </w:rPr>
        <w:t xml:space="preserve">          代理人（被授权人）：_______________________</w:t>
      </w:r>
    </w:p>
    <w:p>
      <w:pPr>
        <w:pStyle w:val="113"/>
        <w:ind w:firstLineChars="0"/>
        <w:rPr>
          <w:rStyle w:val="42"/>
          <w:rFonts w:ascii="宋体" w:hAnsi="宋体" w:cs="宋体"/>
          <w:szCs w:val="28"/>
        </w:rPr>
      </w:pPr>
    </w:p>
    <w:p>
      <w:pPr>
        <w:pStyle w:val="113"/>
        <w:ind w:firstLineChars="0"/>
        <w:rPr>
          <w:rStyle w:val="42"/>
          <w:rFonts w:ascii="宋体" w:hAnsi="宋体" w:cs="宋体"/>
          <w:szCs w:val="28"/>
        </w:rPr>
      </w:pPr>
      <w:r>
        <w:rPr>
          <w:rStyle w:val="42"/>
          <w:rFonts w:hint="eastAsia" w:ascii="宋体" w:hAnsi="宋体" w:cs="宋体"/>
          <w:szCs w:val="28"/>
        </w:rPr>
        <w:t xml:space="preserve">          单位名称：_____________________________________</w:t>
      </w:r>
    </w:p>
    <w:p>
      <w:pPr>
        <w:pStyle w:val="113"/>
        <w:ind w:firstLine="560"/>
        <w:rPr>
          <w:rStyle w:val="42"/>
          <w:rFonts w:ascii="宋体" w:hAnsi="宋体" w:cs="宋体"/>
          <w:szCs w:val="28"/>
        </w:rPr>
      </w:pPr>
    </w:p>
    <w:p>
      <w:pPr>
        <w:pStyle w:val="113"/>
        <w:ind w:firstLineChars="0"/>
        <w:rPr>
          <w:rStyle w:val="42"/>
          <w:rFonts w:ascii="宋体" w:hAnsi="宋体" w:cs="宋体"/>
          <w:szCs w:val="28"/>
        </w:rPr>
      </w:pPr>
      <w:r>
        <w:rPr>
          <w:rStyle w:val="42"/>
          <w:rFonts w:hint="eastAsia" w:ascii="宋体" w:hAnsi="宋体" w:cs="宋体"/>
          <w:szCs w:val="28"/>
        </w:rPr>
        <w:t xml:space="preserve">          授权单位盖章：_________________________________</w:t>
      </w:r>
    </w:p>
    <w:p>
      <w:pPr>
        <w:pStyle w:val="113"/>
        <w:ind w:firstLine="560"/>
        <w:rPr>
          <w:rStyle w:val="42"/>
          <w:rFonts w:ascii="宋体" w:hAnsi="宋体" w:cs="宋体"/>
          <w:szCs w:val="28"/>
        </w:rPr>
      </w:pPr>
      <w:r>
        <w:rPr>
          <w:rStyle w:val="42"/>
          <w:rFonts w:hint="eastAsia" w:ascii="宋体" w:hAnsi="宋体" w:cs="宋体"/>
          <w:szCs w:val="28"/>
        </w:rPr>
        <w:t xml:space="preserve">       单位名称：_____________________________________</w:t>
      </w:r>
    </w:p>
    <w:p>
      <w:pPr>
        <w:pStyle w:val="113"/>
        <w:ind w:firstLine="560"/>
        <w:rPr>
          <w:rStyle w:val="42"/>
          <w:rFonts w:ascii="宋体" w:hAnsi="宋体" w:cs="宋体"/>
          <w:szCs w:val="28"/>
          <w:u w:val="single" w:color="000000"/>
        </w:rPr>
      </w:pPr>
      <w:r>
        <w:rPr>
          <w:rStyle w:val="42"/>
          <w:rFonts w:hint="eastAsia" w:ascii="宋体" w:hAnsi="宋体" w:cs="宋体"/>
          <w:szCs w:val="28"/>
        </w:rPr>
        <w:t xml:space="preserve">       地址：_____________________________________</w:t>
      </w:r>
    </w:p>
    <w:p>
      <w:pPr>
        <w:pStyle w:val="113"/>
        <w:ind w:firstLine="560"/>
        <w:rPr>
          <w:rStyle w:val="42"/>
          <w:rFonts w:ascii="宋体" w:hAnsi="宋体" w:cs="宋体"/>
          <w:szCs w:val="28"/>
        </w:rPr>
      </w:pPr>
      <w:r>
        <w:rPr>
          <w:rStyle w:val="42"/>
          <w:rFonts w:hint="eastAsia" w:ascii="宋体" w:hAnsi="宋体" w:cs="宋体"/>
          <w:szCs w:val="28"/>
        </w:rPr>
        <w:t xml:space="preserve">       日期：_____________________________________                    </w:t>
      </w:r>
    </w:p>
    <w:p>
      <w:pPr>
        <w:ind w:firstLine="560" w:firstLineChars="200"/>
        <w:rPr>
          <w:rFonts w:ascii="宋体" w:hAnsi="宋体" w:cs="宋体"/>
          <w:sz w:val="28"/>
          <w:szCs w:val="22"/>
        </w:rPr>
      </w:pPr>
      <w:r>
        <w:rPr>
          <w:rFonts w:hint="eastAsia" w:ascii="宋体" w:hAnsi="宋体" w:cs="宋体"/>
          <w:sz w:val="28"/>
          <w:szCs w:val="22"/>
        </w:rPr>
        <w:t>附：</w:t>
      </w:r>
    </w:p>
    <w:tbl>
      <w:tblPr>
        <w:tblStyle w:val="24"/>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s="宋体"/>
                <w:sz w:val="24"/>
              </w:rPr>
            </w:pPr>
            <w:r>
              <w:rPr>
                <w:rFonts w:hint="eastAsia" w:ascii="宋体" w:hAnsi="宋体" w:cs="宋体"/>
                <w:sz w:val="28"/>
                <w:szCs w:val="22"/>
              </w:rPr>
              <w:t>(代理人身份证复印件粘贴处)</w:t>
            </w:r>
          </w:p>
        </w:tc>
      </w:tr>
    </w:tbl>
    <w:p>
      <w:pPr>
        <w:snapToGrid w:val="0"/>
        <w:spacing w:before="50" w:after="50"/>
        <w:jc w:val="center"/>
        <w:rPr>
          <w:rStyle w:val="42"/>
          <w:rFonts w:ascii="宋体" w:hAnsi="宋体" w:cs="宋体"/>
          <w:sz w:val="32"/>
          <w:szCs w:val="32"/>
        </w:rPr>
      </w:pPr>
    </w:p>
    <w:p>
      <w:pPr>
        <w:snapToGrid w:val="0"/>
        <w:spacing w:before="50" w:after="50"/>
        <w:jc w:val="center"/>
        <w:rPr>
          <w:rStyle w:val="42"/>
          <w:rFonts w:ascii="宋体" w:hAnsi="宋体" w:cs="宋体"/>
          <w:sz w:val="32"/>
          <w:szCs w:val="32"/>
        </w:rPr>
      </w:pPr>
    </w:p>
    <w:p>
      <w:pPr>
        <w:pStyle w:val="5"/>
        <w:rPr>
          <w:rFonts w:ascii="宋体" w:hAnsi="宋体" w:cs="宋体"/>
        </w:rPr>
      </w:pPr>
    </w:p>
    <w:p>
      <w:pPr>
        <w:snapToGrid w:val="0"/>
        <w:spacing w:before="50" w:after="50"/>
        <w:jc w:val="center"/>
        <w:outlineLvl w:val="0"/>
        <w:rPr>
          <w:rStyle w:val="42"/>
          <w:rFonts w:ascii="宋体" w:hAnsi="宋体" w:cs="宋体"/>
          <w:sz w:val="32"/>
          <w:szCs w:val="32"/>
        </w:rPr>
      </w:pPr>
      <w:bookmarkStart w:id="15" w:name="_Toc1752"/>
      <w:r>
        <w:rPr>
          <w:rStyle w:val="42"/>
          <w:rFonts w:hint="eastAsia" w:ascii="宋体" w:hAnsi="宋体" w:cs="宋体"/>
          <w:sz w:val="32"/>
          <w:szCs w:val="32"/>
        </w:rPr>
        <w:t>二、资格性审查响应对照表（格式）</w:t>
      </w:r>
      <w:bookmarkEnd w:id="15"/>
    </w:p>
    <w:p>
      <w:pPr>
        <w:ind w:firstLine="309"/>
        <w:rPr>
          <w:rStyle w:val="42"/>
          <w:rFonts w:ascii="宋体" w:hAnsi="宋体" w:cs="宋体"/>
          <w:sz w:val="24"/>
          <w:szCs w:val="24"/>
        </w:rPr>
      </w:pPr>
      <w:r>
        <w:rPr>
          <w:rStyle w:val="42"/>
          <w:rFonts w:hint="eastAsia" w:ascii="宋体" w:hAnsi="宋体" w:cs="宋体"/>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是否响应</w:t>
            </w:r>
          </w:p>
          <w:p>
            <w:pPr>
              <w:snapToGrid w:val="0"/>
              <w:spacing w:line="240" w:lineRule="atLeast"/>
              <w:jc w:val="center"/>
              <w:rPr>
                <w:rStyle w:val="42"/>
                <w:rFonts w:ascii="宋体" w:hAnsi="宋体" w:cs="宋体"/>
                <w:b/>
              </w:rPr>
            </w:pPr>
            <w:r>
              <w:rPr>
                <w:rStyle w:val="42"/>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投标文件中的</w:t>
            </w:r>
          </w:p>
          <w:p>
            <w:pPr>
              <w:snapToGrid w:val="0"/>
              <w:spacing w:line="240" w:lineRule="atLeast"/>
              <w:jc w:val="center"/>
              <w:rPr>
                <w:rStyle w:val="42"/>
                <w:rFonts w:ascii="宋体" w:hAnsi="宋体" w:cs="宋体"/>
                <w:b/>
              </w:rPr>
            </w:pPr>
            <w:r>
              <w:rPr>
                <w:rStyle w:val="42"/>
                <w:rFonts w:hint="eastAsia" w:ascii="宋体" w:hAnsi="宋体" w:cs="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r>
              <w:rPr>
                <w:rStyle w:val="42"/>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bl>
    <w:p>
      <w:pPr>
        <w:spacing w:line="440" w:lineRule="exact"/>
        <w:ind w:firstLine="480" w:firstLineChars="200"/>
        <w:rPr>
          <w:rStyle w:val="42"/>
          <w:rFonts w:ascii="宋体" w:hAnsi="宋体" w:cs="宋体"/>
          <w:sz w:val="24"/>
        </w:rPr>
      </w:pPr>
    </w:p>
    <w:p>
      <w:pPr>
        <w:snapToGrid w:val="0"/>
        <w:spacing w:before="50" w:after="50"/>
        <w:rPr>
          <w:rStyle w:val="42"/>
          <w:rFonts w:ascii="宋体" w:hAnsi="宋体" w:cs="宋体"/>
          <w:sz w:val="44"/>
        </w:rPr>
      </w:pPr>
    </w:p>
    <w:p>
      <w:pPr>
        <w:snapToGrid w:val="0"/>
        <w:spacing w:before="50" w:after="50"/>
        <w:rPr>
          <w:rStyle w:val="42"/>
          <w:rFonts w:ascii="宋体" w:hAnsi="宋体" w:cs="宋体"/>
          <w:sz w:val="44"/>
        </w:rPr>
      </w:pPr>
    </w:p>
    <w:p>
      <w:pPr>
        <w:snapToGrid w:val="0"/>
        <w:spacing w:before="50" w:after="50"/>
        <w:rPr>
          <w:rStyle w:val="42"/>
          <w:rFonts w:ascii="宋体" w:hAnsi="宋体" w:cs="宋体"/>
          <w:sz w:val="44"/>
        </w:rPr>
      </w:pPr>
    </w:p>
    <w:p>
      <w:pPr>
        <w:snapToGrid w:val="0"/>
        <w:spacing w:before="50" w:after="50"/>
        <w:rPr>
          <w:rStyle w:val="42"/>
          <w:rFonts w:ascii="宋体" w:hAnsi="宋体" w:cs="宋体"/>
          <w:sz w:val="44"/>
        </w:rPr>
      </w:pPr>
    </w:p>
    <w:p>
      <w:pPr>
        <w:pStyle w:val="5"/>
        <w:rPr>
          <w:rFonts w:ascii="宋体" w:hAnsi="宋体" w:cs="宋体"/>
        </w:rPr>
      </w:pPr>
    </w:p>
    <w:p>
      <w:pPr>
        <w:snapToGrid w:val="0"/>
        <w:spacing w:before="50" w:after="50"/>
        <w:rPr>
          <w:rStyle w:val="42"/>
          <w:rFonts w:ascii="宋体" w:hAnsi="宋体" w:cs="宋体"/>
          <w:sz w:val="44"/>
        </w:rPr>
      </w:pPr>
    </w:p>
    <w:p>
      <w:pPr>
        <w:snapToGrid w:val="0"/>
        <w:spacing w:before="50" w:after="50"/>
        <w:jc w:val="center"/>
        <w:outlineLvl w:val="0"/>
        <w:rPr>
          <w:rStyle w:val="42"/>
          <w:rFonts w:ascii="宋体" w:hAnsi="宋体" w:cs="宋体"/>
          <w:sz w:val="32"/>
          <w:szCs w:val="32"/>
        </w:rPr>
      </w:pPr>
      <w:bookmarkStart w:id="16" w:name="_Toc17117"/>
      <w:r>
        <w:rPr>
          <w:rStyle w:val="42"/>
          <w:rFonts w:hint="eastAsia" w:ascii="宋体" w:hAnsi="宋体" w:cs="宋体"/>
          <w:sz w:val="32"/>
          <w:szCs w:val="32"/>
        </w:rPr>
        <w:t>三、投标函（格式）</w:t>
      </w:r>
      <w:bookmarkEnd w:id="16"/>
    </w:p>
    <w:p>
      <w:pPr>
        <w:pStyle w:val="128"/>
        <w:spacing w:before="0" w:after="0" w:line="420" w:lineRule="exact"/>
        <w:ind w:firstLine="0"/>
        <w:rPr>
          <w:rStyle w:val="42"/>
          <w:rFonts w:ascii="宋体" w:hAnsi="宋体" w:cs="宋体"/>
          <w:kern w:val="2"/>
          <w:szCs w:val="21"/>
        </w:rPr>
      </w:pPr>
      <w:r>
        <w:rPr>
          <w:rStyle w:val="42"/>
          <w:rFonts w:hint="eastAsia" w:ascii="宋体" w:hAnsi="宋体" w:cs="宋体"/>
          <w:kern w:val="2"/>
          <w:szCs w:val="21"/>
        </w:rPr>
        <w:t>致：</w:t>
      </w:r>
      <w:r>
        <w:rPr>
          <w:rStyle w:val="42"/>
          <w:rFonts w:hint="eastAsia" w:ascii="宋体" w:hAnsi="宋体" w:cs="宋体"/>
          <w:kern w:val="2"/>
          <w:szCs w:val="21"/>
          <w:u w:val="single" w:color="000000"/>
        </w:rPr>
        <w:t>盐城工业职业技术学院</w:t>
      </w:r>
    </w:p>
    <w:p>
      <w:pPr>
        <w:pStyle w:val="128"/>
        <w:spacing w:before="0" w:after="0" w:line="420" w:lineRule="exact"/>
        <w:ind w:firstLineChars="200"/>
        <w:rPr>
          <w:rStyle w:val="42"/>
          <w:rFonts w:ascii="宋体" w:hAnsi="宋体" w:cs="宋体"/>
          <w:kern w:val="2"/>
          <w:szCs w:val="21"/>
        </w:rPr>
      </w:pPr>
      <w:r>
        <w:rPr>
          <w:rStyle w:val="42"/>
          <w:rFonts w:hint="eastAsia" w:ascii="宋体" w:hAnsi="宋体" w:cs="宋体"/>
          <w:kern w:val="2"/>
          <w:szCs w:val="21"/>
        </w:rPr>
        <w:t>根据贵方的</w:t>
      </w:r>
      <w:r>
        <w:rPr>
          <w:rStyle w:val="42"/>
          <w:rFonts w:hint="eastAsia" w:ascii="宋体" w:hAnsi="宋体" w:cs="宋体"/>
          <w:kern w:val="2"/>
          <w:szCs w:val="21"/>
          <w:u w:val="single" w:color="000000"/>
        </w:rPr>
        <w:t xml:space="preserve">     号</w:t>
      </w:r>
      <w:r>
        <w:rPr>
          <w:rStyle w:val="42"/>
          <w:rFonts w:hint="eastAsia" w:ascii="宋体" w:hAnsi="宋体" w:cs="宋体"/>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kern w:val="2"/>
          <w:szCs w:val="21"/>
        </w:rPr>
      </w:pPr>
      <w:r>
        <w:rPr>
          <w:rStyle w:val="42"/>
          <w:rFonts w:hint="eastAsia" w:ascii="宋体" w:hAnsi="宋体" w:cs="宋体"/>
          <w:kern w:val="2"/>
          <w:szCs w:val="21"/>
        </w:rPr>
        <w:t>据此函，__________签字人兹宣布同意如下：</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1.按招标文件规定的各项要求，向买方提供所需货物与服务。</w:t>
      </w:r>
    </w:p>
    <w:p>
      <w:pPr>
        <w:pStyle w:val="128"/>
        <w:spacing w:before="0" w:after="0" w:line="420" w:lineRule="exact"/>
        <w:ind w:firstLineChars="200"/>
        <w:rPr>
          <w:rStyle w:val="42"/>
          <w:rFonts w:ascii="宋体" w:hAnsi="宋体" w:cs="宋体"/>
          <w:kern w:val="2"/>
          <w:szCs w:val="21"/>
        </w:rPr>
      </w:pPr>
      <w:r>
        <w:rPr>
          <w:rStyle w:val="42"/>
          <w:rFonts w:hint="eastAsia" w:ascii="宋体" w:hAnsi="宋体" w:cs="宋体"/>
          <w:kern w:val="2"/>
          <w:szCs w:val="21"/>
        </w:rPr>
        <w:t>2.我们完全理解贵方不一定将合同授予最低报价的投标人。</w:t>
      </w:r>
    </w:p>
    <w:p>
      <w:pPr>
        <w:pStyle w:val="128"/>
        <w:spacing w:before="0" w:after="0" w:line="420" w:lineRule="exact"/>
        <w:ind w:firstLineChars="200"/>
        <w:rPr>
          <w:rStyle w:val="42"/>
          <w:rFonts w:ascii="宋体" w:hAnsi="宋体" w:cs="宋体"/>
          <w:kern w:val="2"/>
          <w:szCs w:val="21"/>
        </w:rPr>
      </w:pPr>
      <w:r>
        <w:rPr>
          <w:rStyle w:val="42"/>
          <w:rFonts w:hint="eastAsia" w:ascii="宋体" w:hAnsi="宋体" w:cs="宋体"/>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kern w:val="2"/>
          <w:szCs w:val="21"/>
        </w:rPr>
      </w:pPr>
      <w:r>
        <w:rPr>
          <w:rStyle w:val="42"/>
          <w:rFonts w:hint="eastAsia" w:ascii="宋体" w:hAnsi="宋体" w:cs="宋体"/>
          <w:kern w:val="2"/>
          <w:szCs w:val="21"/>
        </w:rPr>
        <w:t>8.与本投标有关的正式通讯地址为：</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地          址：</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邮          编：</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电          话：</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传          真：</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投标人开户行：</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 xml:space="preserve">账          户： </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 xml:space="preserve">投标人授权代表姓名（签字）： </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 xml:space="preserve">投标人名称（公章）： </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日           期：________年____月____日</w:t>
      </w:r>
    </w:p>
    <w:p>
      <w:pPr>
        <w:snapToGrid w:val="0"/>
        <w:spacing w:before="50" w:after="145"/>
        <w:jc w:val="left"/>
        <w:rPr>
          <w:rStyle w:val="42"/>
          <w:rFonts w:ascii="宋体" w:hAnsi="宋体" w:cs="宋体"/>
          <w:sz w:val="24"/>
          <w:szCs w:val="20"/>
        </w:rPr>
      </w:pPr>
    </w:p>
    <w:p>
      <w:pPr>
        <w:jc w:val="center"/>
        <w:rPr>
          <w:rStyle w:val="42"/>
          <w:rFonts w:ascii="宋体" w:hAnsi="宋体" w:cs="宋体"/>
          <w:b/>
          <w:sz w:val="32"/>
          <w:szCs w:val="32"/>
        </w:rPr>
      </w:pPr>
    </w:p>
    <w:p>
      <w:pPr>
        <w:pStyle w:val="23"/>
        <w:rPr>
          <w:rFonts w:cs="宋体"/>
        </w:rPr>
      </w:pPr>
    </w:p>
    <w:p>
      <w:pPr>
        <w:pStyle w:val="23"/>
        <w:rPr>
          <w:rFonts w:cs="宋体"/>
        </w:rPr>
      </w:pPr>
    </w:p>
    <w:p>
      <w:pPr>
        <w:snapToGrid w:val="0"/>
        <w:spacing w:before="50" w:after="50"/>
        <w:rPr>
          <w:rStyle w:val="42"/>
          <w:rFonts w:ascii="宋体" w:hAnsi="宋体" w:cs="宋体"/>
          <w:sz w:val="32"/>
          <w:szCs w:val="32"/>
        </w:rPr>
      </w:pPr>
    </w:p>
    <w:p>
      <w:pPr>
        <w:snapToGrid w:val="0"/>
        <w:spacing w:before="50" w:after="50"/>
        <w:jc w:val="center"/>
        <w:outlineLvl w:val="0"/>
        <w:rPr>
          <w:rStyle w:val="42"/>
          <w:rFonts w:ascii="宋体" w:hAnsi="宋体" w:cs="宋体"/>
          <w:sz w:val="32"/>
          <w:szCs w:val="32"/>
        </w:rPr>
      </w:pPr>
      <w:bookmarkStart w:id="17" w:name="_Toc22587"/>
      <w:r>
        <w:rPr>
          <w:rStyle w:val="42"/>
          <w:rFonts w:hint="eastAsia" w:ascii="宋体" w:hAnsi="宋体" w:cs="宋体"/>
          <w:sz w:val="32"/>
          <w:szCs w:val="32"/>
        </w:rPr>
        <w:t>四、开标一览表（格式）</w:t>
      </w:r>
      <w:bookmarkEnd w:id="17"/>
    </w:p>
    <w:p>
      <w:pPr>
        <w:snapToGrid w:val="0"/>
        <w:spacing w:before="50" w:after="50"/>
        <w:jc w:val="center"/>
        <w:rPr>
          <w:rStyle w:val="42"/>
          <w:rFonts w:ascii="宋体" w:hAnsi="宋体" w:cs="宋体"/>
          <w:sz w:val="32"/>
          <w:szCs w:val="32"/>
        </w:rPr>
      </w:pPr>
    </w:p>
    <w:tbl>
      <w:tblPr>
        <w:tblStyle w:val="24"/>
        <w:tblW w:w="101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50" w:hRule="exac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2"/>
                <w:rFonts w:ascii="宋体" w:hAnsi="宋体" w:cs="宋体"/>
                <w:sz w:val="24"/>
                <w:szCs w:val="24"/>
              </w:rPr>
            </w:pPr>
            <w:r>
              <w:rPr>
                <w:rStyle w:val="42"/>
                <w:rFonts w:hint="eastAsia" w:ascii="宋体" w:hAnsi="宋体" w:cs="宋体"/>
                <w:sz w:val="24"/>
                <w:szCs w:val="24"/>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50" w:hRule="exac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2"/>
                <w:rFonts w:ascii="宋体" w:hAnsi="宋体" w:cs="宋体"/>
                <w:sz w:val="24"/>
                <w:szCs w:val="24"/>
              </w:rPr>
            </w:pPr>
            <w:r>
              <w:rPr>
                <w:rStyle w:val="42"/>
                <w:rFonts w:hint="eastAsia" w:ascii="宋体" w:hAnsi="宋体" w:cs="宋体"/>
                <w:sz w:val="24"/>
                <w:szCs w:val="24"/>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142"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eastAsia="宋体"/>
                <w:lang w:val="en-US" w:eastAsia="zh-CN"/>
              </w:rPr>
            </w:pPr>
            <w:r>
              <w:rPr>
                <w:rStyle w:val="42"/>
                <w:rFonts w:hint="eastAsia" w:ascii="宋体" w:hAnsi="宋体" w:cs="宋体"/>
                <w:b/>
                <w:bCs/>
                <w:sz w:val="24"/>
                <w:szCs w:val="24"/>
              </w:rPr>
              <w:t>项目投标报价：</w:t>
            </w:r>
            <w:r>
              <w:rPr>
                <w:rStyle w:val="42"/>
                <w:rFonts w:hint="eastAsia" w:ascii="宋体" w:hAnsi="宋体" w:cs="宋体"/>
                <w:b/>
                <w:bCs/>
                <w:sz w:val="24"/>
                <w:szCs w:val="24"/>
                <w:lang w:val="en-US" w:eastAsia="zh-CN"/>
              </w:rPr>
              <w:t xml:space="preserve"> </w:t>
            </w:r>
            <w:r>
              <w:rPr>
                <w:rStyle w:val="42"/>
                <w:rFonts w:hint="eastAsia" w:ascii="宋体" w:hAnsi="宋体" w:cs="宋体"/>
                <w:b/>
                <w:bCs/>
                <w:sz w:val="24"/>
                <w:szCs w:val="24"/>
                <w:u w:val="single"/>
                <w:lang w:val="en-US" w:eastAsia="zh-CN"/>
              </w:rPr>
              <w:t xml:space="preserve">       </w:t>
            </w:r>
            <w:r>
              <w:rPr>
                <w:rStyle w:val="42"/>
                <w:rFonts w:hint="eastAsia" w:ascii="宋体" w:hAnsi="宋体" w:cs="宋体"/>
                <w:b/>
                <w:bCs/>
                <w:sz w:val="24"/>
                <w:szCs w:val="24"/>
                <w:u w:val="none"/>
                <w:lang w:val="en-US" w:eastAsia="zh-CN"/>
              </w:rPr>
              <w:t>（</w:t>
            </w:r>
            <w:r>
              <w:rPr>
                <w:rStyle w:val="42"/>
                <w:rFonts w:hint="eastAsia" w:ascii="宋体" w:hAnsi="宋体" w:cs="宋体"/>
                <w:b/>
                <w:bCs/>
                <w:sz w:val="24"/>
                <w:szCs w:val="24"/>
                <w:lang w:val="en-US" w:eastAsia="zh-CN"/>
              </w:rPr>
              <w:t>大写）；</w:t>
            </w:r>
            <w:r>
              <w:rPr>
                <w:rStyle w:val="42"/>
                <w:rFonts w:hint="eastAsia" w:ascii="宋体" w:hAnsi="宋体" w:cs="宋体"/>
                <w:b/>
                <w:bCs/>
                <w:sz w:val="24"/>
                <w:szCs w:val="24"/>
                <w:u w:val="single"/>
                <w:lang w:val="en-US" w:eastAsia="zh-CN"/>
              </w:rPr>
              <w:t xml:space="preserve">        </w:t>
            </w:r>
            <w:r>
              <w:rPr>
                <w:rStyle w:val="42"/>
                <w:rFonts w:hint="eastAsia" w:ascii="宋体" w:hAnsi="宋体" w:cs="宋体"/>
                <w:b/>
                <w:bCs/>
                <w:sz w:val="24"/>
                <w:szCs w:val="24"/>
                <w:u w:val="none"/>
                <w:lang w:val="en-US" w:eastAsia="zh-CN"/>
              </w:rPr>
              <w:t>（</w:t>
            </w:r>
            <w:r>
              <w:rPr>
                <w:rStyle w:val="42"/>
                <w:rFonts w:hint="eastAsia" w:ascii="宋体" w:hAnsi="宋体" w:cs="宋体"/>
                <w:b/>
                <w:bCs/>
                <w:sz w:val="24"/>
                <w:szCs w:val="24"/>
                <w:lang w:val="en-US" w:eastAsia="zh-CN"/>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21"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sz w:val="24"/>
                <w:szCs w:val="24"/>
              </w:rPr>
            </w:pPr>
            <w:r>
              <w:rPr>
                <w:rStyle w:val="42"/>
                <w:rFonts w:hint="eastAsia" w:ascii="宋体" w:hAnsi="宋体" w:cs="宋体"/>
                <w:b/>
                <w:bCs/>
                <w:sz w:val="24"/>
                <w:szCs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07"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sz w:val="24"/>
                <w:szCs w:val="24"/>
              </w:rPr>
            </w:pPr>
            <w:r>
              <w:rPr>
                <w:rStyle w:val="42"/>
                <w:rFonts w:hint="eastAsia" w:ascii="宋体" w:hAnsi="宋体" w:cs="宋体"/>
                <w:b/>
                <w:bCs/>
                <w:sz w:val="24"/>
                <w:szCs w:val="24"/>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07"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sz w:val="24"/>
                <w:szCs w:val="24"/>
              </w:rPr>
            </w:pPr>
            <w:r>
              <w:rPr>
                <w:rStyle w:val="42"/>
                <w:rFonts w:hint="eastAsia" w:ascii="宋体" w:hAnsi="宋体" w:cs="宋体"/>
                <w:b/>
                <w:bCs/>
                <w:szCs w:val="28"/>
              </w:rPr>
              <w:t>是否提供《企业类型声明函》：</w:t>
            </w:r>
            <w:r>
              <w:rPr>
                <w:rStyle w:val="42"/>
                <w:rFonts w:hint="eastAsia" w:ascii="宋体" w:hAnsi="宋体" w:cs="宋体"/>
                <w:b/>
                <w:bCs/>
                <w:szCs w:val="28"/>
                <w:u w:val="single"/>
              </w:rPr>
              <w:t xml:space="preserve"> 是/否 见（   ）页</w:t>
            </w:r>
          </w:p>
        </w:tc>
      </w:tr>
    </w:tbl>
    <w:p>
      <w:pPr>
        <w:spacing w:line="240" w:lineRule="atLeast"/>
        <w:rPr>
          <w:rStyle w:val="42"/>
          <w:rFonts w:ascii="宋体" w:hAnsi="宋体" w:cs="宋体"/>
          <w:szCs w:val="28"/>
        </w:rPr>
      </w:pPr>
    </w:p>
    <w:p>
      <w:pPr>
        <w:spacing w:line="240" w:lineRule="atLeast"/>
        <w:rPr>
          <w:rStyle w:val="42"/>
          <w:rFonts w:ascii="宋体" w:hAnsi="宋体" w:cs="宋体"/>
          <w:szCs w:val="28"/>
        </w:rPr>
      </w:pPr>
      <w:r>
        <w:rPr>
          <w:rStyle w:val="42"/>
          <w:rFonts w:hint="eastAsia" w:ascii="宋体" w:hAnsi="宋体" w:cs="宋体"/>
          <w:szCs w:val="28"/>
        </w:rPr>
        <w:t>填写说明：</w:t>
      </w:r>
    </w:p>
    <w:p>
      <w:pPr>
        <w:numPr>
          <w:ilvl w:val="0"/>
          <w:numId w:val="6"/>
        </w:numPr>
        <w:rPr>
          <w:rStyle w:val="42"/>
          <w:rFonts w:ascii="宋体" w:hAnsi="宋体" w:cs="宋体"/>
          <w:sz w:val="24"/>
        </w:rPr>
      </w:pPr>
      <w:r>
        <w:rPr>
          <w:rStyle w:val="42"/>
          <w:rFonts w:hint="eastAsia" w:ascii="宋体" w:hAnsi="宋体" w:cs="宋体"/>
          <w:sz w:val="24"/>
        </w:rPr>
        <w:t>开标一览表不得填报选择性报价，否则将作为无效投标；</w:t>
      </w:r>
    </w:p>
    <w:p>
      <w:pPr>
        <w:numPr>
          <w:ilvl w:val="0"/>
          <w:numId w:val="6"/>
        </w:numPr>
        <w:rPr>
          <w:rStyle w:val="42"/>
          <w:rFonts w:ascii="宋体" w:hAnsi="宋体" w:cs="宋体"/>
          <w:sz w:val="24"/>
        </w:rPr>
      </w:pPr>
      <w:r>
        <w:rPr>
          <w:rStyle w:val="42"/>
          <w:rFonts w:hint="eastAsia" w:ascii="宋体" w:hAnsi="宋体" w:cs="宋体"/>
          <w:sz w:val="24"/>
        </w:rPr>
        <w:t>开标一览表中报价与投标分项明细报价表中不符时时，以开标一览表为准；</w:t>
      </w:r>
    </w:p>
    <w:p>
      <w:pPr>
        <w:ind w:firstLine="480"/>
        <w:jc w:val="center"/>
        <w:rPr>
          <w:rStyle w:val="42"/>
          <w:rFonts w:ascii="宋体" w:hAnsi="宋体" w:cs="宋体"/>
          <w:sz w:val="24"/>
        </w:rPr>
      </w:pPr>
      <w:r>
        <w:rPr>
          <w:rStyle w:val="42"/>
          <w:rFonts w:hint="eastAsia" w:ascii="宋体" w:hAnsi="宋体" w:cs="宋体"/>
          <w:bCs/>
          <w:sz w:val="24"/>
        </w:rPr>
        <w:t xml:space="preserve">                                        供应商名称（公章）：</w:t>
      </w:r>
    </w:p>
    <w:p>
      <w:pPr>
        <w:ind w:firstLine="480"/>
        <w:rPr>
          <w:rStyle w:val="42"/>
          <w:rFonts w:ascii="宋体" w:hAnsi="宋体" w:cs="宋体"/>
          <w:sz w:val="24"/>
        </w:rPr>
      </w:pPr>
      <w:r>
        <w:rPr>
          <w:rStyle w:val="42"/>
          <w:rFonts w:hint="eastAsia" w:ascii="宋体" w:hAnsi="宋体" w:cs="宋体"/>
          <w:sz w:val="24"/>
        </w:rPr>
        <w:t xml:space="preserve">                                              日期： 年  月  日</w:t>
      </w:r>
      <w:bookmarkStart w:id="18" w:name="_Toc1547"/>
    </w:p>
    <w:p>
      <w:pPr>
        <w:pStyle w:val="2"/>
      </w:pPr>
    </w:p>
    <w:p/>
    <w:p>
      <w:pPr>
        <w:pStyle w:val="2"/>
      </w:pPr>
    </w:p>
    <w:p/>
    <w:p>
      <w:pPr>
        <w:pStyle w:val="2"/>
      </w:pPr>
    </w:p>
    <w:p/>
    <w:p>
      <w:pPr>
        <w:pStyle w:val="4"/>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详细报价表</w:t>
      </w:r>
    </w:p>
    <w:tbl>
      <w:tblPr>
        <w:tblStyle w:val="24"/>
        <w:tblW w:w="110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5"/>
        <w:gridCol w:w="1390"/>
        <w:gridCol w:w="2565"/>
        <w:gridCol w:w="1830"/>
        <w:gridCol w:w="596"/>
        <w:gridCol w:w="675"/>
        <w:gridCol w:w="1094"/>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序号</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材料名称</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品牌</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规格型号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单位</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数量</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投标单价（元）</w:t>
            </w: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投标合价（元）</w:t>
            </w:r>
          </w:p>
        </w:tc>
        <w:tc>
          <w:tcPr>
            <w:tcW w:w="1095" w:type="dxa"/>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塑料铜芯线</w:t>
            </w:r>
          </w:p>
        </w:tc>
        <w:tc>
          <w:tcPr>
            <w:tcW w:w="2565"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教学实训用（电工中级）</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w:t>
            </w:r>
            <w:r>
              <w:rPr>
                <w:rStyle w:val="151"/>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平方（黄）</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塑料铜芯线</w:t>
            </w:r>
          </w:p>
        </w:tc>
        <w:tc>
          <w:tcPr>
            <w:tcW w:w="2565"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教学实训用（电工中级）</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RV1平方（绿）</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塑料铜芯线</w:t>
            </w:r>
          </w:p>
        </w:tc>
        <w:tc>
          <w:tcPr>
            <w:tcW w:w="2565"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教学实训用（电工中级）</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w:t>
            </w:r>
            <w:r>
              <w:rPr>
                <w:rStyle w:val="151"/>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平方（红）</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塑料铜芯线</w:t>
            </w:r>
          </w:p>
        </w:tc>
        <w:tc>
          <w:tcPr>
            <w:tcW w:w="2565"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教学实训用（电工中级）</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w:t>
            </w:r>
            <w:r>
              <w:rPr>
                <w:rStyle w:val="151"/>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平方（双色）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塑料铜芯线</w:t>
            </w:r>
          </w:p>
        </w:tc>
        <w:tc>
          <w:tcPr>
            <w:tcW w:w="2565"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教学实训用（电工中级）</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RV0.75</w:t>
            </w:r>
            <w:r>
              <w:rPr>
                <w:rStyle w:val="151"/>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平方（蓝）</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塑料铜芯线</w:t>
            </w:r>
          </w:p>
        </w:tc>
        <w:tc>
          <w:tcPr>
            <w:tcW w:w="2565"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教学实训用（电工中级）</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RV0.75</w:t>
            </w:r>
            <w:r>
              <w:rPr>
                <w:rStyle w:val="151"/>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平方（黑）</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绝缘胶带</w:t>
            </w:r>
          </w:p>
        </w:tc>
        <w:tc>
          <w:tcPr>
            <w:tcW w:w="2565"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教学实训用（电工中级）</w:t>
            </w:r>
          </w:p>
        </w:tc>
        <w:tc>
          <w:tcPr>
            <w:tcW w:w="1830" w:type="dxa"/>
            <w:shd w:val="clear" w:color="auto" w:fill="auto"/>
            <w:vAlign w:val="center"/>
          </w:tcPr>
          <w:p>
            <w:pPr>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8</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插针</w:t>
            </w:r>
          </w:p>
        </w:tc>
        <w:tc>
          <w:tcPr>
            <w:tcW w:w="2565"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教学实训用（电工中级）</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E-1008  黑色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号码机</w:t>
            </w:r>
          </w:p>
        </w:tc>
        <w:tc>
          <w:tcPr>
            <w:tcW w:w="2565"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教学实训用（电工中级）</w:t>
            </w:r>
          </w:p>
        </w:tc>
        <w:tc>
          <w:tcPr>
            <w:tcW w:w="1830" w:type="dxa"/>
            <w:shd w:val="clear" w:color="auto" w:fill="auto"/>
            <w:vAlign w:val="center"/>
          </w:tcPr>
          <w:p>
            <w:pPr>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台</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号码管</w:t>
            </w:r>
          </w:p>
        </w:tc>
        <w:tc>
          <w:tcPr>
            <w:tcW w:w="2565"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教学实训用（电工中级）</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w:t>
            </w:r>
            <w:r>
              <w:rPr>
                <w:rStyle w:val="151"/>
                <w:rFonts w:hint="eastAsia" w:asciiTheme="minorEastAsia" w:hAnsiTheme="minorEastAsia" w:eastAsiaTheme="minorEastAsia" w:cstheme="minorEastAsia"/>
                <w:color w:val="000000" w:themeColor="text1"/>
                <w:sz w:val="21"/>
                <w:szCs w:val="21"/>
                <w:lang w:val="en-US" w:eastAsia="zh-CN" w:bidi="ar"/>
                <w14:textFill>
                  <w14:solidFill>
                    <w14:schemeClr w14:val="tx1"/>
                  </w14:solidFill>
                </w14:textFill>
              </w:rPr>
              <w:t>平方</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11</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42芯软线</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0.75mm 黑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216</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42芯软线</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0.75mm 兰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108</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13</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USB口禁用软件</w:t>
            </w:r>
          </w:p>
        </w:tc>
        <w:tc>
          <w:tcPr>
            <w:tcW w:w="2565" w:type="dxa"/>
            <w:shd w:val="clear" w:color="auto" w:fill="auto"/>
            <w:vAlign w:val="center"/>
          </w:tcPr>
          <w:p>
            <w:pPr>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1830" w:type="dxa"/>
            <w:shd w:val="clear" w:color="auto" w:fill="auto"/>
            <w:vAlign w:val="center"/>
          </w:tcPr>
          <w:p>
            <w:pPr>
              <w:jc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套</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14</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插线端子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FDD1.25-250</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插针</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TE1008/双线插针  黑色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16</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缠绕管</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  黑色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216</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17</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电工胶带</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大卷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18</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加密U盘</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加密专用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32G</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19</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金属膜电阻100Ω</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1/4W 100Ω</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金属膜电阻1K</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1/4W，1K</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21</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软线1mm</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RV1mm   黄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108</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22</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软线1mm</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RV1mm  绿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108</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23</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软线1mm</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RV1mm  红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108</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24</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软线1mm</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RVlmm 双色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25</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异型套码管</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1.5平方</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216</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26</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扎带</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3*120</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108</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27</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针式接线端子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E1008</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108</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28</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42芯软线</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0.75mm 黑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490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29</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42芯软线</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0.75mm 兰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245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30</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插线端子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FDD1.25-250</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147</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31</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插针</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TE1008/双线插针  黑色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147</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32</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缠绕管</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  黑色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490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33</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电工胶带</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大卷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34</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金属膜电阻100Ω</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1/4W 100Ω</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35</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金属膜电阻1K</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1/4W，1K</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36</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软线1mm</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RV1mm   黄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245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37</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软线1mm</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RV1mm  绿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245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38</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软线1mm</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RV1mm  红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245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39</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软线1mm</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RVlmm 双色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147</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40</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异型套码管</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1.5平方</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490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41</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扎带</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3*120</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245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42</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针式接线端子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E1008</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245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43</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42芯软线</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0.75mm 黑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696</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44</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42芯软线</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0.75mm 兰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174</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45</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LED灯（220V）</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AD58B-22D</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46</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TD端子排</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60位</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条</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47</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TD端子排</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20位</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条</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48</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彩色墨盒</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佳能 MF810/820</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黑</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盒</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49</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彩色墨盒</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佳能 MF810/820</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红</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盒</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50</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彩色墨盒</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佳能 MF810/820</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黄</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盒</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51</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彩色墨盒</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佳能 MF810/820</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蓝</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盒</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52</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插线端子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FDD1.25-250</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53</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插针</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TE1508  黄色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54</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插针</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TE1508  绿色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55</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插针</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TE1508  兰色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插针</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TE1008/双线插针 黑色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57</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插针1508</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TE1508  红色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58</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缠绕管</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  黑色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348</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59</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电工胶带</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大卷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60</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变频器</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t>G120C USS/MB</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t>台</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1</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61</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交流接触器</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正泰CJX2-09  220V</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个</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30</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62</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接近开关</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OBM-DO7NK</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只</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63</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金属膜电阻100Ω</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1/4W 100Ω</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64</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金属膜电阻1K</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1/4W，1K</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65</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冷压端子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SV1.25-4 黄色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66</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冷压端子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SV1.25-4 绿色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67</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冷压端子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SV1.25-4 红色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68</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冷压端子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SV1.25-4 兰色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69</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平头按钮</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LA68B-EA45 EA35</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个</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70</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热电偶</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K型</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71</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热电阻</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PT100</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72</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软线1mm</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RV1mm   黄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174</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73</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软线1mm</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RV1mm  绿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174</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74</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软线1mm</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RV1mm  红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174</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75</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软线1mm</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RVlmm 双色 90米/卷</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76</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三芯屏蔽线</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RYVP3×0.12 100米/卷</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77</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十字开关</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四向带自锁16个接线端子</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只</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78</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双面端子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6节</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条</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79</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双面端子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8节</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条</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80</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双面端子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9节</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条</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81</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双面端子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10节</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条</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82</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双面端子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15节</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条</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83</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温控器</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E5CC-RX2ASM-800</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84</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行程微动开关</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RV-165-1C25</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只</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85</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异型套码管</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1.5平方</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348</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86</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扎带</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3*120</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174</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87</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针式接线端子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E1008</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174</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88</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42芯软线</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RV0.75mm 黑 100米/卷</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180</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89</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42芯软线</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RV0.75mm 兰 100米/卷</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150</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90</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软线1mm</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RV1mm   黄 100米/卷</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91</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软线1mm</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RV1mm  绿 100米/卷</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92</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软线1mm</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RV1mm  红 100米/卷</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93</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软线1mm</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RVlmm   双色 100米/卷</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94</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冷压端子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FDD1.25-250 兰色</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95</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冷压插子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SV1.25-4   黄色</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96</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冷压插子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SV1.25-4  绿色</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97</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冷压插子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SV1.25-4  红色</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98</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冷压插子</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SV1.25-4  兰色</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99</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插针</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TE1508  黄色</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100</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插针</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TE1508  绿色</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101</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插针1508</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TE1508  红色</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102</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插针</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TE1508  兰色</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103</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插针</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TE1008/双线插针  黑色</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104</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插针</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E-1008  黑色</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105</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异形管</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1.5</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106</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扎带</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3×120</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107</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缠绕管</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φ10 黑</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56</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108</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金属膜电阻100Ω</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1/4W  1K</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109</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金属膜电阻1K</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1/4W 100Ω</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包</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110</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三芯屏蔽线</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RYVP3×0.12  100米/卷</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111</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电气绝缘胶带（绝缘胶布)</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3H1600#</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卷</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55</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112</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不锈钢半圆螺丝M4</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M4×20</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只</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1800</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113</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不锈钢法兰螺丝M4</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M4</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只</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1800</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114</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不锈钢平垫</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M4</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只</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1800</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115</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不锈钢内六角M6</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M6×20</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只</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1100</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116</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不锈钢法兰螺母M6</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M6</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只</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1100</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0" w:hRule="atLeast"/>
          <w:jc w:val="center"/>
        </w:trPr>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117</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网线</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现代电气大赛专用</w:t>
            </w:r>
          </w:p>
        </w:tc>
        <w:tc>
          <w:tcPr>
            <w:tcW w:w="183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3米</w:t>
            </w:r>
          </w:p>
        </w:tc>
        <w:tc>
          <w:tcPr>
            <w:tcW w:w="59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根</w:t>
            </w:r>
          </w:p>
        </w:tc>
        <w:tc>
          <w:tcPr>
            <w:tcW w:w="67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324</w:t>
            </w:r>
          </w:p>
        </w:tc>
        <w:tc>
          <w:tcPr>
            <w:tcW w:w="1094"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118</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网线测试仪</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BST-01131</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台</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119</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KNX按键</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4192 TSM</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120</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按键安装框架</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LS 402 TSA WW</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10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122</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按键安装底盒</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LS 581 A WW</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123</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KNX温控器</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4093 KRM TS D</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8</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124</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温控器</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MTN6212-4019</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125</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温控器</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S55770-T400</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126</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温控面板安装框架</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L CD 4093 TSA WW</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127</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温控面板安装底盒</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RCD LS 4093 TSA WW</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128</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多功能执行器</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SAH/S8.6.7.1</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129</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可控硅调光器</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UD/S2.315.2.1</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130</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亮度与温度传感器</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6131/20-24-500</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131</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能源开关</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MTN6600-0603</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132</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风机盘管执行器</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MTN645094</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133</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K</w:t>
            </w:r>
            <w:r>
              <w:rPr>
                <w:rStyle w:val="156"/>
                <w:highlight w:val="none"/>
                <w:lang w:val="en-US" w:eastAsia="zh-CN" w:bidi="ar"/>
              </w:rPr>
              <w:t>NX控制屏</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CHTF-5.0/15.4.2x</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134</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5层配电箱</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siemens，8GK10323KK21</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135</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4130吊耳</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4130吊耳</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136</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TA1纯钛吊耳</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现代电气大赛专用</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TA1纯钛吊耳</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137</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网线测试仪</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BST-01131</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台</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138</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针型端子压线钳</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SN-06WF</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139</w:t>
            </w:r>
          </w:p>
        </w:tc>
        <w:tc>
          <w:tcPr>
            <w:tcW w:w="1390"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叉型端子压线钳</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SN-02</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140</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小十字螺丝刀</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2.4*40</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141</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小一字螺丝刀</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2.4*40</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142</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剥线钳</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0.2-1.2mm</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143</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剪刀</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短口小剪刀</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144</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内六角扳手</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平头九件套 1.5-10mm</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盒</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145</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斜口钳</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6英寸150mm</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146</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焊锡丝</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0.8mm</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147</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电线（红色）</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BVR-0.75mm</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148</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电线 （黑色）</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BVR-0.75mm</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149</w:t>
            </w:r>
          </w:p>
        </w:tc>
        <w:tc>
          <w:tcPr>
            <w:tcW w:w="1390"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电线（红色）</w:t>
            </w:r>
          </w:p>
        </w:tc>
        <w:tc>
          <w:tcPr>
            <w:tcW w:w="2565" w:type="dxa"/>
            <w:shd w:val="clear" w:color="auto" w:fill="auto"/>
            <w:noWrap/>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风光互补赛项</w:t>
            </w:r>
          </w:p>
        </w:tc>
        <w:tc>
          <w:tcPr>
            <w:tcW w:w="1830"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BVR-0.3mm</w:t>
            </w:r>
          </w:p>
        </w:tc>
        <w:tc>
          <w:tcPr>
            <w:tcW w:w="596"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卷</w:t>
            </w:r>
          </w:p>
        </w:tc>
        <w:tc>
          <w:tcPr>
            <w:tcW w:w="675"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205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150</w:t>
            </w:r>
          </w:p>
        </w:tc>
        <w:tc>
          <w:tcPr>
            <w:tcW w:w="1390"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电线（白色）</w:t>
            </w:r>
          </w:p>
        </w:tc>
        <w:tc>
          <w:tcPr>
            <w:tcW w:w="2565" w:type="dxa"/>
            <w:shd w:val="clear" w:color="auto" w:fill="auto"/>
            <w:noWrap/>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风光互补赛项</w:t>
            </w:r>
          </w:p>
        </w:tc>
        <w:tc>
          <w:tcPr>
            <w:tcW w:w="1830"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BVR-0.3mm</w:t>
            </w:r>
          </w:p>
        </w:tc>
        <w:tc>
          <w:tcPr>
            <w:tcW w:w="596"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卷</w:t>
            </w:r>
          </w:p>
        </w:tc>
        <w:tc>
          <w:tcPr>
            <w:tcW w:w="675"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245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151</w:t>
            </w:r>
          </w:p>
        </w:tc>
        <w:tc>
          <w:tcPr>
            <w:tcW w:w="1390"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电线（蓝色）</w:t>
            </w:r>
          </w:p>
        </w:tc>
        <w:tc>
          <w:tcPr>
            <w:tcW w:w="2565" w:type="dxa"/>
            <w:shd w:val="clear" w:color="auto" w:fill="auto"/>
            <w:noWrap/>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风光互补赛项</w:t>
            </w:r>
          </w:p>
        </w:tc>
        <w:tc>
          <w:tcPr>
            <w:tcW w:w="1830"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BVR-0.3mm</w:t>
            </w:r>
          </w:p>
        </w:tc>
        <w:tc>
          <w:tcPr>
            <w:tcW w:w="596"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卷</w:t>
            </w:r>
          </w:p>
        </w:tc>
        <w:tc>
          <w:tcPr>
            <w:tcW w:w="675" w:type="dxa"/>
            <w:shd w:val="clear" w:color="auto" w:fill="auto"/>
            <w:vAlign w:val="center"/>
          </w:tcPr>
          <w:p>
            <w:pPr>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245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152</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两芯电缆</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2*0.3mm 100m</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20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153</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两芯屏蔽电缆</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2*0.3mm  100m</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t>154</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四芯电缆</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4*0.3mm  100m</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155</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压接头</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叉型1.25-3</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156</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压接头</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管型0.5，E0508</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0"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157</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压接头</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管型1.0，E1008</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158</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插接件</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5p 免焊接 弹簧式 插座+插头</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0"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159</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计算机插头</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D型9针（公）  100个1包</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160</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计算机插头</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D型9针（母） 100个1包</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161</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缠绕管</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    Φ 6黑色</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162</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网线</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超五类</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箱</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0"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163</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水晶头</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RJ45 100个</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盒</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164</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扎带</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GN-150IB黑色  3*150</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165</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号码管</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1.5mm 白色  梅花</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卷</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166</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铬钒钢十字螺丝刀  </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5mm直径       125mm长</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167</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热风枪（大功率加热电烤枪）</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1，数码显示温度</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2，可调温（60℃-600℃）</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3，功率 2000瓦</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168</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劳保手套</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丁腈浸胶手套 均码</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双</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0"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169</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快速接线端子</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SPL-1 </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一进一出可拼接端子</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只</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100</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170</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剥线钳</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6.5英寸 基础款</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剥线范围：0.6-2.6 mm</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jc w:val="center"/>
        </w:trPr>
        <w:tc>
          <w:tcPr>
            <w:tcW w:w="665" w:type="dxa"/>
            <w:shd w:val="clear" w:color="auto" w:fill="auto"/>
            <w:noWrap/>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171</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端子压线钳</w:t>
            </w:r>
          </w:p>
        </w:tc>
        <w:tc>
          <w:tcPr>
            <w:tcW w:w="2565"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SN06- WF</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压接范围 0.25-6</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把</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109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70" w:hRule="atLeast"/>
          <w:jc w:val="center"/>
        </w:trPr>
        <w:tc>
          <w:tcPr>
            <w:tcW w:w="665" w:type="dxa"/>
            <w:shd w:val="clear" w:color="auto" w:fill="auto"/>
            <w:vAlign w:val="center"/>
          </w:tcPr>
          <w:p>
            <w:pPr>
              <w:jc w:val="righ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172</w:t>
            </w:r>
          </w:p>
        </w:tc>
        <w:tc>
          <w:tcPr>
            <w:tcW w:w="139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硬质合金四刃钻头（霸王钻）</w:t>
            </w:r>
          </w:p>
        </w:tc>
        <w:tc>
          <w:tcPr>
            <w:tcW w:w="2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风光互补赛项</w:t>
            </w:r>
          </w:p>
        </w:tc>
        <w:tc>
          <w:tcPr>
            <w:tcW w:w="183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四刃钻头（一套三种规格）</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6mm 1支</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8mm 1支</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10mm 1支</w:t>
            </w:r>
          </w:p>
        </w:tc>
        <w:tc>
          <w:tcPr>
            <w:tcW w:w="5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c>
          <w:tcPr>
            <w:tcW w:w="6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1094" w:type="dxa"/>
            <w:shd w:val="clear" w:color="auto" w:fill="auto"/>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c>
          <w:tcPr>
            <w:tcW w:w="1095" w:type="dxa"/>
            <w:shd w:val="clear" w:color="auto" w:fill="auto"/>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p>
        </w:tc>
      </w:tr>
    </w:tbl>
    <w:p>
      <w:pPr>
        <w:rPr>
          <w:rFonts w:hint="default"/>
          <w:lang w:val="en-US" w:eastAsia="zh-CN"/>
        </w:rPr>
      </w:pPr>
    </w:p>
    <w:p>
      <w:pPr>
        <w:spacing w:line="480" w:lineRule="exact"/>
        <w:ind w:firstLine="435"/>
        <w:jc w:val="left"/>
        <w:rPr>
          <w:rFonts w:ascii="宋体" w:hAnsi="宋体" w:cs="宋体"/>
          <w:sz w:val="24"/>
        </w:rPr>
      </w:pPr>
      <w:r>
        <w:rPr>
          <w:rFonts w:hint="eastAsia" w:ascii="宋体" w:hAnsi="宋体" w:cs="宋体"/>
          <w:sz w:val="24"/>
        </w:rPr>
        <w:t xml:space="preserve">投标单位(盖章)：                            </w:t>
      </w:r>
    </w:p>
    <w:p>
      <w:pPr>
        <w:spacing w:line="480" w:lineRule="exact"/>
        <w:ind w:firstLine="435"/>
        <w:jc w:val="left"/>
        <w:rPr>
          <w:rFonts w:ascii="宋体" w:hAnsi="宋体" w:cs="宋体"/>
          <w:sz w:val="24"/>
        </w:rPr>
      </w:pPr>
    </w:p>
    <w:p>
      <w:pPr>
        <w:spacing w:line="480" w:lineRule="exact"/>
        <w:ind w:firstLine="435"/>
        <w:jc w:val="left"/>
        <w:rPr>
          <w:rFonts w:ascii="宋体" w:hAnsi="宋体" w:cs="宋体"/>
          <w:sz w:val="24"/>
        </w:rPr>
      </w:pPr>
      <w:r>
        <w:rPr>
          <w:rFonts w:hint="eastAsia" w:ascii="宋体" w:hAnsi="宋体" w:cs="宋体"/>
          <w:sz w:val="24"/>
        </w:rPr>
        <w:t xml:space="preserve">法定代表人或委托代理人：(盖章或签字)                 </w:t>
      </w:r>
    </w:p>
    <w:p>
      <w:pPr>
        <w:spacing w:line="480" w:lineRule="exact"/>
        <w:ind w:firstLine="435"/>
        <w:jc w:val="left"/>
        <w:rPr>
          <w:rFonts w:ascii="宋体" w:hAnsi="宋体" w:cs="宋体"/>
          <w:sz w:val="24"/>
        </w:rPr>
      </w:pPr>
    </w:p>
    <w:p>
      <w:pPr>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baseline"/>
        <w:rPr>
          <w:rFonts w:hint="eastAsia" w:ascii="宋体" w:hAnsi="宋体" w:cs="宋体"/>
          <w:sz w:val="24"/>
        </w:rPr>
      </w:pPr>
      <w:r>
        <w:rPr>
          <w:rFonts w:hint="eastAsia" w:ascii="宋体" w:hAnsi="宋体" w:cs="宋体"/>
          <w:sz w:val="24"/>
        </w:rPr>
        <w:t>年   月   日</w:t>
      </w:r>
    </w:p>
    <w:p>
      <w:pPr>
        <w:pStyle w:val="2"/>
        <w:rPr>
          <w:rFonts w:hint="eastAsia"/>
        </w:rPr>
      </w:pPr>
    </w:p>
    <w:tbl>
      <w:tblPr>
        <w:tblStyle w:val="25"/>
        <w:tblW w:w="9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50"/>
        <w:gridCol w:w="1800"/>
        <w:gridCol w:w="2325"/>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widowControl w:val="0"/>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序号</w:t>
            </w:r>
          </w:p>
        </w:tc>
        <w:tc>
          <w:tcPr>
            <w:tcW w:w="1950" w:type="dxa"/>
          </w:tcPr>
          <w:p>
            <w:pPr>
              <w:widowControl w:val="0"/>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投标品牌</w:t>
            </w:r>
          </w:p>
        </w:tc>
        <w:tc>
          <w:tcPr>
            <w:tcW w:w="1800" w:type="dxa"/>
          </w:tcPr>
          <w:p>
            <w:pPr>
              <w:widowControl w:val="0"/>
              <w:jc w:val="center"/>
              <w:rPr>
                <w:rFonts w:hint="eastAsia" w:ascii="宋体" w:hAnsi="宋体" w:cs="宋体"/>
                <w:sz w:val="24"/>
                <w:vertAlign w:val="baseline"/>
                <w:lang w:val="en-US" w:eastAsia="zh-CN"/>
              </w:rPr>
            </w:pPr>
            <w:r>
              <w:rPr>
                <w:rFonts w:hint="eastAsia" w:ascii="宋体" w:hAnsi="宋体" w:cs="宋体"/>
                <w:sz w:val="24"/>
                <w:vertAlign w:val="baseline"/>
                <w:lang w:val="en-US" w:eastAsia="zh-CN"/>
              </w:rPr>
              <w:t>生产厂家</w:t>
            </w:r>
          </w:p>
          <w:p>
            <w:pPr>
              <w:widowControl w:val="0"/>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（制造商）</w:t>
            </w:r>
          </w:p>
        </w:tc>
        <w:tc>
          <w:tcPr>
            <w:tcW w:w="2325" w:type="dxa"/>
          </w:tcPr>
          <w:p>
            <w:pPr>
              <w:widowControl w:val="0"/>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是否属于小微企业</w:t>
            </w:r>
          </w:p>
        </w:tc>
        <w:tc>
          <w:tcPr>
            <w:tcW w:w="2490" w:type="dxa"/>
          </w:tcPr>
          <w:p>
            <w:pPr>
              <w:widowControl w:val="0"/>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widowControl w:val="0"/>
              <w:rPr>
                <w:rFonts w:hint="eastAsia" w:ascii="宋体" w:hAnsi="宋体" w:cs="宋体"/>
                <w:sz w:val="24"/>
                <w:vertAlign w:val="baseline"/>
              </w:rPr>
            </w:pPr>
          </w:p>
        </w:tc>
        <w:tc>
          <w:tcPr>
            <w:tcW w:w="1950" w:type="dxa"/>
          </w:tcPr>
          <w:p>
            <w:pPr>
              <w:widowControl w:val="0"/>
              <w:rPr>
                <w:rFonts w:hint="eastAsia" w:ascii="宋体" w:hAnsi="宋体" w:cs="宋体"/>
                <w:sz w:val="24"/>
                <w:vertAlign w:val="baseline"/>
              </w:rPr>
            </w:pPr>
          </w:p>
        </w:tc>
        <w:tc>
          <w:tcPr>
            <w:tcW w:w="1800" w:type="dxa"/>
          </w:tcPr>
          <w:p>
            <w:pPr>
              <w:widowControl w:val="0"/>
              <w:rPr>
                <w:rFonts w:hint="eastAsia" w:ascii="宋体" w:hAnsi="宋体" w:cs="宋体"/>
                <w:sz w:val="24"/>
                <w:vertAlign w:val="baseline"/>
              </w:rPr>
            </w:pPr>
          </w:p>
        </w:tc>
        <w:tc>
          <w:tcPr>
            <w:tcW w:w="2325" w:type="dxa"/>
          </w:tcPr>
          <w:p>
            <w:pPr>
              <w:widowControl w:val="0"/>
              <w:rPr>
                <w:rFonts w:hint="eastAsia" w:ascii="宋体" w:hAnsi="宋体" w:cs="宋体"/>
                <w:sz w:val="24"/>
                <w:vertAlign w:val="baseline"/>
              </w:rPr>
            </w:pPr>
          </w:p>
        </w:tc>
        <w:tc>
          <w:tcPr>
            <w:tcW w:w="2490" w:type="dxa"/>
          </w:tcPr>
          <w:p>
            <w:pPr>
              <w:widowControl w:val="0"/>
              <w:rPr>
                <w:rFonts w:hint="eastAsia" w:ascii="宋体" w:hAnsi="宋体" w:cs="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widowControl w:val="0"/>
              <w:rPr>
                <w:rFonts w:hint="eastAsia" w:ascii="宋体" w:hAnsi="宋体" w:cs="宋体"/>
                <w:sz w:val="24"/>
                <w:vertAlign w:val="baseline"/>
              </w:rPr>
            </w:pPr>
          </w:p>
        </w:tc>
        <w:tc>
          <w:tcPr>
            <w:tcW w:w="1950" w:type="dxa"/>
          </w:tcPr>
          <w:p>
            <w:pPr>
              <w:widowControl w:val="0"/>
              <w:rPr>
                <w:rFonts w:hint="eastAsia" w:ascii="宋体" w:hAnsi="宋体" w:cs="宋体"/>
                <w:sz w:val="24"/>
                <w:vertAlign w:val="baseline"/>
              </w:rPr>
            </w:pPr>
          </w:p>
        </w:tc>
        <w:tc>
          <w:tcPr>
            <w:tcW w:w="1800" w:type="dxa"/>
          </w:tcPr>
          <w:p>
            <w:pPr>
              <w:widowControl w:val="0"/>
              <w:rPr>
                <w:rFonts w:hint="eastAsia" w:ascii="宋体" w:hAnsi="宋体" w:cs="宋体"/>
                <w:sz w:val="24"/>
                <w:vertAlign w:val="baseline"/>
              </w:rPr>
            </w:pPr>
          </w:p>
        </w:tc>
        <w:tc>
          <w:tcPr>
            <w:tcW w:w="2325" w:type="dxa"/>
          </w:tcPr>
          <w:p>
            <w:pPr>
              <w:widowControl w:val="0"/>
              <w:rPr>
                <w:rFonts w:hint="eastAsia" w:ascii="宋体" w:hAnsi="宋体" w:cs="宋体"/>
                <w:sz w:val="24"/>
                <w:vertAlign w:val="baseline"/>
              </w:rPr>
            </w:pPr>
          </w:p>
        </w:tc>
        <w:tc>
          <w:tcPr>
            <w:tcW w:w="2490" w:type="dxa"/>
          </w:tcPr>
          <w:p>
            <w:pPr>
              <w:widowControl w:val="0"/>
              <w:rPr>
                <w:rFonts w:hint="eastAsia" w:ascii="宋体" w:hAnsi="宋体" w:cs="宋体"/>
                <w:sz w:val="24"/>
                <w:vertAlign w:val="baseline"/>
              </w:rPr>
            </w:pPr>
          </w:p>
        </w:tc>
      </w:tr>
    </w:tbl>
    <w:p>
      <w:pPr>
        <w:rPr>
          <w:rFonts w:hint="eastAsia" w:ascii="宋体" w:hAnsi="宋体" w:cs="宋体"/>
          <w:sz w:val="24"/>
        </w:rPr>
      </w:pPr>
    </w:p>
    <w:p>
      <w:pPr>
        <w:spacing w:line="480" w:lineRule="exact"/>
        <w:ind w:firstLine="435"/>
        <w:jc w:val="left"/>
        <w:rPr>
          <w:rFonts w:ascii="宋体" w:hAnsi="宋体" w:cs="宋体"/>
          <w:sz w:val="24"/>
        </w:rPr>
      </w:pPr>
      <w:r>
        <w:rPr>
          <w:rFonts w:hint="eastAsia" w:ascii="宋体" w:hAnsi="宋体" w:cs="宋体"/>
          <w:sz w:val="24"/>
        </w:rPr>
        <w:t xml:space="preserve">投标单位(盖章)：                            </w:t>
      </w:r>
    </w:p>
    <w:p>
      <w:pPr>
        <w:spacing w:line="480" w:lineRule="exact"/>
        <w:ind w:firstLine="435"/>
        <w:jc w:val="left"/>
        <w:rPr>
          <w:rFonts w:ascii="宋体" w:hAnsi="宋体" w:cs="宋体"/>
          <w:sz w:val="24"/>
        </w:rPr>
      </w:pPr>
      <w:r>
        <w:rPr>
          <w:rFonts w:hint="eastAsia" w:ascii="宋体" w:hAnsi="宋体" w:cs="宋体"/>
          <w:sz w:val="24"/>
        </w:rPr>
        <w:t xml:space="preserve">法定代表人或委托代理人：(盖章或签字)                 </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baseline"/>
        <w:rPr>
          <w:rFonts w:hint="eastAsia" w:ascii="宋体" w:hAnsi="宋体" w:cs="宋体"/>
          <w:sz w:val="24"/>
        </w:rPr>
      </w:pPr>
      <w:r>
        <w:rPr>
          <w:rFonts w:hint="eastAsia" w:ascii="宋体" w:hAnsi="宋体" w:cs="宋体"/>
          <w:sz w:val="24"/>
        </w:rPr>
        <w:t>年   月   日</w:t>
      </w:r>
    </w:p>
    <w:p>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eastAsia" w:ascii="宋体" w:hAnsi="宋体" w:eastAsia="宋体" w:cs="宋体"/>
          <w:sz w:val="32"/>
          <w:szCs w:val="32"/>
        </w:rPr>
      </w:pPr>
    </w:p>
    <w:p>
      <w:pPr>
        <w:rPr>
          <w:rFonts w:hint="eastAsia" w:ascii="宋体" w:hAnsi="宋体" w:eastAsia="宋体" w:cs="宋体"/>
          <w:sz w:val="32"/>
          <w:szCs w:val="32"/>
        </w:rPr>
      </w:pPr>
    </w:p>
    <w:p>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eastAsia" w:ascii="宋体" w:hAnsi="宋体" w:eastAsia="宋体" w:cs="宋体"/>
          <w:sz w:val="32"/>
          <w:szCs w:val="32"/>
        </w:rPr>
      </w:pPr>
    </w:p>
    <w:p>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ascii="宋体" w:hAnsi="宋体" w:eastAsia="宋体" w:cs="宋体"/>
          <w:sz w:val="32"/>
          <w:szCs w:val="32"/>
        </w:rPr>
      </w:pPr>
      <w:r>
        <w:rPr>
          <w:rFonts w:hint="eastAsia" w:ascii="宋体" w:hAnsi="宋体" w:eastAsia="宋体" w:cs="宋体"/>
          <w:sz w:val="32"/>
          <w:szCs w:val="32"/>
        </w:rPr>
        <w:t>五、投标人资格声明</w:t>
      </w:r>
      <w:bookmarkEnd w:id="18"/>
    </w:p>
    <w:tbl>
      <w:tblPr>
        <w:tblStyle w:val="24"/>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607"/>
      </w:tblGrid>
      <w:tr>
        <w:tblPrEx>
          <w:tblLayout w:type="fixed"/>
          <w:tblCellMar>
            <w:top w:w="0" w:type="dxa"/>
            <w:left w:w="108" w:type="dxa"/>
            <w:bottom w:w="0" w:type="dxa"/>
            <w:right w:w="108" w:type="dxa"/>
          </w:tblCellMar>
        </w:tblPrEx>
        <w:trPr>
          <w:cantSplit/>
          <w:trHeight w:val="582" w:hRule="atLeast"/>
        </w:trPr>
        <w:tc>
          <w:tcPr>
            <w:tcW w:w="1728" w:type="dxa"/>
            <w:vAlign w:val="center"/>
          </w:tcPr>
          <w:p>
            <w:pPr>
              <w:spacing w:line="460" w:lineRule="exact"/>
              <w:rPr>
                <w:rFonts w:ascii="宋体" w:hAnsi="宋体" w:cs="宋体"/>
                <w:bCs/>
              </w:rPr>
            </w:pPr>
            <w:r>
              <w:rPr>
                <w:rFonts w:hint="eastAsia" w:ascii="宋体" w:hAnsi="宋体" w:cs="宋体"/>
                <w:bCs/>
              </w:rPr>
              <w:t>投标人企业名称</w:t>
            </w:r>
          </w:p>
        </w:tc>
        <w:tc>
          <w:tcPr>
            <w:tcW w:w="7668" w:type="dxa"/>
            <w:gridSpan w:val="6"/>
            <w:vAlign w:val="center"/>
          </w:tcPr>
          <w:p>
            <w:pPr>
              <w:spacing w:line="460" w:lineRule="exac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1728" w:type="dxa"/>
            <w:vAlign w:val="center"/>
          </w:tcPr>
          <w:p>
            <w:pPr>
              <w:spacing w:line="460" w:lineRule="exact"/>
              <w:ind w:firstLine="210" w:firstLineChars="100"/>
              <w:rPr>
                <w:rFonts w:ascii="宋体" w:hAnsi="宋体" w:cs="宋体"/>
                <w:bCs/>
              </w:rPr>
            </w:pPr>
            <w:r>
              <w:rPr>
                <w:rFonts w:hint="eastAsia" w:ascii="宋体" w:hAnsi="宋体" w:cs="宋体"/>
                <w:bCs/>
              </w:rPr>
              <w:t>地 址</w:t>
            </w:r>
          </w:p>
        </w:tc>
        <w:tc>
          <w:tcPr>
            <w:tcW w:w="7668" w:type="dxa"/>
            <w:gridSpan w:val="6"/>
            <w:vAlign w:val="center"/>
          </w:tcPr>
          <w:p>
            <w:pPr>
              <w:spacing w:line="460" w:lineRule="exac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728" w:type="dxa"/>
            <w:vAlign w:val="center"/>
          </w:tcPr>
          <w:p>
            <w:pPr>
              <w:spacing w:line="460" w:lineRule="exact"/>
              <w:rPr>
                <w:rFonts w:ascii="宋体" w:hAnsi="宋体" w:cs="宋体"/>
                <w:bCs/>
              </w:rPr>
            </w:pPr>
            <w:r>
              <w:rPr>
                <w:rFonts w:hint="eastAsia" w:ascii="宋体" w:hAnsi="宋体" w:cs="宋体"/>
                <w:bCs/>
              </w:rPr>
              <w:t>主管部门</w:t>
            </w:r>
          </w:p>
        </w:tc>
        <w:tc>
          <w:tcPr>
            <w:tcW w:w="1380" w:type="dxa"/>
            <w:vAlign w:val="center"/>
          </w:tcPr>
          <w:p>
            <w:pPr>
              <w:spacing w:line="460" w:lineRule="exact"/>
              <w:rPr>
                <w:rFonts w:ascii="宋体" w:hAnsi="宋体" w:cs="宋体"/>
                <w:bCs/>
              </w:rPr>
            </w:pPr>
          </w:p>
        </w:tc>
        <w:tc>
          <w:tcPr>
            <w:tcW w:w="1549" w:type="dxa"/>
            <w:vAlign w:val="center"/>
          </w:tcPr>
          <w:p>
            <w:pPr>
              <w:spacing w:line="460" w:lineRule="exact"/>
              <w:rPr>
                <w:rFonts w:ascii="宋体" w:hAnsi="宋体" w:cs="宋体"/>
                <w:bCs/>
              </w:rPr>
            </w:pPr>
            <w:r>
              <w:rPr>
                <w:rFonts w:hint="eastAsia" w:ascii="宋体" w:hAnsi="宋体" w:cs="宋体"/>
                <w:bCs/>
              </w:rPr>
              <w:t>法定代表人</w:t>
            </w:r>
          </w:p>
        </w:tc>
        <w:tc>
          <w:tcPr>
            <w:tcW w:w="1549" w:type="dxa"/>
            <w:gridSpan w:val="2"/>
            <w:vAlign w:val="center"/>
          </w:tcPr>
          <w:p>
            <w:pPr>
              <w:spacing w:line="460" w:lineRule="exact"/>
              <w:rPr>
                <w:rFonts w:ascii="宋体" w:hAnsi="宋体" w:cs="宋体"/>
                <w:bCs/>
              </w:rPr>
            </w:pPr>
          </w:p>
        </w:tc>
        <w:tc>
          <w:tcPr>
            <w:tcW w:w="1583" w:type="dxa"/>
            <w:vAlign w:val="center"/>
          </w:tcPr>
          <w:p>
            <w:pPr>
              <w:spacing w:line="460" w:lineRule="exact"/>
              <w:ind w:firstLine="210" w:firstLineChars="100"/>
              <w:rPr>
                <w:rFonts w:ascii="宋体" w:hAnsi="宋体" w:cs="宋体"/>
                <w:bCs/>
              </w:rPr>
            </w:pPr>
            <w:r>
              <w:rPr>
                <w:rFonts w:hint="eastAsia" w:ascii="宋体" w:hAnsi="宋体" w:cs="宋体"/>
                <w:bCs/>
              </w:rPr>
              <w:t>职 务</w:t>
            </w:r>
          </w:p>
        </w:tc>
        <w:tc>
          <w:tcPr>
            <w:tcW w:w="1607" w:type="dxa"/>
          </w:tcPr>
          <w:p>
            <w:pPr>
              <w:spacing w:line="460" w:lineRule="exac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728" w:type="dxa"/>
            <w:vAlign w:val="center"/>
          </w:tcPr>
          <w:p>
            <w:pPr>
              <w:spacing w:line="460" w:lineRule="exact"/>
              <w:rPr>
                <w:rFonts w:ascii="宋体" w:hAnsi="宋体" w:cs="宋体"/>
                <w:bCs/>
              </w:rPr>
            </w:pPr>
            <w:r>
              <w:rPr>
                <w:rFonts w:hint="eastAsia" w:ascii="宋体" w:hAnsi="宋体" w:cs="宋体"/>
                <w:bCs/>
              </w:rPr>
              <w:t>注册时间</w:t>
            </w:r>
          </w:p>
        </w:tc>
        <w:tc>
          <w:tcPr>
            <w:tcW w:w="2929" w:type="dxa"/>
            <w:gridSpan w:val="2"/>
          </w:tcPr>
          <w:p>
            <w:pPr>
              <w:spacing w:line="460" w:lineRule="exact"/>
              <w:rPr>
                <w:rFonts w:ascii="宋体" w:hAnsi="宋体" w:cs="宋体"/>
                <w:bCs/>
              </w:rPr>
            </w:pPr>
          </w:p>
        </w:tc>
        <w:tc>
          <w:tcPr>
            <w:tcW w:w="1549" w:type="dxa"/>
            <w:gridSpan w:val="2"/>
          </w:tcPr>
          <w:p>
            <w:pPr>
              <w:spacing w:line="460" w:lineRule="exact"/>
              <w:rPr>
                <w:rFonts w:ascii="宋体" w:hAnsi="宋体" w:cs="宋体"/>
                <w:bCs/>
              </w:rPr>
            </w:pPr>
            <w:r>
              <w:rPr>
                <w:rFonts w:hint="eastAsia" w:ascii="宋体" w:hAnsi="宋体" w:cs="宋体"/>
                <w:bCs/>
              </w:rPr>
              <w:t>经济类型</w:t>
            </w:r>
          </w:p>
        </w:tc>
        <w:tc>
          <w:tcPr>
            <w:tcW w:w="3190" w:type="dxa"/>
            <w:gridSpan w:val="2"/>
          </w:tcPr>
          <w:p>
            <w:pPr>
              <w:spacing w:line="460" w:lineRule="exac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trPr>
        <w:tc>
          <w:tcPr>
            <w:tcW w:w="4657" w:type="dxa"/>
            <w:gridSpan w:val="3"/>
            <w:vAlign w:val="center"/>
          </w:tcPr>
          <w:p>
            <w:pPr>
              <w:spacing w:line="460" w:lineRule="exact"/>
              <w:rPr>
                <w:rFonts w:ascii="宋体" w:hAnsi="宋体" w:cs="宋体"/>
                <w:bCs/>
              </w:rPr>
            </w:pPr>
            <w:r>
              <w:rPr>
                <w:rFonts w:hint="eastAsia" w:ascii="宋体" w:hAnsi="宋体" w:cs="宋体"/>
                <w:bCs/>
              </w:rPr>
              <w:t>近三年内有经营活动中有无重大违法纪录</w:t>
            </w:r>
          </w:p>
        </w:tc>
        <w:tc>
          <w:tcPr>
            <w:tcW w:w="4739" w:type="dxa"/>
            <w:gridSpan w:val="4"/>
            <w:vAlign w:val="center"/>
          </w:tcPr>
          <w:p>
            <w:pPr>
              <w:spacing w:line="460" w:lineRule="exac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1728" w:type="dxa"/>
            <w:vAlign w:val="center"/>
          </w:tcPr>
          <w:p>
            <w:pPr>
              <w:spacing w:line="460" w:lineRule="exact"/>
              <w:rPr>
                <w:rFonts w:ascii="宋体" w:hAnsi="宋体" w:cs="宋体"/>
                <w:bCs/>
              </w:rPr>
            </w:pPr>
            <w:r>
              <w:rPr>
                <w:rFonts w:hint="eastAsia" w:ascii="宋体" w:hAnsi="宋体" w:cs="宋体"/>
                <w:bCs/>
              </w:rPr>
              <w:t>是否依法缴纳税收</w:t>
            </w:r>
          </w:p>
        </w:tc>
        <w:tc>
          <w:tcPr>
            <w:tcW w:w="2929" w:type="dxa"/>
            <w:gridSpan w:val="2"/>
          </w:tcPr>
          <w:p>
            <w:pPr>
              <w:spacing w:line="460" w:lineRule="exact"/>
              <w:rPr>
                <w:rFonts w:ascii="宋体" w:hAnsi="宋体" w:cs="宋体"/>
                <w:bCs/>
              </w:rPr>
            </w:pPr>
          </w:p>
        </w:tc>
        <w:tc>
          <w:tcPr>
            <w:tcW w:w="1549" w:type="dxa"/>
            <w:gridSpan w:val="2"/>
          </w:tcPr>
          <w:p>
            <w:pPr>
              <w:spacing w:line="460" w:lineRule="exact"/>
              <w:rPr>
                <w:rFonts w:ascii="宋体" w:hAnsi="宋体" w:cs="宋体"/>
                <w:bCs/>
              </w:rPr>
            </w:pPr>
            <w:r>
              <w:rPr>
                <w:rFonts w:hint="eastAsia" w:ascii="宋体" w:hAnsi="宋体" w:cs="宋体"/>
                <w:bCs/>
              </w:rPr>
              <w:t>是否依法缴纳社会保障资金</w:t>
            </w:r>
          </w:p>
        </w:tc>
        <w:tc>
          <w:tcPr>
            <w:tcW w:w="3190" w:type="dxa"/>
            <w:gridSpan w:val="2"/>
          </w:tcPr>
          <w:p>
            <w:pPr>
              <w:spacing w:line="460" w:lineRule="exac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trPr>
        <w:tc>
          <w:tcPr>
            <w:tcW w:w="1728" w:type="dxa"/>
            <w:vMerge w:val="restart"/>
          </w:tcPr>
          <w:p>
            <w:pPr>
              <w:spacing w:line="460" w:lineRule="exact"/>
              <w:rPr>
                <w:rFonts w:ascii="宋体" w:hAnsi="宋体" w:cs="宋体"/>
                <w:bCs/>
              </w:rPr>
            </w:pPr>
          </w:p>
          <w:p>
            <w:pPr>
              <w:spacing w:line="460" w:lineRule="exact"/>
              <w:ind w:firstLine="210" w:firstLineChars="100"/>
              <w:rPr>
                <w:rFonts w:ascii="宋体" w:hAnsi="宋体" w:cs="宋体"/>
                <w:bCs/>
              </w:rPr>
            </w:pPr>
            <w:r>
              <w:rPr>
                <w:rFonts w:hint="eastAsia" w:ascii="宋体" w:hAnsi="宋体" w:cs="宋体"/>
                <w:bCs/>
              </w:rPr>
              <w:t>单</w:t>
            </w:r>
          </w:p>
          <w:p>
            <w:pPr>
              <w:spacing w:line="460" w:lineRule="exact"/>
              <w:ind w:firstLine="210" w:firstLineChars="100"/>
              <w:rPr>
                <w:rFonts w:ascii="宋体" w:hAnsi="宋体" w:cs="宋体"/>
                <w:bCs/>
              </w:rPr>
            </w:pPr>
            <w:r>
              <w:rPr>
                <w:rFonts w:hint="eastAsia" w:ascii="宋体" w:hAnsi="宋体" w:cs="宋体"/>
                <w:bCs/>
              </w:rPr>
              <w:t>位</w:t>
            </w:r>
          </w:p>
          <w:p>
            <w:pPr>
              <w:spacing w:line="460" w:lineRule="exact"/>
              <w:ind w:firstLine="210" w:firstLineChars="100"/>
              <w:rPr>
                <w:rFonts w:ascii="宋体" w:hAnsi="宋体" w:cs="宋体"/>
                <w:bCs/>
              </w:rPr>
            </w:pPr>
            <w:r>
              <w:rPr>
                <w:rFonts w:hint="eastAsia" w:ascii="宋体" w:hAnsi="宋体" w:cs="宋体"/>
                <w:bCs/>
              </w:rPr>
              <w:t>概</w:t>
            </w:r>
          </w:p>
          <w:p>
            <w:pPr>
              <w:spacing w:line="460" w:lineRule="exact"/>
              <w:ind w:firstLine="210" w:firstLineChars="100"/>
              <w:rPr>
                <w:rFonts w:ascii="宋体" w:hAnsi="宋体" w:cs="宋体"/>
                <w:bCs/>
              </w:rPr>
            </w:pPr>
            <w:r>
              <w:rPr>
                <w:rFonts w:hint="eastAsia" w:ascii="宋体" w:hAnsi="宋体" w:cs="宋体"/>
                <w:bCs/>
              </w:rPr>
              <w:t>况</w:t>
            </w:r>
          </w:p>
        </w:tc>
        <w:tc>
          <w:tcPr>
            <w:tcW w:w="1380" w:type="dxa"/>
            <w:vAlign w:val="center"/>
          </w:tcPr>
          <w:p>
            <w:pPr>
              <w:spacing w:line="460" w:lineRule="exact"/>
              <w:rPr>
                <w:rFonts w:ascii="宋体" w:hAnsi="宋体" w:cs="宋体"/>
                <w:bCs/>
              </w:rPr>
            </w:pPr>
            <w:r>
              <w:rPr>
                <w:rFonts w:hint="eastAsia" w:ascii="宋体" w:hAnsi="宋体" w:cs="宋体"/>
                <w:bCs/>
              </w:rPr>
              <w:t>注册资本</w:t>
            </w:r>
          </w:p>
        </w:tc>
        <w:tc>
          <w:tcPr>
            <w:tcW w:w="1549" w:type="dxa"/>
          </w:tcPr>
          <w:p>
            <w:pPr>
              <w:spacing w:line="460" w:lineRule="exact"/>
              <w:rPr>
                <w:rFonts w:ascii="宋体" w:hAnsi="宋体" w:cs="宋体"/>
                <w:bCs/>
              </w:rPr>
            </w:pPr>
            <w:r>
              <w:rPr>
                <w:rFonts w:hint="eastAsia" w:ascii="宋体" w:hAnsi="宋体" w:cs="宋体"/>
                <w:bCs/>
              </w:rPr>
              <w:t xml:space="preserve">     万元</w:t>
            </w:r>
          </w:p>
        </w:tc>
        <w:tc>
          <w:tcPr>
            <w:tcW w:w="1549" w:type="dxa"/>
            <w:gridSpan w:val="2"/>
          </w:tcPr>
          <w:p>
            <w:pPr>
              <w:spacing w:line="460" w:lineRule="exact"/>
              <w:rPr>
                <w:rFonts w:ascii="宋体" w:hAnsi="宋体" w:cs="宋体"/>
                <w:bCs/>
              </w:rPr>
            </w:pPr>
            <w:r>
              <w:rPr>
                <w:rFonts w:hint="eastAsia" w:ascii="宋体" w:hAnsi="宋体" w:cs="宋体"/>
                <w:bCs/>
              </w:rPr>
              <w:t>占地面积</w:t>
            </w:r>
          </w:p>
        </w:tc>
        <w:tc>
          <w:tcPr>
            <w:tcW w:w="3190" w:type="dxa"/>
            <w:gridSpan w:val="2"/>
          </w:tcPr>
          <w:p>
            <w:pPr>
              <w:spacing w:line="460" w:lineRule="exact"/>
              <w:rPr>
                <w:rFonts w:ascii="宋体" w:hAnsi="宋体" w:cs="宋体"/>
                <w:bCs/>
              </w:rPr>
            </w:pPr>
            <w:r>
              <w:rPr>
                <w:rFonts w:hint="eastAsia" w:ascii="宋体" w:hAnsi="宋体" w:cs="宋体"/>
                <w:bCs/>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1728" w:type="dxa"/>
            <w:vMerge w:val="continue"/>
          </w:tcPr>
          <w:p>
            <w:pPr>
              <w:spacing w:line="460" w:lineRule="exact"/>
              <w:rPr>
                <w:rFonts w:ascii="宋体" w:hAnsi="宋体" w:cs="宋体"/>
                <w:bCs/>
              </w:rPr>
            </w:pPr>
          </w:p>
        </w:tc>
        <w:tc>
          <w:tcPr>
            <w:tcW w:w="1380" w:type="dxa"/>
            <w:vAlign w:val="center"/>
          </w:tcPr>
          <w:p>
            <w:pPr>
              <w:spacing w:line="460" w:lineRule="exact"/>
              <w:rPr>
                <w:rFonts w:ascii="宋体" w:hAnsi="宋体" w:cs="宋体"/>
                <w:bCs/>
              </w:rPr>
            </w:pPr>
            <w:r>
              <w:rPr>
                <w:rFonts w:hint="eastAsia" w:ascii="宋体" w:hAnsi="宋体" w:cs="宋体"/>
                <w:bCs/>
              </w:rPr>
              <w:t>职工总数</w:t>
            </w:r>
          </w:p>
        </w:tc>
        <w:tc>
          <w:tcPr>
            <w:tcW w:w="1549" w:type="dxa"/>
          </w:tcPr>
          <w:p>
            <w:pPr>
              <w:spacing w:line="460" w:lineRule="exact"/>
              <w:rPr>
                <w:rFonts w:ascii="宋体" w:hAnsi="宋体" w:cs="宋体"/>
                <w:bCs/>
              </w:rPr>
            </w:pPr>
            <w:r>
              <w:rPr>
                <w:rFonts w:hint="eastAsia" w:ascii="宋体" w:hAnsi="宋体" w:cs="宋体"/>
                <w:bCs/>
              </w:rPr>
              <w:t xml:space="preserve">       人</w:t>
            </w:r>
          </w:p>
        </w:tc>
        <w:tc>
          <w:tcPr>
            <w:tcW w:w="1549" w:type="dxa"/>
            <w:gridSpan w:val="2"/>
          </w:tcPr>
          <w:p>
            <w:pPr>
              <w:spacing w:line="460" w:lineRule="exact"/>
              <w:rPr>
                <w:rFonts w:ascii="宋体" w:hAnsi="宋体" w:cs="宋体"/>
                <w:bCs/>
              </w:rPr>
            </w:pPr>
            <w:r>
              <w:rPr>
                <w:rFonts w:hint="eastAsia" w:ascii="宋体" w:hAnsi="宋体" w:cs="宋体"/>
                <w:bCs/>
              </w:rPr>
              <w:t>建筑面积</w:t>
            </w:r>
          </w:p>
        </w:tc>
        <w:tc>
          <w:tcPr>
            <w:tcW w:w="3190" w:type="dxa"/>
            <w:gridSpan w:val="2"/>
          </w:tcPr>
          <w:p>
            <w:pPr>
              <w:spacing w:line="460" w:lineRule="exact"/>
              <w:ind w:firstLine="1575" w:firstLineChars="750"/>
              <w:rPr>
                <w:rFonts w:ascii="宋体" w:hAnsi="宋体" w:cs="宋体"/>
                <w:bCs/>
              </w:rPr>
            </w:pPr>
            <w:r>
              <w:rPr>
                <w:rFonts w:hint="eastAsia" w:ascii="宋体" w:hAnsi="宋体" w:cs="宋体"/>
                <w:bCs/>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728" w:type="dxa"/>
            <w:vMerge w:val="continue"/>
          </w:tcPr>
          <w:p>
            <w:pPr>
              <w:spacing w:line="460" w:lineRule="exact"/>
              <w:rPr>
                <w:rFonts w:ascii="宋体" w:hAnsi="宋体" w:cs="宋体"/>
                <w:bCs/>
              </w:rPr>
            </w:pPr>
          </w:p>
        </w:tc>
        <w:tc>
          <w:tcPr>
            <w:tcW w:w="1380" w:type="dxa"/>
            <w:vMerge w:val="restart"/>
            <w:vAlign w:val="center"/>
          </w:tcPr>
          <w:p>
            <w:pPr>
              <w:spacing w:line="460" w:lineRule="exact"/>
              <w:ind w:firstLine="210" w:firstLineChars="100"/>
              <w:rPr>
                <w:rFonts w:ascii="宋体" w:hAnsi="宋体" w:cs="宋体"/>
                <w:bCs/>
              </w:rPr>
            </w:pPr>
            <w:r>
              <w:rPr>
                <w:rFonts w:hint="eastAsia" w:ascii="宋体" w:hAnsi="宋体" w:cs="宋体"/>
                <w:bCs/>
              </w:rPr>
              <w:t>资产</w:t>
            </w:r>
          </w:p>
          <w:p>
            <w:pPr>
              <w:spacing w:line="460" w:lineRule="exact"/>
              <w:ind w:firstLine="210" w:firstLineChars="100"/>
              <w:rPr>
                <w:rFonts w:ascii="宋体" w:hAnsi="宋体" w:cs="宋体"/>
                <w:bCs/>
              </w:rPr>
            </w:pPr>
            <w:r>
              <w:rPr>
                <w:rFonts w:hint="eastAsia" w:ascii="宋体" w:hAnsi="宋体" w:cs="宋体"/>
                <w:bCs/>
              </w:rPr>
              <w:t>情况</w:t>
            </w:r>
          </w:p>
        </w:tc>
        <w:tc>
          <w:tcPr>
            <w:tcW w:w="3098" w:type="dxa"/>
            <w:gridSpan w:val="3"/>
            <w:vAlign w:val="center"/>
          </w:tcPr>
          <w:p>
            <w:pPr>
              <w:spacing w:line="460" w:lineRule="exact"/>
              <w:rPr>
                <w:rFonts w:ascii="宋体" w:hAnsi="宋体" w:cs="宋体"/>
                <w:bCs/>
              </w:rPr>
            </w:pPr>
            <w:r>
              <w:rPr>
                <w:rFonts w:hint="eastAsia" w:ascii="宋体" w:hAnsi="宋体" w:cs="宋体"/>
                <w:bCs/>
              </w:rPr>
              <w:t>净资产：        万元</w:t>
            </w:r>
          </w:p>
        </w:tc>
        <w:tc>
          <w:tcPr>
            <w:tcW w:w="3190" w:type="dxa"/>
            <w:gridSpan w:val="2"/>
            <w:vMerge w:val="restart"/>
          </w:tcPr>
          <w:p>
            <w:pPr>
              <w:spacing w:line="460" w:lineRule="exact"/>
              <w:rPr>
                <w:rFonts w:ascii="宋体" w:hAnsi="宋体" w:cs="宋体"/>
                <w:bCs/>
              </w:rPr>
            </w:pPr>
            <w:r>
              <w:rPr>
                <w:rFonts w:hint="eastAsia" w:ascii="宋体" w:hAnsi="宋体" w:cs="宋体"/>
                <w:bCs/>
              </w:rPr>
              <w:t>固定资产原值 ：      万元</w:t>
            </w:r>
          </w:p>
          <w:p>
            <w:pPr>
              <w:spacing w:line="460" w:lineRule="exact"/>
              <w:rPr>
                <w:rFonts w:ascii="宋体" w:hAnsi="宋体" w:cs="宋体"/>
                <w:bCs/>
              </w:rPr>
            </w:pPr>
            <w:r>
              <w:rPr>
                <w:rFonts w:hint="eastAsia" w:ascii="宋体" w:hAnsi="宋体" w:cs="宋体"/>
                <w:bCs/>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1728" w:type="dxa"/>
            <w:vMerge w:val="continue"/>
          </w:tcPr>
          <w:p>
            <w:pPr>
              <w:spacing w:line="460" w:lineRule="exact"/>
              <w:rPr>
                <w:rFonts w:ascii="宋体" w:hAnsi="宋体" w:cs="宋体"/>
                <w:bCs/>
              </w:rPr>
            </w:pPr>
          </w:p>
        </w:tc>
        <w:tc>
          <w:tcPr>
            <w:tcW w:w="1380" w:type="dxa"/>
            <w:vMerge w:val="continue"/>
          </w:tcPr>
          <w:p>
            <w:pPr>
              <w:spacing w:line="460" w:lineRule="exact"/>
              <w:rPr>
                <w:rFonts w:ascii="宋体" w:hAnsi="宋体" w:cs="宋体"/>
                <w:bCs/>
              </w:rPr>
            </w:pPr>
          </w:p>
        </w:tc>
        <w:tc>
          <w:tcPr>
            <w:tcW w:w="3098" w:type="dxa"/>
            <w:gridSpan w:val="3"/>
            <w:vAlign w:val="center"/>
          </w:tcPr>
          <w:p>
            <w:pPr>
              <w:spacing w:line="460" w:lineRule="exact"/>
              <w:rPr>
                <w:rFonts w:ascii="宋体" w:hAnsi="宋体" w:cs="宋体"/>
                <w:bCs/>
              </w:rPr>
            </w:pPr>
            <w:r>
              <w:rPr>
                <w:rFonts w:hint="eastAsia" w:ascii="宋体" w:hAnsi="宋体" w:cs="宋体"/>
                <w:bCs/>
              </w:rPr>
              <w:t>负 债：         万元</w:t>
            </w:r>
          </w:p>
        </w:tc>
        <w:tc>
          <w:tcPr>
            <w:tcW w:w="3190" w:type="dxa"/>
            <w:gridSpan w:val="2"/>
            <w:vMerge w:val="continue"/>
          </w:tcPr>
          <w:p>
            <w:pPr>
              <w:spacing w:line="460" w:lineRule="exac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7" w:hRule="atLeast"/>
        </w:trPr>
        <w:tc>
          <w:tcPr>
            <w:tcW w:w="1728" w:type="dxa"/>
            <w:vMerge w:val="restart"/>
            <w:vAlign w:val="center"/>
          </w:tcPr>
          <w:p>
            <w:pPr>
              <w:spacing w:line="460" w:lineRule="exact"/>
              <w:ind w:firstLine="105" w:firstLineChars="50"/>
              <w:rPr>
                <w:rFonts w:ascii="宋体" w:hAnsi="宋体" w:cs="宋体"/>
                <w:bCs/>
              </w:rPr>
            </w:pPr>
            <w:r>
              <w:rPr>
                <w:rFonts w:hint="eastAsia" w:ascii="宋体" w:hAnsi="宋体" w:cs="宋体"/>
                <w:bCs/>
              </w:rPr>
              <w:t>财务状况</w:t>
            </w:r>
          </w:p>
          <w:p>
            <w:pPr>
              <w:spacing w:line="460" w:lineRule="exact"/>
              <w:rPr>
                <w:rFonts w:ascii="宋体" w:hAnsi="宋体" w:cs="宋体"/>
                <w:bCs/>
              </w:rPr>
            </w:pPr>
            <w:r>
              <w:rPr>
                <w:rFonts w:hint="eastAsia" w:ascii="宋体" w:hAnsi="宋体" w:cs="宋体"/>
                <w:bCs/>
              </w:rPr>
              <w:t>（最近两年）</w:t>
            </w:r>
          </w:p>
        </w:tc>
        <w:tc>
          <w:tcPr>
            <w:tcW w:w="1380" w:type="dxa"/>
            <w:vAlign w:val="center"/>
          </w:tcPr>
          <w:p>
            <w:pPr>
              <w:spacing w:line="460" w:lineRule="exact"/>
              <w:jc w:val="center"/>
              <w:rPr>
                <w:rFonts w:ascii="宋体" w:hAnsi="宋体" w:cs="宋体"/>
                <w:bCs/>
              </w:rPr>
            </w:pPr>
            <w:r>
              <w:rPr>
                <w:rFonts w:hint="eastAsia" w:ascii="宋体" w:hAnsi="宋体" w:cs="宋体"/>
                <w:bCs/>
              </w:rPr>
              <w:t>年限</w:t>
            </w:r>
          </w:p>
        </w:tc>
        <w:tc>
          <w:tcPr>
            <w:tcW w:w="1580" w:type="dxa"/>
            <w:gridSpan w:val="2"/>
            <w:vAlign w:val="center"/>
          </w:tcPr>
          <w:p>
            <w:pPr>
              <w:spacing w:line="460" w:lineRule="exact"/>
              <w:jc w:val="center"/>
              <w:rPr>
                <w:rFonts w:ascii="宋体" w:hAnsi="宋体" w:cs="宋体"/>
                <w:bCs/>
              </w:rPr>
            </w:pPr>
            <w:r>
              <w:rPr>
                <w:rFonts w:hint="eastAsia" w:ascii="宋体" w:hAnsi="宋体" w:cs="宋体"/>
                <w:bCs/>
              </w:rPr>
              <w:t>主营收入</w:t>
            </w:r>
          </w:p>
          <w:p>
            <w:pPr>
              <w:spacing w:line="460" w:lineRule="exact"/>
              <w:jc w:val="center"/>
              <w:rPr>
                <w:rFonts w:ascii="宋体" w:hAnsi="宋体" w:cs="宋体"/>
                <w:bCs/>
              </w:rPr>
            </w:pPr>
            <w:r>
              <w:rPr>
                <w:rFonts w:hint="eastAsia" w:ascii="宋体" w:hAnsi="宋体" w:cs="宋体"/>
                <w:bCs/>
              </w:rPr>
              <w:t>（万元）</w:t>
            </w:r>
          </w:p>
        </w:tc>
        <w:tc>
          <w:tcPr>
            <w:tcW w:w="1518" w:type="dxa"/>
            <w:vAlign w:val="center"/>
          </w:tcPr>
          <w:p>
            <w:pPr>
              <w:spacing w:line="460" w:lineRule="exact"/>
              <w:jc w:val="center"/>
              <w:rPr>
                <w:rFonts w:ascii="宋体" w:hAnsi="宋体" w:cs="宋体"/>
                <w:bCs/>
              </w:rPr>
            </w:pPr>
            <w:r>
              <w:rPr>
                <w:rFonts w:hint="eastAsia" w:ascii="宋体" w:hAnsi="宋体" w:cs="宋体"/>
                <w:bCs/>
              </w:rPr>
              <w:t>收人总额</w:t>
            </w:r>
          </w:p>
          <w:p>
            <w:pPr>
              <w:spacing w:line="460" w:lineRule="exact"/>
              <w:jc w:val="center"/>
              <w:rPr>
                <w:rFonts w:ascii="宋体" w:hAnsi="宋体" w:cs="宋体"/>
                <w:bCs/>
              </w:rPr>
            </w:pPr>
            <w:r>
              <w:rPr>
                <w:rFonts w:hint="eastAsia" w:ascii="宋体" w:hAnsi="宋体" w:cs="宋体"/>
                <w:bCs/>
              </w:rPr>
              <w:t>（万元）</w:t>
            </w:r>
          </w:p>
        </w:tc>
        <w:tc>
          <w:tcPr>
            <w:tcW w:w="1583" w:type="dxa"/>
            <w:vAlign w:val="center"/>
          </w:tcPr>
          <w:p>
            <w:pPr>
              <w:spacing w:line="460" w:lineRule="exact"/>
              <w:jc w:val="center"/>
              <w:rPr>
                <w:rFonts w:ascii="宋体" w:hAnsi="宋体" w:cs="宋体"/>
                <w:bCs/>
              </w:rPr>
            </w:pPr>
            <w:r>
              <w:rPr>
                <w:rFonts w:hint="eastAsia" w:ascii="宋体" w:hAnsi="宋体" w:cs="宋体"/>
                <w:bCs/>
              </w:rPr>
              <w:t>利润总额</w:t>
            </w:r>
          </w:p>
          <w:p>
            <w:pPr>
              <w:spacing w:line="460" w:lineRule="exact"/>
              <w:jc w:val="center"/>
              <w:rPr>
                <w:rFonts w:ascii="宋体" w:hAnsi="宋体" w:cs="宋体"/>
                <w:bCs/>
              </w:rPr>
            </w:pPr>
            <w:r>
              <w:rPr>
                <w:rFonts w:hint="eastAsia" w:ascii="宋体" w:hAnsi="宋体" w:cs="宋体"/>
                <w:bCs/>
              </w:rPr>
              <w:t>（万元）</w:t>
            </w:r>
          </w:p>
        </w:tc>
        <w:tc>
          <w:tcPr>
            <w:tcW w:w="1607" w:type="dxa"/>
            <w:vAlign w:val="center"/>
          </w:tcPr>
          <w:p>
            <w:pPr>
              <w:spacing w:line="460" w:lineRule="exact"/>
              <w:ind w:firstLine="210" w:firstLineChars="100"/>
              <w:jc w:val="center"/>
              <w:rPr>
                <w:rFonts w:ascii="宋体" w:hAnsi="宋体" w:cs="宋体"/>
                <w:bCs/>
              </w:rPr>
            </w:pPr>
            <w:r>
              <w:rPr>
                <w:rFonts w:hint="eastAsia" w:ascii="宋体" w:hAnsi="宋体" w:cs="宋体"/>
                <w:bCs/>
              </w:rPr>
              <w:t>净利润</w:t>
            </w:r>
          </w:p>
          <w:p>
            <w:pPr>
              <w:spacing w:line="460" w:lineRule="exact"/>
              <w:ind w:firstLine="210" w:firstLineChars="100"/>
              <w:jc w:val="center"/>
              <w:rPr>
                <w:rFonts w:ascii="宋体" w:hAnsi="宋体" w:cs="宋体"/>
                <w:bCs/>
              </w:rPr>
            </w:pPr>
            <w:r>
              <w:rPr>
                <w:rFonts w:hint="eastAsia" w:ascii="宋体" w:hAnsi="宋体" w:cs="宋体"/>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1728" w:type="dxa"/>
            <w:vMerge w:val="continue"/>
            <w:vAlign w:val="center"/>
          </w:tcPr>
          <w:p>
            <w:pPr>
              <w:spacing w:line="460" w:lineRule="exact"/>
              <w:rPr>
                <w:rFonts w:ascii="宋体" w:hAnsi="宋体" w:cs="宋体"/>
                <w:bCs/>
              </w:rPr>
            </w:pPr>
          </w:p>
        </w:tc>
        <w:tc>
          <w:tcPr>
            <w:tcW w:w="1380" w:type="dxa"/>
            <w:vAlign w:val="center"/>
          </w:tcPr>
          <w:p>
            <w:pPr>
              <w:spacing w:line="460" w:lineRule="exact"/>
              <w:rPr>
                <w:rFonts w:ascii="宋体" w:hAnsi="宋体" w:cs="宋体"/>
                <w:bCs/>
              </w:rPr>
            </w:pPr>
            <w:r>
              <w:rPr>
                <w:rFonts w:hint="eastAsia" w:ascii="宋体" w:hAnsi="宋体" w:cs="宋体"/>
                <w:bCs/>
              </w:rPr>
              <w:t xml:space="preserve">      年</w:t>
            </w:r>
          </w:p>
        </w:tc>
        <w:tc>
          <w:tcPr>
            <w:tcW w:w="1580" w:type="dxa"/>
            <w:gridSpan w:val="2"/>
            <w:vAlign w:val="center"/>
          </w:tcPr>
          <w:p>
            <w:pPr>
              <w:spacing w:line="460" w:lineRule="exact"/>
              <w:rPr>
                <w:rFonts w:ascii="宋体" w:hAnsi="宋体" w:cs="宋体"/>
                <w:bCs/>
              </w:rPr>
            </w:pPr>
          </w:p>
        </w:tc>
        <w:tc>
          <w:tcPr>
            <w:tcW w:w="1518" w:type="dxa"/>
            <w:vAlign w:val="center"/>
          </w:tcPr>
          <w:p>
            <w:pPr>
              <w:spacing w:line="460" w:lineRule="exact"/>
              <w:rPr>
                <w:rFonts w:ascii="宋体" w:hAnsi="宋体" w:cs="宋体"/>
                <w:bCs/>
              </w:rPr>
            </w:pPr>
          </w:p>
        </w:tc>
        <w:tc>
          <w:tcPr>
            <w:tcW w:w="1583" w:type="dxa"/>
            <w:vAlign w:val="center"/>
          </w:tcPr>
          <w:p>
            <w:pPr>
              <w:spacing w:line="460" w:lineRule="exact"/>
              <w:rPr>
                <w:rFonts w:ascii="宋体" w:hAnsi="宋体" w:cs="宋体"/>
                <w:bCs/>
              </w:rPr>
            </w:pPr>
          </w:p>
        </w:tc>
        <w:tc>
          <w:tcPr>
            <w:tcW w:w="1607" w:type="dxa"/>
            <w:vAlign w:val="center"/>
          </w:tcPr>
          <w:p>
            <w:pPr>
              <w:spacing w:line="460" w:lineRule="exac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1728" w:type="dxa"/>
            <w:vMerge w:val="continue"/>
          </w:tcPr>
          <w:p>
            <w:pPr>
              <w:spacing w:line="460" w:lineRule="exact"/>
              <w:rPr>
                <w:rFonts w:ascii="宋体" w:hAnsi="宋体" w:cs="宋体"/>
                <w:bCs/>
              </w:rPr>
            </w:pPr>
          </w:p>
        </w:tc>
        <w:tc>
          <w:tcPr>
            <w:tcW w:w="1380" w:type="dxa"/>
            <w:vAlign w:val="center"/>
          </w:tcPr>
          <w:p>
            <w:pPr>
              <w:spacing w:line="460" w:lineRule="exact"/>
              <w:rPr>
                <w:rFonts w:ascii="宋体" w:hAnsi="宋体" w:cs="宋体"/>
                <w:bCs/>
              </w:rPr>
            </w:pPr>
            <w:r>
              <w:rPr>
                <w:rFonts w:hint="eastAsia" w:ascii="宋体" w:hAnsi="宋体" w:cs="宋体"/>
                <w:bCs/>
              </w:rPr>
              <w:t xml:space="preserve">      年</w:t>
            </w:r>
          </w:p>
        </w:tc>
        <w:tc>
          <w:tcPr>
            <w:tcW w:w="1580" w:type="dxa"/>
            <w:gridSpan w:val="2"/>
          </w:tcPr>
          <w:p>
            <w:pPr>
              <w:spacing w:line="460" w:lineRule="exact"/>
              <w:rPr>
                <w:rFonts w:ascii="宋体" w:hAnsi="宋体" w:cs="宋体"/>
                <w:bCs/>
              </w:rPr>
            </w:pPr>
          </w:p>
        </w:tc>
        <w:tc>
          <w:tcPr>
            <w:tcW w:w="1518" w:type="dxa"/>
          </w:tcPr>
          <w:p>
            <w:pPr>
              <w:spacing w:line="460" w:lineRule="exact"/>
              <w:rPr>
                <w:rFonts w:ascii="宋体" w:hAnsi="宋体" w:cs="宋体"/>
                <w:bCs/>
              </w:rPr>
            </w:pPr>
          </w:p>
        </w:tc>
        <w:tc>
          <w:tcPr>
            <w:tcW w:w="1583" w:type="dxa"/>
          </w:tcPr>
          <w:p>
            <w:pPr>
              <w:spacing w:line="460" w:lineRule="exact"/>
              <w:rPr>
                <w:rFonts w:ascii="宋体" w:hAnsi="宋体" w:cs="宋体"/>
                <w:bCs/>
              </w:rPr>
            </w:pPr>
          </w:p>
        </w:tc>
        <w:tc>
          <w:tcPr>
            <w:tcW w:w="1607" w:type="dxa"/>
          </w:tcPr>
          <w:p>
            <w:pPr>
              <w:spacing w:line="460" w:lineRule="exact"/>
              <w:rPr>
                <w:rFonts w:ascii="宋体" w:hAnsi="宋体" w:cs="宋体"/>
                <w:bCs/>
              </w:rPr>
            </w:pPr>
          </w:p>
        </w:tc>
      </w:tr>
    </w:tbl>
    <w:p>
      <w:pPr>
        <w:spacing w:line="460" w:lineRule="exact"/>
        <w:ind w:firstLine="480"/>
        <w:rPr>
          <w:rFonts w:ascii="宋体" w:hAnsi="宋体" w:cs="宋体"/>
          <w:bCs/>
        </w:rPr>
      </w:pPr>
      <w:r>
        <w:rPr>
          <w:rFonts w:hint="eastAsia" w:ascii="宋体" w:hAnsi="宋体" w:cs="宋体"/>
          <w:bCs/>
        </w:rPr>
        <w:t>我们保证上述声明中的资料和数据是真实的、正确的，我们同意如贵方要求，可以出示相关证明文件。</w:t>
      </w:r>
    </w:p>
    <w:p>
      <w:pPr>
        <w:spacing w:line="460" w:lineRule="exact"/>
        <w:rPr>
          <w:rFonts w:ascii="宋体" w:hAnsi="宋体" w:cs="宋体"/>
          <w:bCs/>
        </w:rPr>
      </w:pPr>
      <w:r>
        <w:rPr>
          <w:rFonts w:hint="eastAsia" w:ascii="宋体" w:hAnsi="宋体" w:cs="宋体"/>
          <w:bCs/>
        </w:rPr>
        <w:t>授权代表（签字）：</w:t>
      </w:r>
      <w:r>
        <w:rPr>
          <w:rFonts w:hint="eastAsia" w:ascii="宋体" w:hAnsi="宋体" w:cs="宋体"/>
          <w:bCs/>
          <w:u w:val="single"/>
        </w:rPr>
        <w:t xml:space="preserve">                          </w:t>
      </w:r>
    </w:p>
    <w:p>
      <w:pPr>
        <w:spacing w:line="460" w:lineRule="exact"/>
        <w:rPr>
          <w:rFonts w:ascii="宋体" w:hAnsi="宋体" w:cs="宋体"/>
          <w:bCs/>
        </w:rPr>
      </w:pPr>
      <w:r>
        <w:rPr>
          <w:rFonts w:hint="eastAsia" w:ascii="宋体" w:hAnsi="宋体" w:cs="宋体"/>
          <w:bCs/>
        </w:rPr>
        <w:t>授权代表的职务：</w:t>
      </w:r>
      <w:r>
        <w:rPr>
          <w:rFonts w:hint="eastAsia" w:ascii="宋体" w:hAnsi="宋体" w:cs="宋体"/>
          <w:bCs/>
          <w:u w:val="single"/>
        </w:rPr>
        <w:t xml:space="preserve">                        </w:t>
      </w:r>
    </w:p>
    <w:p>
      <w:pPr>
        <w:spacing w:line="460" w:lineRule="exact"/>
        <w:rPr>
          <w:rFonts w:ascii="宋体" w:hAnsi="宋体" w:cs="宋体"/>
          <w:bCs/>
          <w:u w:val="single"/>
        </w:rPr>
      </w:pPr>
      <w:r>
        <w:rPr>
          <w:rFonts w:hint="eastAsia" w:ascii="宋体" w:hAnsi="宋体" w:cs="宋体"/>
          <w:bCs/>
        </w:rPr>
        <w:t>电话号和传真号：</w:t>
      </w:r>
      <w:r>
        <w:rPr>
          <w:rFonts w:hint="eastAsia" w:ascii="宋体" w:hAnsi="宋体" w:cs="宋体"/>
          <w:bCs/>
          <w:u w:val="single"/>
        </w:rPr>
        <w:t xml:space="preserve">                        </w:t>
      </w:r>
    </w:p>
    <w:p>
      <w:pPr>
        <w:spacing w:line="460" w:lineRule="exact"/>
        <w:rPr>
          <w:rFonts w:ascii="宋体" w:hAnsi="宋体" w:cs="宋体"/>
          <w:bCs/>
        </w:rPr>
      </w:pPr>
      <w:r>
        <w:rPr>
          <w:rFonts w:hint="eastAsia" w:ascii="宋体" w:hAnsi="宋体" w:cs="宋体"/>
          <w:bCs/>
        </w:rPr>
        <w:t>投标人（公章）：</w:t>
      </w:r>
      <w:r>
        <w:rPr>
          <w:rFonts w:hint="eastAsia" w:ascii="宋体" w:hAnsi="宋体" w:cs="宋体"/>
          <w:bCs/>
          <w:i/>
          <w:iCs/>
          <w:u w:val="single"/>
        </w:rPr>
        <w:t xml:space="preserve">                    </w:t>
      </w:r>
      <w:r>
        <w:rPr>
          <w:rFonts w:hint="eastAsia" w:ascii="宋体" w:hAnsi="宋体" w:cs="宋体"/>
          <w:bCs/>
        </w:rPr>
        <w:t xml:space="preserve">                    </w:t>
      </w:r>
    </w:p>
    <w:p>
      <w:pPr>
        <w:spacing w:line="460" w:lineRule="exact"/>
        <w:rPr>
          <w:rFonts w:ascii="宋体" w:hAnsi="宋体" w:cs="宋体"/>
          <w:bCs/>
        </w:rPr>
      </w:pPr>
      <w:r>
        <w:rPr>
          <w:rFonts w:hint="eastAsia" w:ascii="宋体" w:hAnsi="宋体" w:cs="宋体"/>
        </w:rPr>
        <w:t>法定代表人（签字或盖章）：</w:t>
      </w:r>
      <w:r>
        <w:rPr>
          <w:rFonts w:hint="eastAsia" w:ascii="宋体" w:hAnsi="宋体" w:cs="宋体"/>
          <w:bCs/>
          <w:i/>
          <w:iCs/>
          <w:u w:val="single"/>
        </w:rPr>
        <w:t xml:space="preserve">                    </w:t>
      </w:r>
    </w:p>
    <w:p>
      <w:pPr>
        <w:spacing w:line="560" w:lineRule="exact"/>
        <w:rPr>
          <w:rFonts w:ascii="宋体" w:hAnsi="宋体" w:cs="宋体"/>
          <w:b/>
          <w:bCs/>
        </w:rPr>
      </w:pPr>
      <w:r>
        <w:rPr>
          <w:rFonts w:hint="eastAsia" w:ascii="宋体" w:hAnsi="宋体" w:cs="宋体"/>
          <w:bCs/>
        </w:rPr>
        <w:t>日期：</w:t>
      </w:r>
      <w:r>
        <w:rPr>
          <w:rFonts w:hint="eastAsia" w:ascii="宋体" w:hAnsi="宋体" w:cs="宋体"/>
          <w:bCs/>
          <w:u w:val="single"/>
        </w:rPr>
        <w:t xml:space="preserve">     </w:t>
      </w:r>
      <w:r>
        <w:rPr>
          <w:rFonts w:hint="eastAsia" w:ascii="宋体" w:hAnsi="宋体" w:cs="宋体"/>
          <w:bCs/>
        </w:rPr>
        <w:t>年</w:t>
      </w:r>
      <w:r>
        <w:rPr>
          <w:rFonts w:hint="eastAsia" w:ascii="宋体" w:hAnsi="宋体" w:cs="宋体"/>
          <w:bCs/>
          <w:u w:val="single"/>
        </w:rPr>
        <w:t xml:space="preserve">    </w:t>
      </w:r>
      <w:r>
        <w:rPr>
          <w:rFonts w:hint="eastAsia" w:ascii="宋体" w:hAnsi="宋体" w:cs="宋体"/>
          <w:bCs/>
        </w:rPr>
        <w:t>月</w:t>
      </w:r>
      <w:r>
        <w:rPr>
          <w:rFonts w:hint="eastAsia" w:ascii="宋体" w:hAnsi="宋体" w:cs="宋体"/>
          <w:bCs/>
          <w:u w:val="single"/>
        </w:rPr>
        <w:t xml:space="preserve">    </w:t>
      </w:r>
      <w:r>
        <w:rPr>
          <w:rFonts w:hint="eastAsia" w:ascii="宋体" w:hAnsi="宋体" w:cs="宋体"/>
          <w:bCs/>
        </w:rPr>
        <w:t>日</w:t>
      </w:r>
    </w:p>
    <w:p>
      <w:pPr>
        <w:pStyle w:val="146"/>
        <w:tabs>
          <w:tab w:val="left" w:pos="5665"/>
          <w:tab w:val="right" w:pos="8360"/>
        </w:tabs>
        <w:wordWrap w:val="0"/>
        <w:ind w:right="42"/>
        <w:jc w:val="center"/>
        <w:rPr>
          <w:rFonts w:hAnsi="宋体" w:cs="宋体"/>
          <w:b/>
          <w:bCs/>
        </w:rPr>
        <w:sectPr>
          <w:pgSz w:w="11906" w:h="16838"/>
          <w:pgMar w:top="1418" w:right="1588" w:bottom="1418" w:left="1365" w:header="851" w:footer="907" w:gutter="0"/>
          <w:pgNumType w:fmt="numberInDash"/>
          <w:cols w:space="720" w:num="1"/>
          <w:titlePg/>
          <w:docGrid w:type="lines" w:linePitch="290" w:charSpace="0"/>
        </w:sectPr>
      </w:pPr>
    </w:p>
    <w:p>
      <w:pPr>
        <w:rPr>
          <w:rFonts w:ascii="宋体" w:hAnsi="宋体" w:cs="宋体"/>
          <w:b/>
          <w:bCs/>
          <w:sz w:val="28"/>
          <w:szCs w:val="28"/>
        </w:rPr>
      </w:pPr>
      <w:bookmarkStart w:id="19" w:name="_Toc462564146"/>
      <w:r>
        <w:rPr>
          <w:rFonts w:hint="eastAsia" w:ascii="宋体" w:hAnsi="宋体"/>
          <w:b/>
          <w:bCs/>
        </w:rPr>
        <w:t>附</w:t>
      </w:r>
      <w:r>
        <w:rPr>
          <w:rFonts w:hint="eastAsia" w:ascii="宋体" w:hAnsi="宋体" w:cs="宋体"/>
          <w:b/>
          <w:bCs/>
        </w:rPr>
        <w:t>1</w:t>
      </w:r>
    </w:p>
    <w:p>
      <w:pPr>
        <w:spacing w:line="560" w:lineRule="exact"/>
        <w:jc w:val="center"/>
        <w:rPr>
          <w:rFonts w:ascii="宋体" w:hAnsi="宋体" w:cs="宋体"/>
          <w:b/>
          <w:bCs/>
          <w:sz w:val="32"/>
          <w:szCs w:val="32"/>
        </w:rPr>
      </w:pPr>
      <w:r>
        <w:rPr>
          <w:rFonts w:hint="eastAsia" w:ascii="宋体" w:hAnsi="宋体" w:cs="宋体"/>
          <w:b/>
          <w:bCs/>
          <w:sz w:val="32"/>
          <w:szCs w:val="32"/>
        </w:rPr>
        <w:t>中小企业声明函（货物）</w:t>
      </w:r>
    </w:p>
    <w:p>
      <w:pPr>
        <w:spacing w:line="560" w:lineRule="exact"/>
        <w:jc w:val="center"/>
        <w:rPr>
          <w:rFonts w:ascii="宋体" w:hAnsi="宋体" w:cs="宋体"/>
          <w:b/>
          <w:bCs/>
          <w:sz w:val="32"/>
          <w:szCs w:val="32"/>
        </w:rPr>
      </w:pPr>
    </w:p>
    <w:p>
      <w:pPr>
        <w:ind w:firstLine="560" w:firstLineChars="200"/>
        <w:jc w:val="left"/>
        <w:rPr>
          <w:rFonts w:ascii="宋体" w:hAnsi="宋体" w:cs="宋体"/>
          <w:sz w:val="28"/>
          <w:szCs w:val="28"/>
        </w:rPr>
      </w:pPr>
      <w:r>
        <w:rPr>
          <w:rFonts w:hint="eastAsia" w:ascii="宋体" w:hAnsi="宋体" w:cs="宋体"/>
          <w:sz w:val="28"/>
          <w:szCs w:val="28"/>
        </w:rPr>
        <w:t>本公司（联合体）郑重声明，根据《政府采购促进中小企业发展管理办法》（财库﹝2020﹞46 号）的规定，本公司（联合体）参加</w:t>
      </w:r>
      <w:r>
        <w:rPr>
          <w:rFonts w:hint="eastAsia" w:ascii="宋体" w:hAnsi="宋体" w:cs="宋体"/>
          <w:sz w:val="28"/>
          <w:szCs w:val="28"/>
          <w:u w:val="single"/>
        </w:rPr>
        <w:t>（单位名称）</w:t>
      </w:r>
      <w:r>
        <w:rPr>
          <w:rFonts w:hint="eastAsia" w:ascii="宋体" w:hAnsi="宋体" w:cs="宋体"/>
          <w:sz w:val="28"/>
          <w:szCs w:val="28"/>
        </w:rPr>
        <w:t>的</w:t>
      </w:r>
      <w:r>
        <w:rPr>
          <w:rFonts w:hint="eastAsia" w:ascii="宋体" w:hAnsi="宋体" w:cs="宋体"/>
          <w:sz w:val="28"/>
          <w:szCs w:val="28"/>
          <w:u w:val="single"/>
        </w:rPr>
        <w:t>（项目名称）</w:t>
      </w:r>
      <w:r>
        <w:rPr>
          <w:rFonts w:hint="eastAsia" w:ascii="宋体" w:hAnsi="宋体" w:cs="宋体"/>
          <w:sz w:val="28"/>
          <w:szCs w:val="28"/>
        </w:rPr>
        <w:t>采购活动，提供的货物全部由符合政策要求的中小企业制造。相关企业（含联合体中的中小企业、签订分包意向协议的中小企业）的具体情况如下：</w:t>
      </w:r>
    </w:p>
    <w:p>
      <w:pPr>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u w:val="single"/>
        </w:rPr>
        <w:t xml:space="preserve">（标的名称） </w:t>
      </w:r>
      <w:r>
        <w:rPr>
          <w:rFonts w:hint="eastAsia" w:ascii="宋体" w:hAnsi="宋体" w:cs="宋体"/>
          <w:sz w:val="28"/>
          <w:szCs w:val="28"/>
        </w:rPr>
        <w:t>，属于</w:t>
      </w:r>
      <w:r>
        <w:rPr>
          <w:rFonts w:hint="eastAsia" w:ascii="宋体" w:hAnsi="宋体" w:cs="宋体"/>
          <w:sz w:val="28"/>
          <w:szCs w:val="28"/>
          <w:u w:val="single"/>
        </w:rPr>
        <w:t>（采购文件中明确的所属行业）</w:t>
      </w:r>
      <w:r>
        <w:rPr>
          <w:rFonts w:hint="eastAsia" w:ascii="宋体" w:hAnsi="宋体" w:cs="宋体"/>
          <w:sz w:val="28"/>
          <w:szCs w:val="28"/>
        </w:rPr>
        <w:t>行业；制造商为</w:t>
      </w:r>
      <w:r>
        <w:rPr>
          <w:rFonts w:hint="eastAsia" w:ascii="宋体" w:hAnsi="宋体" w:cs="宋体"/>
          <w:sz w:val="28"/>
          <w:szCs w:val="28"/>
          <w:u w:val="single"/>
        </w:rPr>
        <w:t>（企业名称）</w:t>
      </w:r>
      <w:r>
        <w:rPr>
          <w:rFonts w:hint="eastAsia" w:ascii="宋体" w:hAnsi="宋体" w:cs="宋体"/>
          <w:sz w:val="28"/>
          <w:szCs w:val="28"/>
        </w:rPr>
        <w:t>，从业人员人，营业收入为万元，资产总额为万元，属于</w:t>
      </w:r>
      <w:r>
        <w:rPr>
          <w:rFonts w:hint="eastAsia" w:ascii="宋体" w:hAnsi="宋体" w:cs="宋体"/>
          <w:sz w:val="28"/>
          <w:szCs w:val="28"/>
          <w:u w:val="single"/>
        </w:rPr>
        <w:t>（中型企业、小型企业、微型企业）</w:t>
      </w:r>
      <w:r>
        <w:rPr>
          <w:rFonts w:hint="eastAsia" w:ascii="宋体" w:hAnsi="宋体" w:cs="宋体"/>
          <w:sz w:val="28"/>
          <w:szCs w:val="28"/>
        </w:rPr>
        <w:t>；</w:t>
      </w:r>
    </w:p>
    <w:p>
      <w:pPr>
        <w:numPr>
          <w:ilvl w:val="0"/>
          <w:numId w:val="7"/>
        </w:numPr>
        <w:ind w:firstLine="560" w:firstLineChars="200"/>
        <w:jc w:val="left"/>
        <w:rPr>
          <w:rFonts w:ascii="宋体" w:hAnsi="宋体" w:cs="宋体"/>
          <w:sz w:val="28"/>
          <w:szCs w:val="28"/>
        </w:rPr>
      </w:pPr>
      <w:r>
        <w:rPr>
          <w:rFonts w:hint="eastAsia" w:ascii="宋体" w:hAnsi="宋体" w:cs="宋体"/>
          <w:sz w:val="28"/>
          <w:szCs w:val="28"/>
          <w:u w:val="single"/>
        </w:rPr>
        <w:t xml:space="preserve">（标的名称） </w:t>
      </w:r>
      <w:r>
        <w:rPr>
          <w:rFonts w:hint="eastAsia" w:ascii="宋体" w:hAnsi="宋体" w:cs="宋体"/>
          <w:sz w:val="28"/>
          <w:szCs w:val="28"/>
        </w:rPr>
        <w:t>，属于</w:t>
      </w:r>
      <w:r>
        <w:rPr>
          <w:rFonts w:hint="eastAsia" w:ascii="宋体" w:hAnsi="宋体" w:cs="宋体"/>
          <w:sz w:val="28"/>
          <w:szCs w:val="28"/>
          <w:u w:val="single"/>
        </w:rPr>
        <w:t>（采购文件中明确的所属行业）</w:t>
      </w:r>
      <w:r>
        <w:rPr>
          <w:rFonts w:hint="eastAsia" w:ascii="宋体" w:hAnsi="宋体" w:cs="宋体"/>
          <w:sz w:val="28"/>
          <w:szCs w:val="28"/>
        </w:rPr>
        <w:t>行业；制造商为</w:t>
      </w:r>
      <w:r>
        <w:rPr>
          <w:rFonts w:hint="eastAsia" w:ascii="宋体" w:hAnsi="宋体" w:cs="宋体"/>
          <w:sz w:val="28"/>
          <w:szCs w:val="28"/>
          <w:u w:val="single"/>
        </w:rPr>
        <w:t>（企业名称）</w:t>
      </w:r>
      <w:r>
        <w:rPr>
          <w:rFonts w:hint="eastAsia" w:ascii="宋体" w:hAnsi="宋体" w:cs="宋体"/>
          <w:sz w:val="28"/>
          <w:szCs w:val="28"/>
        </w:rPr>
        <w:t>，从业人员人，营业收入为万元，资产总额为万元，属于</w:t>
      </w:r>
      <w:r>
        <w:rPr>
          <w:rFonts w:hint="eastAsia" w:ascii="宋体" w:hAnsi="宋体" w:cs="宋体"/>
          <w:sz w:val="28"/>
          <w:szCs w:val="28"/>
          <w:u w:val="single"/>
        </w:rPr>
        <w:t>（中型企业、小型企业、微型企业）</w:t>
      </w:r>
      <w:r>
        <w:rPr>
          <w:rFonts w:hint="eastAsia" w:ascii="宋体" w:hAnsi="宋体" w:cs="宋体"/>
          <w:sz w:val="28"/>
          <w:szCs w:val="28"/>
        </w:rPr>
        <w:t>；</w:t>
      </w:r>
    </w:p>
    <w:p>
      <w:pPr>
        <w:ind w:firstLine="560" w:firstLineChars="200"/>
        <w:jc w:val="left"/>
        <w:rPr>
          <w:rFonts w:ascii="宋体" w:hAnsi="宋体" w:cs="宋体"/>
          <w:sz w:val="28"/>
          <w:szCs w:val="28"/>
        </w:rPr>
      </w:pPr>
      <w:r>
        <w:rPr>
          <w:rFonts w:hint="eastAsia" w:ascii="宋体" w:hAnsi="宋体" w:cs="宋体"/>
          <w:sz w:val="28"/>
          <w:szCs w:val="28"/>
        </w:rPr>
        <w:t>……</w:t>
      </w:r>
    </w:p>
    <w:p>
      <w:pPr>
        <w:ind w:firstLine="560" w:firstLineChars="200"/>
        <w:jc w:val="left"/>
        <w:rPr>
          <w:rFonts w:ascii="宋体" w:hAnsi="宋体" w:cs="宋体"/>
          <w:sz w:val="28"/>
          <w:szCs w:val="28"/>
        </w:rPr>
      </w:pPr>
      <w:r>
        <w:rPr>
          <w:rFonts w:hint="eastAsia" w:ascii="宋体" w:hAnsi="宋体" w:cs="宋体"/>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cs="宋体"/>
          <w:sz w:val="28"/>
          <w:szCs w:val="28"/>
        </w:rPr>
      </w:pPr>
      <w:r>
        <w:rPr>
          <w:rFonts w:hint="eastAsia" w:ascii="宋体" w:hAnsi="宋体" w:cs="宋体"/>
          <w:sz w:val="28"/>
          <w:szCs w:val="28"/>
        </w:rPr>
        <w:t>本企业对上述声明内容的真实性负责。如有虚假，将依法承担相应责任。</w:t>
      </w:r>
    </w:p>
    <w:p>
      <w:pPr>
        <w:ind w:firstLine="4760" w:firstLineChars="1700"/>
        <w:jc w:val="left"/>
        <w:rPr>
          <w:rFonts w:ascii="宋体" w:hAnsi="宋体" w:cs="宋体"/>
          <w:sz w:val="28"/>
          <w:szCs w:val="28"/>
        </w:rPr>
      </w:pPr>
      <w:r>
        <w:rPr>
          <w:rFonts w:hint="eastAsia" w:ascii="宋体" w:hAnsi="宋体" w:cs="宋体"/>
          <w:sz w:val="28"/>
          <w:szCs w:val="28"/>
        </w:rPr>
        <w:t>企业名称（盖章）：</w:t>
      </w:r>
    </w:p>
    <w:p>
      <w:pPr>
        <w:ind w:firstLine="4760" w:firstLineChars="1700"/>
        <w:jc w:val="left"/>
        <w:rPr>
          <w:rFonts w:ascii="宋体" w:hAnsi="宋体" w:cs="宋体"/>
          <w:sz w:val="28"/>
          <w:szCs w:val="28"/>
        </w:rPr>
      </w:pPr>
      <w:r>
        <w:rPr>
          <w:rFonts w:hint="eastAsia" w:ascii="宋体" w:hAnsi="宋体" w:cs="宋体"/>
          <w:sz w:val="28"/>
          <w:szCs w:val="28"/>
        </w:rPr>
        <w:t>日期：</w:t>
      </w:r>
    </w:p>
    <w:p>
      <w:pPr>
        <w:spacing w:line="560" w:lineRule="exact"/>
        <w:jc w:val="center"/>
        <w:rPr>
          <w:rFonts w:ascii="宋体" w:hAnsi="宋体" w:cs="宋体"/>
          <w:b/>
          <w:bCs/>
        </w:rPr>
      </w:pPr>
      <w:r>
        <w:rPr>
          <w:rFonts w:hint="eastAsia" w:ascii="宋体" w:hAnsi="宋体" w:cs="宋体"/>
          <w:b/>
          <w:bCs/>
        </w:rPr>
        <w:t>从业人员、营业收入、资产总额填报上一年度数据，无上一年度数据的新成立企业可不填报。</w:t>
      </w:r>
    </w:p>
    <w:p>
      <w:pPr>
        <w:spacing w:line="560" w:lineRule="exact"/>
        <w:jc w:val="center"/>
        <w:rPr>
          <w:rFonts w:ascii="宋体" w:hAnsi="宋体" w:cs="宋体"/>
          <w:b/>
          <w:bCs/>
          <w:sz w:val="24"/>
        </w:rPr>
      </w:pPr>
    </w:p>
    <w:p>
      <w:pPr>
        <w:pStyle w:val="22"/>
        <w:ind w:firstLine="0" w:firstLineChars="0"/>
        <w:rPr>
          <w:rFonts w:ascii="宋体" w:hAnsi="宋体" w:cs="宋体"/>
          <w:b/>
          <w:bCs/>
          <w:sz w:val="24"/>
          <w:szCs w:val="24"/>
        </w:rPr>
      </w:pPr>
    </w:p>
    <w:p>
      <w:pPr>
        <w:spacing w:line="560" w:lineRule="exact"/>
        <w:jc w:val="center"/>
        <w:rPr>
          <w:rFonts w:ascii="宋体" w:hAnsi="宋体" w:cs="宋体"/>
          <w:b/>
          <w:bCs/>
          <w:sz w:val="32"/>
          <w:szCs w:val="32"/>
        </w:rPr>
      </w:pPr>
      <w:r>
        <w:rPr>
          <w:rFonts w:hint="eastAsia" w:ascii="宋体" w:hAnsi="宋体" w:cs="宋体"/>
          <w:b/>
          <w:bCs/>
          <w:sz w:val="32"/>
          <w:szCs w:val="32"/>
        </w:rPr>
        <w:t>中小企业声明函（工程、服务）</w:t>
      </w:r>
    </w:p>
    <w:p>
      <w:pPr>
        <w:spacing w:line="560" w:lineRule="exact"/>
        <w:rPr>
          <w:rFonts w:ascii="宋体" w:hAnsi="宋体" w:cs="宋体"/>
          <w:b/>
          <w:bCs/>
          <w:sz w:val="28"/>
          <w:szCs w:val="28"/>
        </w:rPr>
      </w:pPr>
    </w:p>
    <w:p>
      <w:pPr>
        <w:ind w:firstLine="560" w:firstLineChars="200"/>
        <w:jc w:val="left"/>
        <w:rPr>
          <w:rFonts w:ascii="宋体" w:hAnsi="宋体" w:cs="宋体"/>
          <w:sz w:val="28"/>
          <w:szCs w:val="28"/>
        </w:rPr>
      </w:pPr>
      <w:r>
        <w:rPr>
          <w:rFonts w:hint="eastAsia" w:ascii="宋体" w:hAnsi="宋体" w:cs="宋体"/>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u w:val="single"/>
        </w:rPr>
        <w:t xml:space="preserve">（标的名称） </w:t>
      </w:r>
      <w:r>
        <w:rPr>
          <w:rFonts w:hint="eastAsia" w:ascii="宋体" w:hAnsi="宋体" w:cs="宋体"/>
          <w:sz w:val="28"/>
          <w:szCs w:val="28"/>
        </w:rPr>
        <w:t>，属于</w:t>
      </w:r>
      <w:r>
        <w:rPr>
          <w:rFonts w:hint="eastAsia" w:ascii="宋体" w:hAnsi="宋体" w:cs="宋体"/>
          <w:sz w:val="28"/>
          <w:szCs w:val="28"/>
          <w:u w:val="single"/>
        </w:rPr>
        <w:t>（采购文件中明确的所属行业）</w:t>
      </w:r>
      <w:r>
        <w:rPr>
          <w:rFonts w:hint="eastAsia" w:ascii="宋体" w:hAnsi="宋体" w:cs="宋体"/>
          <w:sz w:val="28"/>
          <w:szCs w:val="28"/>
        </w:rPr>
        <w:t>行业；制造商为</w:t>
      </w:r>
      <w:r>
        <w:rPr>
          <w:rFonts w:hint="eastAsia" w:ascii="宋体" w:hAnsi="宋体" w:cs="宋体"/>
          <w:sz w:val="28"/>
          <w:szCs w:val="28"/>
          <w:u w:val="single"/>
        </w:rPr>
        <w:t>（企业名称）</w:t>
      </w:r>
      <w:r>
        <w:rPr>
          <w:rFonts w:hint="eastAsia" w:ascii="宋体" w:hAnsi="宋体" w:cs="宋体"/>
          <w:sz w:val="28"/>
          <w:szCs w:val="28"/>
        </w:rPr>
        <w:t>，从业人员人，营业收入为万元，资产总额为万元，属于</w:t>
      </w:r>
      <w:r>
        <w:rPr>
          <w:rFonts w:hint="eastAsia" w:ascii="宋体" w:hAnsi="宋体" w:cs="宋体"/>
          <w:sz w:val="28"/>
          <w:szCs w:val="28"/>
          <w:u w:val="single"/>
        </w:rPr>
        <w:t>（中型企业、小型企业、微型企业）</w:t>
      </w:r>
      <w:r>
        <w:rPr>
          <w:rFonts w:hint="eastAsia" w:ascii="宋体" w:hAnsi="宋体" w:cs="宋体"/>
          <w:sz w:val="28"/>
          <w:szCs w:val="28"/>
        </w:rPr>
        <w:t>；</w:t>
      </w:r>
    </w:p>
    <w:p>
      <w:pPr>
        <w:numPr>
          <w:ilvl w:val="0"/>
          <w:numId w:val="7"/>
        </w:numPr>
        <w:ind w:firstLine="560" w:firstLineChars="200"/>
        <w:jc w:val="left"/>
        <w:rPr>
          <w:rFonts w:ascii="宋体" w:hAnsi="宋体" w:cs="宋体"/>
          <w:sz w:val="28"/>
          <w:szCs w:val="28"/>
        </w:rPr>
      </w:pPr>
      <w:r>
        <w:rPr>
          <w:rFonts w:hint="eastAsia" w:ascii="宋体" w:hAnsi="宋体" w:cs="宋体"/>
          <w:sz w:val="28"/>
          <w:szCs w:val="28"/>
          <w:u w:val="single"/>
        </w:rPr>
        <w:t xml:space="preserve">（标的名称） </w:t>
      </w:r>
      <w:r>
        <w:rPr>
          <w:rFonts w:hint="eastAsia" w:ascii="宋体" w:hAnsi="宋体" w:cs="宋体"/>
          <w:sz w:val="28"/>
          <w:szCs w:val="28"/>
        </w:rPr>
        <w:t>，属于</w:t>
      </w:r>
      <w:r>
        <w:rPr>
          <w:rFonts w:hint="eastAsia" w:ascii="宋体" w:hAnsi="宋体" w:cs="宋体"/>
          <w:sz w:val="28"/>
          <w:szCs w:val="28"/>
          <w:u w:val="single"/>
        </w:rPr>
        <w:t>（采购文件中明确的所属行业）</w:t>
      </w:r>
      <w:r>
        <w:rPr>
          <w:rFonts w:hint="eastAsia" w:ascii="宋体" w:hAnsi="宋体" w:cs="宋体"/>
          <w:sz w:val="28"/>
          <w:szCs w:val="28"/>
        </w:rPr>
        <w:t>行业；制造商为</w:t>
      </w:r>
      <w:r>
        <w:rPr>
          <w:rFonts w:hint="eastAsia" w:ascii="宋体" w:hAnsi="宋体" w:cs="宋体"/>
          <w:sz w:val="28"/>
          <w:szCs w:val="28"/>
          <w:u w:val="single"/>
        </w:rPr>
        <w:t>（企业名称）</w:t>
      </w:r>
      <w:r>
        <w:rPr>
          <w:rFonts w:hint="eastAsia" w:ascii="宋体" w:hAnsi="宋体" w:cs="宋体"/>
          <w:sz w:val="28"/>
          <w:szCs w:val="28"/>
        </w:rPr>
        <w:t>，从业人员人，营业收入为万元，资产总额为万元，属于</w:t>
      </w:r>
      <w:r>
        <w:rPr>
          <w:rFonts w:hint="eastAsia" w:ascii="宋体" w:hAnsi="宋体" w:cs="宋体"/>
          <w:sz w:val="28"/>
          <w:szCs w:val="28"/>
          <w:u w:val="single"/>
        </w:rPr>
        <w:t>（中型企业、小型企业、微型企业）</w:t>
      </w:r>
      <w:r>
        <w:rPr>
          <w:rFonts w:hint="eastAsia" w:ascii="宋体" w:hAnsi="宋体" w:cs="宋体"/>
          <w:sz w:val="28"/>
          <w:szCs w:val="28"/>
        </w:rPr>
        <w:t>；</w:t>
      </w:r>
    </w:p>
    <w:p>
      <w:pPr>
        <w:ind w:firstLine="560" w:firstLineChars="200"/>
        <w:jc w:val="left"/>
        <w:rPr>
          <w:rFonts w:ascii="宋体" w:hAnsi="宋体" w:cs="宋体"/>
          <w:sz w:val="28"/>
          <w:szCs w:val="28"/>
        </w:rPr>
      </w:pPr>
      <w:r>
        <w:rPr>
          <w:rFonts w:hint="eastAsia" w:ascii="宋体" w:hAnsi="宋体" w:cs="宋体"/>
          <w:sz w:val="28"/>
          <w:szCs w:val="28"/>
        </w:rPr>
        <w:t>……</w:t>
      </w:r>
    </w:p>
    <w:p>
      <w:pPr>
        <w:ind w:firstLine="560" w:firstLineChars="200"/>
        <w:jc w:val="left"/>
        <w:rPr>
          <w:rFonts w:ascii="宋体" w:hAnsi="宋体" w:cs="宋体"/>
          <w:sz w:val="28"/>
          <w:szCs w:val="28"/>
        </w:rPr>
      </w:pPr>
      <w:r>
        <w:rPr>
          <w:rFonts w:hint="eastAsia" w:ascii="宋体" w:hAnsi="宋体" w:cs="宋体"/>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cs="宋体"/>
          <w:sz w:val="28"/>
          <w:szCs w:val="28"/>
        </w:rPr>
      </w:pPr>
      <w:r>
        <w:rPr>
          <w:rFonts w:hint="eastAsia" w:ascii="宋体" w:hAnsi="宋体" w:cs="宋体"/>
          <w:sz w:val="28"/>
          <w:szCs w:val="28"/>
        </w:rPr>
        <w:t>本企业对上述声明内容的真实性负责。如有虚假，将依法承担相应责任。</w:t>
      </w:r>
    </w:p>
    <w:p>
      <w:pPr>
        <w:ind w:firstLine="4760" w:firstLineChars="1700"/>
        <w:jc w:val="left"/>
        <w:rPr>
          <w:rFonts w:ascii="宋体" w:hAnsi="宋体" w:cs="宋体"/>
          <w:sz w:val="28"/>
          <w:szCs w:val="28"/>
        </w:rPr>
      </w:pPr>
      <w:r>
        <w:rPr>
          <w:rFonts w:hint="eastAsia" w:ascii="宋体" w:hAnsi="宋体" w:cs="宋体"/>
          <w:sz w:val="28"/>
          <w:szCs w:val="28"/>
        </w:rPr>
        <w:t>企业名称（盖章）：</w:t>
      </w:r>
    </w:p>
    <w:p>
      <w:pPr>
        <w:ind w:firstLine="4760" w:firstLineChars="1700"/>
        <w:jc w:val="left"/>
        <w:rPr>
          <w:rFonts w:ascii="宋体" w:hAnsi="宋体" w:cs="宋体"/>
          <w:sz w:val="28"/>
          <w:szCs w:val="28"/>
        </w:rPr>
      </w:pPr>
      <w:r>
        <w:rPr>
          <w:rFonts w:hint="eastAsia" w:ascii="宋体" w:hAnsi="宋体" w:cs="宋体"/>
          <w:sz w:val="28"/>
          <w:szCs w:val="28"/>
        </w:rPr>
        <w:t>日期：</w:t>
      </w:r>
    </w:p>
    <w:p>
      <w:pPr>
        <w:spacing w:line="560" w:lineRule="exact"/>
        <w:jc w:val="center"/>
        <w:rPr>
          <w:rFonts w:ascii="宋体" w:hAnsi="宋体" w:cs="宋体"/>
          <w:b/>
          <w:bCs/>
        </w:rPr>
      </w:pPr>
      <w:r>
        <w:rPr>
          <w:rFonts w:hint="eastAsia" w:ascii="宋体" w:hAnsi="宋体" w:cs="宋体"/>
          <w:b/>
          <w:bCs/>
        </w:rPr>
        <w:t>从业人员、营业收入、资产总额填报上一年度数据，无上一年度数据的新成立企业可不填报。</w:t>
      </w: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附件：2残疾人福利性单位声明函</w:t>
      </w:r>
    </w:p>
    <w:p>
      <w:pPr>
        <w:spacing w:line="360" w:lineRule="auto"/>
        <w:rPr>
          <w:rFonts w:ascii="宋体" w:hAnsi="宋体"/>
          <w:b/>
          <w:sz w:val="24"/>
        </w:rPr>
      </w:pPr>
    </w:p>
    <w:p>
      <w:pPr>
        <w:spacing w:line="360" w:lineRule="auto"/>
        <w:ind w:firstLine="562" w:firstLineChars="200"/>
        <w:jc w:val="center"/>
        <w:rPr>
          <w:rFonts w:ascii="宋体" w:hAnsi="宋体"/>
          <w:b/>
          <w:sz w:val="28"/>
          <w:szCs w:val="22"/>
        </w:rPr>
      </w:pPr>
      <w:r>
        <w:rPr>
          <w:rFonts w:hint="eastAsia" w:ascii="宋体" w:hAnsi="宋体"/>
          <w:b/>
          <w:sz w:val="28"/>
          <w:szCs w:val="22"/>
        </w:rPr>
        <w:t>残疾人福利性单位声明函</w:t>
      </w:r>
    </w:p>
    <w:p>
      <w:pPr>
        <w:spacing w:line="360" w:lineRule="auto"/>
        <w:jc w:val="center"/>
        <w:rPr>
          <w:rFonts w:ascii="宋体" w:hAnsi="宋体"/>
          <w:b/>
          <w:sz w:val="24"/>
        </w:rPr>
      </w:pPr>
    </w:p>
    <w:p>
      <w:pPr>
        <w:ind w:firstLine="560" w:firstLineChars="200"/>
        <w:jc w:val="left"/>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60" w:firstLineChars="200"/>
        <w:jc w:val="left"/>
        <w:rPr>
          <w:rFonts w:ascii="宋体" w:hAnsi="宋体" w:cs="宋体"/>
          <w:sz w:val="28"/>
          <w:szCs w:val="28"/>
        </w:rPr>
      </w:pPr>
      <w:r>
        <w:rPr>
          <w:rFonts w:hint="eastAsia" w:ascii="宋体" w:hAnsi="宋体" w:cs="宋体"/>
          <w:sz w:val="28"/>
          <w:szCs w:val="28"/>
        </w:rPr>
        <w:t>本单位对上述声明的真实性负责。如有虚假，将依法承担相应责任。</w:t>
      </w:r>
    </w:p>
    <w:p>
      <w:pPr>
        <w:ind w:firstLine="560" w:firstLineChars="200"/>
        <w:jc w:val="left"/>
        <w:rPr>
          <w:rFonts w:ascii="宋体" w:hAnsi="宋体" w:cs="宋体"/>
          <w:sz w:val="28"/>
          <w:szCs w:val="28"/>
        </w:rPr>
      </w:pPr>
    </w:p>
    <w:p>
      <w:pPr>
        <w:ind w:firstLine="560" w:firstLineChars="200"/>
        <w:jc w:val="left"/>
        <w:rPr>
          <w:rFonts w:ascii="宋体" w:hAnsi="宋体" w:cs="宋体"/>
          <w:sz w:val="28"/>
          <w:szCs w:val="28"/>
        </w:rPr>
      </w:pPr>
      <w:r>
        <w:rPr>
          <w:rFonts w:hint="eastAsia" w:ascii="宋体" w:hAnsi="宋体" w:cs="宋体"/>
          <w:sz w:val="28"/>
          <w:szCs w:val="28"/>
        </w:rPr>
        <w:t>残疾人福利性单位名称（盖章）：</w:t>
      </w:r>
    </w:p>
    <w:p>
      <w:pPr>
        <w:ind w:firstLine="560" w:firstLineChars="200"/>
        <w:jc w:val="left"/>
        <w:rPr>
          <w:rFonts w:ascii="宋体" w:hAnsi="宋体" w:cs="宋体"/>
          <w:sz w:val="28"/>
          <w:szCs w:val="28"/>
        </w:rPr>
      </w:pPr>
    </w:p>
    <w:p>
      <w:pPr>
        <w:ind w:firstLine="560" w:firstLineChars="200"/>
        <w:jc w:val="left"/>
        <w:rPr>
          <w:rFonts w:ascii="宋体" w:hAnsi="宋体" w:cs="宋体"/>
          <w:sz w:val="28"/>
          <w:szCs w:val="28"/>
        </w:rPr>
      </w:pPr>
      <w:r>
        <w:rPr>
          <w:rFonts w:hint="eastAsia" w:ascii="宋体" w:hAnsi="宋体" w:cs="宋体"/>
          <w:sz w:val="28"/>
          <w:szCs w:val="28"/>
        </w:rPr>
        <w:t>日  期：</w:t>
      </w:r>
    </w:p>
    <w:p>
      <w:pPr>
        <w:pStyle w:val="23"/>
        <w:ind w:firstLine="640"/>
        <w:rPr>
          <w:rFonts w:ascii="黑体" w:eastAsia="黑体"/>
          <w:sz w:val="32"/>
          <w:szCs w:val="32"/>
        </w:rPr>
      </w:pPr>
    </w:p>
    <w:p>
      <w:pPr>
        <w:pStyle w:val="23"/>
        <w:ind w:firstLine="640"/>
        <w:rPr>
          <w:rFonts w:ascii="黑体" w:eastAsia="黑体"/>
          <w:sz w:val="32"/>
          <w:szCs w:val="32"/>
        </w:rPr>
      </w:pPr>
    </w:p>
    <w:p>
      <w:pPr>
        <w:pStyle w:val="23"/>
        <w:ind w:firstLine="640"/>
        <w:rPr>
          <w:rFonts w:ascii="黑体" w:eastAsia="黑体"/>
          <w:sz w:val="32"/>
          <w:szCs w:val="32"/>
        </w:rPr>
      </w:pPr>
    </w:p>
    <w:p>
      <w:pPr>
        <w:pStyle w:val="23"/>
        <w:ind w:firstLine="640"/>
        <w:rPr>
          <w:rFonts w:ascii="黑体" w:eastAsia="黑体"/>
          <w:sz w:val="32"/>
          <w:szCs w:val="32"/>
        </w:rPr>
      </w:pPr>
    </w:p>
    <w:p>
      <w:pPr>
        <w:snapToGrid w:val="0"/>
        <w:spacing w:before="50" w:after="50"/>
        <w:jc w:val="center"/>
        <w:rPr>
          <w:rFonts w:ascii="宋体" w:hAnsi="宋体" w:cs="宋体"/>
          <w:sz w:val="32"/>
          <w:szCs w:val="32"/>
        </w:rPr>
      </w:pPr>
    </w:p>
    <w:p>
      <w:pPr>
        <w:pStyle w:val="2"/>
      </w:pPr>
    </w:p>
    <w:p>
      <w:pPr>
        <w:snapToGrid w:val="0"/>
        <w:spacing w:before="50" w:after="50"/>
        <w:jc w:val="center"/>
        <w:rPr>
          <w:rFonts w:ascii="宋体" w:hAnsi="宋体" w:cs="宋体"/>
          <w:sz w:val="32"/>
          <w:szCs w:val="32"/>
        </w:rPr>
      </w:pPr>
    </w:p>
    <w:p>
      <w:pPr>
        <w:snapToGrid w:val="0"/>
        <w:spacing w:before="50" w:after="50"/>
        <w:jc w:val="center"/>
        <w:outlineLvl w:val="0"/>
        <w:rPr>
          <w:rFonts w:ascii="宋体" w:hAnsi="宋体" w:cs="宋体"/>
          <w:sz w:val="32"/>
          <w:szCs w:val="32"/>
        </w:rPr>
      </w:pPr>
      <w:bookmarkStart w:id="20" w:name="_Toc5198"/>
      <w:r>
        <w:rPr>
          <w:rFonts w:hint="eastAsia" w:ascii="宋体" w:hAnsi="宋体" w:cs="宋体"/>
          <w:sz w:val="32"/>
          <w:szCs w:val="32"/>
        </w:rPr>
        <w:t>六、技术方案、服务承诺、</w:t>
      </w:r>
      <w:r>
        <w:rPr>
          <w:rFonts w:hint="eastAsia" w:ascii="宋体" w:hAnsi="宋体" w:cs="宋体"/>
          <w:sz w:val="32"/>
          <w:szCs w:val="32"/>
          <w:lang w:val="en-US" w:eastAsia="zh-CN"/>
        </w:rPr>
        <w:t>产品质量</w:t>
      </w:r>
      <w:r>
        <w:rPr>
          <w:rFonts w:hint="eastAsia" w:ascii="宋体" w:hAnsi="宋体" w:cs="宋体"/>
          <w:sz w:val="32"/>
          <w:szCs w:val="32"/>
        </w:rPr>
        <w:t>承诺等</w:t>
      </w:r>
      <w:bookmarkEnd w:id="19"/>
      <w:bookmarkEnd w:id="20"/>
      <w:bookmarkStart w:id="21" w:name="_格式2__法定代表人授权书"/>
      <w:bookmarkEnd w:id="21"/>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5"/>
        <w:tabs>
          <w:tab w:val="left" w:pos="1275"/>
        </w:tabs>
        <w:jc w:val="center"/>
        <w:rPr>
          <w:rFonts w:ascii="宋体" w:hAnsi="宋体" w:cs="宋体"/>
        </w:rPr>
      </w:pPr>
    </w:p>
    <w:p>
      <w:pPr>
        <w:pStyle w:val="5"/>
        <w:tabs>
          <w:tab w:val="left" w:pos="1275"/>
        </w:tabs>
        <w:jc w:val="center"/>
        <w:rPr>
          <w:rFonts w:ascii="宋体" w:hAnsi="宋体" w:cs="宋体"/>
        </w:rPr>
      </w:pPr>
      <w:bookmarkStart w:id="22" w:name="_Toc15900"/>
      <w:r>
        <w:rPr>
          <w:rFonts w:hint="eastAsia" w:ascii="宋体" w:hAnsi="宋体" w:cs="宋体"/>
        </w:rPr>
        <w:t>七、售后服务承诺书</w:t>
      </w:r>
      <w:bookmarkEnd w:id="22"/>
    </w:p>
    <w:p>
      <w:pPr>
        <w:spacing w:line="480" w:lineRule="exact"/>
        <w:ind w:firstLine="120" w:firstLineChars="50"/>
        <w:rPr>
          <w:rFonts w:ascii="宋体" w:hAnsi="宋体" w:cs="宋体"/>
          <w:sz w:val="24"/>
        </w:rPr>
      </w:pPr>
    </w:p>
    <w:tbl>
      <w:tblPr>
        <w:tblStyle w:val="24"/>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cs="宋体"/>
                <w:sz w:val="24"/>
              </w:rPr>
            </w:pPr>
            <w:r>
              <w:rPr>
                <w:rFonts w:hint="eastAsia" w:ascii="宋体" w:hAnsi="宋体" w:cs="宋体"/>
                <w:sz w:val="24"/>
              </w:rPr>
              <w:t>服      务</w:t>
            </w:r>
          </w:p>
          <w:p>
            <w:pPr>
              <w:tabs>
                <w:tab w:val="left" w:pos="0"/>
              </w:tabs>
              <w:spacing w:line="480" w:lineRule="exact"/>
              <w:jc w:val="center"/>
              <w:rPr>
                <w:rFonts w:ascii="宋体" w:hAnsi="宋体" w:cs="宋体"/>
                <w:sz w:val="24"/>
              </w:rPr>
            </w:pPr>
            <w:r>
              <w:rPr>
                <w:rFonts w:hint="eastAsia" w:ascii="宋体" w:hAnsi="宋体" w:cs="宋体"/>
                <w:sz w:val="24"/>
              </w:rPr>
              <w:t>内      容</w:t>
            </w:r>
          </w:p>
        </w:tc>
        <w:tc>
          <w:tcPr>
            <w:tcW w:w="6703" w:type="dxa"/>
          </w:tcPr>
          <w:p>
            <w:pPr>
              <w:tabs>
                <w:tab w:val="left" w:pos="0"/>
              </w:tabs>
              <w:spacing w:line="4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s="宋体"/>
                <w:sz w:val="24"/>
              </w:rPr>
            </w:pPr>
            <w:r>
              <w:rPr>
                <w:rFonts w:hint="eastAsia" w:ascii="宋体" w:hAnsi="宋体" w:cs="宋体"/>
                <w:sz w:val="24"/>
              </w:rPr>
              <w:t>承      诺</w:t>
            </w:r>
          </w:p>
        </w:tc>
        <w:tc>
          <w:tcPr>
            <w:tcW w:w="6703" w:type="dxa"/>
          </w:tcPr>
          <w:p>
            <w:pPr>
              <w:tabs>
                <w:tab w:val="left" w:pos="0"/>
              </w:tabs>
              <w:spacing w:line="480" w:lineRule="exact"/>
              <w:rPr>
                <w:rFonts w:ascii="宋体" w:hAnsi="宋体" w:cs="宋体"/>
                <w:sz w:val="24"/>
              </w:rPr>
            </w:pPr>
          </w:p>
        </w:tc>
      </w:tr>
    </w:tbl>
    <w:p>
      <w:pPr>
        <w:tabs>
          <w:tab w:val="left" w:pos="0"/>
        </w:tabs>
        <w:spacing w:line="480" w:lineRule="exact"/>
        <w:rPr>
          <w:rFonts w:ascii="宋体" w:hAnsi="宋体" w:cs="宋体"/>
          <w:sz w:val="24"/>
        </w:rPr>
      </w:pPr>
    </w:p>
    <w:p>
      <w:pPr>
        <w:spacing w:line="480" w:lineRule="exact"/>
        <w:ind w:firstLine="435"/>
        <w:jc w:val="left"/>
        <w:rPr>
          <w:rFonts w:ascii="宋体" w:hAnsi="宋体" w:cs="宋体"/>
          <w:sz w:val="24"/>
        </w:rPr>
      </w:pPr>
    </w:p>
    <w:p>
      <w:pPr>
        <w:spacing w:line="480" w:lineRule="exact"/>
        <w:ind w:firstLine="435"/>
        <w:jc w:val="left"/>
        <w:rPr>
          <w:rFonts w:ascii="宋体" w:hAnsi="宋体" w:cs="宋体"/>
          <w:sz w:val="24"/>
        </w:rPr>
      </w:pPr>
      <w:r>
        <w:rPr>
          <w:rFonts w:hint="eastAsia" w:ascii="宋体" w:hAnsi="宋体" w:cs="宋体"/>
          <w:sz w:val="24"/>
        </w:rPr>
        <w:t xml:space="preserve">投标单位(盖章)：                            </w:t>
      </w:r>
    </w:p>
    <w:p>
      <w:pPr>
        <w:spacing w:line="480" w:lineRule="exact"/>
        <w:ind w:firstLine="435"/>
        <w:jc w:val="left"/>
        <w:rPr>
          <w:rFonts w:ascii="宋体" w:hAnsi="宋体" w:cs="宋体"/>
          <w:sz w:val="24"/>
        </w:rPr>
      </w:pPr>
    </w:p>
    <w:p>
      <w:pPr>
        <w:spacing w:line="480" w:lineRule="exact"/>
        <w:ind w:firstLine="435"/>
        <w:jc w:val="left"/>
        <w:rPr>
          <w:rFonts w:ascii="宋体" w:hAnsi="宋体" w:cs="宋体"/>
          <w:sz w:val="24"/>
        </w:rPr>
      </w:pPr>
      <w:r>
        <w:rPr>
          <w:rFonts w:hint="eastAsia" w:ascii="宋体" w:hAnsi="宋体" w:cs="宋体"/>
          <w:sz w:val="24"/>
        </w:rPr>
        <w:t xml:space="preserve">法定代表人或委托代理人：(盖章或签字)                 </w:t>
      </w:r>
    </w:p>
    <w:p>
      <w:pPr>
        <w:spacing w:line="480" w:lineRule="exact"/>
        <w:ind w:firstLine="435"/>
        <w:jc w:val="left"/>
        <w:rPr>
          <w:rFonts w:ascii="宋体" w:hAnsi="宋体" w:cs="宋体"/>
          <w:sz w:val="24"/>
        </w:rPr>
      </w:pPr>
    </w:p>
    <w:p>
      <w:pPr>
        <w:spacing w:line="480" w:lineRule="exact"/>
        <w:ind w:firstLine="435"/>
        <w:jc w:val="right"/>
        <w:rPr>
          <w:rFonts w:ascii="宋体" w:hAnsi="宋体" w:cs="宋体"/>
          <w:sz w:val="24"/>
        </w:rPr>
      </w:pPr>
      <w:r>
        <w:rPr>
          <w:rFonts w:hint="eastAsia" w:ascii="宋体" w:hAnsi="宋体" w:cs="宋体"/>
          <w:sz w:val="24"/>
        </w:rPr>
        <w:t>年   月   日</w:t>
      </w:r>
    </w:p>
    <w:p>
      <w:pPr>
        <w:pStyle w:val="137"/>
        <w:jc w:val="center"/>
        <w:outlineLvl w:val="0"/>
        <w:rPr>
          <w:rStyle w:val="42"/>
          <w:rFonts w:ascii="宋体" w:hAnsi="宋体" w:cs="宋体"/>
          <w:color w:val="auto"/>
          <w:sz w:val="32"/>
          <w:szCs w:val="32"/>
        </w:rPr>
      </w:pPr>
      <w:r>
        <w:rPr>
          <w:rStyle w:val="42"/>
          <w:rFonts w:hint="eastAsia" w:ascii="宋体" w:hAnsi="宋体" w:cs="宋体"/>
          <w:color w:val="auto"/>
          <w:sz w:val="32"/>
          <w:szCs w:val="32"/>
        </w:rPr>
        <w:br w:type="page"/>
      </w:r>
      <w:bookmarkStart w:id="23" w:name="_Toc12255"/>
      <w:r>
        <w:rPr>
          <w:rStyle w:val="42"/>
          <w:rFonts w:hint="eastAsia" w:ascii="宋体" w:hAnsi="宋体" w:cs="宋体"/>
          <w:color w:val="auto"/>
          <w:sz w:val="32"/>
          <w:szCs w:val="32"/>
        </w:rPr>
        <w:t>八、盐城市政府采购事前信用承诺书</w:t>
      </w:r>
      <w:bookmarkEnd w:id="23"/>
    </w:p>
    <w:p>
      <w:pPr>
        <w:spacing w:line="500" w:lineRule="exact"/>
        <w:ind w:firstLine="480" w:firstLineChars="200"/>
        <w:jc w:val="left"/>
        <w:rPr>
          <w:rStyle w:val="42"/>
          <w:rFonts w:ascii="宋体" w:hAnsi="宋体" w:cs="宋体"/>
          <w:sz w:val="24"/>
        </w:rPr>
      </w:pPr>
      <w:r>
        <w:rPr>
          <w:rStyle w:val="42"/>
          <w:rFonts w:hint="eastAsia" w:ascii="宋体" w:hAnsi="宋体" w:cs="宋体"/>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sz w:val="24"/>
        </w:rPr>
      </w:pPr>
      <w:r>
        <w:rPr>
          <w:rStyle w:val="42"/>
          <w:rFonts w:hint="eastAsia" w:ascii="宋体" w:hAnsi="宋体" w:cs="宋体"/>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sz w:val="24"/>
        </w:rPr>
      </w:pPr>
      <w:r>
        <w:rPr>
          <w:rStyle w:val="42"/>
          <w:rFonts w:hint="eastAsia" w:ascii="宋体" w:hAnsi="宋体" w:cs="宋体"/>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sz w:val="24"/>
        </w:rPr>
      </w:pPr>
      <w:r>
        <w:rPr>
          <w:rStyle w:val="42"/>
          <w:rFonts w:hint="eastAsia" w:ascii="宋体" w:hAnsi="宋体" w:cs="宋体"/>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sz w:val="24"/>
        </w:rPr>
      </w:pPr>
      <w:r>
        <w:rPr>
          <w:rStyle w:val="42"/>
          <w:rFonts w:hint="eastAsia" w:ascii="宋体" w:hAnsi="宋体" w:cs="宋体"/>
          <w:sz w:val="24"/>
        </w:rPr>
        <w:t>   （四）严格遵守即时信息公示规定，及时维护和更新维护和更新江苏省政府采购网中与本单位相关的信息；</w:t>
      </w:r>
    </w:p>
    <w:p>
      <w:pPr>
        <w:spacing w:line="500" w:lineRule="exact"/>
        <w:jc w:val="left"/>
        <w:rPr>
          <w:rStyle w:val="42"/>
          <w:rFonts w:ascii="宋体" w:hAnsi="宋体" w:cs="宋体"/>
          <w:sz w:val="24"/>
        </w:rPr>
      </w:pPr>
      <w:r>
        <w:rPr>
          <w:rStyle w:val="42"/>
          <w:rFonts w:hint="eastAsia" w:ascii="宋体" w:hAnsi="宋体" w:cs="宋体"/>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sz w:val="24"/>
        </w:rPr>
      </w:pPr>
      <w:r>
        <w:rPr>
          <w:rStyle w:val="42"/>
          <w:rFonts w:hint="eastAsia" w:ascii="宋体" w:hAnsi="宋体" w:cs="宋体"/>
          <w:sz w:val="24"/>
        </w:rPr>
        <w:t>   （六）自觉接受政府、行业组织、社会公众、新闻舆论的监督；</w:t>
      </w:r>
    </w:p>
    <w:p>
      <w:pPr>
        <w:spacing w:line="500" w:lineRule="exact"/>
        <w:ind w:firstLine="480" w:firstLineChars="200"/>
        <w:jc w:val="left"/>
        <w:rPr>
          <w:rStyle w:val="42"/>
          <w:rFonts w:ascii="宋体" w:hAnsi="宋体" w:cs="宋体"/>
          <w:sz w:val="24"/>
        </w:rPr>
      </w:pPr>
      <w:r>
        <w:rPr>
          <w:rStyle w:val="42"/>
          <w:rFonts w:hint="eastAsia" w:ascii="宋体" w:hAnsi="宋体" w:cs="宋体"/>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sz w:val="24"/>
        </w:rPr>
      </w:pPr>
      <w:r>
        <w:rPr>
          <w:rStyle w:val="42"/>
          <w:rFonts w:hint="eastAsia" w:ascii="宋体" w:hAnsi="宋体" w:cs="宋体"/>
          <w:sz w:val="24"/>
        </w:rPr>
        <w:t>   （八）本人已认真阅读了上述承诺，并向本单位员工作了宣传教育。</w:t>
      </w:r>
    </w:p>
    <w:p>
      <w:pPr>
        <w:spacing w:line="500" w:lineRule="exact"/>
        <w:jc w:val="left"/>
        <w:rPr>
          <w:rStyle w:val="42"/>
          <w:rFonts w:ascii="宋体" w:hAnsi="宋体" w:cs="宋体"/>
          <w:sz w:val="24"/>
        </w:rPr>
      </w:pPr>
    </w:p>
    <w:p>
      <w:pPr>
        <w:spacing w:line="500" w:lineRule="exact"/>
        <w:jc w:val="center"/>
        <w:rPr>
          <w:rStyle w:val="42"/>
          <w:rFonts w:ascii="宋体" w:hAnsi="宋体" w:cs="宋体"/>
          <w:sz w:val="24"/>
        </w:rPr>
      </w:pPr>
      <w:r>
        <w:rPr>
          <w:rStyle w:val="42"/>
          <w:rFonts w:hint="eastAsia" w:ascii="宋体" w:hAnsi="宋体" w:cs="宋体"/>
          <w:sz w:val="24"/>
        </w:rPr>
        <w:t xml:space="preserve">                 法定代表人签名：</w:t>
      </w:r>
    </w:p>
    <w:p>
      <w:pPr>
        <w:spacing w:line="500" w:lineRule="exact"/>
        <w:jc w:val="center"/>
        <w:rPr>
          <w:rStyle w:val="42"/>
          <w:rFonts w:ascii="宋体" w:hAnsi="宋体" w:cs="宋体"/>
          <w:sz w:val="24"/>
        </w:rPr>
      </w:pPr>
      <w:r>
        <w:rPr>
          <w:rStyle w:val="42"/>
          <w:rFonts w:hint="eastAsia" w:ascii="宋体" w:hAnsi="宋体" w:cs="宋体"/>
          <w:sz w:val="24"/>
        </w:rPr>
        <w:t xml:space="preserve">                   单位名称（盖章）：</w:t>
      </w:r>
    </w:p>
    <w:p>
      <w:pPr>
        <w:spacing w:line="500" w:lineRule="exact"/>
        <w:jc w:val="center"/>
        <w:rPr>
          <w:rStyle w:val="42"/>
          <w:rFonts w:ascii="宋体" w:hAnsi="宋体" w:cs="宋体"/>
          <w:sz w:val="24"/>
        </w:rPr>
      </w:pPr>
      <w:r>
        <w:rPr>
          <w:rStyle w:val="42"/>
          <w:rFonts w:hint="eastAsia" w:ascii="宋体" w:hAnsi="宋体" w:cs="宋体"/>
          <w:sz w:val="24"/>
        </w:rPr>
        <w:t xml:space="preserve">                      年    月    日</w:t>
      </w:r>
    </w:p>
    <w:p>
      <w:pPr>
        <w:pStyle w:val="137"/>
        <w:jc w:val="both"/>
        <w:rPr>
          <w:rStyle w:val="42"/>
          <w:rFonts w:ascii="宋体" w:hAnsi="宋体" w:cs="宋体"/>
          <w:color w:val="auto"/>
        </w:rPr>
      </w:pPr>
    </w:p>
    <w:sectPr>
      <w:headerReference r:id="rId7" w:type="default"/>
      <w:footerReference r:id="rId8" w:type="default"/>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- 60 -</w:t>
                    </w:r>
                    <w:r>
                      <w:fldChar w:fldCharType="end"/>
                    </w:r>
                  </w:p>
                </w:txbxContent>
              </v:textbox>
            </v:shape>
          </w:pict>
        </mc:Fallback>
      </mc:AlternateContent>
    </w:r>
  </w:p>
  <w:p>
    <w:pPr>
      <w:pStyle w:val="18"/>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numPr>
        <w:ilvl w:val="0"/>
        <w:numId w:val="0"/>
      </w:numPr>
      <w:jc w:val="center"/>
    </w:pPr>
    <w:r>
      <w:rPr>
        <w:rFonts w:hint="eastAsia"/>
        <w:lang w:val="en-US" w:eastAsia="zh-CN"/>
      </w:rPr>
      <w:t>2022-003</w:t>
    </w:r>
    <w:r>
      <w:rPr>
        <w:rFonts w:hint="eastAsia"/>
      </w:rPr>
      <w:t>W项目招标文件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20</w:t>
    </w:r>
    <w:r>
      <w:rPr>
        <w:rFonts w:hint="eastAsia"/>
        <w:lang w:val="en-US" w:eastAsia="zh-CN"/>
      </w:rPr>
      <w:t>22</w:t>
    </w:r>
    <w:r>
      <w:rPr>
        <w:rFonts w:hint="eastAsia"/>
      </w:rPr>
      <w:t>-0</w:t>
    </w:r>
    <w:r>
      <w:rPr>
        <w:rFonts w:hint="eastAsia"/>
        <w:lang w:val="en-US" w:eastAsia="zh-CN"/>
      </w:rPr>
      <w:t>03</w:t>
    </w:r>
    <w:r>
      <w:rPr>
        <w:rFonts w:hint="eastAsia"/>
      </w:rPr>
      <w:t>W项目招标文件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1">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2">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3">
    <w:nsid w:val="5A2B9532"/>
    <w:multiLevelType w:val="singleLevel"/>
    <w:tmpl w:val="5A2B9532"/>
    <w:lvl w:ilvl="0" w:tentative="0">
      <w:start w:val="2"/>
      <w:numFmt w:val="decimal"/>
      <w:suff w:val="space"/>
      <w:lvlText w:val="%1."/>
      <w:lvlJc w:val="left"/>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abstractNum w:abstractNumId="5">
    <w:nsid w:val="5F57D898"/>
    <w:multiLevelType w:val="singleLevel"/>
    <w:tmpl w:val="5F57D898"/>
    <w:lvl w:ilvl="0" w:tentative="0">
      <w:start w:val="1"/>
      <w:numFmt w:val="decimal"/>
      <w:suff w:val="nothing"/>
      <w:lvlText w:val="%1、"/>
      <w:lvlJc w:val="left"/>
    </w:lvl>
  </w:abstractNum>
  <w:abstractNum w:abstractNumId="6">
    <w:nsid w:val="710F973A"/>
    <w:multiLevelType w:val="singleLevel"/>
    <w:tmpl w:val="710F973A"/>
    <w:lvl w:ilvl="0" w:tentative="0">
      <w:start w:val="1"/>
      <w:numFmt w:val="decimal"/>
      <w:suff w:val="nothing"/>
      <w:lvlText w:val="%1、"/>
      <w:lvlJc w:val="left"/>
    </w:lvl>
  </w:abstractNum>
  <w:num w:numId="1">
    <w:abstractNumId w:val="4"/>
  </w:num>
  <w:num w:numId="2">
    <w:abstractNumId w:val="0"/>
  </w:num>
  <w:num w:numId="3">
    <w:abstractNumId w:val="2"/>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A9"/>
    <w:rsid w:val="0000064E"/>
    <w:rsid w:val="00032E2C"/>
    <w:rsid w:val="0004560F"/>
    <w:rsid w:val="0006420D"/>
    <w:rsid w:val="000A6D08"/>
    <w:rsid w:val="000A79EC"/>
    <w:rsid w:val="000C643E"/>
    <w:rsid w:val="000D1DC2"/>
    <w:rsid w:val="000D48F6"/>
    <w:rsid w:val="000E7057"/>
    <w:rsid w:val="00115EF3"/>
    <w:rsid w:val="00152222"/>
    <w:rsid w:val="001625D6"/>
    <w:rsid w:val="00217780"/>
    <w:rsid w:val="00222903"/>
    <w:rsid w:val="00223C79"/>
    <w:rsid w:val="00242642"/>
    <w:rsid w:val="002456F9"/>
    <w:rsid w:val="00253CF5"/>
    <w:rsid w:val="00256FC6"/>
    <w:rsid w:val="002A30B7"/>
    <w:rsid w:val="002B5493"/>
    <w:rsid w:val="002C0F11"/>
    <w:rsid w:val="002C5868"/>
    <w:rsid w:val="002D2080"/>
    <w:rsid w:val="002E03B6"/>
    <w:rsid w:val="002E7207"/>
    <w:rsid w:val="002F1DF9"/>
    <w:rsid w:val="002F6257"/>
    <w:rsid w:val="00312BD3"/>
    <w:rsid w:val="00334BF4"/>
    <w:rsid w:val="00335F68"/>
    <w:rsid w:val="003A005F"/>
    <w:rsid w:val="003A6892"/>
    <w:rsid w:val="003D5ED0"/>
    <w:rsid w:val="00402A4C"/>
    <w:rsid w:val="0041025A"/>
    <w:rsid w:val="00426342"/>
    <w:rsid w:val="00475770"/>
    <w:rsid w:val="00485F0B"/>
    <w:rsid w:val="00504BF1"/>
    <w:rsid w:val="0051783C"/>
    <w:rsid w:val="005276CC"/>
    <w:rsid w:val="0056502A"/>
    <w:rsid w:val="00575E70"/>
    <w:rsid w:val="005A27C0"/>
    <w:rsid w:val="005E016E"/>
    <w:rsid w:val="00602CC0"/>
    <w:rsid w:val="00627121"/>
    <w:rsid w:val="006E0B0E"/>
    <w:rsid w:val="006E3F6D"/>
    <w:rsid w:val="00701DD9"/>
    <w:rsid w:val="007108F1"/>
    <w:rsid w:val="00731E75"/>
    <w:rsid w:val="00732E7C"/>
    <w:rsid w:val="007574E2"/>
    <w:rsid w:val="00767328"/>
    <w:rsid w:val="007B75A1"/>
    <w:rsid w:val="007C37B3"/>
    <w:rsid w:val="007D6563"/>
    <w:rsid w:val="007F4D6D"/>
    <w:rsid w:val="00860E15"/>
    <w:rsid w:val="00881B70"/>
    <w:rsid w:val="00897FCA"/>
    <w:rsid w:val="008F503A"/>
    <w:rsid w:val="00913371"/>
    <w:rsid w:val="009522D6"/>
    <w:rsid w:val="00953521"/>
    <w:rsid w:val="00982A92"/>
    <w:rsid w:val="00990949"/>
    <w:rsid w:val="00992605"/>
    <w:rsid w:val="00996D78"/>
    <w:rsid w:val="009A15CE"/>
    <w:rsid w:val="009B3DF3"/>
    <w:rsid w:val="009B4BE3"/>
    <w:rsid w:val="009F47BD"/>
    <w:rsid w:val="00A00B1F"/>
    <w:rsid w:val="00A4076D"/>
    <w:rsid w:val="00A513CD"/>
    <w:rsid w:val="00AA20FC"/>
    <w:rsid w:val="00AC68A2"/>
    <w:rsid w:val="00AC6C4B"/>
    <w:rsid w:val="00AE0687"/>
    <w:rsid w:val="00B278AB"/>
    <w:rsid w:val="00B30A37"/>
    <w:rsid w:val="00B3407A"/>
    <w:rsid w:val="00B719DD"/>
    <w:rsid w:val="00B8533E"/>
    <w:rsid w:val="00B85F15"/>
    <w:rsid w:val="00BA6C9A"/>
    <w:rsid w:val="00BD5790"/>
    <w:rsid w:val="00C157C0"/>
    <w:rsid w:val="00C213AB"/>
    <w:rsid w:val="00C31CC3"/>
    <w:rsid w:val="00C34655"/>
    <w:rsid w:val="00C470A3"/>
    <w:rsid w:val="00C777BD"/>
    <w:rsid w:val="00CA7796"/>
    <w:rsid w:val="00CE00DF"/>
    <w:rsid w:val="00CF0C3C"/>
    <w:rsid w:val="00CF32EA"/>
    <w:rsid w:val="00D11C28"/>
    <w:rsid w:val="00D2499C"/>
    <w:rsid w:val="00D47504"/>
    <w:rsid w:val="00D534F2"/>
    <w:rsid w:val="00D54971"/>
    <w:rsid w:val="00D85B16"/>
    <w:rsid w:val="00DA1B15"/>
    <w:rsid w:val="00E65EB7"/>
    <w:rsid w:val="00E7441F"/>
    <w:rsid w:val="00E825BA"/>
    <w:rsid w:val="00EB4E2A"/>
    <w:rsid w:val="00EC6EF3"/>
    <w:rsid w:val="00ED72CC"/>
    <w:rsid w:val="00EE743F"/>
    <w:rsid w:val="00EF0501"/>
    <w:rsid w:val="00F22200"/>
    <w:rsid w:val="00F338F8"/>
    <w:rsid w:val="00F66B30"/>
    <w:rsid w:val="00F82116"/>
    <w:rsid w:val="00F868A9"/>
    <w:rsid w:val="00F9129A"/>
    <w:rsid w:val="00FA3DBF"/>
    <w:rsid w:val="00FC3367"/>
    <w:rsid w:val="00FD09F0"/>
    <w:rsid w:val="00FE4CD1"/>
    <w:rsid w:val="0138434B"/>
    <w:rsid w:val="01AD1BAC"/>
    <w:rsid w:val="022D4A0B"/>
    <w:rsid w:val="03E1612C"/>
    <w:rsid w:val="05DA6038"/>
    <w:rsid w:val="05F01AED"/>
    <w:rsid w:val="08785DEE"/>
    <w:rsid w:val="08E43496"/>
    <w:rsid w:val="0AB62628"/>
    <w:rsid w:val="0BA17C72"/>
    <w:rsid w:val="0BD3774A"/>
    <w:rsid w:val="0CAD5517"/>
    <w:rsid w:val="0D0D1AA0"/>
    <w:rsid w:val="0D7714AD"/>
    <w:rsid w:val="0E1D3010"/>
    <w:rsid w:val="0E261538"/>
    <w:rsid w:val="0F091EC7"/>
    <w:rsid w:val="10BE1D8E"/>
    <w:rsid w:val="122635AF"/>
    <w:rsid w:val="12B67774"/>
    <w:rsid w:val="12E3481C"/>
    <w:rsid w:val="132B155C"/>
    <w:rsid w:val="137B09AD"/>
    <w:rsid w:val="14EB4E83"/>
    <w:rsid w:val="15B62A94"/>
    <w:rsid w:val="15EE7692"/>
    <w:rsid w:val="17DC5367"/>
    <w:rsid w:val="19814515"/>
    <w:rsid w:val="1DA3657B"/>
    <w:rsid w:val="1DB60865"/>
    <w:rsid w:val="1DC16C78"/>
    <w:rsid w:val="1EEF4CFD"/>
    <w:rsid w:val="20A53730"/>
    <w:rsid w:val="21074FCC"/>
    <w:rsid w:val="22801879"/>
    <w:rsid w:val="234578B9"/>
    <w:rsid w:val="241810B5"/>
    <w:rsid w:val="26E1457D"/>
    <w:rsid w:val="284E1359"/>
    <w:rsid w:val="2C9E1A62"/>
    <w:rsid w:val="2EBA1DF5"/>
    <w:rsid w:val="2EFB2475"/>
    <w:rsid w:val="2F6640B2"/>
    <w:rsid w:val="2FA475F6"/>
    <w:rsid w:val="337F2485"/>
    <w:rsid w:val="33C3720B"/>
    <w:rsid w:val="34C06933"/>
    <w:rsid w:val="34C87B95"/>
    <w:rsid w:val="3687053C"/>
    <w:rsid w:val="37D82A19"/>
    <w:rsid w:val="389A6004"/>
    <w:rsid w:val="38CF3E86"/>
    <w:rsid w:val="38D02E24"/>
    <w:rsid w:val="39A6555D"/>
    <w:rsid w:val="3AE6467B"/>
    <w:rsid w:val="3B02047E"/>
    <w:rsid w:val="3B5326F5"/>
    <w:rsid w:val="3DD76992"/>
    <w:rsid w:val="3ECB319E"/>
    <w:rsid w:val="3F6971D6"/>
    <w:rsid w:val="40654CF5"/>
    <w:rsid w:val="40E87CB4"/>
    <w:rsid w:val="4185578A"/>
    <w:rsid w:val="42F42C5F"/>
    <w:rsid w:val="4B2C10CD"/>
    <w:rsid w:val="4B5B01CB"/>
    <w:rsid w:val="4DB766CD"/>
    <w:rsid w:val="4FEA69E5"/>
    <w:rsid w:val="52F946A3"/>
    <w:rsid w:val="53114518"/>
    <w:rsid w:val="539A215C"/>
    <w:rsid w:val="54CC4AB3"/>
    <w:rsid w:val="54EF0FCD"/>
    <w:rsid w:val="575E4048"/>
    <w:rsid w:val="5A9B7067"/>
    <w:rsid w:val="5B817993"/>
    <w:rsid w:val="5CDC7861"/>
    <w:rsid w:val="5DC523D1"/>
    <w:rsid w:val="5E284F41"/>
    <w:rsid w:val="5E3B2A06"/>
    <w:rsid w:val="5F13081E"/>
    <w:rsid w:val="5F8C70AA"/>
    <w:rsid w:val="5FD349D6"/>
    <w:rsid w:val="61FC694D"/>
    <w:rsid w:val="620E4996"/>
    <w:rsid w:val="630608C2"/>
    <w:rsid w:val="6438408A"/>
    <w:rsid w:val="65155499"/>
    <w:rsid w:val="660D3CCA"/>
    <w:rsid w:val="675A31AC"/>
    <w:rsid w:val="687674CE"/>
    <w:rsid w:val="699562B6"/>
    <w:rsid w:val="6B08451F"/>
    <w:rsid w:val="6B1A389A"/>
    <w:rsid w:val="6D7A5009"/>
    <w:rsid w:val="6E194584"/>
    <w:rsid w:val="6ECA799F"/>
    <w:rsid w:val="732E5347"/>
    <w:rsid w:val="735044E2"/>
    <w:rsid w:val="74A5063C"/>
    <w:rsid w:val="74AC47B2"/>
    <w:rsid w:val="752F59CE"/>
    <w:rsid w:val="756048F2"/>
    <w:rsid w:val="77480FD9"/>
    <w:rsid w:val="79B44763"/>
    <w:rsid w:val="7A157B5D"/>
    <w:rsid w:val="7DC62080"/>
    <w:rsid w:val="7F6A11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1"/>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147"/>
    <w:qFormat/>
    <w:uiPriority w:val="0"/>
    <w:pPr>
      <w:ind w:firstLine="420"/>
    </w:pPr>
  </w:style>
  <w:style w:type="paragraph" w:styleId="7">
    <w:name w:val="Body Text"/>
    <w:basedOn w:val="1"/>
    <w:next w:val="8"/>
    <w:qFormat/>
    <w:uiPriority w:val="1"/>
    <w:rPr>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next w:val="13"/>
    <w:qFormat/>
    <w:uiPriority w:val="0"/>
    <w:pPr>
      <w:ind w:firstLine="645"/>
    </w:pPr>
    <w:rPr>
      <w:rFonts w:ascii="楷体_GB2312" w:eastAsia="楷体_GB2312"/>
      <w:sz w:val="32"/>
      <w:szCs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index 4"/>
    <w:basedOn w:val="1"/>
    <w:next w:val="1"/>
    <w:unhideWhenUsed/>
    <w:qFormat/>
    <w:uiPriority w:val="99"/>
    <w:pPr>
      <w:ind w:left="600" w:leftChars="600"/>
    </w:pPr>
    <w:rPr>
      <w:rFonts w:ascii="Verdana" w:hAnsi="Verdana"/>
      <w:szCs w:val="20"/>
    </w:rPr>
  </w:style>
  <w:style w:type="paragraph" w:styleId="16">
    <w:name w:val="Plain Text"/>
    <w:basedOn w:val="1"/>
    <w:qFormat/>
    <w:uiPriority w:val="0"/>
    <w:rPr>
      <w:rFonts w:ascii="宋体" w:hAnsi="Courier New"/>
    </w:rPr>
  </w:style>
  <w:style w:type="paragraph" w:styleId="17">
    <w:name w:val="Date"/>
    <w:basedOn w:val="1"/>
    <w:next w:val="1"/>
    <w:qFormat/>
    <w:uiPriority w:val="0"/>
    <w:rPr>
      <w:sz w:val="24"/>
      <w:szCs w:val="24"/>
    </w:rPr>
  </w:style>
  <w:style w:type="paragraph" w:styleId="18">
    <w:name w:val="footer"/>
    <w:basedOn w:val="1"/>
    <w:link w:val="71"/>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7"/>
    <w:qFormat/>
    <w:uiPriority w:val="99"/>
    <w:pPr>
      <w:ind w:firstLine="420" w:firstLineChars="100"/>
    </w:pPr>
  </w:style>
  <w:style w:type="paragraph" w:styleId="23">
    <w:name w:val="Body Text First Indent 2"/>
    <w:basedOn w:val="12"/>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Layout w:type="fixed"/>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字符"/>
    <w:link w:val="18"/>
    <w:qFormat/>
    <w:uiPriority w:val="0"/>
    <w:rPr>
      <w:kern w:val="2"/>
      <w:sz w:val="18"/>
      <w:szCs w:val="18"/>
    </w:rPr>
  </w:style>
  <w:style w:type="character" w:customStyle="1" w:styleId="72">
    <w:name w:val="页眉 字符"/>
    <w:link w:val="19"/>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5">
    <w:name w:val="正文1"/>
    <w:basedOn w:val="1"/>
    <w:qFormat/>
    <w:uiPriority w:val="0"/>
    <w:pPr>
      <w:spacing w:line="440" w:lineRule="exact"/>
      <w:ind w:right="-167" w:rightChars="-167"/>
    </w:pPr>
    <w:rPr>
      <w:b/>
    </w:rPr>
  </w:style>
  <w:style w:type="paragraph" w:customStyle="1" w:styleId="146">
    <w:name w:val="纯文本1"/>
    <w:basedOn w:val="1"/>
    <w:qFormat/>
    <w:uiPriority w:val="0"/>
    <w:rPr>
      <w:rFonts w:ascii="宋体" w:hAnsi="Courier New"/>
      <w:sz w:val="28"/>
    </w:rPr>
  </w:style>
  <w:style w:type="character" w:customStyle="1" w:styleId="147">
    <w:name w:val="正文缩进 字符"/>
    <w:link w:val="6"/>
    <w:qFormat/>
    <w:uiPriority w:val="0"/>
    <w:rPr>
      <w:rFonts w:cstheme="minorBidi"/>
      <w:kern w:val="2"/>
      <w:sz w:val="21"/>
      <w:szCs w:val="21"/>
    </w:rPr>
  </w:style>
  <w:style w:type="table" w:customStyle="1" w:styleId="148">
    <w:name w:val="Table Normal"/>
    <w:semiHidden/>
    <w:unhideWhenUsed/>
    <w:qFormat/>
    <w:uiPriority w:val="0"/>
    <w:rPr>
      <w:rFonts w:ascii="Arial" w:hAnsi="Arial" w:cs="Arial" w:eastAsiaTheme="minorEastAsia"/>
      <w:snapToGrid w:val="0"/>
      <w:color w:val="000000"/>
      <w:sz w:val="21"/>
      <w:szCs w:val="21"/>
    </w:rPr>
    <w:tblPr>
      <w:tblLayout w:type="fixed"/>
      <w:tblCellMar>
        <w:top w:w="0" w:type="dxa"/>
        <w:left w:w="0" w:type="dxa"/>
        <w:bottom w:w="0" w:type="dxa"/>
        <w:right w:w="0" w:type="dxa"/>
      </w:tblCellMar>
    </w:tblPr>
  </w:style>
  <w:style w:type="paragraph" w:customStyle="1" w:styleId="149">
    <w:name w:val="石墨文档正文"/>
    <w:qFormat/>
    <w:uiPriority w:val="0"/>
    <w:rPr>
      <w:rFonts w:ascii="微软雅黑" w:hAnsi="微软雅黑" w:eastAsia="微软雅黑" w:cs="微软雅黑"/>
      <w:sz w:val="22"/>
      <w:szCs w:val="22"/>
      <w:lang w:val="en-US" w:eastAsia="zh-CN" w:bidi="ar-SA"/>
    </w:rPr>
  </w:style>
  <w:style w:type="paragraph" w:customStyle="1" w:styleId="150">
    <w:name w:val="WPSOffice手动目录 1"/>
    <w:qFormat/>
    <w:uiPriority w:val="0"/>
    <w:rPr>
      <w:rFonts w:ascii="Times New Roman" w:hAnsi="Times New Roman" w:eastAsia="宋体" w:cs="Times New Roman"/>
      <w:lang w:val="en-US" w:eastAsia="zh-CN" w:bidi="ar-SA"/>
    </w:rPr>
  </w:style>
  <w:style w:type="character" w:customStyle="1" w:styleId="151">
    <w:name w:val="font61"/>
    <w:basedOn w:val="26"/>
    <w:qFormat/>
    <w:uiPriority w:val="0"/>
    <w:rPr>
      <w:rFonts w:hint="eastAsia" w:ascii="宋体" w:hAnsi="宋体" w:eastAsia="宋体" w:cs="宋体"/>
      <w:color w:val="000000"/>
      <w:sz w:val="22"/>
      <w:szCs w:val="22"/>
      <w:u w:val="none"/>
    </w:rPr>
  </w:style>
  <w:style w:type="character" w:customStyle="1" w:styleId="152">
    <w:name w:val="font112"/>
    <w:basedOn w:val="26"/>
    <w:qFormat/>
    <w:uiPriority w:val="0"/>
    <w:rPr>
      <w:rFonts w:hint="eastAsia" w:ascii="仿宋" w:hAnsi="仿宋" w:eastAsia="仿宋" w:cs="仿宋"/>
      <w:color w:val="000000"/>
      <w:sz w:val="24"/>
      <w:szCs w:val="24"/>
      <w:u w:val="none"/>
    </w:rPr>
  </w:style>
  <w:style w:type="character" w:customStyle="1" w:styleId="153">
    <w:name w:val="font151"/>
    <w:basedOn w:val="26"/>
    <w:qFormat/>
    <w:uiPriority w:val="0"/>
    <w:rPr>
      <w:rFonts w:hint="default" w:ascii="Times New Roman" w:hAnsi="Times New Roman" w:cs="Times New Roman"/>
      <w:color w:val="FF0000"/>
      <w:sz w:val="22"/>
      <w:szCs w:val="22"/>
      <w:u w:val="none"/>
    </w:rPr>
  </w:style>
  <w:style w:type="character" w:customStyle="1" w:styleId="154">
    <w:name w:val="font211"/>
    <w:basedOn w:val="26"/>
    <w:qFormat/>
    <w:uiPriority w:val="0"/>
    <w:rPr>
      <w:rFonts w:hint="eastAsia" w:ascii="宋体" w:hAnsi="宋体" w:eastAsia="宋体" w:cs="宋体"/>
      <w:color w:val="FF0000"/>
      <w:sz w:val="22"/>
      <w:szCs w:val="22"/>
      <w:u w:val="none"/>
    </w:rPr>
  </w:style>
  <w:style w:type="character" w:customStyle="1" w:styleId="155">
    <w:name w:val="font181"/>
    <w:basedOn w:val="26"/>
    <w:qFormat/>
    <w:uiPriority w:val="0"/>
    <w:rPr>
      <w:rFonts w:hint="default" w:ascii="Times New Roman" w:hAnsi="Times New Roman" w:cs="Times New Roman"/>
      <w:color w:val="FF0000"/>
      <w:sz w:val="22"/>
      <w:szCs w:val="22"/>
      <w:u w:val="none"/>
    </w:rPr>
  </w:style>
  <w:style w:type="character" w:customStyle="1" w:styleId="156">
    <w:name w:val="font51"/>
    <w:basedOn w:val="2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26534</Words>
  <Characters>30325</Characters>
  <Lines>246</Lines>
  <Paragraphs>69</Paragraphs>
  <TotalTime>24</TotalTime>
  <ScaleCrop>false</ScaleCrop>
  <LinksUpToDate>false</LinksUpToDate>
  <CharactersWithSpaces>33373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2021-07-18T10:23:00Z</dcterms:created>
  <dc:creator>Administrator</dc:creator>
  <cp:lastModifiedBy>hp3</cp:lastModifiedBy>
  <dcterms:modified xsi:type="dcterms:W3CDTF">2022-03-29T06:59:09Z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3E1B688F3B1D406ABC69C3DC1B3668B2</vt:lpwstr>
  </property>
</Properties>
</file>