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left" w:pos="7642"/>
        </w:tabs>
        <w:ind w:firstLine="0"/>
        <w:rPr>
          <w:rFonts w:ascii="宋体" w:hAnsi="宋体" w:cs="宋体"/>
          <w:b/>
          <w:sz w:val="52"/>
          <w:szCs w:val="52"/>
        </w:rPr>
      </w:pPr>
      <w:r>
        <w:rPr>
          <w:rFonts w:hint="eastAsia" w:ascii="宋体" w:hAnsi="宋体" w:cs="宋体"/>
          <w:b/>
          <w:sz w:val="52"/>
          <w:szCs w:val="52"/>
        </w:rPr>
        <w:tab/>
      </w:r>
    </w:p>
    <w:p>
      <w:pPr>
        <w:pStyle w:val="26"/>
        <w:ind w:firstLine="0"/>
        <w:jc w:val="center"/>
        <w:rPr>
          <w:rFonts w:ascii="宋体" w:hAnsi="宋体" w:cs="宋体"/>
          <w:b/>
          <w:sz w:val="52"/>
          <w:szCs w:val="52"/>
        </w:rPr>
      </w:pPr>
    </w:p>
    <w:p>
      <w:pPr>
        <w:pStyle w:val="26"/>
        <w:ind w:firstLine="0"/>
        <w:jc w:val="center"/>
        <w:rPr>
          <w:rFonts w:ascii="宋体" w:hAnsi="宋体" w:cs="宋体"/>
          <w:b/>
          <w:bCs/>
          <w:sz w:val="84"/>
        </w:rPr>
      </w:pPr>
      <w:r>
        <w:rPr>
          <w:rFonts w:hint="eastAsia" w:ascii="宋体" w:hAnsi="宋体" w:cs="宋体"/>
          <w:b/>
          <w:bCs/>
          <w:sz w:val="84"/>
        </w:rPr>
        <w:t xml:space="preserve"> 竞争性磋商文件</w:t>
      </w:r>
    </w:p>
    <w:p>
      <w:pPr>
        <w:pStyle w:val="26"/>
        <w:ind w:firstLine="0"/>
        <w:rPr>
          <w:rFonts w:ascii="宋体" w:hAnsi="宋体" w:cs="宋体"/>
          <w:b/>
          <w:bCs/>
          <w:sz w:val="32"/>
          <w:szCs w:val="32"/>
        </w:rPr>
      </w:pPr>
    </w:p>
    <w:p>
      <w:pPr>
        <w:pStyle w:val="26"/>
        <w:ind w:firstLine="0"/>
        <w:rPr>
          <w:rFonts w:ascii="宋体" w:hAnsi="宋体" w:cs="宋体"/>
          <w:b/>
          <w:bCs/>
          <w:sz w:val="32"/>
          <w:szCs w:val="32"/>
        </w:rPr>
      </w:pPr>
    </w:p>
    <w:p>
      <w:pPr>
        <w:pStyle w:val="26"/>
        <w:ind w:firstLine="0"/>
        <w:rPr>
          <w:rFonts w:ascii="宋体" w:hAnsi="宋体" w:cs="宋体"/>
          <w:b/>
          <w:bCs/>
          <w:sz w:val="32"/>
          <w:szCs w:val="32"/>
        </w:rPr>
      </w:pPr>
    </w:p>
    <w:p>
      <w:pPr>
        <w:jc w:val="center"/>
        <w:rPr>
          <w:rFonts w:ascii="宋体" w:hAnsi="宋体" w:cs="宋体"/>
          <w:b/>
          <w:color w:val="000000"/>
          <w:sz w:val="36"/>
          <w:szCs w:val="36"/>
        </w:rPr>
      </w:pPr>
      <w:r>
        <w:rPr>
          <w:rFonts w:hint="eastAsia" w:ascii="宋体" w:hAnsi="宋体" w:cs="宋体"/>
          <w:b/>
          <w:bCs/>
          <w:sz w:val="32"/>
        </w:rPr>
        <w:t>项目名称：</w:t>
      </w:r>
      <w:r>
        <w:rPr>
          <w:rFonts w:hint="eastAsia" w:ascii="宋体" w:hAnsi="宋体" w:cs="宋体"/>
          <w:b/>
          <w:color w:val="000000"/>
          <w:sz w:val="36"/>
          <w:szCs w:val="36"/>
        </w:rPr>
        <w:t>盐城工业职业技术学院校园总体规划修编</w:t>
      </w:r>
    </w:p>
    <w:p>
      <w:pPr>
        <w:pStyle w:val="26"/>
        <w:ind w:firstLine="0"/>
        <w:jc w:val="center"/>
        <w:rPr>
          <w:rFonts w:ascii="宋体" w:hAnsi="宋体" w:cs="宋体"/>
          <w:b/>
          <w:bCs/>
          <w:sz w:val="32"/>
        </w:rPr>
      </w:pPr>
      <w:r>
        <w:rPr>
          <w:rFonts w:hint="eastAsia" w:ascii="宋体" w:hAnsi="宋体" w:cs="宋体"/>
          <w:b/>
          <w:bCs/>
          <w:sz w:val="32"/>
        </w:rPr>
        <w:t xml:space="preserve"> </w:t>
      </w:r>
    </w:p>
    <w:p>
      <w:pPr>
        <w:pStyle w:val="26"/>
        <w:ind w:firstLine="0"/>
        <w:jc w:val="center"/>
        <w:rPr>
          <w:rFonts w:ascii="宋体" w:hAnsi="宋体" w:cs="宋体"/>
          <w:b/>
          <w:bCs/>
          <w:sz w:val="32"/>
          <w:u w:val="single"/>
        </w:rPr>
      </w:pPr>
      <w:r>
        <w:rPr>
          <w:rFonts w:hint="eastAsia" w:ascii="宋体" w:hAnsi="宋体" w:cs="宋体"/>
          <w:b/>
          <w:bCs/>
          <w:sz w:val="32"/>
        </w:rPr>
        <w:t>项目编号：2018-063S</w:t>
      </w:r>
    </w:p>
    <w:p>
      <w:pPr>
        <w:pStyle w:val="26"/>
        <w:ind w:firstLine="0"/>
        <w:jc w:val="center"/>
        <w:rPr>
          <w:rFonts w:ascii="宋体" w:hAnsi="宋体" w:cs="宋体"/>
          <w:b/>
          <w:bCs/>
          <w:color w:val="FF0000"/>
          <w:sz w:val="32"/>
        </w:rPr>
      </w:pPr>
    </w:p>
    <w:p>
      <w:pPr>
        <w:pStyle w:val="26"/>
        <w:ind w:firstLine="0"/>
        <w:jc w:val="center"/>
        <w:rPr>
          <w:rFonts w:ascii="宋体" w:hAnsi="宋体" w:cs="宋体"/>
          <w:b/>
          <w:bCs/>
          <w:color w:val="FF0000"/>
          <w:sz w:val="32"/>
        </w:rPr>
      </w:pPr>
    </w:p>
    <w:p>
      <w:pPr>
        <w:pStyle w:val="26"/>
        <w:ind w:firstLine="0"/>
        <w:jc w:val="center"/>
        <w:rPr>
          <w:rFonts w:ascii="宋体" w:hAnsi="宋体" w:cs="宋体"/>
          <w:b/>
          <w:bCs/>
          <w:color w:val="FF0000"/>
          <w:sz w:val="32"/>
        </w:rPr>
      </w:pPr>
    </w:p>
    <w:p>
      <w:pPr>
        <w:pStyle w:val="26"/>
        <w:ind w:firstLine="0"/>
        <w:jc w:val="center"/>
        <w:rPr>
          <w:rFonts w:ascii="宋体" w:hAnsi="宋体" w:cs="宋体"/>
          <w:b/>
          <w:bCs/>
          <w:color w:val="FF0000"/>
          <w:sz w:val="32"/>
        </w:rPr>
      </w:pPr>
    </w:p>
    <w:p>
      <w:pPr>
        <w:spacing w:line="480" w:lineRule="auto"/>
        <w:jc w:val="center"/>
        <w:outlineLvl w:val="0"/>
        <w:rPr>
          <w:rFonts w:ascii="宋体" w:hAnsi="宋体" w:cs="宋体"/>
          <w:b/>
          <w:bCs/>
          <w:kern w:val="0"/>
          <w:sz w:val="32"/>
        </w:rPr>
      </w:pPr>
      <w:r>
        <w:rPr>
          <w:rFonts w:hint="eastAsia" w:ascii="宋体" w:hAnsi="宋体" w:cs="宋体"/>
          <w:b/>
          <w:bCs/>
          <w:kern w:val="0"/>
          <w:sz w:val="32"/>
        </w:rPr>
        <w:t>盐城工业职业技术学院</w:t>
      </w:r>
    </w:p>
    <w:p>
      <w:pPr>
        <w:pStyle w:val="26"/>
        <w:ind w:firstLine="0"/>
        <w:jc w:val="center"/>
        <w:rPr>
          <w:rFonts w:ascii="宋体" w:hAnsi="宋体" w:cs="宋体"/>
          <w:b/>
          <w:bCs/>
          <w:sz w:val="32"/>
        </w:rPr>
      </w:pPr>
      <w:r>
        <w:rPr>
          <w:rFonts w:hint="eastAsia" w:ascii="宋体" w:hAnsi="宋体" w:cs="宋体"/>
          <w:b/>
          <w:bCs/>
          <w:sz w:val="32"/>
        </w:rPr>
        <w:t>江苏双清工程造价咨询有限公司</w:t>
      </w:r>
    </w:p>
    <w:p>
      <w:pPr>
        <w:pStyle w:val="26"/>
        <w:ind w:firstLine="0"/>
        <w:jc w:val="center"/>
        <w:rPr>
          <w:rFonts w:ascii="宋体" w:hAnsi="宋体" w:cs="宋体"/>
          <w:b/>
          <w:bCs/>
          <w:sz w:val="32"/>
        </w:rPr>
      </w:pPr>
      <w:r>
        <w:rPr>
          <w:rFonts w:hint="eastAsia" w:ascii="宋体" w:hAnsi="宋体" w:cs="宋体"/>
          <w:b/>
          <w:bCs/>
          <w:sz w:val="32"/>
        </w:rPr>
        <w:t>2018年12月17日</w:t>
      </w:r>
    </w:p>
    <w:p>
      <w:pPr>
        <w:pStyle w:val="26"/>
        <w:ind w:firstLine="0"/>
        <w:jc w:val="center"/>
        <w:rPr>
          <w:rFonts w:ascii="宋体" w:hAnsi="宋体" w:cs="宋体"/>
          <w:b/>
          <w:bCs/>
          <w:color w:val="FF0000"/>
          <w:sz w:val="32"/>
        </w:rPr>
      </w:pPr>
    </w:p>
    <w:p>
      <w:pPr>
        <w:jc w:val="center"/>
        <w:rPr>
          <w:rFonts w:ascii="宋体" w:hAnsi="宋体" w:cs="宋体"/>
          <w:b/>
          <w:color w:val="000000"/>
          <w:sz w:val="44"/>
          <w:szCs w:val="44"/>
        </w:rPr>
      </w:pPr>
    </w:p>
    <w:p>
      <w:pPr>
        <w:ind w:firstLine="3300" w:firstLineChars="750"/>
        <w:rPr>
          <w:rFonts w:ascii="宋体" w:hAnsi="宋体" w:cs="宋体"/>
          <w:b/>
          <w:color w:val="000000"/>
          <w:sz w:val="44"/>
          <w:szCs w:val="44"/>
        </w:rPr>
      </w:pPr>
      <w:r>
        <w:rPr>
          <w:rFonts w:hint="eastAsia" w:ascii="宋体" w:hAnsi="宋体" w:cs="宋体"/>
          <w:b/>
          <w:sz w:val="44"/>
          <w:szCs w:val="21"/>
        </w:rPr>
        <w:t>总 目 录</w:t>
      </w:r>
    </w:p>
    <w:p>
      <w:pPr>
        <w:pStyle w:val="12"/>
        <w:spacing w:line="360" w:lineRule="auto"/>
        <w:rPr>
          <w:rFonts w:ascii="宋体" w:hAnsi="宋体" w:eastAsia="宋体" w:cs="宋体"/>
          <w:b w:val="0"/>
          <w:sz w:val="24"/>
          <w:szCs w:val="24"/>
        </w:rPr>
      </w:pPr>
    </w:p>
    <w:p>
      <w:pPr>
        <w:spacing w:line="360" w:lineRule="auto"/>
        <w:outlineLvl w:val="0"/>
        <w:rPr>
          <w:rFonts w:ascii="宋体" w:hAnsi="宋体" w:cs="宋体"/>
          <w:color w:val="00B050"/>
          <w:sz w:val="36"/>
          <w:szCs w:val="21"/>
        </w:rPr>
      </w:pPr>
      <w:r>
        <w:rPr>
          <w:rFonts w:hint="eastAsia" w:ascii="宋体" w:hAnsi="宋体" w:cs="宋体"/>
          <w:sz w:val="36"/>
          <w:szCs w:val="21"/>
        </w:rPr>
        <w:t xml:space="preserve">第一章    竞争性磋商采购公告……………3   </w:t>
      </w:r>
      <w:r>
        <w:rPr>
          <w:rFonts w:hint="eastAsia" w:ascii="宋体" w:hAnsi="宋体" w:cs="宋体"/>
          <w:color w:val="00B050"/>
          <w:sz w:val="36"/>
          <w:szCs w:val="21"/>
        </w:rPr>
        <w:t xml:space="preserve">                                       </w:t>
      </w:r>
    </w:p>
    <w:p>
      <w:pPr>
        <w:spacing w:line="360" w:lineRule="auto"/>
        <w:outlineLvl w:val="0"/>
        <w:rPr>
          <w:rFonts w:ascii="宋体" w:hAnsi="宋体" w:cs="宋体"/>
          <w:sz w:val="36"/>
          <w:szCs w:val="21"/>
        </w:rPr>
      </w:pPr>
      <w:r>
        <w:rPr>
          <w:rFonts w:hint="eastAsia" w:ascii="宋体" w:hAnsi="宋体" w:cs="宋体"/>
          <w:sz w:val="36"/>
          <w:szCs w:val="21"/>
        </w:rPr>
        <w:t>第二章    磋商须知…………………………6</w:t>
      </w:r>
    </w:p>
    <w:p>
      <w:pPr>
        <w:spacing w:line="360" w:lineRule="auto"/>
        <w:outlineLvl w:val="0"/>
        <w:rPr>
          <w:rFonts w:ascii="宋体" w:hAnsi="宋体" w:cs="宋体"/>
          <w:sz w:val="36"/>
          <w:szCs w:val="21"/>
        </w:rPr>
      </w:pPr>
      <w:r>
        <w:rPr>
          <w:rFonts w:hint="eastAsia" w:ascii="宋体" w:hAnsi="宋体" w:cs="宋体"/>
          <w:sz w:val="36"/>
          <w:szCs w:val="21"/>
        </w:rPr>
        <w:t>第三章    合同条款及格式…………………18</w:t>
      </w:r>
    </w:p>
    <w:p>
      <w:pPr>
        <w:spacing w:line="360" w:lineRule="auto"/>
        <w:outlineLvl w:val="0"/>
        <w:rPr>
          <w:rFonts w:ascii="宋体" w:hAnsi="宋体" w:cs="宋体"/>
          <w:sz w:val="36"/>
          <w:szCs w:val="21"/>
        </w:rPr>
      </w:pPr>
      <w:r>
        <w:rPr>
          <w:rFonts w:hint="eastAsia" w:ascii="宋体" w:hAnsi="宋体" w:cs="宋体"/>
          <w:sz w:val="36"/>
          <w:szCs w:val="21"/>
        </w:rPr>
        <w:t>第四章    项目需求…………………………31</w:t>
      </w:r>
    </w:p>
    <w:p>
      <w:pPr>
        <w:spacing w:line="360" w:lineRule="auto"/>
        <w:outlineLvl w:val="0"/>
        <w:rPr>
          <w:rFonts w:ascii="宋体" w:hAnsi="宋体" w:cs="宋体"/>
          <w:sz w:val="36"/>
          <w:szCs w:val="21"/>
        </w:rPr>
      </w:pPr>
      <w:r>
        <w:rPr>
          <w:rFonts w:hint="eastAsia" w:ascii="宋体" w:hAnsi="宋体" w:cs="宋体"/>
          <w:sz w:val="36"/>
          <w:szCs w:val="21"/>
        </w:rPr>
        <w:t>第五章    评审方法和评审标准……………38</w:t>
      </w:r>
    </w:p>
    <w:p>
      <w:pPr>
        <w:spacing w:line="360" w:lineRule="auto"/>
        <w:outlineLvl w:val="0"/>
        <w:rPr>
          <w:rFonts w:ascii="宋体" w:hAnsi="宋体" w:cs="宋体"/>
          <w:sz w:val="36"/>
          <w:szCs w:val="21"/>
        </w:rPr>
      </w:pPr>
      <w:r>
        <w:rPr>
          <w:rFonts w:hint="eastAsia" w:ascii="宋体" w:hAnsi="宋体" w:cs="宋体"/>
          <w:sz w:val="36"/>
          <w:szCs w:val="21"/>
        </w:rPr>
        <w:t>第六章    竞争性磋商响应文件格式………39</w:t>
      </w:r>
    </w:p>
    <w:p>
      <w:pPr>
        <w:rPr>
          <w:rFonts w:ascii="宋体" w:hAnsi="宋体" w:cs="宋体"/>
        </w:rPr>
      </w:pPr>
    </w:p>
    <w:p>
      <w:pPr>
        <w:jc w:val="center"/>
        <w:rPr>
          <w:rFonts w:ascii="宋体" w:hAnsi="宋体" w:cs="宋体"/>
        </w:rPr>
      </w:pPr>
      <w:r>
        <w:rPr>
          <w:rFonts w:hint="eastAsia" w:ascii="宋体" w:hAnsi="宋体" w:cs="宋体"/>
        </w:rPr>
        <w:br w:type="page"/>
      </w:r>
      <w:r>
        <w:rPr>
          <w:rFonts w:hint="eastAsia" w:ascii="宋体" w:hAnsi="宋体" w:cs="宋体"/>
          <w:sz w:val="44"/>
          <w:szCs w:val="44"/>
        </w:rPr>
        <w:t>第一章 竞争性磋商采购公告</w:t>
      </w:r>
    </w:p>
    <w:p>
      <w:pPr>
        <w:adjustRightInd w:val="0"/>
        <w:snapToGrid w:val="0"/>
        <w:spacing w:after="156" w:line="440" w:lineRule="exact"/>
        <w:ind w:firstLine="480" w:firstLineChars="200"/>
        <w:jc w:val="left"/>
        <w:rPr>
          <w:rFonts w:ascii="宋体" w:hAnsi="宋体" w:cs="宋体"/>
          <w:color w:val="000000"/>
          <w:kern w:val="0"/>
          <w:sz w:val="24"/>
        </w:rPr>
      </w:pPr>
      <w:r>
        <w:rPr>
          <w:rFonts w:hint="eastAsia" w:ascii="宋体" w:hAnsi="宋体" w:cs="宋体"/>
          <w:sz w:val="24"/>
        </w:rPr>
        <w:t>根据盐城工业职业技术学院下达的采购计划，江苏双清工程造价咨询有限公司</w:t>
      </w:r>
      <w:r>
        <w:rPr>
          <w:rFonts w:hint="eastAsia" w:ascii="宋体" w:hAnsi="宋体" w:cs="宋体"/>
          <w:color w:val="000000"/>
          <w:kern w:val="0"/>
          <w:sz w:val="24"/>
        </w:rPr>
        <w:t>受盐城工业职业技术学院的委托，决定就其所需的</w:t>
      </w:r>
      <w:r>
        <w:rPr>
          <w:rFonts w:hint="eastAsia" w:ascii="宋体" w:hAnsi="宋体" w:cs="宋体"/>
          <w:bCs/>
          <w:color w:val="000000"/>
          <w:kern w:val="0"/>
          <w:sz w:val="24"/>
        </w:rPr>
        <w:t>盐城工业职业技术学院校园总体规划修编</w:t>
      </w:r>
      <w:r>
        <w:rPr>
          <w:rFonts w:hint="eastAsia" w:ascii="宋体" w:hAnsi="宋体" w:cs="宋体"/>
          <w:color w:val="000000"/>
          <w:kern w:val="0"/>
          <w:sz w:val="24"/>
        </w:rPr>
        <w:t>项目实施竞争性磋商采购，欢迎符合条件的供应商参加磋商。</w:t>
      </w:r>
    </w:p>
    <w:p>
      <w:pPr>
        <w:pStyle w:val="8"/>
        <w:adjustRightInd w:val="0"/>
        <w:snapToGrid w:val="0"/>
        <w:spacing w:after="156" w:line="440" w:lineRule="exact"/>
        <w:ind w:firstLine="480" w:firstLineChars="200"/>
        <w:jc w:val="left"/>
        <w:rPr>
          <w:rFonts w:ascii="宋体" w:hAnsi="宋体" w:eastAsia="宋体" w:cs="宋体"/>
          <w:b/>
          <w:bCs/>
          <w:sz w:val="24"/>
          <w:szCs w:val="24"/>
        </w:rPr>
      </w:pPr>
      <w:r>
        <w:rPr>
          <w:rFonts w:hint="eastAsia" w:ascii="宋体" w:hAnsi="宋体" w:eastAsia="宋体" w:cs="宋体"/>
          <w:sz w:val="24"/>
          <w:szCs w:val="24"/>
        </w:rPr>
        <w:t>一、</w:t>
      </w:r>
      <w:r>
        <w:rPr>
          <w:rFonts w:hint="eastAsia" w:ascii="宋体" w:hAnsi="宋体" w:eastAsia="宋体" w:cs="宋体"/>
          <w:b/>
          <w:bCs/>
          <w:sz w:val="24"/>
          <w:szCs w:val="24"/>
        </w:rPr>
        <w:t>采购项目名称及编号</w:t>
      </w:r>
    </w:p>
    <w:p>
      <w:pPr>
        <w:adjustRightInd w:val="0"/>
        <w:snapToGrid w:val="0"/>
        <w:spacing w:after="156" w:line="440" w:lineRule="exact"/>
        <w:ind w:firstLine="480" w:firstLineChars="200"/>
        <w:jc w:val="left"/>
        <w:rPr>
          <w:rFonts w:ascii="宋体" w:hAnsi="宋体" w:cs="宋体"/>
          <w:color w:val="auto"/>
          <w:sz w:val="24"/>
        </w:rPr>
      </w:pPr>
      <w:r>
        <w:rPr>
          <w:rFonts w:hint="eastAsia" w:ascii="宋体" w:hAnsi="宋体" w:cs="宋体"/>
          <w:color w:val="000000"/>
          <w:sz w:val="24"/>
        </w:rPr>
        <w:t>项目名称</w:t>
      </w:r>
      <w:r>
        <w:rPr>
          <w:rFonts w:hint="eastAsia" w:ascii="宋体" w:hAnsi="宋体" w:cs="宋体"/>
          <w:color w:val="auto"/>
          <w:sz w:val="24"/>
        </w:rPr>
        <w:t>：</w:t>
      </w:r>
      <w:r>
        <w:rPr>
          <w:rFonts w:hint="eastAsia" w:ascii="宋体" w:hAnsi="宋体" w:cs="宋体"/>
          <w:bCs/>
          <w:color w:val="auto"/>
          <w:kern w:val="0"/>
          <w:sz w:val="24"/>
        </w:rPr>
        <w:t>盐城工业职业技术学院校园总体规划修编</w:t>
      </w:r>
    </w:p>
    <w:p>
      <w:pPr>
        <w:adjustRightInd w:val="0"/>
        <w:snapToGrid w:val="0"/>
        <w:spacing w:after="156" w:line="440" w:lineRule="exact"/>
        <w:ind w:firstLine="480" w:firstLineChars="200"/>
        <w:jc w:val="left"/>
        <w:rPr>
          <w:rFonts w:ascii="宋体" w:hAnsi="宋体" w:cs="宋体"/>
          <w:color w:val="auto"/>
          <w:sz w:val="24"/>
        </w:rPr>
      </w:pPr>
      <w:r>
        <w:rPr>
          <w:rFonts w:hint="eastAsia" w:ascii="宋体" w:hAnsi="宋体" w:cs="宋体"/>
          <w:color w:val="auto"/>
          <w:sz w:val="24"/>
        </w:rPr>
        <w:t xml:space="preserve">项目编号：2018-063S  </w:t>
      </w:r>
    </w:p>
    <w:p>
      <w:pPr>
        <w:adjustRightInd w:val="0"/>
        <w:snapToGrid w:val="0"/>
        <w:spacing w:after="156" w:line="440" w:lineRule="exact"/>
        <w:ind w:firstLine="480" w:firstLineChars="200"/>
        <w:jc w:val="left"/>
        <w:rPr>
          <w:rFonts w:ascii="宋体" w:hAnsi="宋体" w:cs="宋体"/>
          <w:b/>
          <w:bCs/>
          <w:color w:val="auto"/>
          <w:sz w:val="24"/>
        </w:rPr>
      </w:pPr>
      <w:r>
        <w:rPr>
          <w:rFonts w:hint="eastAsia" w:ascii="宋体" w:hAnsi="宋体" w:cs="宋体"/>
          <w:b/>
          <w:bCs/>
          <w:color w:val="auto"/>
          <w:sz w:val="24"/>
        </w:rPr>
        <w:t>二、采购项目简要说明及预算金额</w:t>
      </w:r>
    </w:p>
    <w:p>
      <w:pPr>
        <w:tabs>
          <w:tab w:val="left" w:pos="900"/>
        </w:tabs>
        <w:adjustRightInd w:val="0"/>
        <w:snapToGrid w:val="0"/>
        <w:spacing w:line="440" w:lineRule="exact"/>
        <w:ind w:firstLine="480" w:firstLineChars="200"/>
        <w:jc w:val="left"/>
        <w:rPr>
          <w:rFonts w:ascii="宋体" w:hAnsi="宋体" w:cs="宋体"/>
          <w:bCs/>
          <w:color w:val="auto"/>
          <w:sz w:val="24"/>
        </w:rPr>
      </w:pPr>
      <w:r>
        <w:rPr>
          <w:rFonts w:hint="eastAsia" w:ascii="宋体" w:hAnsi="宋体" w:cs="宋体"/>
          <w:bCs/>
          <w:color w:val="auto"/>
          <w:sz w:val="24"/>
        </w:rPr>
        <w:t>（一）招标项目简要说明</w:t>
      </w:r>
    </w:p>
    <w:p>
      <w:pPr>
        <w:pStyle w:val="14"/>
        <w:shd w:val="clear" w:color="auto" w:fill="FFFFFF"/>
        <w:adjustRightInd w:val="0"/>
        <w:snapToGrid w:val="0"/>
        <w:spacing w:before="0" w:beforeAutospacing="0" w:after="0" w:afterAutospacing="0" w:line="440" w:lineRule="exact"/>
        <w:ind w:firstLine="480" w:firstLineChars="200"/>
        <w:rPr>
          <w:rFonts w:cs="宋体"/>
          <w:color w:val="auto"/>
        </w:rPr>
      </w:pPr>
      <w:r>
        <w:rPr>
          <w:rFonts w:hint="eastAsia" w:cs="宋体"/>
          <w:bCs/>
          <w:color w:val="auto"/>
        </w:rPr>
        <w:t>盐城工业职业技术学院校园总体规划修编</w:t>
      </w:r>
      <w:r>
        <w:rPr>
          <w:rFonts w:hint="eastAsia" w:cs="宋体"/>
          <w:color w:val="auto"/>
        </w:rPr>
        <w:t>，</w:t>
      </w:r>
      <w:r>
        <w:rPr>
          <w:rFonts w:hint="eastAsia" w:cs="宋体"/>
          <w:color w:val="auto"/>
          <w:kern w:val="2"/>
        </w:rPr>
        <w:t>本次修编规划期至2025年，展望至2030年。综合考虑学校定位、办学规模、长远规划，按照国家规范、标准进行总体规划设计修编，对校园功能区划分和主要建筑功能进行适当调整、布置。</w:t>
      </w:r>
      <w:r>
        <w:rPr>
          <w:rFonts w:hint="eastAsia" w:cs="宋体"/>
          <w:color w:val="auto"/>
        </w:rPr>
        <w:t>具体内容及要求详见项目需求，招标人保留适当变更的权利。</w:t>
      </w:r>
    </w:p>
    <w:p>
      <w:pPr>
        <w:adjustRightInd w:val="0"/>
        <w:snapToGrid w:val="0"/>
        <w:spacing w:after="156" w:line="440" w:lineRule="exact"/>
        <w:ind w:firstLine="480" w:firstLineChars="200"/>
        <w:jc w:val="left"/>
        <w:rPr>
          <w:rFonts w:ascii="宋体" w:hAnsi="宋体" w:cs="宋体"/>
          <w:color w:val="auto"/>
          <w:sz w:val="24"/>
        </w:rPr>
      </w:pPr>
      <w:r>
        <w:rPr>
          <w:rFonts w:hint="eastAsia" w:ascii="宋体" w:hAnsi="宋体" w:cs="宋体"/>
          <w:color w:val="auto"/>
          <w:sz w:val="24"/>
        </w:rPr>
        <w:t>（二）本项目采购预算：</w:t>
      </w:r>
      <w:r>
        <w:rPr>
          <w:rFonts w:hint="eastAsia" w:ascii="宋体" w:hAnsi="宋体" w:cs="宋体"/>
          <w:color w:val="auto"/>
          <w:sz w:val="24"/>
          <w:u w:val="single"/>
        </w:rPr>
        <w:t>人民币48</w:t>
      </w:r>
      <w:r>
        <w:rPr>
          <w:rFonts w:hint="eastAsia" w:ascii="宋体" w:hAnsi="宋体" w:cs="宋体"/>
          <w:color w:val="auto"/>
          <w:sz w:val="24"/>
        </w:rPr>
        <w:t>万元</w:t>
      </w:r>
      <w:r>
        <w:rPr>
          <w:rFonts w:hint="eastAsia" w:ascii="宋体" w:hAnsi="宋体" w:cs="宋体"/>
          <w:bCs/>
          <w:color w:val="auto"/>
          <w:sz w:val="24"/>
        </w:rPr>
        <w:t>。</w:t>
      </w:r>
    </w:p>
    <w:p>
      <w:pPr>
        <w:adjustRightInd w:val="0"/>
        <w:snapToGrid w:val="0"/>
        <w:spacing w:line="440" w:lineRule="exact"/>
        <w:ind w:firstLine="480" w:firstLineChars="200"/>
        <w:jc w:val="left"/>
        <w:rPr>
          <w:rFonts w:ascii="宋体" w:hAnsi="宋体" w:cs="宋体"/>
          <w:b/>
          <w:bCs/>
          <w:color w:val="auto"/>
          <w:sz w:val="24"/>
        </w:rPr>
      </w:pPr>
      <w:r>
        <w:rPr>
          <w:rFonts w:hint="eastAsia" w:ascii="宋体" w:hAnsi="宋体" w:cs="宋体"/>
          <w:b/>
          <w:bCs/>
          <w:color w:val="auto"/>
          <w:sz w:val="24"/>
        </w:rPr>
        <w:t>三、合格磋商供应商资格要求</w:t>
      </w:r>
    </w:p>
    <w:p>
      <w:pPr>
        <w:adjustRightInd w:val="0"/>
        <w:snapToGrid w:val="0"/>
        <w:spacing w:line="440" w:lineRule="exact"/>
        <w:ind w:firstLine="480" w:firstLineChars="200"/>
        <w:jc w:val="left"/>
        <w:rPr>
          <w:rFonts w:ascii="宋体" w:hAnsi="宋体" w:cs="宋体"/>
          <w:color w:val="auto"/>
          <w:sz w:val="24"/>
        </w:rPr>
      </w:pPr>
      <w:r>
        <w:rPr>
          <w:rFonts w:hint="eastAsia" w:ascii="宋体" w:hAnsi="宋体" w:cs="宋体"/>
          <w:color w:val="auto"/>
          <w:sz w:val="24"/>
        </w:rPr>
        <w:t>（一）符合政府采购法第二十二条第一款规定的条件，并提供下列材料：</w:t>
      </w:r>
    </w:p>
    <w:p>
      <w:pPr>
        <w:adjustRightInd w:val="0"/>
        <w:snapToGrid w:val="0"/>
        <w:spacing w:line="440" w:lineRule="exact"/>
        <w:ind w:firstLine="480" w:firstLineChars="200"/>
        <w:jc w:val="left"/>
        <w:rPr>
          <w:rFonts w:ascii="宋体" w:hAnsi="宋体" w:cs="宋体"/>
          <w:color w:val="auto"/>
          <w:sz w:val="24"/>
        </w:rPr>
      </w:pPr>
      <w:r>
        <w:rPr>
          <w:rFonts w:hint="eastAsia" w:ascii="宋体" w:hAnsi="宋体" w:cs="宋体"/>
          <w:color w:val="auto"/>
          <w:sz w:val="24"/>
        </w:rPr>
        <w:t>1、法人或者其他组织的营业执照等证明文件，自然人的身份证明；</w:t>
      </w:r>
      <w:r>
        <w:rPr>
          <w:rFonts w:hint="eastAsia" w:ascii="宋体" w:hAnsi="宋体" w:cs="宋体"/>
          <w:color w:val="auto"/>
          <w:sz w:val="24"/>
        </w:rPr>
        <w:br w:type="textWrapping"/>
      </w:r>
      <w:r>
        <w:rPr>
          <w:rFonts w:hint="eastAsia" w:ascii="宋体" w:hAnsi="宋体" w:cs="宋体"/>
          <w:color w:val="auto"/>
          <w:sz w:val="24"/>
        </w:rPr>
        <w:t>　　2、上一年度的财务状况报表（成立不满一年不需提供）；</w:t>
      </w:r>
    </w:p>
    <w:p>
      <w:pPr>
        <w:adjustRightInd w:val="0"/>
        <w:snapToGrid w:val="0"/>
        <w:spacing w:line="440" w:lineRule="exact"/>
        <w:ind w:firstLine="480" w:firstLineChars="200"/>
        <w:jc w:val="left"/>
        <w:rPr>
          <w:rFonts w:ascii="宋体" w:hAnsi="宋体" w:cs="宋体"/>
          <w:color w:val="auto"/>
          <w:sz w:val="24"/>
        </w:rPr>
      </w:pPr>
      <w:r>
        <w:rPr>
          <w:rFonts w:hint="eastAsia" w:ascii="宋体" w:hAnsi="宋体" w:cs="宋体"/>
          <w:color w:val="auto"/>
          <w:sz w:val="24"/>
        </w:rPr>
        <w:t>3、依法缴纳税收和社会保障资金的相关材料；</w:t>
      </w:r>
      <w:r>
        <w:rPr>
          <w:rFonts w:hint="eastAsia" w:ascii="宋体" w:hAnsi="宋体" w:cs="宋体"/>
          <w:color w:val="auto"/>
          <w:sz w:val="24"/>
        </w:rPr>
        <w:br w:type="textWrapping"/>
      </w:r>
      <w:r>
        <w:rPr>
          <w:rFonts w:hint="eastAsia" w:ascii="宋体" w:hAnsi="宋体" w:cs="宋体"/>
          <w:color w:val="auto"/>
          <w:sz w:val="24"/>
        </w:rPr>
        <w:t>　　4、具备履行合同所必需的设备和专业技术能力的书面声明；</w:t>
      </w:r>
      <w:r>
        <w:rPr>
          <w:rFonts w:hint="eastAsia" w:ascii="宋体" w:hAnsi="宋体" w:cs="宋体"/>
          <w:color w:val="auto"/>
          <w:sz w:val="24"/>
        </w:rPr>
        <w:br w:type="textWrapping"/>
      </w:r>
      <w:r>
        <w:rPr>
          <w:rFonts w:hint="eastAsia" w:ascii="宋体" w:hAnsi="宋体" w:cs="宋体"/>
          <w:color w:val="auto"/>
          <w:sz w:val="24"/>
        </w:rPr>
        <w:t>　　5、参加政府采购活动前3年内在经营活动中没有重大违法记录的书面声明；</w:t>
      </w:r>
    </w:p>
    <w:p>
      <w:pPr>
        <w:adjustRightInd w:val="0"/>
        <w:snapToGrid w:val="0"/>
        <w:spacing w:line="440" w:lineRule="exact"/>
        <w:ind w:firstLine="480" w:firstLineChars="200"/>
        <w:jc w:val="left"/>
        <w:rPr>
          <w:rFonts w:ascii="宋体" w:hAnsi="宋体" w:cs="宋体"/>
          <w:b/>
          <w:bCs/>
          <w:color w:val="auto"/>
          <w:sz w:val="24"/>
        </w:rPr>
      </w:pPr>
      <w:r>
        <w:rPr>
          <w:rFonts w:hint="eastAsia" w:ascii="宋体" w:hAnsi="宋体" w:cs="宋体"/>
          <w:color w:val="auto"/>
          <w:sz w:val="24"/>
        </w:rPr>
        <w:t>（二）其他资格条件</w:t>
      </w:r>
      <w:r>
        <w:rPr>
          <w:rFonts w:hint="eastAsia" w:ascii="宋体" w:hAnsi="宋体" w:cs="宋体"/>
          <w:b/>
          <w:bCs/>
          <w:color w:val="auto"/>
          <w:sz w:val="24"/>
        </w:rPr>
        <w:t>：</w:t>
      </w:r>
    </w:p>
    <w:p>
      <w:pPr>
        <w:adjustRightInd w:val="0"/>
        <w:snapToGrid w:val="0"/>
        <w:spacing w:line="440" w:lineRule="exact"/>
        <w:ind w:firstLine="480" w:firstLineChars="200"/>
        <w:jc w:val="left"/>
        <w:rPr>
          <w:rFonts w:ascii="宋体" w:hAnsi="宋体" w:cs="宋体"/>
          <w:color w:val="auto"/>
          <w:sz w:val="24"/>
        </w:rPr>
      </w:pPr>
      <w:r>
        <w:rPr>
          <w:rFonts w:hint="eastAsia" w:ascii="宋体" w:hAnsi="宋体" w:cs="宋体"/>
          <w:color w:val="auto"/>
          <w:sz w:val="24"/>
        </w:rPr>
        <w:t>1、</w:t>
      </w:r>
      <w:r>
        <w:rPr>
          <w:rFonts w:hint="eastAsia" w:ascii="宋体" w:hAnsi="宋体" w:cs="宋体"/>
          <w:color w:val="auto"/>
          <w:kern w:val="0"/>
          <w:sz w:val="24"/>
        </w:rPr>
        <w:t>具有住建部颁发的工程设计综合甲级资质或建筑行业（建筑工程）设计甲级资质或甲级城乡规划资质，针对本项目拟派的项目负责人须具有一级注册建筑师或规划师资格；</w:t>
      </w:r>
    </w:p>
    <w:p>
      <w:pPr>
        <w:adjustRightInd w:val="0"/>
        <w:snapToGri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2、未被“信用中国”网站（www.creditchina.gov.cn）列入失信被执行人、重大税收违法案件当事人名单、政府采购严重失信行为记录名单。</w:t>
      </w:r>
    </w:p>
    <w:p>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（三）本项目</w:t>
      </w:r>
      <w:r>
        <w:rPr>
          <w:rFonts w:hint="eastAsia" w:ascii="宋体" w:hAnsi="宋体" w:cs="宋体"/>
          <w:sz w:val="24"/>
          <w:u w:val="single"/>
        </w:rPr>
        <w:t>不接受</w:t>
      </w:r>
      <w:r>
        <w:rPr>
          <w:rFonts w:hint="eastAsia" w:ascii="宋体" w:hAnsi="宋体" w:cs="宋体"/>
          <w:sz w:val="24"/>
        </w:rPr>
        <w:t>联合体参与磋商；</w:t>
      </w:r>
    </w:p>
    <w:p>
      <w:pPr>
        <w:tabs>
          <w:tab w:val="left" w:pos="900"/>
        </w:tabs>
        <w:adjustRightInd w:val="0"/>
        <w:snapToGrid w:val="0"/>
        <w:spacing w:after="156" w:line="440" w:lineRule="exact"/>
        <w:ind w:firstLine="480" w:firstLineChars="200"/>
        <w:jc w:val="left"/>
        <w:rPr>
          <w:rFonts w:ascii="宋体" w:hAnsi="宋体" w:cs="宋体"/>
          <w:b/>
          <w:bCs/>
          <w:color w:val="000000"/>
          <w:sz w:val="24"/>
        </w:rPr>
      </w:pPr>
      <w:r>
        <w:rPr>
          <w:rFonts w:hint="eastAsia" w:ascii="宋体" w:hAnsi="宋体" w:cs="宋体"/>
          <w:b/>
          <w:bCs/>
          <w:color w:val="000000"/>
          <w:sz w:val="24"/>
        </w:rPr>
        <w:t>四、磋商文件提供信息：</w:t>
      </w:r>
    </w:p>
    <w:p>
      <w:pPr>
        <w:tabs>
          <w:tab w:val="left" w:pos="900"/>
        </w:tabs>
        <w:adjustRightInd w:val="0"/>
        <w:snapToGrid w:val="0"/>
        <w:spacing w:line="440" w:lineRule="exact"/>
        <w:ind w:firstLine="480" w:firstLineChars="200"/>
        <w:jc w:val="left"/>
        <w:rPr>
          <w:rFonts w:ascii="宋体" w:hAnsi="宋体" w:cs="宋体"/>
          <w:sz w:val="24"/>
        </w:rPr>
      </w:pPr>
      <w:r>
        <w:rPr>
          <w:rFonts w:hint="eastAsia" w:ascii="宋体" w:hAnsi="宋体" w:cs="宋体"/>
          <w:sz w:val="24"/>
        </w:rPr>
        <w:t>招标文件提供及公告期限：自招标公告在“盐城工业职业技术学院招标采购网”发布之日起5个工作日。招标文件在“盐城工业职业技术学院招标采购网”上下载（招标文件工本费500元在开标现场现金交纳）。</w:t>
      </w:r>
    </w:p>
    <w:p>
      <w:pPr>
        <w:tabs>
          <w:tab w:val="left" w:pos="900"/>
        </w:tabs>
        <w:adjustRightInd w:val="0"/>
        <w:snapToGrid w:val="0"/>
        <w:spacing w:line="440" w:lineRule="exact"/>
        <w:ind w:firstLine="480" w:firstLineChars="200"/>
        <w:jc w:val="left"/>
        <w:rPr>
          <w:rFonts w:ascii="宋体" w:hAnsi="宋体" w:cs="宋体"/>
          <w:sz w:val="24"/>
        </w:rPr>
      </w:pPr>
      <w:r>
        <w:rPr>
          <w:rFonts w:hint="eastAsia" w:ascii="宋体" w:hAnsi="宋体" w:cs="宋体"/>
          <w:sz w:val="24"/>
        </w:rPr>
        <w:t>有关本次招标的事项若存在变动或修改，敬请及时关注“盐城工业职业技术学院招标采购网”发布的信息更正公告。</w:t>
      </w:r>
    </w:p>
    <w:p>
      <w:pPr>
        <w:adjustRightInd w:val="0"/>
        <w:snapToGrid w:val="0"/>
        <w:spacing w:after="156" w:line="440" w:lineRule="exact"/>
        <w:ind w:firstLine="480" w:firstLineChars="200"/>
        <w:jc w:val="left"/>
        <w:rPr>
          <w:rFonts w:ascii="宋体" w:hAnsi="宋体" w:cs="宋体"/>
          <w:color w:val="000000"/>
          <w:sz w:val="24"/>
        </w:rPr>
      </w:pPr>
      <w:r>
        <w:rPr>
          <w:rFonts w:hint="eastAsia" w:ascii="宋体" w:hAnsi="宋体" w:cs="宋体"/>
          <w:b/>
          <w:bCs/>
          <w:color w:val="000000"/>
          <w:sz w:val="24"/>
        </w:rPr>
        <w:t>五、磋商响应文件接收截止时间和地点</w:t>
      </w:r>
    </w:p>
    <w:p>
      <w:pPr>
        <w:pStyle w:val="27"/>
        <w:adjustRightInd w:val="0"/>
        <w:snapToGrid w:val="0"/>
        <w:spacing w:line="440" w:lineRule="exact"/>
        <w:ind w:firstLine="480"/>
        <w:jc w:val="left"/>
        <w:rPr>
          <w:rFonts w:ascii="宋体" w:hAnsi="宋体" w:cs="宋体"/>
          <w:bCs/>
          <w:sz w:val="24"/>
          <w:szCs w:val="24"/>
        </w:rPr>
      </w:pPr>
      <w:r>
        <w:rPr>
          <w:rFonts w:hint="eastAsia" w:ascii="宋体" w:hAnsi="宋体" w:cs="宋体"/>
          <w:color w:val="000000"/>
          <w:sz w:val="24"/>
          <w:szCs w:val="24"/>
        </w:rPr>
        <w:t>（一）响应文件接收时间：2018年12月</w:t>
      </w:r>
      <w:r>
        <w:rPr>
          <w:rFonts w:hint="eastAsia" w:ascii="宋体" w:hAnsi="宋体" w:cs="宋体"/>
          <w:color w:val="000000"/>
          <w:sz w:val="24"/>
          <w:szCs w:val="24"/>
          <w:u w:val="single"/>
        </w:rPr>
        <w:t>26</w:t>
      </w:r>
      <w:r>
        <w:rPr>
          <w:rFonts w:hint="eastAsia" w:ascii="宋体" w:hAnsi="宋体" w:cs="宋体"/>
          <w:color w:val="000000"/>
          <w:sz w:val="24"/>
          <w:szCs w:val="24"/>
        </w:rPr>
        <w:t>日</w:t>
      </w:r>
      <w:r>
        <w:rPr>
          <w:rFonts w:hint="eastAsia" w:ascii="宋体" w:hAnsi="宋体" w:cs="宋体"/>
          <w:sz w:val="24"/>
          <w:szCs w:val="24"/>
          <w:u w:val="single"/>
        </w:rPr>
        <w:t>8:30时～9时</w:t>
      </w:r>
      <w:r>
        <w:rPr>
          <w:rFonts w:hint="eastAsia" w:ascii="宋体" w:hAnsi="宋体" w:cs="宋体"/>
          <w:color w:val="000000"/>
          <w:sz w:val="24"/>
          <w:szCs w:val="24"/>
        </w:rPr>
        <w:t>，</w:t>
      </w:r>
      <w:r>
        <w:rPr>
          <w:rFonts w:hint="eastAsia" w:ascii="宋体" w:hAnsi="宋体" w:cs="宋体"/>
          <w:bCs/>
          <w:sz w:val="24"/>
          <w:szCs w:val="24"/>
        </w:rPr>
        <w:t>逾期送达将作无效响应处理；</w:t>
      </w:r>
    </w:p>
    <w:p>
      <w:pPr>
        <w:adjustRightInd w:val="0"/>
        <w:snapToGrid w:val="0"/>
        <w:spacing w:after="156" w:line="440" w:lineRule="exact"/>
        <w:ind w:firstLine="480" w:firstLineChars="200"/>
        <w:jc w:val="left"/>
        <w:rPr>
          <w:rFonts w:ascii="宋体" w:hAnsi="宋体" w:cs="宋体"/>
          <w:color w:val="000000"/>
          <w:sz w:val="24"/>
        </w:rPr>
      </w:pPr>
      <w:r>
        <w:rPr>
          <w:rFonts w:hint="eastAsia" w:ascii="宋体" w:hAnsi="宋体" w:cs="宋体"/>
          <w:color w:val="000000"/>
          <w:sz w:val="24"/>
        </w:rPr>
        <w:t>（二）响应文件接收截止时间：2018年12月</w:t>
      </w:r>
      <w:r>
        <w:rPr>
          <w:rFonts w:hint="eastAsia" w:ascii="宋体" w:hAnsi="宋体" w:cs="宋体"/>
          <w:color w:val="000000"/>
          <w:sz w:val="24"/>
          <w:u w:val="single"/>
        </w:rPr>
        <w:t>26</w:t>
      </w:r>
      <w:r>
        <w:rPr>
          <w:rFonts w:hint="eastAsia" w:ascii="宋体" w:hAnsi="宋体" w:cs="宋体"/>
          <w:color w:val="000000"/>
          <w:sz w:val="24"/>
        </w:rPr>
        <w:t>日</w:t>
      </w:r>
      <w:r>
        <w:rPr>
          <w:rFonts w:hint="eastAsia" w:ascii="宋体" w:hAnsi="宋体" w:cs="宋体"/>
          <w:sz w:val="24"/>
          <w:u w:val="single"/>
        </w:rPr>
        <w:t>9时</w:t>
      </w:r>
      <w:r>
        <w:rPr>
          <w:rFonts w:hint="eastAsia" w:ascii="宋体" w:hAnsi="宋体" w:cs="宋体"/>
          <w:color w:val="000000"/>
          <w:sz w:val="24"/>
        </w:rPr>
        <w:t>；</w:t>
      </w:r>
    </w:p>
    <w:p>
      <w:pPr>
        <w:adjustRightInd w:val="0"/>
        <w:snapToGrid w:val="0"/>
        <w:spacing w:after="156" w:line="440" w:lineRule="exact"/>
        <w:ind w:firstLine="480" w:firstLineChars="200"/>
        <w:jc w:val="left"/>
        <w:rPr>
          <w:rFonts w:ascii="宋体" w:hAnsi="宋体" w:cs="宋体"/>
          <w:color w:val="000000"/>
          <w:sz w:val="24"/>
          <w:u w:val="single"/>
        </w:rPr>
      </w:pPr>
      <w:r>
        <w:rPr>
          <w:rFonts w:hint="eastAsia" w:ascii="宋体" w:hAnsi="宋体" w:cs="宋体"/>
          <w:color w:val="000000"/>
          <w:sz w:val="24"/>
        </w:rPr>
        <w:t>（三）响应文件接收及磋商地点：</w:t>
      </w:r>
      <w:r>
        <w:rPr>
          <w:rFonts w:hint="eastAsia" w:ascii="宋体" w:hAnsi="宋体" w:cs="宋体"/>
          <w:sz w:val="24"/>
        </w:rPr>
        <w:t>盐城工业职业技术学院（盐城市解放南路285号）图书馆三楼第二会议室</w:t>
      </w:r>
      <w:r>
        <w:rPr>
          <w:rFonts w:hint="eastAsia" w:ascii="宋体" w:hAnsi="宋体" w:cs="宋体"/>
          <w:color w:val="000000"/>
          <w:sz w:val="24"/>
        </w:rPr>
        <w:t>；</w:t>
      </w:r>
    </w:p>
    <w:p>
      <w:pPr>
        <w:adjustRightInd w:val="0"/>
        <w:snapToGrid w:val="0"/>
        <w:spacing w:after="156" w:line="440" w:lineRule="exact"/>
        <w:ind w:firstLine="480" w:firstLineChars="200"/>
        <w:jc w:val="left"/>
        <w:rPr>
          <w:rFonts w:ascii="宋体" w:hAnsi="宋体" w:cs="宋体"/>
          <w:b/>
          <w:bCs/>
          <w:color w:val="000000"/>
          <w:sz w:val="24"/>
        </w:rPr>
      </w:pPr>
      <w:r>
        <w:rPr>
          <w:rFonts w:hint="eastAsia" w:ascii="宋体" w:hAnsi="宋体" w:cs="宋体"/>
          <w:b/>
          <w:bCs/>
          <w:color w:val="000000"/>
          <w:sz w:val="24"/>
        </w:rPr>
        <w:t>六、磋商响应文件开启信息</w:t>
      </w:r>
    </w:p>
    <w:p>
      <w:pPr>
        <w:adjustRightInd w:val="0"/>
        <w:snapToGrid w:val="0"/>
        <w:spacing w:after="156" w:line="440" w:lineRule="exact"/>
        <w:ind w:firstLine="480" w:firstLineChars="200"/>
        <w:jc w:val="left"/>
        <w:rPr>
          <w:rFonts w:ascii="宋体" w:hAnsi="宋体" w:cs="宋体"/>
          <w:color w:val="000000"/>
          <w:sz w:val="24"/>
        </w:rPr>
      </w:pPr>
      <w:r>
        <w:rPr>
          <w:rFonts w:hint="eastAsia" w:ascii="宋体" w:hAnsi="宋体" w:cs="宋体"/>
          <w:color w:val="000000"/>
          <w:sz w:val="24"/>
        </w:rPr>
        <w:t>（一）响应文件开启时间：2018年12月</w:t>
      </w:r>
      <w:r>
        <w:rPr>
          <w:rFonts w:hint="eastAsia" w:ascii="宋体" w:hAnsi="宋体" w:cs="宋体"/>
          <w:color w:val="000000"/>
          <w:sz w:val="24"/>
          <w:u w:val="single"/>
        </w:rPr>
        <w:t>26</w:t>
      </w:r>
      <w:r>
        <w:rPr>
          <w:rFonts w:hint="eastAsia" w:ascii="宋体" w:hAnsi="宋体" w:cs="宋体"/>
          <w:color w:val="000000"/>
          <w:sz w:val="24"/>
        </w:rPr>
        <w:t>日</w:t>
      </w:r>
      <w:r>
        <w:rPr>
          <w:rFonts w:hint="eastAsia" w:ascii="宋体" w:hAnsi="宋体" w:cs="宋体"/>
          <w:sz w:val="24"/>
          <w:u w:val="single"/>
        </w:rPr>
        <w:t>9时</w:t>
      </w:r>
      <w:r>
        <w:rPr>
          <w:rFonts w:hint="eastAsia" w:ascii="宋体" w:hAnsi="宋体" w:cs="宋体"/>
          <w:color w:val="000000"/>
          <w:sz w:val="24"/>
        </w:rPr>
        <w:t>；</w:t>
      </w:r>
    </w:p>
    <w:p>
      <w:pPr>
        <w:adjustRightInd w:val="0"/>
        <w:snapToGrid w:val="0"/>
        <w:spacing w:after="156" w:line="440" w:lineRule="exact"/>
        <w:ind w:firstLine="480" w:firstLineChars="200"/>
        <w:jc w:val="left"/>
        <w:rPr>
          <w:rFonts w:ascii="宋体" w:hAnsi="宋体" w:cs="宋体"/>
          <w:color w:val="000000"/>
          <w:sz w:val="24"/>
        </w:rPr>
      </w:pPr>
      <w:r>
        <w:rPr>
          <w:rFonts w:hint="eastAsia" w:ascii="宋体" w:hAnsi="宋体" w:cs="宋体"/>
          <w:color w:val="000000"/>
          <w:sz w:val="24"/>
        </w:rPr>
        <w:t>（二）响应文件开启地点：</w:t>
      </w:r>
      <w:r>
        <w:rPr>
          <w:rFonts w:hint="eastAsia" w:ascii="宋体" w:hAnsi="宋体" w:cs="宋体"/>
          <w:sz w:val="24"/>
        </w:rPr>
        <w:t>盐城工业职业技术学院（盐城市解放南路285号）图书馆三楼第二会议室；</w:t>
      </w:r>
    </w:p>
    <w:p>
      <w:pPr>
        <w:tabs>
          <w:tab w:val="left" w:pos="900"/>
        </w:tabs>
        <w:adjustRightInd w:val="0"/>
        <w:snapToGrid w:val="0"/>
        <w:spacing w:after="156" w:line="440" w:lineRule="exact"/>
        <w:ind w:firstLine="480" w:firstLineChars="200"/>
        <w:jc w:val="left"/>
        <w:rPr>
          <w:rFonts w:ascii="宋体" w:hAnsi="宋体" w:cs="宋体"/>
          <w:b/>
          <w:bCs/>
          <w:color w:val="000000"/>
          <w:sz w:val="24"/>
        </w:rPr>
      </w:pPr>
      <w:r>
        <w:rPr>
          <w:rFonts w:hint="eastAsia" w:ascii="宋体" w:hAnsi="宋体" w:cs="宋体"/>
          <w:b/>
          <w:bCs/>
          <w:color w:val="000000"/>
          <w:sz w:val="24"/>
        </w:rPr>
        <w:t>七、本次磋商采购联系事项</w:t>
      </w:r>
    </w:p>
    <w:p>
      <w:pPr>
        <w:tabs>
          <w:tab w:val="left" w:pos="900"/>
        </w:tabs>
        <w:adjustRightInd w:val="0"/>
        <w:snapToGrid w:val="0"/>
        <w:spacing w:line="440" w:lineRule="exact"/>
        <w:ind w:firstLine="480" w:firstLineChars="200"/>
        <w:jc w:val="left"/>
        <w:rPr>
          <w:rFonts w:ascii="宋体" w:hAnsi="宋体" w:cs="宋体"/>
          <w:sz w:val="24"/>
        </w:rPr>
      </w:pPr>
      <w:r>
        <w:rPr>
          <w:rFonts w:hint="eastAsia" w:ascii="宋体" w:hAnsi="宋体" w:cs="宋体"/>
          <w:sz w:val="24"/>
        </w:rPr>
        <w:t>（一）采购人联系人：赵萌</w:t>
      </w:r>
      <w:r>
        <w:rPr>
          <w:rFonts w:hint="eastAsia" w:ascii="宋体" w:hAnsi="宋体" w:cs="宋体"/>
          <w:color w:val="000000"/>
          <w:sz w:val="24"/>
        </w:rPr>
        <w:t>，联系电话：</w:t>
      </w:r>
      <w:r>
        <w:rPr>
          <w:rFonts w:hint="eastAsia" w:ascii="宋体" w:hAnsi="宋体" w:cs="宋体"/>
          <w:sz w:val="24"/>
        </w:rPr>
        <w:t>0515-88588707；</w:t>
      </w:r>
    </w:p>
    <w:p>
      <w:pPr>
        <w:tabs>
          <w:tab w:val="left" w:pos="900"/>
        </w:tabs>
        <w:adjustRightInd w:val="0"/>
        <w:snapToGrid w:val="0"/>
        <w:spacing w:line="440" w:lineRule="exact"/>
        <w:ind w:firstLine="480" w:firstLineChars="200"/>
        <w:jc w:val="left"/>
        <w:rPr>
          <w:rFonts w:ascii="宋体" w:hAnsi="宋体" w:cs="宋体"/>
          <w:sz w:val="24"/>
        </w:rPr>
      </w:pPr>
      <w:r>
        <w:rPr>
          <w:rFonts w:hint="eastAsia" w:ascii="宋体" w:hAnsi="宋体" w:cs="宋体"/>
          <w:sz w:val="24"/>
        </w:rPr>
        <w:t>采购人地址：盐城工业职业技术学院图文信息中心六楼604室；</w:t>
      </w:r>
    </w:p>
    <w:p>
      <w:pPr>
        <w:tabs>
          <w:tab w:val="left" w:pos="900"/>
        </w:tabs>
        <w:adjustRightInd w:val="0"/>
        <w:snapToGrid w:val="0"/>
        <w:spacing w:line="440" w:lineRule="exact"/>
        <w:ind w:firstLine="480" w:firstLineChars="200"/>
        <w:jc w:val="left"/>
        <w:rPr>
          <w:rFonts w:ascii="宋体" w:hAnsi="宋体" w:cs="宋体"/>
          <w:sz w:val="24"/>
        </w:rPr>
      </w:pPr>
      <w:r>
        <w:rPr>
          <w:rFonts w:hint="eastAsia" w:ascii="宋体" w:hAnsi="宋体" w:cs="宋体"/>
          <w:sz w:val="24"/>
        </w:rPr>
        <w:t>（二）采购代理机构联系人：尤鸿望， 联系电话：0515-88200316；</w:t>
      </w:r>
    </w:p>
    <w:p>
      <w:pPr>
        <w:tabs>
          <w:tab w:val="left" w:pos="900"/>
        </w:tabs>
        <w:adjustRightInd w:val="0"/>
        <w:snapToGrid w:val="0"/>
        <w:spacing w:line="440" w:lineRule="exact"/>
        <w:ind w:firstLine="480" w:firstLineChars="200"/>
        <w:jc w:val="left"/>
        <w:rPr>
          <w:rFonts w:ascii="宋体" w:hAnsi="宋体" w:cs="宋体"/>
          <w:sz w:val="24"/>
        </w:rPr>
      </w:pPr>
      <w:r>
        <w:rPr>
          <w:rFonts w:hint="eastAsia" w:ascii="宋体" w:hAnsi="宋体" w:cs="宋体"/>
          <w:sz w:val="24"/>
        </w:rPr>
        <w:t xml:space="preserve">采购代理机构联系地址：盐城市紫薇广场C区7楼。 </w:t>
      </w:r>
    </w:p>
    <w:p>
      <w:pPr>
        <w:adjustRightInd w:val="0"/>
        <w:snapToGrid w:val="0"/>
        <w:spacing w:line="440" w:lineRule="exact"/>
        <w:ind w:firstLine="480" w:firstLineChars="200"/>
        <w:jc w:val="left"/>
        <w:rPr>
          <w:rFonts w:ascii="宋体" w:hAnsi="宋体" w:cs="宋体"/>
          <w:color w:val="FF0000"/>
          <w:sz w:val="24"/>
        </w:rPr>
      </w:pPr>
      <w:r>
        <w:rPr>
          <w:rFonts w:hint="eastAsia" w:ascii="宋体" w:hAnsi="宋体" w:cs="宋体"/>
          <w:sz w:val="24"/>
        </w:rPr>
        <w:t>对项目需求部分的询问、质疑请向采购人提出，询问、质疑由采购人负责答复。</w:t>
      </w:r>
    </w:p>
    <w:p>
      <w:pPr>
        <w:adjustRightInd w:val="0"/>
        <w:snapToGrid w:val="0"/>
        <w:spacing w:line="440" w:lineRule="exact"/>
        <w:ind w:firstLine="480" w:firstLineChars="200"/>
        <w:jc w:val="left"/>
        <w:rPr>
          <w:rFonts w:ascii="宋体" w:hAnsi="宋体" w:cs="宋体"/>
          <w:b/>
          <w:bCs/>
          <w:color w:val="000000"/>
          <w:sz w:val="24"/>
        </w:rPr>
      </w:pPr>
      <w:r>
        <w:rPr>
          <w:rFonts w:hint="eastAsia" w:ascii="宋体" w:hAnsi="宋体" w:cs="宋体"/>
          <w:b/>
          <w:bCs/>
          <w:color w:val="000000"/>
          <w:sz w:val="24"/>
        </w:rPr>
        <w:t>八、本次磋商响应文件制作份数要求</w:t>
      </w:r>
    </w:p>
    <w:p>
      <w:pPr>
        <w:adjustRightInd w:val="0"/>
        <w:snapToGrid w:val="0"/>
        <w:spacing w:line="440" w:lineRule="exact"/>
        <w:ind w:firstLine="480" w:firstLineChars="200"/>
        <w:jc w:val="left"/>
        <w:rPr>
          <w:rFonts w:ascii="宋体" w:hAnsi="宋体" w:cs="宋体"/>
          <w:color w:val="000000"/>
          <w:sz w:val="24"/>
        </w:rPr>
      </w:pPr>
      <w:r>
        <w:rPr>
          <w:rFonts w:hint="eastAsia" w:ascii="宋体" w:hAnsi="宋体" w:cs="宋体"/>
          <w:color w:val="000000"/>
          <w:sz w:val="24"/>
        </w:rPr>
        <w:t>正本份数：1份   副本份数：4份</w:t>
      </w:r>
    </w:p>
    <w:p>
      <w:pPr>
        <w:adjustRightInd w:val="0"/>
        <w:snapToGrid w:val="0"/>
        <w:spacing w:line="440" w:lineRule="exact"/>
        <w:ind w:firstLine="480" w:firstLineChars="200"/>
        <w:jc w:val="left"/>
        <w:rPr>
          <w:rFonts w:ascii="宋体" w:hAnsi="宋体" w:cs="宋体"/>
          <w:b/>
          <w:bCs/>
          <w:color w:val="000000"/>
          <w:sz w:val="24"/>
        </w:rPr>
      </w:pPr>
      <w:r>
        <w:rPr>
          <w:rFonts w:hint="eastAsia" w:ascii="宋体" w:hAnsi="宋体" w:cs="宋体"/>
          <w:b/>
          <w:bCs/>
          <w:color w:val="000000"/>
          <w:sz w:val="24"/>
        </w:rPr>
        <w:t>九、本次磋商保证金要求：</w:t>
      </w:r>
    </w:p>
    <w:p>
      <w:pPr>
        <w:adjustRightInd w:val="0"/>
        <w:snapToGrid w:val="0"/>
        <w:spacing w:line="440" w:lineRule="exact"/>
        <w:ind w:firstLine="480" w:firstLineChars="200"/>
        <w:jc w:val="left"/>
        <w:rPr>
          <w:rFonts w:ascii="宋体" w:hAnsi="宋体" w:cs="宋体"/>
          <w:bCs/>
          <w:sz w:val="24"/>
        </w:rPr>
      </w:pPr>
      <w:r>
        <w:rPr>
          <w:rFonts w:hint="eastAsia" w:ascii="宋体" w:hAnsi="宋体" w:cs="宋体"/>
          <w:bCs/>
          <w:sz w:val="24"/>
        </w:rPr>
        <w:t>本次磋商收取保证金。本次磋商保证金金额为人民币</w:t>
      </w:r>
      <w:r>
        <w:rPr>
          <w:rFonts w:hint="eastAsia" w:ascii="宋体" w:hAnsi="宋体" w:cs="宋体"/>
          <w:bCs/>
          <w:sz w:val="24"/>
          <w:u w:val="single"/>
        </w:rPr>
        <w:t>伍仟元</w:t>
      </w:r>
      <w:r>
        <w:rPr>
          <w:rFonts w:hint="eastAsia" w:ascii="宋体" w:hAnsi="宋体" w:cs="宋体"/>
          <w:bCs/>
          <w:sz w:val="24"/>
        </w:rPr>
        <w:t>整，磋商保证金必须在响应文件接收截止时间前与响应文件一起送达响应文件接收地点（不要密封在响应文件中）。</w:t>
      </w:r>
    </w:p>
    <w:p>
      <w:pPr>
        <w:adjustRightInd w:val="0"/>
        <w:snapToGrid w:val="0"/>
        <w:spacing w:line="440" w:lineRule="exact"/>
        <w:ind w:firstLine="480" w:firstLineChars="200"/>
        <w:jc w:val="left"/>
        <w:rPr>
          <w:rFonts w:ascii="宋体" w:hAnsi="宋体" w:cs="宋体"/>
          <w:sz w:val="24"/>
        </w:rPr>
      </w:pPr>
      <w:r>
        <w:rPr>
          <w:rFonts w:hint="eastAsia" w:ascii="宋体" w:hAnsi="宋体" w:cs="宋体"/>
          <w:b/>
          <w:kern w:val="0"/>
          <w:sz w:val="24"/>
        </w:rPr>
        <w:t>磋商保证金必须采用有效银行本票或银行汇票，不接受电汇、转账、现金、现金交款单、支票或其他形式的保证金。</w:t>
      </w:r>
      <w:r>
        <w:rPr>
          <w:rFonts w:hint="eastAsia" w:ascii="宋体" w:hAnsi="宋体" w:cs="宋体"/>
          <w:kern w:val="0"/>
          <w:sz w:val="24"/>
        </w:rPr>
        <w:t>各磋商供应商须在</w:t>
      </w:r>
      <w:r>
        <w:rPr>
          <w:rFonts w:hint="eastAsia" w:ascii="宋体" w:hAnsi="宋体" w:cs="宋体"/>
          <w:color w:val="000000"/>
          <w:sz w:val="24"/>
        </w:rPr>
        <w:t>响应</w:t>
      </w:r>
      <w:r>
        <w:rPr>
          <w:rFonts w:hint="eastAsia" w:ascii="宋体" w:hAnsi="宋体" w:cs="宋体"/>
          <w:sz w:val="24"/>
        </w:rPr>
        <w:t>文件</w:t>
      </w:r>
      <w:r>
        <w:rPr>
          <w:rFonts w:hint="eastAsia" w:ascii="宋体" w:hAnsi="宋体" w:cs="宋体"/>
          <w:bCs/>
          <w:sz w:val="24"/>
        </w:rPr>
        <w:t>接收截止时间</w:t>
      </w:r>
      <w:r>
        <w:rPr>
          <w:rFonts w:hint="eastAsia" w:ascii="宋体" w:hAnsi="宋体" w:cs="宋体"/>
          <w:kern w:val="0"/>
          <w:sz w:val="24"/>
        </w:rPr>
        <w:t>前将磋商保证金从磋商供应商本单位的基本账户上汇出（不入账），以磋商供应商汇出资金的银行日期为准，且保证金汇出单位必须与磋商供应商名称一致，收款人名称：</w:t>
      </w:r>
      <w:r>
        <w:rPr>
          <w:rFonts w:hint="eastAsia" w:ascii="宋体" w:hAnsi="宋体" w:cs="宋体"/>
          <w:sz w:val="24"/>
        </w:rPr>
        <w:t>江苏双清工程造价咨询有限公司，开户行：中国银行股份有限公司盐城分行，账号：513158208001</w:t>
      </w:r>
      <w:r>
        <w:rPr>
          <w:rFonts w:hint="eastAsia" w:ascii="宋体" w:hAnsi="宋体" w:cs="宋体"/>
          <w:kern w:val="0"/>
          <w:sz w:val="24"/>
        </w:rPr>
        <w:t>。</w:t>
      </w:r>
      <w:r>
        <w:rPr>
          <w:rFonts w:hint="eastAsia" w:ascii="宋体" w:hAnsi="宋体" w:cs="宋体"/>
          <w:bCs/>
          <w:sz w:val="24"/>
        </w:rPr>
        <w:t>响应文件接收截止时间前</w:t>
      </w:r>
      <w:r>
        <w:rPr>
          <w:rFonts w:hint="eastAsia" w:ascii="宋体" w:hAnsi="宋体" w:cs="宋体"/>
          <w:kern w:val="0"/>
          <w:sz w:val="24"/>
        </w:rPr>
        <w:t>，各磋商供应商将有效银行本票或银行汇票原件、基本帐户的银行开户许可证复印件（加盖单位公章）带至磋商现场交工作人员核验，未按上述要求交纳磋商保证金的，</w:t>
      </w:r>
      <w:r>
        <w:rPr>
          <w:rFonts w:hint="eastAsia" w:ascii="宋体" w:hAnsi="宋体" w:cs="宋体"/>
          <w:sz w:val="24"/>
        </w:rPr>
        <w:t>将被视为非响应性磋商而予以拒绝。</w:t>
      </w:r>
    </w:p>
    <w:p>
      <w:pPr>
        <w:adjustRightInd w:val="0"/>
        <w:snapToGrid w:val="0"/>
        <w:spacing w:line="440" w:lineRule="exact"/>
        <w:ind w:firstLine="480" w:firstLineChars="200"/>
        <w:jc w:val="left"/>
        <w:rPr>
          <w:rFonts w:ascii="宋体" w:hAnsi="宋体" w:cs="宋体"/>
          <w:kern w:val="0"/>
          <w:sz w:val="24"/>
        </w:rPr>
      </w:pPr>
      <w:r>
        <w:rPr>
          <w:rFonts w:hint="eastAsia" w:ascii="宋体" w:hAnsi="宋体" w:cs="宋体"/>
          <w:sz w:val="24"/>
        </w:rPr>
        <w:t>磋商保证金退还方式：未成交供应商的磋商保证金现场退还，成交供应商的磋商保证金在签订合同并交纳招标代理服务费后，凭合同原件及交费凭证至招标代理机构退还。</w:t>
      </w:r>
    </w:p>
    <w:p>
      <w:pPr>
        <w:spacing w:after="156" w:line="440" w:lineRule="exact"/>
        <w:ind w:firstLine="480" w:firstLineChars="200"/>
        <w:jc w:val="right"/>
        <w:rPr>
          <w:rFonts w:ascii="宋体" w:hAnsi="宋体" w:cs="宋体"/>
          <w:color w:val="000000"/>
          <w:sz w:val="24"/>
        </w:rPr>
      </w:pPr>
      <w:r>
        <w:rPr>
          <w:rFonts w:hint="eastAsia" w:ascii="宋体" w:hAnsi="宋体" w:cs="宋体"/>
          <w:color w:val="000000"/>
          <w:sz w:val="24"/>
        </w:rPr>
        <w:t xml:space="preserve">                            </w:t>
      </w:r>
    </w:p>
    <w:p>
      <w:pPr>
        <w:spacing w:after="156" w:line="440" w:lineRule="exact"/>
        <w:ind w:firstLine="480" w:firstLineChars="200"/>
        <w:jc w:val="right"/>
        <w:rPr>
          <w:rFonts w:ascii="宋体" w:hAnsi="宋体" w:cs="宋体"/>
          <w:b/>
          <w:color w:val="000000"/>
          <w:sz w:val="24"/>
        </w:rPr>
      </w:pPr>
      <w:r>
        <w:rPr>
          <w:rFonts w:hint="eastAsia" w:ascii="宋体" w:hAnsi="宋体" w:cs="宋体"/>
          <w:b/>
          <w:color w:val="000000"/>
          <w:sz w:val="24"/>
        </w:rPr>
        <w:t>盐城工业职业技术学院</w:t>
      </w:r>
    </w:p>
    <w:p>
      <w:pPr>
        <w:spacing w:after="156" w:line="440" w:lineRule="exact"/>
        <w:ind w:firstLine="480" w:firstLineChars="200"/>
        <w:jc w:val="right"/>
        <w:rPr>
          <w:rFonts w:ascii="宋体" w:hAnsi="宋体" w:cs="宋体"/>
          <w:b/>
          <w:color w:val="000000"/>
          <w:sz w:val="24"/>
        </w:rPr>
      </w:pPr>
      <w:r>
        <w:rPr>
          <w:rFonts w:hint="eastAsia" w:ascii="宋体" w:hAnsi="宋体" w:cs="宋体"/>
          <w:b/>
          <w:color w:val="000000"/>
          <w:sz w:val="24"/>
        </w:rPr>
        <w:t xml:space="preserve"> 江苏双清工程造价咨询有限公司</w:t>
      </w:r>
    </w:p>
    <w:p>
      <w:pPr>
        <w:spacing w:after="156" w:line="440" w:lineRule="exact"/>
        <w:ind w:firstLine="480" w:firstLineChars="200"/>
        <w:jc w:val="right"/>
        <w:rPr>
          <w:rFonts w:ascii="宋体" w:hAnsi="宋体" w:cs="宋体"/>
          <w:b/>
          <w:color w:val="000000"/>
          <w:sz w:val="24"/>
        </w:rPr>
      </w:pPr>
      <w:r>
        <w:rPr>
          <w:rFonts w:hint="eastAsia" w:ascii="宋体" w:hAnsi="宋体" w:cs="宋体"/>
          <w:b/>
          <w:color w:val="000000"/>
          <w:sz w:val="24"/>
        </w:rPr>
        <w:t xml:space="preserve">                                                2018年12月17日</w:t>
      </w:r>
    </w:p>
    <w:p>
      <w:pPr>
        <w:spacing w:afterLines="50"/>
        <w:ind w:left="1" w:firstLine="417" w:firstLineChars="199"/>
        <w:rPr>
          <w:rFonts w:ascii="宋体" w:hAnsi="宋体" w:cs="宋体"/>
        </w:rPr>
      </w:pPr>
      <w:r>
        <w:rPr>
          <w:rFonts w:hint="eastAsia" w:ascii="宋体" w:hAnsi="宋体" w:cs="宋体"/>
        </w:rPr>
        <w:t xml:space="preserve">                    </w:t>
      </w:r>
      <w:bookmarkStart w:id="0" w:name="_Hlt26954824"/>
      <w:bookmarkEnd w:id="0"/>
      <w:bookmarkStart w:id="1" w:name="_Hlt26954907"/>
      <w:bookmarkEnd w:id="1"/>
      <w:bookmarkStart w:id="2" w:name="_Hlt26954810"/>
      <w:bookmarkEnd w:id="2"/>
      <w:bookmarkStart w:id="3" w:name="_Hlt26670330"/>
      <w:bookmarkEnd w:id="3"/>
      <w:bookmarkStart w:id="4" w:name="_Hlt26668836"/>
      <w:bookmarkEnd w:id="4"/>
      <w:bookmarkStart w:id="5" w:name="_Toc513029209"/>
      <w:bookmarkStart w:id="6" w:name="_Toc14577347"/>
      <w:bookmarkStart w:id="7" w:name="_Toc61149549"/>
    </w:p>
    <w:p>
      <w:pPr>
        <w:spacing w:afterLines="50"/>
        <w:ind w:left="1" w:firstLine="417" w:firstLineChars="199"/>
        <w:rPr>
          <w:rFonts w:ascii="宋体" w:hAnsi="宋体" w:cs="宋体"/>
        </w:rPr>
      </w:pPr>
    </w:p>
    <w:p>
      <w:pPr>
        <w:spacing w:afterLines="50"/>
        <w:ind w:left="1" w:firstLine="417" w:firstLineChars="199"/>
        <w:rPr>
          <w:rFonts w:ascii="宋体" w:hAnsi="宋体" w:cs="宋体"/>
        </w:rPr>
      </w:pPr>
    </w:p>
    <w:p>
      <w:pPr>
        <w:spacing w:afterLines="50"/>
        <w:ind w:left="1" w:firstLine="417" w:firstLineChars="199"/>
        <w:rPr>
          <w:rFonts w:ascii="宋体" w:hAnsi="宋体" w:cs="宋体"/>
        </w:rPr>
      </w:pPr>
    </w:p>
    <w:p>
      <w:pPr>
        <w:spacing w:afterLines="50"/>
        <w:ind w:left="1" w:firstLine="417" w:firstLineChars="199"/>
        <w:rPr>
          <w:rFonts w:ascii="宋体" w:hAnsi="宋体" w:cs="宋体"/>
        </w:rPr>
      </w:pPr>
    </w:p>
    <w:p>
      <w:pPr>
        <w:spacing w:afterLines="50"/>
        <w:ind w:left="1" w:firstLine="417" w:firstLineChars="199"/>
        <w:rPr>
          <w:rFonts w:ascii="宋体" w:hAnsi="宋体" w:cs="宋体"/>
        </w:rPr>
      </w:pPr>
    </w:p>
    <w:p>
      <w:pPr>
        <w:spacing w:afterLines="50"/>
        <w:ind w:left="1" w:firstLine="417" w:firstLineChars="199"/>
        <w:rPr>
          <w:rFonts w:ascii="宋体" w:hAnsi="宋体" w:cs="宋体"/>
        </w:rPr>
      </w:pPr>
    </w:p>
    <w:p>
      <w:pPr>
        <w:spacing w:afterLines="50"/>
        <w:ind w:left="1" w:firstLine="417" w:firstLineChars="199"/>
        <w:rPr>
          <w:rFonts w:ascii="宋体" w:hAnsi="宋体" w:cs="宋体"/>
        </w:rPr>
      </w:pPr>
    </w:p>
    <w:p>
      <w:pPr>
        <w:spacing w:afterLines="50"/>
        <w:ind w:left="1" w:firstLine="417" w:firstLineChars="199"/>
        <w:rPr>
          <w:rFonts w:ascii="宋体" w:hAnsi="宋体" w:cs="宋体"/>
        </w:rPr>
      </w:pPr>
    </w:p>
    <w:p>
      <w:pPr>
        <w:spacing w:afterLines="50"/>
        <w:ind w:left="1" w:firstLine="417" w:firstLineChars="199"/>
        <w:rPr>
          <w:rFonts w:ascii="宋体" w:hAnsi="宋体" w:cs="宋体"/>
        </w:rPr>
      </w:pPr>
    </w:p>
    <w:p>
      <w:pPr>
        <w:spacing w:afterLines="50"/>
        <w:ind w:left="1" w:firstLine="417" w:firstLineChars="199"/>
        <w:rPr>
          <w:rFonts w:ascii="宋体" w:hAnsi="宋体" w:cs="宋体"/>
        </w:rPr>
      </w:pPr>
    </w:p>
    <w:p>
      <w:pPr>
        <w:pStyle w:val="3"/>
        <w:ind w:firstLine="2860" w:firstLineChars="650"/>
        <w:jc w:val="both"/>
        <w:rPr>
          <w:rFonts w:ascii="宋体" w:hAnsi="宋体" w:eastAsia="宋体" w:cs="宋体"/>
          <w:bCs/>
          <w:szCs w:val="44"/>
        </w:rPr>
      </w:pPr>
      <w:r>
        <w:rPr>
          <w:rFonts w:hint="eastAsia" w:ascii="宋体" w:hAnsi="宋体" w:eastAsia="宋体" w:cs="宋体"/>
          <w:bCs/>
          <w:szCs w:val="44"/>
        </w:rPr>
        <w:br w:type="page"/>
      </w:r>
      <w:r>
        <w:rPr>
          <w:rFonts w:hint="eastAsia" w:ascii="宋体" w:hAnsi="宋体" w:eastAsia="宋体" w:cs="宋体"/>
          <w:bCs/>
          <w:szCs w:val="44"/>
        </w:rPr>
        <w:t>第二章  磋商须知</w:t>
      </w:r>
    </w:p>
    <w:p>
      <w:pPr>
        <w:spacing w:after="156" w:line="440" w:lineRule="exact"/>
        <w:ind w:firstLine="480" w:firstLineChars="200"/>
        <w:jc w:val="center"/>
        <w:rPr>
          <w:rFonts w:ascii="宋体" w:hAnsi="宋体" w:cs="宋体"/>
          <w:b/>
          <w:bCs/>
          <w:sz w:val="24"/>
        </w:rPr>
      </w:pPr>
      <w:r>
        <w:rPr>
          <w:rFonts w:hint="eastAsia" w:ascii="宋体" w:hAnsi="宋体" w:cs="宋体"/>
          <w:bCs/>
          <w:sz w:val="24"/>
        </w:rPr>
        <w:t>（参加竞争性磋商的供应商以下简称“磋商供应商”）</w:t>
      </w:r>
    </w:p>
    <w:bookmarkEnd w:id="5"/>
    <w:bookmarkEnd w:id="6"/>
    <w:bookmarkEnd w:id="7"/>
    <w:p>
      <w:pPr>
        <w:tabs>
          <w:tab w:val="left" w:pos="900"/>
        </w:tabs>
        <w:spacing w:after="156" w:line="440" w:lineRule="exact"/>
        <w:ind w:firstLine="480" w:firstLineChars="200"/>
        <w:rPr>
          <w:rFonts w:ascii="宋体" w:hAnsi="宋体" w:cs="宋体"/>
          <w:b/>
          <w:sz w:val="24"/>
        </w:rPr>
      </w:pPr>
      <w:r>
        <w:rPr>
          <w:rFonts w:hint="eastAsia" w:ascii="宋体" w:hAnsi="宋体" w:cs="宋体"/>
          <w:b/>
          <w:sz w:val="24"/>
        </w:rPr>
        <w:t>一、总则</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1、适用范围</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1.1 本竞争性磋商文件（以下简称磋商文件）仅适用此项目。</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1.2 本项目按照项目不得分包和转包。</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 xml:space="preserve"> 2、项目采购方式</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本次采购采取竞争性磋商的方式。</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3、合格的磋商供应商</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3.1满足本磋商文件“竞争性磋商采购公告”中合格磋商供应商资格要求的规定。</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3.2 满足本磋商文件实质性要求和条件的规定。</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4、参加磋商费用</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4.1参加磋商供应商应自行承担所有与参加磋商有关的费用。不论最终的成交结果如何，采购人和采购代理机构在任何情况下均无义务和责任承担这些费用。</w:t>
      </w:r>
    </w:p>
    <w:p>
      <w:pPr>
        <w:spacing w:line="440" w:lineRule="exact"/>
        <w:ind w:firstLine="480" w:firstLineChars="200"/>
        <w:rPr>
          <w:rFonts w:ascii="宋体" w:hAnsi="宋体" w:cs="宋体"/>
          <w:sz w:val="24"/>
        </w:rPr>
      </w:pPr>
      <w:r>
        <w:rPr>
          <w:rFonts w:hint="eastAsia" w:ascii="宋体" w:hAnsi="宋体" w:cs="宋体"/>
          <w:sz w:val="24"/>
        </w:rPr>
        <w:t>4.2本项目成交供应商与采购人签订合同前，须向采购代理机构支付招标代理服务费，收费标准按中标价的1.5%×42%计取（如低于3000元的直接按3000计取）；上述费用由各供应商在磋商时自行综合考虑分摊含进磋商报价中，且不得单列，采购人不再承担该项费用。</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5、磋商文件的约束力</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6、</w:t>
      </w:r>
      <w:bookmarkStart w:id="8" w:name="_Toc20823283"/>
      <w:bookmarkStart w:id="9" w:name="_Toc16938527"/>
      <w:bookmarkStart w:id="10" w:name="_Toc513029211"/>
      <w:bookmarkStart w:id="11" w:name="_Toc462564070"/>
      <w:r>
        <w:rPr>
          <w:rFonts w:hint="eastAsia" w:ascii="宋体" w:hAnsi="宋体" w:cs="宋体"/>
          <w:sz w:val="24"/>
        </w:rPr>
        <w:t>磋商文件的</w:t>
      </w:r>
      <w:bookmarkEnd w:id="8"/>
      <w:bookmarkEnd w:id="9"/>
      <w:bookmarkEnd w:id="10"/>
      <w:bookmarkEnd w:id="11"/>
      <w:r>
        <w:rPr>
          <w:rFonts w:hint="eastAsia" w:ascii="宋体" w:hAnsi="宋体" w:cs="宋体"/>
          <w:sz w:val="24"/>
        </w:rPr>
        <w:t>询问及修改</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6.1任何要求对磋商文件进行询问的供应商，均应在提交首次响应文件截止时间五日前按采购邀请中的通讯地址，向采购人和采购代理机构提出。提交首次响应文件截止之日前，采购人和采购代理机构可以对已发出的磋商文件进行必要的澄清或者修改，澄清或者修改的内容作为磋商文件的组成部分。澄清或者修改的内容可能影响响应文件编制的，采购人和采购代理机构将在提交首次响应文件截止时间至少五日前，在网上发布书面更正公告形式通知所有获取磋商文件的供应商。不足五日的，采购人和采购代理机构应当顺延提交首次响应文件截止时间。</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6.2采购人和采购代理机构可以视采购项目的具体情况，组织供应商进行现场考察或召开磋商前答疑会，但不单独或分别组织只有一个供应商参加的现场考察和答疑会。</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7、磋商文件的解释</w:t>
      </w:r>
    </w:p>
    <w:p>
      <w:pPr>
        <w:spacing w:line="440" w:lineRule="exact"/>
        <w:ind w:firstLine="480" w:firstLineChars="200"/>
        <w:rPr>
          <w:rFonts w:ascii="宋体" w:hAnsi="宋体" w:cs="宋体"/>
          <w:bCs/>
          <w:sz w:val="24"/>
        </w:rPr>
      </w:pPr>
      <w:r>
        <w:rPr>
          <w:rFonts w:hint="eastAsia" w:ascii="宋体" w:hAnsi="宋体" w:cs="宋体"/>
          <w:bCs/>
          <w:sz w:val="24"/>
        </w:rPr>
        <w:t>7.1 本磋商文件由</w:t>
      </w:r>
      <w:r>
        <w:rPr>
          <w:rFonts w:hint="eastAsia" w:ascii="宋体" w:hAnsi="宋体" w:cs="宋体"/>
          <w:sz w:val="24"/>
        </w:rPr>
        <w:t>采购人和采购代理机构</w:t>
      </w:r>
      <w:r>
        <w:rPr>
          <w:rFonts w:hint="eastAsia" w:ascii="宋体" w:hAnsi="宋体" w:cs="宋体"/>
          <w:bCs/>
          <w:sz w:val="24"/>
        </w:rPr>
        <w:t>负责解释。</w:t>
      </w:r>
    </w:p>
    <w:p>
      <w:pPr>
        <w:spacing w:line="440" w:lineRule="exact"/>
        <w:ind w:firstLine="480" w:firstLineChars="200"/>
        <w:rPr>
          <w:rFonts w:ascii="宋体" w:hAnsi="宋体" w:cs="宋体"/>
          <w:bCs/>
          <w:sz w:val="24"/>
        </w:rPr>
      </w:pPr>
    </w:p>
    <w:p>
      <w:pPr>
        <w:tabs>
          <w:tab w:val="left" w:pos="900"/>
        </w:tabs>
        <w:spacing w:after="156" w:line="440" w:lineRule="exact"/>
        <w:ind w:firstLine="480" w:firstLineChars="200"/>
        <w:rPr>
          <w:rFonts w:ascii="宋体" w:hAnsi="宋体" w:cs="宋体"/>
          <w:b/>
          <w:sz w:val="24"/>
        </w:rPr>
      </w:pPr>
      <w:bookmarkStart w:id="12" w:name="_Hlt26668969"/>
      <w:bookmarkEnd w:id="12"/>
      <w:bookmarkStart w:id="13" w:name="_Hlt26670348"/>
      <w:bookmarkEnd w:id="13"/>
      <w:bookmarkStart w:id="14" w:name="_Hlt26954830"/>
      <w:bookmarkEnd w:id="14"/>
      <w:bookmarkStart w:id="15" w:name="_Hlt26954832"/>
      <w:bookmarkEnd w:id="15"/>
      <w:bookmarkStart w:id="16" w:name="_Hlt26670354"/>
      <w:bookmarkEnd w:id="16"/>
      <w:bookmarkStart w:id="17" w:name="_Hlt26954828"/>
      <w:bookmarkEnd w:id="17"/>
      <w:bookmarkStart w:id="18" w:name="_Hlt26670345"/>
      <w:bookmarkEnd w:id="18"/>
      <w:bookmarkStart w:id="19" w:name="_Toc14577351"/>
      <w:bookmarkStart w:id="20" w:name="_Toc61149553"/>
      <w:bookmarkStart w:id="21" w:name="_Toc513029213"/>
      <w:bookmarkStart w:id="22" w:name="_Toc462564072"/>
      <w:r>
        <w:rPr>
          <w:rFonts w:hint="eastAsia" w:ascii="宋体" w:hAnsi="宋体" w:cs="宋体"/>
          <w:b/>
          <w:sz w:val="24"/>
        </w:rPr>
        <w:t xml:space="preserve"> 二、磋商响应文件的编制</w:t>
      </w:r>
      <w:bookmarkEnd w:id="19"/>
      <w:bookmarkEnd w:id="20"/>
      <w:bookmarkEnd w:id="21"/>
      <w:bookmarkEnd w:id="22"/>
      <w:r>
        <w:rPr>
          <w:rFonts w:hint="eastAsia" w:ascii="宋体" w:hAnsi="宋体" w:cs="宋体"/>
          <w:b/>
          <w:sz w:val="24"/>
        </w:rPr>
        <w:t>及保证金收取</w:t>
      </w:r>
    </w:p>
    <w:p>
      <w:pPr>
        <w:tabs>
          <w:tab w:val="left" w:pos="900"/>
        </w:tabs>
        <w:spacing w:after="156" w:line="440" w:lineRule="exact"/>
        <w:ind w:firstLine="480" w:firstLineChars="200"/>
        <w:rPr>
          <w:rFonts w:ascii="宋体" w:hAnsi="宋体" w:cs="宋体"/>
          <w:sz w:val="24"/>
        </w:rPr>
      </w:pPr>
      <w:bookmarkStart w:id="23" w:name="_Toc513029223"/>
      <w:bookmarkStart w:id="24" w:name="_Toc61149561"/>
      <w:bookmarkStart w:id="25" w:name="_Toc14577361"/>
      <w:r>
        <w:rPr>
          <w:rFonts w:hint="eastAsia" w:ascii="宋体" w:hAnsi="宋体" w:cs="宋体"/>
          <w:sz w:val="24"/>
        </w:rPr>
        <w:t>1、磋商响应文件份数和签署</w:t>
      </w:r>
      <w:bookmarkEnd w:id="23"/>
      <w:bookmarkEnd w:id="24"/>
      <w:bookmarkEnd w:id="25"/>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1.1磋商供应商应严格按照采购邀请要求准备磋商响应文件（以下简称响应文件），每份响应文件须清楚地标明“正本”或“副本”字样。</w:t>
      </w:r>
    </w:p>
    <w:p>
      <w:pPr>
        <w:snapToGrid w:val="0"/>
        <w:spacing w:line="440" w:lineRule="exact"/>
        <w:ind w:firstLine="480" w:firstLineChars="200"/>
        <w:rPr>
          <w:rFonts w:ascii="宋体" w:hAnsi="宋体" w:cs="宋体"/>
          <w:sz w:val="28"/>
          <w:szCs w:val="28"/>
        </w:rPr>
      </w:pPr>
      <w:r>
        <w:rPr>
          <w:rFonts w:hint="eastAsia" w:ascii="宋体" w:hAnsi="宋体" w:cs="宋体"/>
          <w:sz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1.2 除磋商供应商对错处做必要修改外，响应文件不得行间插字、涂改或增删。如有修改错漏处，必须由响应文件签署人签字或盖章。</w:t>
      </w:r>
    </w:p>
    <w:p>
      <w:pPr>
        <w:tabs>
          <w:tab w:val="left" w:pos="900"/>
        </w:tabs>
        <w:spacing w:after="156" w:line="440" w:lineRule="exact"/>
        <w:ind w:firstLine="480" w:firstLineChars="200"/>
        <w:rPr>
          <w:rFonts w:ascii="宋体" w:hAnsi="宋体" w:cs="宋体"/>
          <w:sz w:val="24"/>
        </w:rPr>
      </w:pPr>
      <w:bookmarkStart w:id="26" w:name="_Hlt26954834"/>
      <w:bookmarkEnd w:id="26"/>
      <w:bookmarkStart w:id="27" w:name="_Toc61149555"/>
      <w:bookmarkStart w:id="28" w:name="_Toc14577353"/>
      <w:bookmarkStart w:id="29" w:name="_Toc513029215"/>
      <w:bookmarkStart w:id="30" w:name="_Toc462564074"/>
      <w:bookmarkStart w:id="31" w:name="_Toc513029214"/>
      <w:bookmarkStart w:id="32" w:name="_Toc462564073"/>
      <w:bookmarkStart w:id="33" w:name="_Toc61149554"/>
      <w:bookmarkStart w:id="34" w:name="_Toc14577352"/>
      <w:r>
        <w:rPr>
          <w:rFonts w:hint="eastAsia" w:ascii="宋体" w:hAnsi="宋体" w:cs="宋体"/>
          <w:sz w:val="24"/>
        </w:rPr>
        <w:t>2、响应文件</w:t>
      </w:r>
      <w:bookmarkEnd w:id="27"/>
      <w:bookmarkEnd w:id="28"/>
      <w:bookmarkEnd w:id="29"/>
      <w:bookmarkEnd w:id="30"/>
      <w:r>
        <w:rPr>
          <w:rFonts w:hint="eastAsia" w:ascii="宋体" w:hAnsi="宋体" w:cs="宋体"/>
          <w:sz w:val="24"/>
        </w:rPr>
        <w:t>编制要求</w:t>
      </w:r>
    </w:p>
    <w:bookmarkEnd w:id="31"/>
    <w:bookmarkEnd w:id="32"/>
    <w:bookmarkEnd w:id="33"/>
    <w:bookmarkEnd w:id="34"/>
    <w:p>
      <w:pPr>
        <w:tabs>
          <w:tab w:val="left" w:pos="900"/>
        </w:tabs>
        <w:spacing w:after="156" w:line="440" w:lineRule="exact"/>
        <w:ind w:firstLine="480" w:firstLineChars="200"/>
        <w:rPr>
          <w:rFonts w:ascii="宋体" w:hAnsi="宋体" w:cs="宋体"/>
          <w:sz w:val="24"/>
        </w:rPr>
      </w:pPr>
      <w:r>
        <w:rPr>
          <w:rFonts w:hint="eastAsia" w:ascii="宋体" w:hAnsi="宋体" w:cs="宋体"/>
          <w:sz w:val="24"/>
        </w:rPr>
        <w:t>2.1磋商供应商提交的响应文件以及磋商供应商与采购人和采购代理机构就有关磋商的所有来往函电均应使用简体中文。磋商文件中既有中文也有外文的，以中文意义为准。</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2.2 除技术性能另有规定外，响应文件所使用的度量衡单位，均须采用国家法定计量单位。</w:t>
      </w:r>
    </w:p>
    <w:p>
      <w:pPr>
        <w:tabs>
          <w:tab w:val="left" w:pos="900"/>
        </w:tabs>
        <w:spacing w:after="156" w:line="440" w:lineRule="exact"/>
        <w:ind w:firstLine="480" w:firstLineChars="200"/>
        <w:rPr>
          <w:rFonts w:ascii="宋体" w:hAnsi="宋体" w:cs="宋体"/>
          <w:sz w:val="24"/>
        </w:rPr>
      </w:pPr>
      <w:bookmarkStart w:id="35" w:name="_Hlt26954836"/>
      <w:bookmarkEnd w:id="35"/>
      <w:bookmarkStart w:id="36" w:name="_Hlt26670357"/>
      <w:bookmarkEnd w:id="36"/>
      <w:bookmarkStart w:id="37" w:name="_Toc61149558"/>
      <w:bookmarkStart w:id="38" w:name="_Toc513029219"/>
      <w:bookmarkStart w:id="39" w:name="_Toc14577357"/>
      <w:bookmarkStart w:id="40" w:name="_Toc513029217"/>
      <w:bookmarkStart w:id="41" w:name="_Toc14577355"/>
      <w:bookmarkStart w:id="42" w:name="_Toc61149557"/>
      <w:r>
        <w:rPr>
          <w:rFonts w:hint="eastAsia" w:ascii="宋体" w:hAnsi="宋体" w:cs="宋体"/>
          <w:sz w:val="24"/>
        </w:rPr>
        <w:t>3、参加磋商供应商资格的文件</w:t>
      </w:r>
      <w:bookmarkEnd w:id="37"/>
      <w:bookmarkEnd w:id="38"/>
      <w:bookmarkEnd w:id="39"/>
      <w:r>
        <w:rPr>
          <w:rFonts w:hint="eastAsia" w:ascii="宋体" w:hAnsi="宋体" w:cs="宋体"/>
          <w:sz w:val="24"/>
        </w:rPr>
        <w:t>证明</w:t>
      </w:r>
    </w:p>
    <w:p>
      <w:pPr>
        <w:tabs>
          <w:tab w:val="left" w:pos="900"/>
        </w:tabs>
        <w:spacing w:after="156" w:line="440" w:lineRule="exact"/>
        <w:ind w:firstLine="480" w:firstLineChars="200"/>
        <w:rPr>
          <w:rFonts w:ascii="宋体" w:hAnsi="宋体" w:cs="宋体"/>
          <w:sz w:val="24"/>
        </w:rPr>
      </w:pPr>
      <w:bookmarkStart w:id="43" w:name="_Hlt26668999"/>
      <w:bookmarkEnd w:id="43"/>
      <w:r>
        <w:rPr>
          <w:rFonts w:hint="eastAsia" w:ascii="宋体" w:hAnsi="宋体" w:cs="宋体"/>
          <w:sz w:val="24"/>
        </w:rPr>
        <w:t>3.1磋商供应商应提交证明其有资格参加磋商和成交后有能力独立履行合同的文件，并作为其响应文件的一部分。</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3.2磋商供应商除必须具有履行合同所需提供的设备以及服务的能力外，还必须具备相应的财务、技术方面的能力。</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3.3磋商供应商应填写并提交磋商文件所附的“资信证明文件”。</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4、磋商响应报价</w:t>
      </w:r>
      <w:bookmarkEnd w:id="40"/>
      <w:bookmarkEnd w:id="41"/>
      <w:bookmarkStart w:id="44" w:name="_Hlt26670373"/>
      <w:bookmarkEnd w:id="44"/>
      <w:r>
        <w:rPr>
          <w:rFonts w:hint="eastAsia" w:ascii="宋体" w:hAnsi="宋体" w:cs="宋体"/>
          <w:sz w:val="24"/>
        </w:rPr>
        <w:t>表</w:t>
      </w:r>
      <w:bookmarkEnd w:id="42"/>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4.1</w:t>
      </w:r>
      <w:r>
        <w:rPr>
          <w:rFonts w:hint="eastAsia" w:ascii="宋体" w:hAnsi="宋体" w:cs="宋体"/>
          <w:color w:val="000000"/>
          <w:sz w:val="24"/>
        </w:rPr>
        <w:t>磋商供应商应按照磋商文件规定格式填报磋商响应报价表（含分项报价）。每项产品或服务只允许有一个报价，任何有选择的报价将不予接受，磋商文件中</w:t>
      </w:r>
      <w:r>
        <w:rPr>
          <w:rFonts w:hint="eastAsia" w:ascii="宋体" w:hAnsi="宋体" w:cs="宋体"/>
          <w:sz w:val="24"/>
        </w:rPr>
        <w:t>另有规定的按规定执行。</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4.2标的物</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详见项目需求。</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4.3有关费用处理</w:t>
      </w:r>
    </w:p>
    <w:p>
      <w:pPr>
        <w:tabs>
          <w:tab w:val="left" w:pos="900"/>
        </w:tabs>
        <w:spacing w:line="440" w:lineRule="exact"/>
        <w:ind w:firstLine="480" w:firstLineChars="200"/>
        <w:rPr>
          <w:rFonts w:ascii="宋体" w:hAnsi="宋体" w:cs="宋体"/>
          <w:sz w:val="24"/>
        </w:rPr>
      </w:pPr>
      <w:r>
        <w:rPr>
          <w:rFonts w:hint="eastAsia" w:ascii="宋体" w:hAnsi="宋体" w:cs="宋体"/>
          <w:sz w:val="24"/>
        </w:rPr>
        <w:t>本次采购磋商供应商的总报价应包括为完成本项目但不仅限于从基础资料及文件的收集、与相关规划的对接、外出考察调研、方案汇报、组织专家论证、相关部门审查、报批、验收及其相关服务的总费用，包括人工费、管理费、各类方案评审费（含专家劳务费、会议组织费）、利润、税金等所有费用，本磋商文件中另有规定的除外。</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4.4其它费用处理</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磋商文件未列明，而磋商供应商认为必须的费用也须列入报价。</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4.5报价采用的货币</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响应文件中的单价和总价，无特殊规定的采用人民币报价，以元为单位标注。磋商文件中另有规定的按规定执行。</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4.6 磋商响应报价表上的价格应按磋商文件规定填写。</w:t>
      </w:r>
    </w:p>
    <w:p>
      <w:pPr>
        <w:tabs>
          <w:tab w:val="left" w:pos="900"/>
        </w:tabs>
        <w:spacing w:after="156" w:line="440" w:lineRule="exact"/>
        <w:ind w:firstLine="480" w:firstLineChars="200"/>
        <w:rPr>
          <w:rFonts w:ascii="宋体" w:hAnsi="宋体" w:cs="宋体"/>
          <w:sz w:val="24"/>
        </w:rPr>
      </w:pPr>
      <w:bookmarkStart w:id="45" w:name="_Hlt26954844"/>
      <w:bookmarkEnd w:id="45"/>
      <w:bookmarkStart w:id="46" w:name="_Hlt26670486"/>
      <w:bookmarkEnd w:id="46"/>
      <w:bookmarkStart w:id="47" w:name="_Hlt26954846"/>
      <w:bookmarkEnd w:id="47"/>
      <w:bookmarkStart w:id="48" w:name="_Hlt26954848"/>
      <w:bookmarkEnd w:id="48"/>
      <w:bookmarkStart w:id="49" w:name="_Hlt26670403"/>
      <w:bookmarkEnd w:id="49"/>
      <w:bookmarkStart w:id="50" w:name="_Hlt26954731"/>
      <w:bookmarkEnd w:id="50"/>
      <w:bookmarkStart w:id="51" w:name="_Hlt26670425"/>
      <w:bookmarkEnd w:id="51"/>
      <w:bookmarkStart w:id="52" w:name="_Hlt26668983"/>
      <w:bookmarkEnd w:id="52"/>
      <w:bookmarkStart w:id="53" w:name="_Hlt26954842"/>
      <w:bookmarkEnd w:id="53"/>
      <w:bookmarkStart w:id="54" w:name="_Hlt26670482"/>
      <w:bookmarkEnd w:id="54"/>
      <w:bookmarkStart w:id="55" w:name="_Toc14577359"/>
      <w:bookmarkStart w:id="56" w:name="_Toc61149559"/>
      <w:bookmarkStart w:id="57" w:name="_Toc513029221"/>
      <w:r>
        <w:rPr>
          <w:rFonts w:hint="eastAsia" w:ascii="宋体" w:hAnsi="宋体" w:cs="宋体"/>
          <w:sz w:val="24"/>
        </w:rPr>
        <w:t>5、项目需求响应方案</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5.1提供为完成本项目的总体实施方案。</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5.2对磋商文件中项目需求的技术与商务条款要求逐项作出应答，并提供依据或说明。</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5.3磋商供应商认为需要的其他技术文件或说明。</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6、磋商保证金</w:t>
      </w:r>
      <w:bookmarkEnd w:id="55"/>
      <w:bookmarkEnd w:id="56"/>
      <w:bookmarkEnd w:id="57"/>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6.1磋商供应商在磋商开始前必须按要求足额提交磋商保证金，作为其磋商的一部分。磋商保证金是为了保护采购人免遭因磋商供应商的行为而蒙受的损失，采购人因磋商供应商的行为受到损害时，可根据相关规定处理。</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6.2参加磋商采购所需交纳的保证金必须是人民币，磋商保证金的交纳形式见采购邀请。</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6.3在磋商时，对在响应文件递交截止时间以前未按磋商文件要求提交磋商保证金的响应文件，采购人和采购代理机构将视其为无效响应文件而予以拒绝。</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6.4</w:t>
      </w:r>
      <w:r>
        <w:rPr>
          <w:rFonts w:hint="eastAsia" w:ascii="宋体" w:hAnsi="宋体" w:cs="宋体"/>
          <w:bCs/>
          <w:sz w:val="24"/>
        </w:rPr>
        <w:t>未中标的磋商供应商的谈判保证金，将在中标通知书发出之日起5个工作日内退还，不计利息。</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6.5下列任何情况发生时，磋商保证金不予退还：</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（1）磋商供应商在磋商响应有效期内无正当理由撤回其响应文件或者在磋商过程中无正当理由退出磋商活动（磋商供应商在提交最后报价之前退出磋商的除外）；</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（2）为谋取最终成交，磋商供应商在整个磋商过程中提供的相关文件被确认是虚假的、不真实的；</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（3）参加磋商的供应商之间被证实有串通、欺诈行为或者恶意进行竞争，影响采购人合法权益的；</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（4）整个采购活动中采取不正当手段诋毁、排挤其他供应商的；</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（5）与采购人和采购代理机构相关工作人员恶意串通的；</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（6）向采购人和采购代理机构相关工作人员行贿或者提供其他不正当利益的；</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（7）成交供应商在规定期限内未能根据规定签订合同；</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（8）成交供应商在规定期限内未能根据规定交纳履约保证金。</w:t>
      </w:r>
    </w:p>
    <w:p>
      <w:pPr>
        <w:tabs>
          <w:tab w:val="left" w:pos="900"/>
        </w:tabs>
        <w:spacing w:after="156" w:line="440" w:lineRule="exact"/>
        <w:ind w:firstLine="480" w:firstLineChars="200"/>
        <w:rPr>
          <w:rFonts w:ascii="宋体" w:hAnsi="宋体" w:cs="宋体"/>
          <w:b/>
          <w:sz w:val="24"/>
        </w:rPr>
      </w:pPr>
      <w:bookmarkStart w:id="58" w:name="_Hlt26954734"/>
      <w:bookmarkEnd w:id="58"/>
      <w:bookmarkStart w:id="59" w:name="_Hlt26670489"/>
      <w:bookmarkEnd w:id="59"/>
      <w:bookmarkStart w:id="60" w:name="_Hlt26954850"/>
      <w:bookmarkEnd w:id="60"/>
      <w:bookmarkStart w:id="61" w:name="_Hlt26954739"/>
      <w:bookmarkEnd w:id="61"/>
      <w:bookmarkStart w:id="62" w:name="_Hlt26954854"/>
      <w:bookmarkEnd w:id="62"/>
      <w:bookmarkStart w:id="63" w:name="_Hlt26954852"/>
      <w:bookmarkEnd w:id="63"/>
      <w:bookmarkStart w:id="64" w:name="_Hlt26670493"/>
      <w:bookmarkEnd w:id="64"/>
      <w:bookmarkStart w:id="65" w:name="_Hlt26954749"/>
      <w:bookmarkEnd w:id="65"/>
      <w:bookmarkStart w:id="66" w:name="_Toc14577362"/>
      <w:bookmarkStart w:id="67" w:name="_Toc61149562"/>
      <w:bookmarkStart w:id="68" w:name="_Toc513029224"/>
      <w:r>
        <w:rPr>
          <w:rFonts w:hint="eastAsia" w:ascii="宋体" w:hAnsi="宋体" w:cs="宋体"/>
          <w:b/>
          <w:sz w:val="24"/>
        </w:rPr>
        <w:t>三、响应文件的递交</w:t>
      </w:r>
      <w:bookmarkEnd w:id="66"/>
      <w:bookmarkEnd w:id="67"/>
      <w:bookmarkEnd w:id="68"/>
    </w:p>
    <w:p>
      <w:pPr>
        <w:tabs>
          <w:tab w:val="left" w:pos="900"/>
        </w:tabs>
        <w:spacing w:after="156" w:line="440" w:lineRule="exact"/>
        <w:ind w:firstLine="480" w:firstLineChars="200"/>
        <w:rPr>
          <w:rFonts w:ascii="宋体" w:hAnsi="宋体" w:cs="宋体"/>
          <w:sz w:val="24"/>
        </w:rPr>
      </w:pPr>
      <w:bookmarkStart w:id="69" w:name="_Hlt26954856"/>
      <w:bookmarkEnd w:id="69"/>
      <w:bookmarkStart w:id="70" w:name="_Toc462564084"/>
      <w:bookmarkStart w:id="71" w:name="_Toc61149563"/>
      <w:bookmarkStart w:id="72" w:name="_Toc513029225"/>
      <w:bookmarkStart w:id="73" w:name="_Toc14577363"/>
      <w:r>
        <w:rPr>
          <w:rFonts w:hint="eastAsia" w:ascii="宋体" w:hAnsi="宋体" w:cs="宋体"/>
          <w:sz w:val="24"/>
        </w:rPr>
        <w:t>1、响应文件</w:t>
      </w:r>
      <w:bookmarkStart w:id="74" w:name="_Hlt26954743"/>
      <w:bookmarkEnd w:id="74"/>
      <w:r>
        <w:rPr>
          <w:rFonts w:hint="eastAsia" w:ascii="宋体" w:hAnsi="宋体" w:cs="宋体"/>
          <w:sz w:val="24"/>
        </w:rPr>
        <w:t>的密封和标记</w:t>
      </w:r>
      <w:bookmarkEnd w:id="70"/>
      <w:bookmarkEnd w:id="71"/>
      <w:bookmarkEnd w:id="72"/>
      <w:bookmarkEnd w:id="73"/>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1.1磋商供应商应严格按照采购邀请要求的份数准备响应文件，每份响应文件须清楚地标明“正本”或“副本”字样。一旦正本和副本不符，以正本为准。磋商供应商应将响应文件正本和所有副本密封。</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1.2密封的响应文件应：</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（1）按采购邀请中注明的地址送达规定地点；</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（2）注明参加磋商项目名称、磋商文件编号及参加的分包号；</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（3）密封包装上应写明磋商供应商名称。</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1.3如果密封包装未按要求密封和加写标记，采购人和采购代理机构对误投或过早启封概不负责。对由此造成提前开封的响应文件，采购人和采购代理机构将予以拒绝。</w:t>
      </w:r>
    </w:p>
    <w:p>
      <w:pPr>
        <w:tabs>
          <w:tab w:val="left" w:pos="900"/>
        </w:tabs>
        <w:spacing w:after="156" w:line="440" w:lineRule="exact"/>
        <w:ind w:firstLine="480" w:firstLineChars="200"/>
        <w:rPr>
          <w:rFonts w:ascii="宋体" w:hAnsi="宋体" w:cs="宋体"/>
          <w:sz w:val="24"/>
        </w:rPr>
      </w:pPr>
      <w:bookmarkStart w:id="75" w:name="_Hlt26670496"/>
      <w:bookmarkEnd w:id="75"/>
      <w:bookmarkStart w:id="76" w:name="_Hlt26954858"/>
      <w:bookmarkEnd w:id="76"/>
      <w:bookmarkStart w:id="77" w:name="_Hlt26954752"/>
      <w:bookmarkEnd w:id="77"/>
      <w:bookmarkStart w:id="78" w:name="_Toc14577364"/>
      <w:bookmarkStart w:id="79" w:name="_Toc513029226"/>
      <w:bookmarkStart w:id="80" w:name="_Toc61149564"/>
      <w:r>
        <w:rPr>
          <w:rFonts w:hint="eastAsia" w:ascii="宋体" w:hAnsi="宋体" w:cs="宋体"/>
          <w:sz w:val="24"/>
        </w:rPr>
        <w:t>2、</w:t>
      </w:r>
      <w:bookmarkEnd w:id="78"/>
      <w:bookmarkEnd w:id="79"/>
      <w:bookmarkEnd w:id="80"/>
      <w:r>
        <w:rPr>
          <w:rFonts w:hint="eastAsia" w:ascii="宋体" w:hAnsi="宋体" w:cs="宋体"/>
          <w:sz w:val="24"/>
        </w:rPr>
        <w:t>响应文件开启时间</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2.1采购人和采购代理机构收到响应文件的时间不得迟于本磋商文件规定的响应文件接收截止时间。</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2.2采购人和采购代理机构有权通过修改磋商文件推迟响应文件接收截止时间，在此情况下，磋商供应商的所有权利和义务以及受制的响应文件接收截止时间均应以延长后新的响应文件接收截止时间为准。</w:t>
      </w:r>
    </w:p>
    <w:p>
      <w:pPr>
        <w:tabs>
          <w:tab w:val="left" w:pos="900"/>
        </w:tabs>
        <w:spacing w:after="156" w:line="440" w:lineRule="exact"/>
        <w:ind w:firstLine="480" w:firstLineChars="200"/>
        <w:rPr>
          <w:rFonts w:ascii="宋体" w:hAnsi="宋体" w:cs="宋体"/>
          <w:sz w:val="24"/>
        </w:rPr>
      </w:pPr>
      <w:bookmarkStart w:id="81" w:name="_Hlt26954860"/>
      <w:bookmarkEnd w:id="81"/>
      <w:bookmarkStart w:id="82" w:name="_Toc61149565"/>
      <w:bookmarkStart w:id="83" w:name="_Toc14577365"/>
      <w:bookmarkStart w:id="84" w:name="_Toc513029227"/>
      <w:r>
        <w:rPr>
          <w:rFonts w:hint="eastAsia" w:ascii="宋体" w:hAnsi="宋体" w:cs="宋体"/>
          <w:sz w:val="24"/>
        </w:rPr>
        <w:t>3、迟交的响应文件</w:t>
      </w:r>
      <w:bookmarkEnd w:id="82"/>
      <w:bookmarkEnd w:id="83"/>
      <w:bookmarkEnd w:id="84"/>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3.1采购人和采购代理机构将拒绝在规定的响应文件接收截止时间后接收任何响应文件。</w:t>
      </w:r>
    </w:p>
    <w:p>
      <w:pPr>
        <w:tabs>
          <w:tab w:val="left" w:pos="900"/>
        </w:tabs>
        <w:spacing w:after="156" w:line="440" w:lineRule="exact"/>
        <w:ind w:firstLine="480" w:firstLineChars="200"/>
        <w:rPr>
          <w:rFonts w:ascii="宋体" w:hAnsi="宋体" w:cs="宋体"/>
          <w:sz w:val="24"/>
        </w:rPr>
      </w:pPr>
      <w:bookmarkStart w:id="85" w:name="_Hlt26954754"/>
      <w:bookmarkEnd w:id="85"/>
      <w:bookmarkStart w:id="86" w:name="_Hlt26954862"/>
      <w:bookmarkEnd w:id="86"/>
      <w:bookmarkStart w:id="87" w:name="_Toc14577366"/>
      <w:bookmarkStart w:id="88" w:name="_Toc513029228"/>
      <w:bookmarkStart w:id="89" w:name="_Toc61149566"/>
      <w:r>
        <w:rPr>
          <w:rFonts w:hint="eastAsia" w:ascii="宋体" w:hAnsi="宋体" w:cs="宋体"/>
          <w:sz w:val="24"/>
        </w:rPr>
        <w:t>4、响应文件</w:t>
      </w:r>
      <w:bookmarkStart w:id="90" w:name="_Hlt26670588"/>
      <w:r>
        <w:rPr>
          <w:rFonts w:hint="eastAsia" w:ascii="宋体" w:hAnsi="宋体" w:cs="宋体"/>
          <w:sz w:val="24"/>
        </w:rPr>
        <w:t>的修改</w:t>
      </w:r>
      <w:bookmarkEnd w:id="90"/>
      <w:r>
        <w:rPr>
          <w:rFonts w:hint="eastAsia" w:ascii="宋体" w:hAnsi="宋体" w:cs="宋体"/>
          <w:sz w:val="24"/>
        </w:rPr>
        <w:t>和撤回</w:t>
      </w:r>
      <w:bookmarkEnd w:id="87"/>
      <w:bookmarkEnd w:id="88"/>
      <w:bookmarkEnd w:id="89"/>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4.1磋商供应商在递交响应文件后，可以修改或撤回其谈判响应文件，但这种修改和撤回，必须在规定的响应文件接收截止时间前，以书面形式送达指定地点。</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4.2磋商供应商的修改或撤回通知书，应按本文件规定进行编制、密封、标记和发送，并应在封套上加注“修改”和“撤回”字样。</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4.3 磋商供应商在提交最后报价之前，可以根据磋商情况退出磋商，采购人和采购代理机构退还退出磋商的供应商的磋商保证金。</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5、磋商响应有效期</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5.1 磋商响应有效期为采购人和采购代理机构规定的响应文件接收截止时间后六十（60）天。磋商响应有效期比规定短的将被视为非实质性响应性而予以拒绝。</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5.2 在特殊情况下，采购人和采购代理机构于原磋商响应有效期满之前，可向磋商供应商提出延长磋商响应有效期的要求。这种要求与答复均应采用书面形式。磋商供应商可以拒绝采购人和采购代理机构的这一要求而放弃磋商响应，采购人和采购代理机构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pPr>
        <w:tabs>
          <w:tab w:val="left" w:pos="900"/>
        </w:tabs>
        <w:spacing w:after="156" w:line="440" w:lineRule="exact"/>
        <w:ind w:firstLine="480" w:firstLineChars="200"/>
        <w:rPr>
          <w:rFonts w:ascii="宋体" w:hAnsi="宋体" w:cs="宋体"/>
          <w:b/>
          <w:sz w:val="24"/>
        </w:rPr>
      </w:pPr>
      <w:bookmarkStart w:id="91" w:name="_Hlt26954864"/>
      <w:bookmarkEnd w:id="91"/>
      <w:bookmarkStart w:id="92" w:name="_Hlt26670523"/>
      <w:bookmarkEnd w:id="92"/>
      <w:r>
        <w:rPr>
          <w:rFonts w:hint="eastAsia" w:ascii="宋体" w:hAnsi="宋体" w:cs="宋体"/>
          <w:b/>
          <w:sz w:val="24"/>
        </w:rPr>
        <w:t>四、磋商与评审</w:t>
      </w:r>
    </w:p>
    <w:p>
      <w:pPr>
        <w:tabs>
          <w:tab w:val="left" w:pos="900"/>
        </w:tabs>
        <w:spacing w:after="156" w:line="440" w:lineRule="exact"/>
        <w:ind w:firstLine="480" w:firstLineChars="200"/>
        <w:rPr>
          <w:rFonts w:ascii="宋体" w:hAnsi="宋体" w:cs="宋体"/>
          <w:sz w:val="24"/>
        </w:rPr>
      </w:pPr>
      <w:bookmarkStart w:id="93" w:name="_Toc20823302"/>
      <w:bookmarkStart w:id="94" w:name="_Toc513029230"/>
      <w:bookmarkStart w:id="95" w:name="_Toc16938546"/>
      <w:r>
        <w:rPr>
          <w:rFonts w:hint="eastAsia" w:ascii="宋体" w:hAnsi="宋体" w:cs="宋体"/>
          <w:sz w:val="24"/>
        </w:rPr>
        <w:t>1、</w:t>
      </w:r>
      <w:bookmarkEnd w:id="93"/>
      <w:bookmarkEnd w:id="94"/>
      <w:bookmarkEnd w:id="95"/>
      <w:r>
        <w:rPr>
          <w:rFonts w:hint="eastAsia" w:ascii="宋体" w:hAnsi="宋体" w:cs="宋体"/>
          <w:sz w:val="24"/>
        </w:rPr>
        <w:t>磋商仪式</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1.1采购人和采购代理机构将在采购邀请中规定的时间和地点组织磋商开始仪式，仪式由采购人和采购代理机构主持，磋商供应商应委派携带有效证件的代表准时参加，参加仪式的代表需签名以证明其出席。</w:t>
      </w:r>
    </w:p>
    <w:p>
      <w:pPr>
        <w:tabs>
          <w:tab w:val="left" w:pos="900"/>
        </w:tabs>
        <w:spacing w:after="156" w:line="440" w:lineRule="exact"/>
        <w:ind w:firstLine="480" w:firstLineChars="200"/>
        <w:rPr>
          <w:rFonts w:ascii="宋体" w:hAnsi="宋体" w:cs="宋体"/>
          <w:sz w:val="24"/>
        </w:rPr>
      </w:pPr>
      <w:bookmarkStart w:id="96" w:name="_Toc513029231"/>
      <w:bookmarkStart w:id="97" w:name="_Toc16938547"/>
      <w:bookmarkStart w:id="98" w:name="_Toc20823303"/>
      <w:r>
        <w:rPr>
          <w:rFonts w:hint="eastAsia" w:ascii="宋体" w:hAnsi="宋体" w:cs="宋体"/>
          <w:sz w:val="24"/>
        </w:rPr>
        <w:t>2、磋商小组</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2.1 磋商开始仪式结束后，采购人和采购代理机构将立即组织磋商小组进行评审。</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2.2 磋商小组由评审专家、采购人代表组成，且人员构成符合政府采购有关规定。</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3、磋商评审过程的保密</w:t>
      </w:r>
      <w:bookmarkEnd w:id="96"/>
      <w:bookmarkEnd w:id="97"/>
      <w:bookmarkEnd w:id="98"/>
      <w:r>
        <w:rPr>
          <w:rFonts w:hint="eastAsia" w:ascii="宋体" w:hAnsi="宋体" w:cs="宋体"/>
          <w:sz w:val="24"/>
        </w:rPr>
        <w:t>与公正</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3.1磋商小组、采购人和采购代理机构工作人员、相关监督人员等与评审工作有关的人员，对评审情况以及在评审过程中获悉的国家秘密、商业秘密负有保密责任。</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3.2在磋商评审过程中，磋商供应商不得以任何行为影响磋商评审过程，否则其响应文件将被作为无效响应文件。</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after="156" w:line="440" w:lineRule="exact"/>
        <w:ind w:firstLine="480" w:firstLineChars="200"/>
        <w:rPr>
          <w:rFonts w:ascii="宋体" w:hAnsi="宋体" w:cs="宋体"/>
          <w:sz w:val="24"/>
        </w:rPr>
      </w:pPr>
      <w:bookmarkStart w:id="99" w:name="_Toc16938548"/>
      <w:bookmarkStart w:id="100" w:name="_Toc20823304"/>
      <w:bookmarkStart w:id="101" w:name="_Toc513029232"/>
      <w:r>
        <w:rPr>
          <w:rFonts w:hint="eastAsia" w:ascii="宋体" w:hAnsi="宋体" w:cs="宋体"/>
          <w:sz w:val="24"/>
        </w:rPr>
        <w:t>4、评审过程的澄清</w:t>
      </w:r>
      <w:bookmarkEnd w:id="99"/>
      <w:bookmarkEnd w:id="100"/>
      <w:bookmarkEnd w:id="101"/>
      <w:r>
        <w:rPr>
          <w:rFonts w:hint="eastAsia" w:ascii="宋体" w:hAnsi="宋体" w:cs="宋体"/>
          <w:sz w:val="24"/>
        </w:rPr>
        <w:t>、说明和更正</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4.3 接到磋商小组澄清要求的供应商如未按规定做出澄清，其风险由供应商自行承担。</w:t>
      </w:r>
    </w:p>
    <w:p>
      <w:pPr>
        <w:tabs>
          <w:tab w:val="left" w:pos="900"/>
        </w:tabs>
        <w:spacing w:after="156" w:line="440" w:lineRule="exact"/>
        <w:ind w:firstLine="480" w:firstLineChars="200"/>
        <w:rPr>
          <w:rFonts w:ascii="宋体" w:hAnsi="宋体" w:cs="宋体"/>
          <w:sz w:val="24"/>
        </w:rPr>
      </w:pPr>
      <w:bookmarkStart w:id="102" w:name="_Toc20823305"/>
      <w:bookmarkStart w:id="103" w:name="_Toc16938549"/>
      <w:bookmarkStart w:id="104" w:name="_Toc513029233"/>
      <w:r>
        <w:rPr>
          <w:rFonts w:hint="eastAsia" w:ascii="宋体" w:hAnsi="宋体" w:cs="宋体"/>
          <w:sz w:val="24"/>
        </w:rPr>
        <w:t>5、对响应文件的初审</w:t>
      </w:r>
      <w:bookmarkEnd w:id="102"/>
      <w:bookmarkEnd w:id="103"/>
      <w:bookmarkEnd w:id="104"/>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5.1响应文件初审分为资格性检查和符合性检查。</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资格性检查：依据法律法规和磋商文件的规定，对响应文件中的资格证明文件、磋商保证金等进行审查，以确定供应商是否具备参加磋商的资格。</w:t>
      </w:r>
    </w:p>
    <w:p>
      <w:pPr>
        <w:spacing w:line="440" w:lineRule="exact"/>
        <w:ind w:firstLine="480" w:firstLineChars="200"/>
        <w:rPr>
          <w:rFonts w:ascii="宋体" w:hAnsi="宋体" w:cs="宋体"/>
          <w:sz w:val="24"/>
        </w:rPr>
      </w:pPr>
      <w:r>
        <w:rPr>
          <w:rFonts w:hint="eastAsia" w:ascii="宋体" w:hAnsi="宋体" w:cs="宋体"/>
          <w:sz w:val="24"/>
        </w:rPr>
        <w:t>磋商小组在进行资格性审查的同时，将在“信用中国”网站（www.creditchina.gov.cn）对供应商是否被列入失信被执行人、重大税收违法案件当事人名单、政府采购严重失信行为记录名单情况进行查询，以确定供应商是否具备参加磋商的资格。查询结果将以网页打印的形式留存并归档。</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符合性检查：依据磋商文件的规定，从响应文件的有效性、完整性和对磋商文件的响应程度进行审查，以确定是否对磋商文件的实质性要求作出响应。</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5.2在正式磋商之前，磋商小组将首先审查每份响应文件是否实质性响应了磋商文件的要求。实质性响应的响应文件应该是与磋商文件要求的条款、条件和规格相符，没有重大偏离或保留。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5.3 被认定为未实质性响应磋商文件的响应文件的情形</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（1）未按要求交纳磋商保证金的；</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（2）未按照磋商文件规定要求密封、签署、盖章的；</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（3）供应商在报价时采用选择性报价；</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（4）供应商不具备磋商文件中规定资格要求的；</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（5）不符合法律、法规和磋商文件中规定的其他实质性要求和条件的；</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（6）其他法律、法规及本磋商文件规定的属未实质性响应的响应文件的情形。</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5.4 未实质性响应磋商文件的响应文件按无效响应处理，磋商小组将予以拒绝，供应商不得通过修改或撤销不合要求的偏离或保留而使其响应文件成为实质性响应的文件。</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5.5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pPr>
        <w:tabs>
          <w:tab w:val="left" w:pos="900"/>
        </w:tabs>
        <w:spacing w:after="156" w:line="440" w:lineRule="exact"/>
        <w:ind w:firstLine="480" w:firstLineChars="200"/>
        <w:rPr>
          <w:rFonts w:ascii="宋体" w:hAnsi="宋体" w:cs="宋体"/>
          <w:sz w:val="24"/>
        </w:rPr>
      </w:pPr>
      <w:bookmarkStart w:id="105" w:name="_Toc513029234"/>
      <w:bookmarkStart w:id="106" w:name="_Toc16938550"/>
      <w:bookmarkStart w:id="107" w:name="_Toc20823306"/>
      <w:r>
        <w:rPr>
          <w:rFonts w:hint="eastAsia" w:ascii="宋体" w:hAnsi="宋体" w:cs="宋体"/>
          <w:sz w:val="24"/>
        </w:rPr>
        <w:t>6、</w:t>
      </w:r>
      <w:bookmarkEnd w:id="105"/>
      <w:bookmarkEnd w:id="106"/>
      <w:bookmarkEnd w:id="107"/>
      <w:r>
        <w:rPr>
          <w:rFonts w:hint="eastAsia" w:ascii="宋体" w:hAnsi="宋体" w:cs="宋体"/>
          <w:sz w:val="24"/>
        </w:rPr>
        <w:t>磋商程序及评审方法和标准</w:t>
      </w:r>
    </w:p>
    <w:p>
      <w:pPr>
        <w:tabs>
          <w:tab w:val="left" w:pos="900"/>
        </w:tabs>
        <w:spacing w:after="156" w:line="440" w:lineRule="exact"/>
        <w:ind w:firstLine="480" w:firstLineChars="200"/>
        <w:rPr>
          <w:rFonts w:ascii="宋体" w:hAnsi="宋体" w:cs="宋体"/>
          <w:sz w:val="24"/>
        </w:rPr>
      </w:pPr>
      <w:bookmarkStart w:id="108" w:name="_Toc16938551"/>
      <w:bookmarkStart w:id="109" w:name="_Toc513029235"/>
      <w:bookmarkStart w:id="110" w:name="_Toc20823307"/>
      <w:r>
        <w:rPr>
          <w:rFonts w:hint="eastAsia" w:ascii="宋体" w:hAnsi="宋体" w:cs="宋体"/>
          <w:sz w:val="24"/>
        </w:rPr>
        <w:t>6.1磋商程序</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6.1.1 对于通过资格性和符合性审查的供应商，磋商小组所有成员将集中与单一供应商分别进行磋商。</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 xml:space="preserve"> 6.1.2 磋商文件能够详细列明采购标的的技术、服务要求的，磋商结束后，磋商小组将要求所有实质性响应的供应商在规定时间内提交最后报价。</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采购人和采购代理机构将退还退出磋商的供应商的磋商保证金。</w:t>
      </w:r>
    </w:p>
    <w:p>
      <w:pPr>
        <w:spacing w:line="440" w:lineRule="exact"/>
        <w:ind w:firstLine="480" w:firstLineChars="200"/>
        <w:rPr>
          <w:rFonts w:ascii="宋体" w:hAnsi="宋体" w:cs="宋体"/>
          <w:sz w:val="24"/>
        </w:rPr>
      </w:pPr>
      <w:r>
        <w:rPr>
          <w:rFonts w:hint="eastAsia" w:ascii="宋体" w:hAnsi="宋体" w:cs="宋体"/>
          <w:sz w:val="24"/>
        </w:rPr>
        <w:t>6.1.4 各供应商最后报价结束后,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6.2 评审方法和标准</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6.2.1评审方法。经磋商确定最终采购需求和提交最后报价的供应商后，由磋商小组采用综合评分法对提交最后报价的供应商的响应文件和最后报价进行综合评分。</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6.2.2评审标准</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见本磋商文件第五章规定。</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6.3采购活动终止的情况</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出现下列情形之一的，本次竞争性磋商采购活动将被终止：</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（1）因情况变化，不再符合规定的竞争性磋商采购方式适用情形的；</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（2）出现影响采购公正的违法、违规行为的；</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（3）除本磋商文件第6.1.2条第三款规定的情形外，在采购过程中符合要求的供应商或者报价未超过采购预算的供应商不足3家的。</w:t>
      </w:r>
    </w:p>
    <w:bookmarkEnd w:id="108"/>
    <w:bookmarkEnd w:id="109"/>
    <w:bookmarkEnd w:id="110"/>
    <w:p>
      <w:pPr>
        <w:tabs>
          <w:tab w:val="left" w:pos="900"/>
        </w:tabs>
        <w:spacing w:after="156" w:line="440" w:lineRule="exact"/>
        <w:ind w:firstLine="480" w:firstLineChars="200"/>
        <w:rPr>
          <w:rFonts w:ascii="宋体" w:hAnsi="宋体" w:cs="宋体"/>
          <w:b/>
          <w:sz w:val="24"/>
        </w:rPr>
      </w:pPr>
      <w:r>
        <w:rPr>
          <w:rFonts w:hint="eastAsia" w:ascii="宋体" w:hAnsi="宋体" w:cs="宋体"/>
          <w:b/>
          <w:sz w:val="24"/>
        </w:rPr>
        <w:t>五、成交</w:t>
      </w:r>
    </w:p>
    <w:p>
      <w:pPr>
        <w:tabs>
          <w:tab w:val="left" w:pos="900"/>
        </w:tabs>
        <w:spacing w:after="156" w:line="440" w:lineRule="exact"/>
        <w:ind w:firstLine="480" w:firstLineChars="200"/>
        <w:rPr>
          <w:rFonts w:ascii="宋体" w:hAnsi="宋体" w:cs="宋体"/>
          <w:sz w:val="24"/>
        </w:rPr>
      </w:pPr>
      <w:bookmarkStart w:id="111" w:name="_Toc513029238"/>
      <w:bookmarkStart w:id="112" w:name="_Toc16938554"/>
      <w:bookmarkStart w:id="113" w:name="_Toc20823310"/>
      <w:r>
        <w:rPr>
          <w:rFonts w:hint="eastAsia" w:ascii="宋体" w:hAnsi="宋体" w:cs="宋体"/>
          <w:sz w:val="24"/>
        </w:rPr>
        <w:t>1、</w:t>
      </w:r>
      <w:bookmarkEnd w:id="111"/>
      <w:r>
        <w:rPr>
          <w:rFonts w:hint="eastAsia" w:ascii="宋体" w:hAnsi="宋体" w:cs="宋体"/>
          <w:sz w:val="24"/>
        </w:rPr>
        <w:t>确定</w:t>
      </w:r>
      <w:bookmarkEnd w:id="112"/>
      <w:bookmarkEnd w:id="113"/>
      <w:r>
        <w:rPr>
          <w:rFonts w:hint="eastAsia" w:ascii="宋体" w:hAnsi="宋体" w:cs="宋体"/>
          <w:sz w:val="24"/>
        </w:rPr>
        <w:t>成交单位</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1.2采购人根据磋商小组推荐的成交候选人确定成交供应商。采购人确定成交供应商后，将在网上发布成交结果公告，公告期限为一个工作日。</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1.3若有充分证据证明，成交供应商出现下列情况之一的，一经查实，将被取消成交资格：</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（1）提供虚假材料谋取成交的；</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（2）与评审专家、采购人、其他供应商或者采购代理机构工作人员恶意串通的；</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（3）向评审专家、采购人或采购代理机构工作人员行贿或者提供其他不正当利益的；</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（4）恶意竞争，最终总报价明显低于其自身合理成本且又无法提供证明的；</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（5）不满足本磋商文件规定的实质性要求，但在评审过程中又未被磋商小组发现的；</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（6）成交后无正当理由拒不与采购人签订政府采购合同或者未按照磋商文件确定的事项签订政府采购合同；</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（7）将政府采购合同转包；</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（8）法律、法规、规章规定的属于成交无效的其他情形。</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2、质疑处理</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2.1磋商供应商认为磋商文件、采购过程和采购结果使自己的权益受到损害的，可以在知道或应知其权益受到损害之日起七个工作日内，以书面形式向采购人和采购代理机构提出质疑。上述应知其权益受到损害之日，是指：</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（1）对可以质疑的磋商文件提出质疑的，为收到磋商文件之日或者磋商文件公告期限届满之日；</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（2）对采购过程提出质疑的，为各采购程序环节结束之日；</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（3）对成交结果提出质疑的，为成交结果公告期限届满之日。</w:t>
      </w:r>
    </w:p>
    <w:p>
      <w:pPr>
        <w:spacing w:line="440" w:lineRule="exact"/>
        <w:ind w:firstLine="480" w:firstLineChars="200"/>
        <w:rPr>
          <w:rFonts w:ascii="宋体" w:hAnsi="宋体" w:cs="宋体"/>
          <w:sz w:val="24"/>
        </w:rPr>
      </w:pPr>
      <w:r>
        <w:rPr>
          <w:rFonts w:hint="eastAsia" w:ascii="宋体" w:hAnsi="宋体" w:cs="宋体"/>
          <w:sz w:val="24"/>
        </w:rPr>
        <w:t>2.2质疑必须按《政府采购法》、《政府采购法实施条例》及《江苏省政府采购供应商监督管理暂行办法》的相关规定提交，未按上述要求提交的质疑函（含传真、电子邮件等）采购人和采购代理机构有权不予受理。</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2.3未参加磋商采购活动的供应商或在磋商采购活动中自身权益未受到损害的供应商所提出的质疑不予受理。</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2.4质疑函应当包括下列内容：</w:t>
      </w:r>
    </w:p>
    <w:p>
      <w:pPr>
        <w:spacing w:line="440" w:lineRule="exact"/>
        <w:ind w:firstLine="480" w:firstLineChars="200"/>
        <w:rPr>
          <w:rFonts w:ascii="宋体" w:hAnsi="宋体" w:cs="宋体"/>
          <w:sz w:val="24"/>
        </w:rPr>
      </w:pPr>
      <w:r>
        <w:rPr>
          <w:rFonts w:hint="eastAsia" w:ascii="宋体" w:hAnsi="宋体" w:cs="宋体"/>
          <w:sz w:val="24"/>
        </w:rPr>
        <w:t>2.4.1质疑供应商的名称、地址、邮编、联系人、联系电话；</w:t>
      </w:r>
    </w:p>
    <w:p>
      <w:pPr>
        <w:spacing w:line="440" w:lineRule="exact"/>
        <w:ind w:firstLine="480" w:firstLineChars="200"/>
        <w:rPr>
          <w:rFonts w:ascii="宋体" w:hAnsi="宋体" w:cs="宋体"/>
          <w:sz w:val="24"/>
        </w:rPr>
      </w:pPr>
      <w:r>
        <w:rPr>
          <w:rFonts w:hint="eastAsia" w:ascii="宋体" w:hAnsi="宋体" w:cs="宋体"/>
          <w:sz w:val="24"/>
        </w:rPr>
        <w:t>2.4.2具体的质疑事项及明确的请求；</w:t>
      </w:r>
    </w:p>
    <w:p>
      <w:pPr>
        <w:spacing w:line="440" w:lineRule="exact"/>
        <w:ind w:firstLine="480" w:firstLineChars="200"/>
        <w:rPr>
          <w:rFonts w:ascii="宋体" w:hAnsi="宋体" w:cs="宋体"/>
          <w:sz w:val="24"/>
        </w:rPr>
      </w:pPr>
      <w:r>
        <w:rPr>
          <w:rFonts w:hint="eastAsia" w:ascii="宋体" w:hAnsi="宋体" w:cs="宋体"/>
          <w:sz w:val="24"/>
        </w:rPr>
        <w:t>2.4.3认为自己合法权益受到损害或可能受到损害的相关证据材料；</w:t>
      </w:r>
    </w:p>
    <w:p>
      <w:pPr>
        <w:spacing w:line="440" w:lineRule="exact"/>
        <w:ind w:firstLine="480" w:firstLineChars="200"/>
        <w:rPr>
          <w:rFonts w:ascii="宋体" w:hAnsi="宋体" w:cs="宋体"/>
          <w:sz w:val="24"/>
        </w:rPr>
      </w:pPr>
      <w:r>
        <w:rPr>
          <w:rFonts w:hint="eastAsia" w:ascii="宋体" w:hAnsi="宋体" w:cs="宋体"/>
          <w:sz w:val="24"/>
        </w:rPr>
        <w:t>2.4.4提起质疑的日期；</w:t>
      </w:r>
    </w:p>
    <w:p>
      <w:pPr>
        <w:spacing w:line="440" w:lineRule="exact"/>
        <w:ind w:firstLine="480" w:firstLineChars="200"/>
        <w:rPr>
          <w:rFonts w:ascii="宋体" w:hAnsi="宋体" w:cs="宋体"/>
          <w:sz w:val="24"/>
        </w:rPr>
      </w:pPr>
      <w:r>
        <w:rPr>
          <w:rFonts w:hint="eastAsia" w:ascii="宋体" w:hAnsi="宋体" w:cs="宋体"/>
          <w:sz w:val="24"/>
        </w:rPr>
        <w:t>2.4.5质疑函应当署名：质疑人为自然人的，应当由本人签字并附有效身份证明；质疑人为法人或其他组织的，应当由法定代表人签字并加盖单位公章。未按要求签字和盖章的为无效质疑，采购人和采购代理机构将不予受理。质疑人委托代理质疑的，应当向采购人和采购代理机构提交授权委托书，并载明委托代理的具体权限和事项。</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2.5采购人和采购代理机构收到质疑函后，将对质疑的形式和内容进行审查，如质疑函内容、格式不符合规定，采购人和采购代理机构将告知质疑人进行补正。</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2.6质疑人应当在法定质疑期限内进行补正并重新提交质疑函，拒不补正或者在法定期限内未重新提交质疑函的，为无效质疑，采购人和采购代理机构有权不予受理。</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2.7对于内容、格式符合规定的质疑函，采购人和采购代理机构将在收到参加谈判供应商的书面质疑后七个工作日内作出答复，并以书面形式通知质疑供应商和其他相关供应商，答复的内容不涉及商业秘密。</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2.8供应商提出书面质疑必须有理、有据，不得恶意质疑或提交虚假质疑。否则，一经查实，采购人和采购代理机构有权依据政府采购的有关规定，报请政府采购监管部门对该供应商进行相应的行政处罚。</w:t>
      </w:r>
    </w:p>
    <w:p>
      <w:pPr>
        <w:tabs>
          <w:tab w:val="left" w:pos="900"/>
        </w:tabs>
        <w:spacing w:after="156" w:line="440" w:lineRule="exact"/>
        <w:ind w:firstLine="480" w:firstLineChars="200"/>
        <w:rPr>
          <w:rFonts w:ascii="宋体" w:hAnsi="宋体" w:cs="宋体"/>
          <w:b/>
          <w:sz w:val="24"/>
        </w:rPr>
      </w:pPr>
      <w:bookmarkStart w:id="114" w:name="_Toc513029237"/>
      <w:bookmarkStart w:id="115" w:name="_Toc20823309"/>
      <w:bookmarkStart w:id="116" w:name="_Toc16938553"/>
      <w:r>
        <w:rPr>
          <w:rFonts w:hint="eastAsia" w:ascii="宋体" w:hAnsi="宋体" w:cs="宋体"/>
          <w:b/>
          <w:sz w:val="24"/>
        </w:rPr>
        <w:t>六、合同签订相关事项</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1、签订合同</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1.l成交供应商确定后，采购人将向成交供应商发出中标通知书。成交供应商应按成交通知书规定的时间、地点,按照磋商文件确定的事项与采购人签订政府采购合同，且不得迟于成交通知书发出之日起三十日内，否则磋商保证金将不予退还，由此给采购人造成损失的，成交供应商还应承担赔偿责任。</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1.2 磋商文件、成交供应商的响应文件及磋商采购过程中有关澄清、承诺文件均应作为合同附件。</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2、履约保证金</w:t>
      </w:r>
    </w:p>
    <w:p>
      <w:pPr>
        <w:tabs>
          <w:tab w:val="left" w:pos="900"/>
        </w:tabs>
        <w:spacing w:after="156" w:line="440" w:lineRule="exact"/>
        <w:ind w:firstLine="480" w:firstLineChars="200"/>
        <w:rPr>
          <w:rFonts w:ascii="宋体" w:hAnsi="宋体" w:cs="宋体"/>
          <w:sz w:val="24"/>
        </w:rPr>
      </w:pPr>
      <w:r>
        <w:rPr>
          <w:rFonts w:hint="eastAsia" w:ascii="宋体" w:hAnsi="宋体" w:cs="宋体"/>
          <w:sz w:val="24"/>
        </w:rPr>
        <w:t>在签订合同时，须向采购人交纳履约保证金,于合同履行后无息退还。履约保证金用以约束成交供应商在合同履行中的行为，弥补合同执行中由于自身行为可能给采购人带来的各种损失。</w:t>
      </w:r>
    </w:p>
    <w:p>
      <w:pPr>
        <w:spacing w:line="440" w:lineRule="exact"/>
        <w:ind w:firstLine="480" w:firstLineChars="200"/>
        <w:rPr>
          <w:rFonts w:ascii="宋体" w:hAnsi="宋体" w:cs="宋体"/>
          <w:sz w:val="24"/>
        </w:rPr>
      </w:pPr>
    </w:p>
    <w:p>
      <w:pPr>
        <w:spacing w:line="500" w:lineRule="exact"/>
        <w:ind w:firstLine="555"/>
        <w:rPr>
          <w:rFonts w:ascii="宋体" w:hAnsi="宋体" w:cs="宋体"/>
          <w:sz w:val="24"/>
        </w:rPr>
      </w:pPr>
    </w:p>
    <w:p>
      <w:pPr>
        <w:spacing w:line="500" w:lineRule="exact"/>
        <w:ind w:firstLine="555"/>
        <w:rPr>
          <w:rFonts w:ascii="宋体" w:hAnsi="宋体" w:cs="宋体"/>
          <w:sz w:val="24"/>
        </w:rPr>
      </w:pPr>
    </w:p>
    <w:bookmarkEnd w:id="114"/>
    <w:bookmarkEnd w:id="115"/>
    <w:bookmarkEnd w:id="116"/>
    <w:p>
      <w:pPr>
        <w:pStyle w:val="3"/>
        <w:rPr>
          <w:rFonts w:ascii="宋体" w:hAnsi="宋体" w:eastAsia="宋体" w:cs="宋体"/>
          <w:bCs/>
          <w:szCs w:val="44"/>
        </w:rPr>
      </w:pPr>
      <w:r>
        <w:rPr>
          <w:rFonts w:hint="eastAsia" w:ascii="宋体" w:hAnsi="宋体" w:eastAsia="宋体" w:cs="宋体"/>
          <w:color w:val="000000"/>
          <w:sz w:val="24"/>
          <w:szCs w:val="24"/>
        </w:rPr>
        <w:br w:type="page"/>
      </w:r>
      <w:r>
        <w:rPr>
          <w:rFonts w:hint="eastAsia" w:ascii="宋体" w:hAnsi="宋体" w:eastAsia="宋体" w:cs="宋体"/>
          <w:bCs/>
          <w:szCs w:val="44"/>
        </w:rPr>
        <w:t>第三章  合同条款及格式</w:t>
      </w:r>
    </w:p>
    <w:p>
      <w:pPr>
        <w:spacing w:line="560" w:lineRule="exact"/>
        <w:ind w:firstLine="480" w:firstLineChars="200"/>
        <w:rPr>
          <w:rFonts w:ascii="宋体" w:hAnsi="宋体" w:cs="宋体"/>
          <w:bCs/>
          <w:sz w:val="24"/>
        </w:rPr>
      </w:pPr>
      <w:r>
        <w:rPr>
          <w:rFonts w:hint="eastAsia" w:ascii="宋体" w:hAnsi="宋体" w:cs="宋体"/>
          <w:bCs/>
          <w:sz w:val="24"/>
        </w:rPr>
        <w:t>以下为成交后签定本项目合同的通用条款，成交供应商不得提出实质性的修改，关于专用条款将由采购人与成交供应商结合本项目具体情况协商后签订。</w:t>
      </w:r>
    </w:p>
    <w:p>
      <w:pPr>
        <w:keepNext/>
        <w:keepLines/>
        <w:spacing w:before="260" w:after="260" w:line="415" w:lineRule="auto"/>
        <w:jc w:val="center"/>
        <w:outlineLvl w:val="2"/>
        <w:rPr>
          <w:rFonts w:ascii="宋体" w:hAnsi="宋体" w:cs="宋体"/>
          <w:bCs/>
          <w:color w:val="000000"/>
          <w:sz w:val="30"/>
          <w:szCs w:val="30"/>
        </w:rPr>
      </w:pPr>
      <w:bookmarkStart w:id="117" w:name="_Hlt16619369"/>
      <w:bookmarkEnd w:id="117"/>
      <w:bookmarkStart w:id="118" w:name="_Toc296503025"/>
      <w:bookmarkStart w:id="119" w:name="_Toc296890982"/>
      <w:bookmarkStart w:id="120" w:name="_Toc351203480"/>
      <w:r>
        <w:rPr>
          <w:rFonts w:hint="eastAsia" w:ascii="宋体" w:hAnsi="宋体" w:cs="宋体"/>
          <w:b/>
          <w:bCs/>
          <w:color w:val="000000"/>
          <w:sz w:val="30"/>
          <w:szCs w:val="30"/>
        </w:rPr>
        <w:t>第一部分 合同协议书</w:t>
      </w:r>
    </w:p>
    <w:p>
      <w:pPr>
        <w:spacing w:line="420" w:lineRule="exact"/>
        <w:rPr>
          <w:rFonts w:ascii="宋体" w:hAnsi="宋体" w:cs="宋体"/>
          <w:b/>
          <w:color w:val="000000"/>
          <w:sz w:val="24"/>
          <w:u w:val="single"/>
        </w:rPr>
      </w:pPr>
      <w:r>
        <w:rPr>
          <w:rFonts w:hint="eastAsia" w:ascii="宋体" w:hAnsi="宋体" w:cs="宋体"/>
          <w:b/>
          <w:color w:val="000000"/>
          <w:sz w:val="24"/>
        </w:rPr>
        <w:t>发包人（全称）：</w:t>
      </w:r>
      <w:r>
        <w:rPr>
          <w:rFonts w:hint="eastAsia" w:ascii="宋体" w:hAnsi="宋体" w:cs="宋体"/>
          <w:b/>
          <w:color w:val="000000"/>
          <w:sz w:val="24"/>
          <w:u w:val="single"/>
        </w:rPr>
        <w:t></w:t>
      </w:r>
      <w:r>
        <w:rPr>
          <w:rFonts w:hint="eastAsia" w:ascii="宋体" w:hAnsi="宋体" w:cs="宋体"/>
          <w:color w:val="000000"/>
          <w:sz w:val="24"/>
          <w:u w:val="single"/>
        </w:rPr>
        <w:t>盐城工业职业技术学院</w:t>
      </w:r>
      <w:r>
        <w:rPr>
          <w:rFonts w:hint="eastAsia" w:ascii="宋体" w:hAnsi="宋体" w:cs="宋体"/>
          <w:b/>
          <w:color w:val="000000"/>
          <w:sz w:val="24"/>
          <w:u w:val="single"/>
        </w:rPr>
        <w:t></w:t>
      </w:r>
    </w:p>
    <w:p>
      <w:pPr>
        <w:spacing w:line="420" w:lineRule="exact"/>
        <w:rPr>
          <w:rFonts w:ascii="宋体" w:hAnsi="宋体" w:cs="宋体"/>
          <w:b/>
          <w:color w:val="000000"/>
          <w:sz w:val="24"/>
          <w:u w:val="single"/>
        </w:rPr>
      </w:pPr>
      <w:r>
        <w:rPr>
          <w:rFonts w:hint="eastAsia" w:ascii="宋体" w:hAnsi="宋体" w:cs="宋体"/>
          <w:b/>
          <w:color w:val="000000"/>
          <w:sz w:val="24"/>
        </w:rPr>
        <w:t>设计人（全称）：</w:t>
      </w:r>
      <w:r>
        <w:rPr>
          <w:rFonts w:hint="eastAsia" w:ascii="宋体" w:hAnsi="宋体" w:cs="宋体"/>
          <w:b/>
          <w:color w:val="000000"/>
          <w:sz w:val="24"/>
          <w:u w:val="single"/>
        </w:rPr>
        <w:t>        </w:t>
      </w:r>
    </w:p>
    <w:p>
      <w:pPr>
        <w:spacing w:line="420" w:lineRule="exact"/>
        <w:ind w:firstLine="480" w:firstLineChars="200"/>
        <w:rPr>
          <w:rFonts w:ascii="宋体" w:hAnsi="宋体" w:cs="宋体"/>
          <w:color w:val="000000"/>
          <w:sz w:val="24"/>
        </w:rPr>
      </w:pPr>
      <w:r>
        <w:rPr>
          <w:rFonts w:hint="eastAsia" w:ascii="宋体" w:hAnsi="宋体" w:cs="宋体"/>
          <w:color w:val="000000"/>
          <w:sz w:val="24"/>
        </w:rPr>
        <w:t>根据《中华人民共和国合同法》、《中华人民共和国建筑法》《中华人民共和国城乡规划法》及有关法律规定，遵循平等、自愿、公平和诚实信用的原则，双方就</w:t>
      </w:r>
      <w:r>
        <w:rPr>
          <w:rFonts w:hint="eastAsia" w:ascii="宋体" w:hAnsi="宋体" w:cs="宋体"/>
          <w:color w:val="000000"/>
          <w:sz w:val="24"/>
          <w:u w:val="single"/>
        </w:rPr>
        <w:t>盐城工业职业技术学院校园总体规划修编</w:t>
      </w:r>
      <w:r>
        <w:rPr>
          <w:rFonts w:hint="eastAsia" w:ascii="宋体" w:hAnsi="宋体" w:cs="宋体"/>
          <w:color w:val="000000"/>
          <w:sz w:val="24"/>
        </w:rPr>
        <w:t>及有关事项协商一致，共同达成如下协议：</w:t>
      </w:r>
    </w:p>
    <w:p>
      <w:pPr>
        <w:rPr>
          <w:rFonts w:ascii="宋体" w:hAnsi="宋体" w:cs="宋体"/>
          <w:b/>
          <w:bCs/>
          <w:color w:val="000000"/>
          <w:sz w:val="24"/>
        </w:rPr>
      </w:pPr>
      <w:r>
        <w:rPr>
          <w:rFonts w:hint="eastAsia" w:ascii="宋体" w:hAnsi="宋体" w:cs="宋体"/>
          <w:b/>
          <w:color w:val="000000"/>
          <w:sz w:val="24"/>
        </w:rPr>
        <w:t>一、修编概况</w:t>
      </w:r>
    </w:p>
    <w:p>
      <w:pPr>
        <w:spacing w:line="420" w:lineRule="exact"/>
        <w:ind w:firstLine="470" w:firstLineChars="196"/>
        <w:rPr>
          <w:rFonts w:ascii="宋体" w:hAnsi="宋体" w:cs="宋体"/>
          <w:color w:val="000000"/>
          <w:sz w:val="24"/>
          <w:u w:val="single"/>
        </w:rPr>
      </w:pPr>
      <w:r>
        <w:rPr>
          <w:rFonts w:hint="eastAsia" w:ascii="宋体" w:hAnsi="宋体" w:cs="宋体"/>
          <w:bCs/>
          <w:color w:val="000000"/>
          <w:sz w:val="24"/>
        </w:rPr>
        <w:t>1.项目名称</w:t>
      </w:r>
      <w:r>
        <w:rPr>
          <w:rFonts w:hint="eastAsia" w:ascii="宋体" w:hAnsi="宋体" w:cs="宋体"/>
          <w:color w:val="000000"/>
          <w:sz w:val="24"/>
        </w:rPr>
        <w:t>：</w:t>
      </w:r>
      <w:r>
        <w:rPr>
          <w:rFonts w:hint="eastAsia" w:ascii="宋体" w:hAnsi="宋体" w:cs="宋体"/>
          <w:color w:val="000000"/>
          <w:sz w:val="24"/>
          <w:u w:val="single"/>
        </w:rPr>
        <w:t xml:space="preserve">盐城工业职业技术学院校园总体规划修编 </w:t>
      </w:r>
      <w:r>
        <w:rPr>
          <w:rFonts w:hint="eastAsia" w:ascii="宋体" w:hAnsi="宋体" w:cs="宋体"/>
          <w:color w:val="000000"/>
          <w:sz w:val="24"/>
        </w:rPr>
        <w:t>。</w:t>
      </w:r>
    </w:p>
    <w:p>
      <w:pPr>
        <w:spacing w:line="420" w:lineRule="exact"/>
        <w:ind w:firstLine="470" w:firstLineChars="196"/>
        <w:rPr>
          <w:rFonts w:ascii="宋体" w:hAnsi="宋体" w:cs="宋体"/>
          <w:color w:val="000000"/>
          <w:sz w:val="24"/>
        </w:rPr>
      </w:pPr>
      <w:r>
        <w:rPr>
          <w:rFonts w:hint="eastAsia" w:ascii="宋体" w:hAnsi="宋体" w:cs="宋体"/>
          <w:bCs/>
          <w:color w:val="000000"/>
          <w:sz w:val="24"/>
        </w:rPr>
        <w:t>2.项目地点：</w:t>
      </w:r>
      <w:r>
        <w:rPr>
          <w:rFonts w:hint="eastAsia" w:ascii="宋体" w:hAnsi="宋体" w:cs="宋体"/>
          <w:color w:val="000000"/>
          <w:sz w:val="24"/>
          <w:u w:val="single"/>
        </w:rPr>
        <w:t xml:space="preserve">盐城市解放南路285号 </w:t>
      </w:r>
      <w:r>
        <w:rPr>
          <w:rFonts w:hint="eastAsia" w:ascii="宋体" w:hAnsi="宋体" w:cs="宋体"/>
          <w:color w:val="000000"/>
          <w:sz w:val="24"/>
        </w:rPr>
        <w:t>。</w:t>
      </w:r>
    </w:p>
    <w:p>
      <w:pPr>
        <w:spacing w:line="420" w:lineRule="exact"/>
        <w:ind w:firstLine="470" w:firstLineChars="196"/>
        <w:rPr>
          <w:rFonts w:ascii="宋体" w:hAnsi="宋体" w:cs="宋体"/>
          <w:color w:val="000000"/>
          <w:sz w:val="24"/>
          <w:u w:val="single"/>
        </w:rPr>
      </w:pPr>
      <w:r>
        <w:rPr>
          <w:rFonts w:hint="eastAsia" w:ascii="宋体" w:hAnsi="宋体" w:cs="宋体"/>
          <w:color w:val="000000"/>
          <w:sz w:val="24"/>
        </w:rPr>
        <w:t>3.规划修编内容：</w:t>
      </w:r>
      <w:r>
        <w:rPr>
          <w:rFonts w:hint="eastAsia" w:ascii="宋体" w:hAnsi="宋体" w:cs="宋体"/>
          <w:color w:val="000000"/>
          <w:sz w:val="24"/>
          <w:u w:val="single"/>
        </w:rPr>
        <w:t xml:space="preserve"> 详按项目需求。</w:t>
      </w:r>
    </w:p>
    <w:p>
      <w:pPr>
        <w:spacing w:before="120" w:after="120" w:line="360" w:lineRule="auto"/>
        <w:rPr>
          <w:rFonts w:ascii="宋体" w:hAnsi="宋体" w:cs="宋体"/>
          <w:b/>
          <w:bCs/>
          <w:color w:val="000000"/>
          <w:sz w:val="24"/>
        </w:rPr>
      </w:pPr>
      <w:r>
        <w:rPr>
          <w:rFonts w:hint="eastAsia" w:ascii="宋体" w:hAnsi="宋体" w:cs="宋体"/>
          <w:b/>
          <w:bCs/>
          <w:color w:val="000000"/>
          <w:sz w:val="24"/>
        </w:rPr>
        <w:t>二、修编范围、阶段与服务内容</w:t>
      </w:r>
    </w:p>
    <w:p>
      <w:pPr>
        <w:spacing w:line="360" w:lineRule="auto"/>
        <w:ind w:firstLine="470" w:firstLineChars="196"/>
        <w:rPr>
          <w:rFonts w:ascii="宋体" w:hAnsi="宋体" w:cs="宋体"/>
          <w:color w:val="000000"/>
          <w:sz w:val="24"/>
        </w:rPr>
      </w:pPr>
      <w:r>
        <w:rPr>
          <w:rFonts w:hint="eastAsia" w:ascii="宋体" w:hAnsi="宋体" w:cs="宋体"/>
          <w:bCs/>
          <w:color w:val="000000"/>
          <w:sz w:val="24"/>
        </w:rPr>
        <w:t>1.修编范围：</w:t>
      </w:r>
      <w:r>
        <w:rPr>
          <w:rFonts w:hint="eastAsia" w:ascii="宋体" w:hAnsi="宋体" w:cs="宋体"/>
          <w:color w:val="000000"/>
          <w:sz w:val="24"/>
          <w:szCs w:val="22"/>
          <w:u w:val="single"/>
        </w:rPr>
        <w:t>见《江苏省教育厅关于组织开展省属高校校园总体规划修编工作的通知》（苏教发【2017】90号）、项目需求等。</w:t>
      </w:r>
    </w:p>
    <w:p>
      <w:pPr>
        <w:spacing w:line="360" w:lineRule="auto"/>
        <w:ind w:firstLine="470" w:firstLineChars="196"/>
        <w:rPr>
          <w:rFonts w:ascii="宋体" w:hAnsi="宋体" w:cs="宋体"/>
          <w:bCs/>
          <w:color w:val="000000"/>
          <w:sz w:val="24"/>
          <w:u w:val="single"/>
        </w:rPr>
      </w:pPr>
      <w:r>
        <w:rPr>
          <w:rFonts w:hint="eastAsia" w:ascii="宋体" w:hAnsi="宋体" w:cs="宋体"/>
          <w:color w:val="000000"/>
          <w:sz w:val="24"/>
        </w:rPr>
        <w:t>2.修编阶段：</w:t>
      </w:r>
      <w:r>
        <w:rPr>
          <w:rFonts w:hint="eastAsia" w:ascii="宋体" w:hAnsi="宋体" w:cs="宋体"/>
          <w:color w:val="000000"/>
          <w:sz w:val="24"/>
          <w:u w:val="single"/>
        </w:rPr>
        <w:t xml:space="preserve"> 总体规划修编等  </w:t>
      </w:r>
      <w:r>
        <w:rPr>
          <w:rFonts w:hint="eastAsia" w:ascii="宋体" w:hAnsi="宋体" w:cs="宋体"/>
          <w:color w:val="000000"/>
          <w:sz w:val="24"/>
        </w:rPr>
        <w:t>。</w:t>
      </w:r>
    </w:p>
    <w:p>
      <w:pPr>
        <w:widowControl/>
        <w:shd w:val="clear" w:color="auto" w:fill="FFFFFF"/>
        <w:spacing w:line="360" w:lineRule="auto"/>
        <w:ind w:firstLine="440"/>
        <w:jc w:val="left"/>
        <w:rPr>
          <w:rFonts w:ascii="宋体" w:hAnsi="宋体" w:cs="宋体"/>
          <w:bCs/>
          <w:color w:val="000000"/>
          <w:sz w:val="24"/>
        </w:rPr>
      </w:pPr>
      <w:r>
        <w:rPr>
          <w:rFonts w:hint="eastAsia" w:ascii="宋体" w:hAnsi="宋体" w:cs="宋体"/>
          <w:bCs/>
          <w:color w:val="000000"/>
          <w:sz w:val="24"/>
        </w:rPr>
        <w:t>3.修编服务内容：</w:t>
      </w:r>
      <w:r>
        <w:rPr>
          <w:rFonts w:hint="eastAsia" w:ascii="宋体" w:hAnsi="宋体" w:cs="宋体"/>
          <w:color w:val="000000"/>
          <w:sz w:val="24"/>
          <w:szCs w:val="22"/>
          <w:u w:val="single"/>
        </w:rPr>
        <w:t>见《江苏省教育厅关于组织开展省属高校校园总体规划修编工作的通知》（苏教发【2017】90号）、项目需求等</w:t>
      </w:r>
      <w:r>
        <w:rPr>
          <w:rFonts w:hint="eastAsia" w:ascii="宋体" w:hAnsi="宋体" w:cs="宋体"/>
          <w:color w:val="000000"/>
          <w:sz w:val="24"/>
          <w:u w:val="single"/>
        </w:rPr>
        <w:t>，并以通过江苏省教育厅的批复为准。</w:t>
      </w:r>
    </w:p>
    <w:p>
      <w:pPr>
        <w:spacing w:line="360" w:lineRule="auto"/>
        <w:ind w:firstLine="480" w:firstLineChars="200"/>
        <w:rPr>
          <w:rFonts w:ascii="宋体" w:hAnsi="宋体" w:cs="宋体"/>
          <w:color w:val="000000"/>
          <w:sz w:val="24"/>
        </w:rPr>
      </w:pPr>
      <w:r>
        <w:rPr>
          <w:rFonts w:hint="eastAsia" w:ascii="宋体" w:hAnsi="宋体" w:cs="宋体"/>
          <w:color w:val="000000"/>
          <w:sz w:val="24"/>
        </w:rPr>
        <w:t>范围、阶段与服务内容详见专用合同条款附件1。</w:t>
      </w:r>
    </w:p>
    <w:p>
      <w:pPr>
        <w:spacing w:line="360" w:lineRule="auto"/>
        <w:rPr>
          <w:rFonts w:ascii="宋体" w:hAnsi="宋体" w:cs="宋体"/>
          <w:b/>
          <w:color w:val="000000"/>
          <w:sz w:val="24"/>
        </w:rPr>
      </w:pPr>
      <w:r>
        <w:rPr>
          <w:rFonts w:hint="eastAsia" w:ascii="宋体" w:hAnsi="宋体" w:cs="宋体"/>
          <w:b/>
          <w:color w:val="000000"/>
          <w:sz w:val="24"/>
        </w:rPr>
        <w:t>三、修编周期</w:t>
      </w:r>
    </w:p>
    <w:p>
      <w:pPr>
        <w:spacing w:line="360" w:lineRule="auto"/>
        <w:ind w:firstLine="459"/>
        <w:rPr>
          <w:rFonts w:ascii="宋体" w:hAnsi="宋体" w:cs="宋体"/>
          <w:color w:val="auto"/>
          <w:sz w:val="24"/>
          <w:u w:val="single"/>
        </w:rPr>
      </w:pPr>
      <w:r>
        <w:rPr>
          <w:rFonts w:hint="eastAsia" w:ascii="宋体" w:hAnsi="宋体" w:cs="宋体"/>
          <w:color w:val="auto"/>
          <w:sz w:val="24"/>
          <w:u w:val="single"/>
        </w:rPr>
        <w:t>确认中标后20日历天内提交完整的总体规划修编成果，经盐城市规划等部门和学校研究确定修改意见后10日历天内完成修改任务，并提交完整的成果报江苏省教育厅批复。</w:t>
      </w:r>
    </w:p>
    <w:p>
      <w:pPr>
        <w:spacing w:line="360" w:lineRule="auto"/>
        <w:ind w:firstLine="459"/>
        <w:rPr>
          <w:rFonts w:ascii="宋体" w:hAnsi="宋体" w:cs="宋体"/>
          <w:color w:val="auto"/>
          <w:sz w:val="24"/>
        </w:rPr>
      </w:pPr>
      <w:r>
        <w:rPr>
          <w:rFonts w:hint="eastAsia" w:ascii="宋体" w:hAnsi="宋体" w:cs="宋体"/>
          <w:color w:val="auto"/>
          <w:sz w:val="24"/>
        </w:rPr>
        <w:t>具体周期以专用合同条款及其附件的约定为准。</w:t>
      </w:r>
    </w:p>
    <w:p>
      <w:pPr>
        <w:spacing w:line="360" w:lineRule="auto"/>
        <w:rPr>
          <w:rFonts w:ascii="宋体" w:hAnsi="宋体" w:cs="宋体"/>
          <w:b/>
          <w:bCs/>
          <w:color w:val="auto"/>
          <w:sz w:val="24"/>
        </w:rPr>
      </w:pPr>
      <w:r>
        <w:rPr>
          <w:rFonts w:hint="eastAsia" w:ascii="宋体" w:hAnsi="宋体" w:cs="宋体"/>
          <w:b/>
          <w:color w:val="auto"/>
          <w:sz w:val="24"/>
        </w:rPr>
        <w:t>四、合同价格形式与签约合同价</w:t>
      </w:r>
      <w:r>
        <w:rPr>
          <w:rFonts w:hint="eastAsia" w:ascii="宋体" w:hAnsi="宋体" w:cs="宋体"/>
          <w:b/>
          <w:color w:val="auto"/>
          <w:sz w:val="24"/>
        </w:rPr>
        <w:tab/>
      </w:r>
    </w:p>
    <w:p>
      <w:pPr>
        <w:widowControl/>
        <w:shd w:val="clear" w:color="auto" w:fill="FFFFFF"/>
        <w:spacing w:line="360" w:lineRule="auto"/>
        <w:ind w:firstLine="440"/>
        <w:jc w:val="left"/>
        <w:rPr>
          <w:rFonts w:ascii="宋体" w:hAnsi="宋体" w:cs="宋体"/>
          <w:color w:val="auto"/>
          <w:sz w:val="24"/>
        </w:rPr>
      </w:pPr>
      <w:r>
        <w:rPr>
          <w:rFonts w:hint="eastAsia" w:ascii="宋体" w:hAnsi="宋体" w:cs="宋体"/>
          <w:color w:val="auto"/>
          <w:sz w:val="24"/>
        </w:rPr>
        <w:t>1.合同价格形式：</w:t>
      </w:r>
      <w:r>
        <w:rPr>
          <w:rFonts w:hint="eastAsia" w:ascii="宋体" w:hAnsi="宋体" w:cs="宋体"/>
          <w:color w:val="auto"/>
          <w:sz w:val="24"/>
          <w:u w:val="single"/>
        </w:rPr>
        <w:t>固定总价，一次包死 （ 项目实施期间，根据学校、规划部门、省教育厅要求需要进行方案完善的，保证不再另行收取相关费用）；</w:t>
      </w:r>
    </w:p>
    <w:p>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2.签约合同价为：</w:t>
      </w:r>
      <w:r>
        <w:rPr>
          <w:rFonts w:hint="eastAsia" w:ascii="宋体" w:hAnsi="宋体" w:cs="宋体"/>
          <w:color w:val="000000"/>
          <w:sz w:val="24"/>
          <w:u w:val="single"/>
        </w:rPr>
        <w:t xml:space="preserve">                  </w:t>
      </w:r>
      <w:r>
        <w:rPr>
          <w:rFonts w:hint="eastAsia" w:ascii="宋体" w:hAnsi="宋体" w:cs="宋体"/>
          <w:color w:val="000000"/>
          <w:sz w:val="24"/>
        </w:rPr>
        <w:t>；</w:t>
      </w:r>
    </w:p>
    <w:p>
      <w:pPr>
        <w:spacing w:line="360" w:lineRule="auto"/>
        <w:ind w:firstLine="600" w:firstLineChars="250"/>
        <w:rPr>
          <w:rFonts w:ascii="宋体" w:hAnsi="宋体" w:cs="宋体"/>
          <w:color w:val="000000"/>
          <w:sz w:val="24"/>
        </w:rPr>
      </w:pPr>
      <w:r>
        <w:rPr>
          <w:rFonts w:hint="eastAsia" w:ascii="宋体" w:hAnsi="宋体" w:cs="宋体"/>
          <w:color w:val="000000"/>
          <w:sz w:val="24"/>
        </w:rPr>
        <w:t>人民币（大写）（¥元）。</w:t>
      </w:r>
    </w:p>
    <w:p>
      <w:pPr>
        <w:spacing w:line="360" w:lineRule="auto"/>
        <w:rPr>
          <w:rFonts w:ascii="宋体" w:hAnsi="宋体" w:cs="宋体"/>
          <w:b/>
          <w:color w:val="000000"/>
          <w:sz w:val="24"/>
        </w:rPr>
      </w:pPr>
      <w:r>
        <w:rPr>
          <w:rFonts w:hint="eastAsia" w:ascii="宋体" w:hAnsi="宋体" w:cs="宋体"/>
          <w:b/>
          <w:color w:val="000000"/>
          <w:sz w:val="24"/>
        </w:rPr>
        <w:t>五、发包人代表与修编项目负责人</w:t>
      </w:r>
    </w:p>
    <w:p>
      <w:pPr>
        <w:spacing w:line="360" w:lineRule="auto"/>
        <w:ind w:firstLine="480" w:firstLineChars="200"/>
        <w:rPr>
          <w:rFonts w:ascii="宋体" w:hAnsi="宋体" w:cs="宋体"/>
          <w:color w:val="000000"/>
          <w:sz w:val="24"/>
        </w:rPr>
      </w:pPr>
      <w:r>
        <w:rPr>
          <w:rFonts w:hint="eastAsia" w:ascii="宋体" w:hAnsi="宋体" w:cs="宋体"/>
          <w:color w:val="000000"/>
          <w:sz w:val="24"/>
        </w:rPr>
        <w:t>发包人代表</w:t>
      </w:r>
      <w:r>
        <w:rPr>
          <w:rFonts w:hint="eastAsia" w:ascii="宋体" w:hAnsi="宋体" w:cs="宋体"/>
          <w:color w:val="000000"/>
          <w:sz w:val="24"/>
          <w:u w:val="single"/>
        </w:rPr>
        <w:t xml:space="preserve">：             </w:t>
      </w:r>
      <w:r>
        <w:rPr>
          <w:rFonts w:hint="eastAsia" w:ascii="宋体" w:hAnsi="宋体" w:cs="宋体"/>
          <w:color w:val="000000"/>
          <w:sz w:val="24"/>
        </w:rPr>
        <w:t>。</w:t>
      </w:r>
    </w:p>
    <w:p>
      <w:pPr>
        <w:spacing w:line="360" w:lineRule="auto"/>
        <w:ind w:firstLine="480" w:firstLineChars="200"/>
        <w:rPr>
          <w:rFonts w:ascii="宋体" w:hAnsi="宋体" w:cs="宋体"/>
          <w:color w:val="000000"/>
          <w:sz w:val="24"/>
        </w:rPr>
      </w:pPr>
      <w:r>
        <w:rPr>
          <w:rFonts w:hint="eastAsia" w:ascii="宋体" w:hAnsi="宋体" w:cs="宋体"/>
          <w:color w:val="000000"/>
          <w:sz w:val="24"/>
        </w:rPr>
        <w:t>修编项目负责人：</w:t>
      </w:r>
      <w:r>
        <w:rPr>
          <w:rFonts w:hint="eastAsia" w:ascii="宋体" w:hAnsi="宋体" w:cs="宋体"/>
          <w:color w:val="000000"/>
          <w:sz w:val="24"/>
          <w:u w:val="single"/>
        </w:rPr>
        <w:t>         </w:t>
      </w:r>
      <w:r>
        <w:rPr>
          <w:rFonts w:hint="eastAsia" w:ascii="宋体" w:hAnsi="宋体" w:cs="宋体"/>
          <w:color w:val="000000"/>
          <w:sz w:val="24"/>
        </w:rPr>
        <w:t>。</w:t>
      </w:r>
    </w:p>
    <w:p>
      <w:pPr>
        <w:spacing w:line="360" w:lineRule="auto"/>
        <w:rPr>
          <w:rFonts w:ascii="宋体" w:hAnsi="宋体" w:cs="宋体"/>
          <w:b/>
          <w:bCs/>
          <w:color w:val="000000"/>
          <w:sz w:val="24"/>
        </w:rPr>
      </w:pPr>
      <w:r>
        <w:rPr>
          <w:rFonts w:hint="eastAsia" w:ascii="宋体" w:hAnsi="宋体" w:cs="宋体"/>
          <w:b/>
          <w:color w:val="000000"/>
          <w:sz w:val="24"/>
        </w:rPr>
        <w:t>六、合同文件构成</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本协议书与下列文件一起构成合同文件：</w:t>
      </w:r>
    </w:p>
    <w:p>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 xml:space="preserve">（1）专用合同条款及其附件； </w:t>
      </w:r>
    </w:p>
    <w:p>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（2）竞争性磋商文件</w:t>
      </w:r>
    </w:p>
    <w:p>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 xml:space="preserve">（3）通用合同条款； </w:t>
      </w:r>
    </w:p>
    <w:p>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（4）中标通知书（如果有）；</w:t>
      </w:r>
    </w:p>
    <w:p>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（5）投标函及其附录（如果有）；</w:t>
      </w:r>
    </w:p>
    <w:p>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（6）发包人要求；</w:t>
      </w:r>
    </w:p>
    <w:p>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kern w:val="0"/>
          <w:sz w:val="24"/>
        </w:rPr>
        <w:t>（7）技术标准；</w:t>
      </w:r>
    </w:p>
    <w:p>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（8）</w:t>
      </w:r>
      <w:r>
        <w:rPr>
          <w:rFonts w:hint="eastAsia" w:ascii="宋体" w:hAnsi="宋体" w:cs="宋体"/>
          <w:color w:val="000000"/>
          <w:kern w:val="0"/>
          <w:sz w:val="24"/>
        </w:rPr>
        <w:t>发包人提供的上一阶段图纸（如果有）；</w:t>
      </w:r>
    </w:p>
    <w:p>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(9)其他合同文件。</w:t>
      </w:r>
    </w:p>
    <w:p>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在合同履行过程中形成的与合同有关的文件均构成合同文件组成部分。</w:t>
      </w:r>
    </w:p>
    <w:p>
      <w:pPr>
        <w:autoSpaceDE w:val="0"/>
        <w:autoSpaceDN w:val="0"/>
        <w:adjustRightInd w:val="0"/>
        <w:spacing w:line="360" w:lineRule="auto"/>
        <w:ind w:firstLine="480" w:firstLineChars="200"/>
        <w:jc w:val="left"/>
        <w:rPr>
          <w:rFonts w:ascii="宋体" w:hAnsi="宋体" w:cs="宋体"/>
          <w:color w:val="000000"/>
          <w:sz w:val="24"/>
        </w:rPr>
      </w:pPr>
      <w:r>
        <w:rPr>
          <w:rFonts w:hint="eastAsia" w:ascii="宋体" w:hAnsi="宋体" w:cs="宋体"/>
          <w:color w:val="000000"/>
          <w:sz w:val="24"/>
        </w:rPr>
        <w:t>上述各项合同文件包括合同当事人就该项合同文件所作出的补充和修改，属于同一类内容的文件，应以最新签署的为准。</w:t>
      </w:r>
    </w:p>
    <w:p>
      <w:pPr>
        <w:spacing w:line="360" w:lineRule="auto"/>
        <w:rPr>
          <w:rFonts w:ascii="宋体" w:hAnsi="宋体" w:cs="宋体"/>
          <w:b/>
          <w:bCs/>
          <w:color w:val="000000"/>
          <w:sz w:val="24"/>
        </w:rPr>
      </w:pPr>
      <w:r>
        <w:rPr>
          <w:rFonts w:hint="eastAsia" w:ascii="宋体" w:hAnsi="宋体" w:cs="宋体"/>
          <w:b/>
          <w:color w:val="000000"/>
          <w:sz w:val="24"/>
        </w:rPr>
        <w:t>七、承诺</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1.发包人承诺按照法律规定履行项目审批手续，按照合同约定提供修编依据，并按合同约定的期限和方式支付合同价款。</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2.修编设计人承诺按照法律和技术标准规定及合同约定提供修编服务。</w:t>
      </w:r>
    </w:p>
    <w:p>
      <w:pPr>
        <w:spacing w:line="360" w:lineRule="auto"/>
        <w:rPr>
          <w:rFonts w:ascii="宋体" w:hAnsi="宋体" w:cs="宋体"/>
          <w:bCs/>
          <w:color w:val="000000"/>
          <w:sz w:val="24"/>
        </w:rPr>
      </w:pPr>
      <w:r>
        <w:rPr>
          <w:rFonts w:hint="eastAsia" w:ascii="宋体" w:hAnsi="宋体" w:cs="宋体"/>
          <w:b/>
          <w:color w:val="000000"/>
          <w:sz w:val="24"/>
        </w:rPr>
        <w:t>八、词语含义</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本协议书中词语含义与第二部分通用合同条款中赋予的含义相同。</w:t>
      </w:r>
    </w:p>
    <w:p>
      <w:pPr>
        <w:spacing w:line="360" w:lineRule="auto"/>
        <w:rPr>
          <w:rFonts w:ascii="宋体" w:hAnsi="宋体" w:cs="宋体"/>
          <w:b/>
          <w:bCs/>
          <w:color w:val="000000"/>
          <w:sz w:val="24"/>
        </w:rPr>
      </w:pPr>
      <w:r>
        <w:rPr>
          <w:rFonts w:hint="eastAsia" w:ascii="宋体" w:hAnsi="宋体" w:cs="宋体"/>
          <w:b/>
          <w:color w:val="000000"/>
          <w:sz w:val="24"/>
        </w:rPr>
        <w:t>九、签订地点</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本合同在</w:t>
      </w:r>
      <w:r>
        <w:rPr>
          <w:rFonts w:hint="eastAsia" w:ascii="宋体" w:hAnsi="宋体" w:cs="宋体"/>
          <w:bCs/>
          <w:color w:val="000000"/>
          <w:sz w:val="24"/>
          <w:u w:val="single"/>
        </w:rPr>
        <w:t>江苏省盐城市</w:t>
      </w:r>
      <w:r>
        <w:rPr>
          <w:rFonts w:hint="eastAsia" w:ascii="宋体" w:hAnsi="宋体" w:cs="宋体"/>
          <w:bCs/>
          <w:color w:val="000000"/>
          <w:sz w:val="24"/>
        </w:rPr>
        <w:t>签订。</w:t>
      </w:r>
    </w:p>
    <w:p>
      <w:pPr>
        <w:spacing w:line="360" w:lineRule="auto"/>
        <w:rPr>
          <w:rFonts w:ascii="宋体" w:hAnsi="宋体" w:cs="宋体"/>
          <w:b/>
          <w:bCs/>
          <w:color w:val="000000"/>
          <w:sz w:val="24"/>
        </w:rPr>
      </w:pPr>
      <w:r>
        <w:rPr>
          <w:rFonts w:hint="eastAsia" w:ascii="宋体" w:hAnsi="宋体" w:cs="宋体"/>
          <w:b/>
          <w:color w:val="000000"/>
          <w:sz w:val="24"/>
        </w:rPr>
        <w:t>十、补充协议</w:t>
      </w:r>
    </w:p>
    <w:p>
      <w:pPr>
        <w:spacing w:line="360" w:lineRule="auto"/>
        <w:ind w:firstLine="480" w:firstLineChars="200"/>
        <w:rPr>
          <w:rFonts w:ascii="宋体" w:hAnsi="宋体" w:cs="宋体"/>
          <w:b/>
          <w:bCs/>
          <w:color w:val="000000"/>
          <w:sz w:val="24"/>
        </w:rPr>
      </w:pPr>
      <w:r>
        <w:rPr>
          <w:rFonts w:hint="eastAsia" w:ascii="宋体" w:hAnsi="宋体" w:cs="宋体"/>
          <w:bCs/>
          <w:color w:val="000000"/>
          <w:sz w:val="24"/>
        </w:rPr>
        <w:t>合同未尽事宜，合同当事人另行签订补充协议，补充协议是合同的组成部分。</w:t>
      </w:r>
    </w:p>
    <w:p>
      <w:pPr>
        <w:spacing w:line="360" w:lineRule="auto"/>
        <w:rPr>
          <w:rFonts w:ascii="宋体" w:hAnsi="宋体" w:cs="宋体"/>
          <w:b/>
          <w:bCs/>
          <w:color w:val="000000"/>
          <w:sz w:val="24"/>
        </w:rPr>
      </w:pPr>
      <w:r>
        <w:rPr>
          <w:rFonts w:hint="eastAsia" w:ascii="宋体" w:hAnsi="宋体" w:cs="宋体"/>
          <w:b/>
          <w:color w:val="000000"/>
          <w:sz w:val="24"/>
        </w:rPr>
        <w:t>十一、合同生效</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本合同自</w:t>
      </w:r>
      <w:r>
        <w:rPr>
          <w:rFonts w:hint="eastAsia" w:ascii="宋体" w:hAnsi="宋体" w:cs="宋体"/>
          <w:bCs/>
          <w:color w:val="000000"/>
          <w:sz w:val="24"/>
          <w:u w:val="single"/>
        </w:rPr>
        <w:t>双方签字盖章之日起</w:t>
      </w:r>
      <w:r>
        <w:rPr>
          <w:rFonts w:hint="eastAsia" w:ascii="宋体" w:hAnsi="宋体" w:cs="宋体"/>
          <w:bCs/>
          <w:color w:val="000000"/>
          <w:sz w:val="24"/>
        </w:rPr>
        <w:t>生效。</w:t>
      </w:r>
    </w:p>
    <w:p>
      <w:pPr>
        <w:spacing w:line="360" w:lineRule="auto"/>
        <w:rPr>
          <w:rFonts w:ascii="宋体" w:hAnsi="宋体" w:cs="宋体"/>
          <w:b/>
          <w:bCs/>
          <w:color w:val="000000"/>
          <w:sz w:val="24"/>
        </w:rPr>
      </w:pPr>
      <w:r>
        <w:rPr>
          <w:rFonts w:hint="eastAsia" w:ascii="宋体" w:hAnsi="宋体" w:cs="宋体"/>
          <w:b/>
          <w:color w:val="000000"/>
          <w:sz w:val="24"/>
        </w:rPr>
        <w:t>十二、合同份数</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本合同正本一式两份、副本一式六份，均具有同等法律效力，发包人执正本一份、副本三份，设计人执正本一份、副本三份。</w:t>
      </w:r>
    </w:p>
    <w:p>
      <w:pPr>
        <w:spacing w:line="360" w:lineRule="auto"/>
        <w:rPr>
          <w:rFonts w:ascii="宋体" w:hAnsi="宋体" w:cs="宋体"/>
          <w:color w:val="000000"/>
          <w:sz w:val="24"/>
        </w:rPr>
      </w:pP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发包人：  （盖章）               设计人：  （盖章） </w:t>
      </w:r>
    </w:p>
    <w:p>
      <w:pPr>
        <w:spacing w:line="360" w:lineRule="auto"/>
        <w:ind w:firstLine="480" w:firstLineChars="200"/>
        <w:rPr>
          <w:rFonts w:ascii="宋体" w:hAnsi="宋体" w:cs="宋体"/>
          <w:color w:val="000000"/>
          <w:sz w:val="24"/>
        </w:rPr>
      </w:pPr>
      <w:r>
        <w:rPr>
          <w:rFonts w:hint="eastAsia" w:ascii="宋体" w:hAnsi="宋体" w:cs="宋体"/>
          <w:color w:val="000000"/>
          <w:sz w:val="24"/>
        </w:rPr>
        <w:t>法定代表人或其委托代理人：       法定代表人或其委托代理人：</w:t>
      </w:r>
    </w:p>
    <w:p>
      <w:pPr>
        <w:spacing w:line="360" w:lineRule="auto"/>
        <w:ind w:firstLine="480" w:firstLineChars="200"/>
        <w:rPr>
          <w:rFonts w:ascii="宋体" w:hAnsi="宋体" w:cs="宋体"/>
          <w:color w:val="000000"/>
          <w:sz w:val="24"/>
        </w:rPr>
      </w:pPr>
      <w:r>
        <w:rPr>
          <w:rFonts w:hint="eastAsia" w:ascii="宋体" w:hAnsi="宋体" w:cs="宋体"/>
          <w:color w:val="000000"/>
          <w:sz w:val="24"/>
        </w:rPr>
        <w:t>电  话：       电  话：</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开户银行：       开户银行：   </w:t>
      </w:r>
    </w:p>
    <w:p>
      <w:pPr>
        <w:spacing w:line="360" w:lineRule="auto"/>
        <w:ind w:firstLine="480" w:firstLineChars="200"/>
        <w:rPr>
          <w:rFonts w:ascii="宋体" w:hAnsi="宋体" w:cs="宋体"/>
          <w:color w:val="000000"/>
          <w:sz w:val="24"/>
        </w:rPr>
      </w:pPr>
      <w:r>
        <w:rPr>
          <w:rFonts w:hint="eastAsia" w:ascii="宋体" w:hAnsi="宋体" w:cs="宋体"/>
          <w:color w:val="000000"/>
          <w:sz w:val="24"/>
        </w:rPr>
        <w:t>账  号：           账 号：</w:t>
      </w:r>
    </w:p>
    <w:p>
      <w:pPr>
        <w:spacing w:line="360" w:lineRule="auto"/>
        <w:ind w:firstLine="480" w:firstLineChars="200"/>
        <w:rPr>
          <w:rFonts w:ascii="宋体" w:hAnsi="宋体" w:cs="宋体"/>
          <w:color w:val="000000"/>
          <w:sz w:val="24"/>
        </w:rPr>
      </w:pPr>
      <w:r>
        <w:rPr>
          <w:rFonts w:hint="eastAsia" w:ascii="宋体" w:hAnsi="宋体" w:cs="宋体"/>
          <w:color w:val="000000"/>
          <w:sz w:val="24"/>
        </w:rPr>
        <w:t>时  间：   年  月  日          时  间：   年  月  日</w:t>
      </w:r>
    </w:p>
    <w:bookmarkEnd w:id="118"/>
    <w:bookmarkEnd w:id="119"/>
    <w:bookmarkEnd w:id="120"/>
    <w:p>
      <w:pPr>
        <w:widowControl/>
        <w:spacing w:line="360" w:lineRule="auto"/>
        <w:jc w:val="center"/>
        <w:rPr>
          <w:rFonts w:ascii="宋体" w:hAnsi="宋体" w:cs="宋体"/>
          <w:b/>
          <w:bCs/>
          <w:color w:val="000000"/>
          <w:sz w:val="30"/>
          <w:szCs w:val="30"/>
        </w:rPr>
      </w:pPr>
      <w:r>
        <w:rPr>
          <w:rFonts w:hint="eastAsia" w:ascii="宋体" w:hAnsi="宋体" w:cs="宋体"/>
          <w:b/>
          <w:bCs/>
          <w:color w:val="000000"/>
          <w:sz w:val="30"/>
          <w:szCs w:val="30"/>
        </w:rPr>
        <w:br w:type="page"/>
      </w:r>
      <w:r>
        <w:rPr>
          <w:rFonts w:hint="eastAsia" w:ascii="宋体" w:hAnsi="宋体" w:cs="宋体"/>
          <w:b/>
          <w:bCs/>
          <w:color w:val="000000"/>
          <w:sz w:val="30"/>
          <w:szCs w:val="30"/>
        </w:rPr>
        <w:t>第二部分 通用合同条款</w:t>
      </w:r>
    </w:p>
    <w:p>
      <w:pPr>
        <w:rPr>
          <w:rFonts w:ascii="宋体" w:hAnsi="宋体" w:cs="宋体"/>
          <w:color w:val="000000"/>
          <w:sz w:val="24"/>
        </w:rPr>
      </w:pPr>
      <w:r>
        <w:rPr>
          <w:rFonts w:hint="eastAsia" w:ascii="宋体" w:hAnsi="宋体" w:cs="宋体"/>
          <w:color w:val="000000"/>
          <w:sz w:val="24"/>
        </w:rPr>
        <w:t>(此部分直接引用住房和城乡建设部和国家工商行政管理总局共同制定的《建设工程设计合同示范文本（房屋建筑工程）》（GF-2015-0209）第二部分“通用合同条款”)</w:t>
      </w:r>
    </w:p>
    <w:p>
      <w:pPr>
        <w:rPr>
          <w:rFonts w:ascii="宋体" w:hAnsi="宋体" w:cs="宋体"/>
          <w:color w:val="000000"/>
          <w:sz w:val="24"/>
        </w:rPr>
      </w:pPr>
    </w:p>
    <w:p>
      <w:pPr>
        <w:widowControl/>
        <w:jc w:val="left"/>
        <w:rPr>
          <w:rFonts w:ascii="宋体" w:hAnsi="宋体" w:cs="宋体"/>
          <w:b/>
          <w:bCs/>
          <w:color w:val="000000"/>
          <w:sz w:val="30"/>
          <w:szCs w:val="30"/>
        </w:rPr>
      </w:pPr>
    </w:p>
    <w:p>
      <w:pPr>
        <w:keepNext/>
        <w:keepLines/>
        <w:spacing w:before="260" w:after="260" w:line="415" w:lineRule="auto"/>
        <w:jc w:val="center"/>
        <w:outlineLvl w:val="2"/>
        <w:rPr>
          <w:rFonts w:ascii="宋体" w:hAnsi="宋体" w:cs="宋体"/>
          <w:b/>
          <w:bCs/>
          <w:color w:val="000000"/>
          <w:sz w:val="30"/>
          <w:szCs w:val="30"/>
        </w:rPr>
      </w:pPr>
      <w:r>
        <w:rPr>
          <w:rFonts w:hint="eastAsia" w:ascii="宋体" w:hAnsi="宋体" w:cs="宋体"/>
          <w:b/>
          <w:bCs/>
          <w:color w:val="000000"/>
          <w:sz w:val="30"/>
          <w:szCs w:val="30"/>
        </w:rPr>
        <w:t>第三部分 专用合同条款</w:t>
      </w:r>
    </w:p>
    <w:p>
      <w:pPr>
        <w:keepNext/>
        <w:keepLines/>
        <w:spacing w:before="120" w:after="120" w:line="420" w:lineRule="exact"/>
        <w:ind w:firstLine="480" w:firstLineChars="200"/>
        <w:outlineLvl w:val="3"/>
        <w:rPr>
          <w:rFonts w:ascii="宋体" w:hAnsi="宋体" w:cs="宋体"/>
          <w:bCs/>
          <w:color w:val="000000"/>
          <w:sz w:val="24"/>
        </w:rPr>
      </w:pPr>
      <w:r>
        <w:rPr>
          <w:rFonts w:hint="eastAsia" w:ascii="宋体" w:hAnsi="宋体" w:cs="宋体"/>
          <w:bCs/>
          <w:color w:val="000000"/>
          <w:sz w:val="24"/>
        </w:rPr>
        <w:t>1. 一般约定</w:t>
      </w:r>
    </w:p>
    <w:p>
      <w:pPr>
        <w:tabs>
          <w:tab w:val="center" w:pos="4710"/>
        </w:tabs>
        <w:spacing w:before="120" w:after="120" w:line="420" w:lineRule="exact"/>
        <w:ind w:firstLine="480" w:firstLineChars="200"/>
        <w:rPr>
          <w:rFonts w:ascii="宋体" w:hAnsi="宋体" w:cs="宋体"/>
          <w:color w:val="000000"/>
          <w:sz w:val="24"/>
        </w:rPr>
      </w:pPr>
      <w:r>
        <w:rPr>
          <w:rFonts w:hint="eastAsia" w:ascii="宋体" w:hAnsi="宋体" w:cs="宋体"/>
          <w:color w:val="000000"/>
          <w:sz w:val="24"/>
        </w:rPr>
        <w:t>1.1 词语定义与解释</w:t>
      </w:r>
    </w:p>
    <w:p>
      <w:pPr>
        <w:spacing w:line="420" w:lineRule="exact"/>
        <w:ind w:firstLine="480" w:firstLineChars="200"/>
        <w:rPr>
          <w:rFonts w:ascii="宋体" w:hAnsi="宋体" w:cs="宋体"/>
          <w:color w:val="000000"/>
          <w:kern w:val="0"/>
          <w:sz w:val="24"/>
        </w:rPr>
      </w:pPr>
      <w:r>
        <w:rPr>
          <w:rFonts w:hint="eastAsia" w:ascii="宋体" w:hAnsi="宋体" w:cs="宋体"/>
          <w:color w:val="000000"/>
          <w:kern w:val="0"/>
          <w:sz w:val="24"/>
        </w:rPr>
        <w:t>1.1.1合同</w:t>
      </w:r>
    </w:p>
    <w:p>
      <w:pPr>
        <w:spacing w:line="420" w:lineRule="exact"/>
        <w:ind w:firstLine="480" w:firstLineChars="200"/>
        <w:rPr>
          <w:rFonts w:ascii="宋体" w:hAnsi="宋体" w:cs="宋体"/>
          <w:color w:val="000000"/>
          <w:kern w:val="0"/>
          <w:sz w:val="24"/>
        </w:rPr>
      </w:pPr>
      <w:r>
        <w:rPr>
          <w:rFonts w:hint="eastAsia" w:ascii="宋体" w:hAnsi="宋体" w:cs="宋体"/>
          <w:color w:val="000000"/>
          <w:kern w:val="0"/>
          <w:sz w:val="24"/>
        </w:rPr>
        <w:t>1.1.1.8 其他合同文件包括：</w:t>
      </w:r>
      <w:r>
        <w:rPr>
          <w:rFonts w:hint="eastAsia" w:ascii="宋体" w:hAnsi="宋体" w:cs="宋体"/>
          <w:color w:val="000000"/>
          <w:sz w:val="24"/>
          <w:u w:val="single"/>
        </w:rPr>
        <w:t>（1）磋商文件的澄清、修改和补充文件；（2）双方关于修编的洽商、变更等书面协议或文件；（3）响应文件及其它内容。</w:t>
      </w:r>
    </w:p>
    <w:p>
      <w:pPr>
        <w:spacing w:before="120" w:after="120" w:line="420" w:lineRule="exact"/>
        <w:ind w:firstLine="480" w:firstLineChars="200"/>
        <w:rPr>
          <w:rFonts w:ascii="宋体" w:hAnsi="宋体" w:cs="宋体"/>
          <w:color w:val="000000"/>
          <w:sz w:val="24"/>
        </w:rPr>
      </w:pPr>
      <w:r>
        <w:rPr>
          <w:rFonts w:hint="eastAsia" w:ascii="宋体" w:hAnsi="宋体" w:cs="宋体"/>
          <w:color w:val="000000"/>
          <w:sz w:val="24"/>
        </w:rPr>
        <w:t xml:space="preserve">1.3法律 </w:t>
      </w:r>
    </w:p>
    <w:p>
      <w:pPr>
        <w:autoSpaceDE w:val="0"/>
        <w:autoSpaceDN w:val="0"/>
        <w:adjustRightInd w:val="0"/>
        <w:spacing w:line="420" w:lineRule="exact"/>
        <w:ind w:left="596" w:leftChars="284"/>
        <w:jc w:val="left"/>
        <w:rPr>
          <w:rFonts w:ascii="宋体" w:hAnsi="宋体" w:cs="宋体"/>
          <w:color w:val="000000"/>
          <w:sz w:val="24"/>
          <w:u w:val="single"/>
        </w:rPr>
      </w:pPr>
      <w:r>
        <w:rPr>
          <w:rFonts w:hint="eastAsia" w:ascii="宋体" w:hAnsi="宋体" w:cs="宋体"/>
          <w:color w:val="000000"/>
          <w:sz w:val="24"/>
        </w:rPr>
        <w:t>适用于合同的其他规范性文件：</w:t>
      </w:r>
      <w:r>
        <w:rPr>
          <w:rFonts w:hint="eastAsia" w:ascii="宋体" w:hAnsi="宋体" w:cs="宋体"/>
          <w:color w:val="000000"/>
          <w:sz w:val="24"/>
          <w:u w:val="single"/>
        </w:rPr>
        <w:t>现行有效的规划设计标准及规范。</w:t>
      </w:r>
    </w:p>
    <w:p>
      <w:pPr>
        <w:spacing w:before="120" w:after="120" w:line="420" w:lineRule="exact"/>
        <w:ind w:firstLine="480" w:firstLineChars="200"/>
        <w:rPr>
          <w:rFonts w:ascii="宋体" w:hAnsi="宋体" w:cs="宋体"/>
          <w:color w:val="000000"/>
          <w:sz w:val="24"/>
        </w:rPr>
      </w:pPr>
      <w:r>
        <w:rPr>
          <w:rFonts w:hint="eastAsia" w:ascii="宋体" w:hAnsi="宋体" w:cs="宋体"/>
          <w:color w:val="000000"/>
          <w:sz w:val="24"/>
        </w:rPr>
        <w:t>1.4 技术标准</w:t>
      </w:r>
    </w:p>
    <w:p>
      <w:pPr>
        <w:spacing w:line="360" w:lineRule="auto"/>
        <w:ind w:firstLine="480" w:firstLineChars="200"/>
        <w:rPr>
          <w:rFonts w:ascii="宋体" w:hAnsi="宋体" w:cs="宋体"/>
          <w:color w:val="000000"/>
          <w:sz w:val="24"/>
        </w:rPr>
      </w:pPr>
      <w:r>
        <w:rPr>
          <w:rFonts w:hint="eastAsia" w:ascii="宋体" w:hAnsi="宋体" w:cs="宋体"/>
          <w:color w:val="000000"/>
          <w:sz w:val="24"/>
        </w:rPr>
        <w:t>1.4.1适用于工程的技术标准包括：</w:t>
      </w:r>
      <w:r>
        <w:rPr>
          <w:rFonts w:hint="eastAsia" w:ascii="宋体" w:hAnsi="宋体" w:cs="宋体"/>
          <w:color w:val="000000"/>
          <w:sz w:val="24"/>
          <w:u w:val="single"/>
        </w:rPr>
        <w:t>国家现行有关技术标准</w:t>
      </w:r>
    </w:p>
    <w:p>
      <w:pPr>
        <w:spacing w:line="360" w:lineRule="auto"/>
        <w:ind w:firstLine="480" w:firstLineChars="200"/>
        <w:rPr>
          <w:rFonts w:ascii="宋体" w:hAnsi="宋体" w:cs="宋体"/>
          <w:color w:val="000000"/>
          <w:kern w:val="0"/>
          <w:sz w:val="24"/>
          <w:u w:val="single"/>
        </w:rPr>
      </w:pPr>
      <w:r>
        <w:rPr>
          <w:rFonts w:hint="eastAsia" w:ascii="宋体" w:hAnsi="宋体" w:cs="宋体"/>
          <w:color w:val="000000"/>
          <w:kern w:val="0"/>
          <w:sz w:val="24"/>
        </w:rPr>
        <w:t>1.4.2 国外技术标准原文版本和中文译本的提供方：</w:t>
      </w:r>
    </w:p>
    <w:p>
      <w:pPr>
        <w:spacing w:line="360" w:lineRule="auto"/>
        <w:ind w:firstLine="480" w:firstLineChars="200"/>
        <w:rPr>
          <w:rFonts w:ascii="宋体" w:hAnsi="宋体" w:cs="宋体"/>
          <w:color w:val="000000"/>
          <w:kern w:val="0"/>
          <w:sz w:val="24"/>
          <w:u w:val="single"/>
        </w:rPr>
      </w:pPr>
      <w:r>
        <w:rPr>
          <w:rFonts w:hint="eastAsia" w:ascii="宋体" w:hAnsi="宋体" w:cs="宋体"/>
          <w:color w:val="000000"/>
          <w:kern w:val="0"/>
          <w:sz w:val="24"/>
        </w:rPr>
        <w:t>提供国外技术标准的名称：</w:t>
      </w:r>
    </w:p>
    <w:p>
      <w:pPr>
        <w:spacing w:line="360" w:lineRule="auto"/>
        <w:ind w:firstLine="480" w:firstLineChars="200"/>
        <w:rPr>
          <w:rFonts w:ascii="宋体" w:hAnsi="宋体" w:cs="宋体"/>
          <w:color w:val="000000"/>
          <w:kern w:val="0"/>
          <w:sz w:val="24"/>
          <w:u w:val="single"/>
        </w:rPr>
      </w:pPr>
      <w:r>
        <w:rPr>
          <w:rFonts w:hint="eastAsia" w:ascii="宋体" w:hAnsi="宋体" w:cs="宋体"/>
          <w:color w:val="000000"/>
          <w:kern w:val="0"/>
          <w:sz w:val="24"/>
        </w:rPr>
        <w:t>提供国外技术标准的份数：</w:t>
      </w:r>
    </w:p>
    <w:p>
      <w:pPr>
        <w:spacing w:line="360" w:lineRule="auto"/>
        <w:ind w:firstLine="480" w:firstLineChars="200"/>
        <w:rPr>
          <w:rFonts w:ascii="宋体" w:hAnsi="宋体" w:cs="宋体"/>
          <w:color w:val="000000"/>
          <w:kern w:val="0"/>
          <w:sz w:val="24"/>
          <w:u w:val="single"/>
        </w:rPr>
      </w:pPr>
      <w:r>
        <w:rPr>
          <w:rFonts w:hint="eastAsia" w:ascii="宋体" w:hAnsi="宋体" w:cs="宋体"/>
          <w:color w:val="000000"/>
          <w:kern w:val="0"/>
          <w:sz w:val="24"/>
        </w:rPr>
        <w:t>提供国外技术标准的时间：</w:t>
      </w:r>
    </w:p>
    <w:p>
      <w:pPr>
        <w:spacing w:line="360" w:lineRule="auto"/>
        <w:ind w:firstLine="480" w:firstLineChars="200"/>
        <w:rPr>
          <w:rFonts w:ascii="宋体" w:hAnsi="宋体" w:cs="宋体"/>
          <w:color w:val="000000"/>
          <w:kern w:val="0"/>
          <w:sz w:val="24"/>
          <w:u w:val="single"/>
        </w:rPr>
      </w:pPr>
      <w:r>
        <w:rPr>
          <w:rFonts w:hint="eastAsia" w:ascii="宋体" w:hAnsi="宋体" w:cs="宋体"/>
          <w:color w:val="000000"/>
          <w:kern w:val="0"/>
          <w:sz w:val="24"/>
        </w:rPr>
        <w:t>提供国外技术标准的费用承担：</w:t>
      </w:r>
    </w:p>
    <w:p>
      <w:pPr>
        <w:spacing w:line="360" w:lineRule="auto"/>
        <w:ind w:left="596" w:leftChars="284"/>
        <w:rPr>
          <w:rFonts w:ascii="宋体" w:hAnsi="宋体" w:cs="宋体"/>
          <w:color w:val="000000"/>
          <w:sz w:val="24"/>
          <w:u w:val="single"/>
        </w:rPr>
      </w:pPr>
      <w:r>
        <w:rPr>
          <w:rFonts w:hint="eastAsia" w:ascii="宋体" w:hAnsi="宋体" w:cs="宋体"/>
          <w:color w:val="000000"/>
          <w:sz w:val="24"/>
        </w:rPr>
        <w:t>1.4.3发包人对工程的技术标准和功能要求的特殊要求：</w:t>
      </w:r>
    </w:p>
    <w:p>
      <w:pPr>
        <w:spacing w:before="120" w:after="120" w:line="360" w:lineRule="auto"/>
        <w:ind w:firstLine="480" w:firstLineChars="200"/>
        <w:rPr>
          <w:rFonts w:ascii="宋体" w:hAnsi="宋体" w:cs="宋体"/>
          <w:color w:val="000000"/>
          <w:sz w:val="24"/>
        </w:rPr>
      </w:pPr>
      <w:r>
        <w:rPr>
          <w:rFonts w:hint="eastAsia" w:ascii="宋体" w:hAnsi="宋体" w:cs="宋体"/>
          <w:color w:val="000000"/>
          <w:sz w:val="24"/>
        </w:rPr>
        <w:t>1.5 合同文件的优先顺序</w:t>
      </w:r>
    </w:p>
    <w:p>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合同文件组成及优先顺序为：</w:t>
      </w:r>
      <w:r>
        <w:rPr>
          <w:rFonts w:hint="eastAsia" w:ascii="宋体" w:hAnsi="宋体" w:cs="宋体"/>
          <w:color w:val="000000"/>
          <w:sz w:val="24"/>
          <w:u w:val="single"/>
        </w:rPr>
        <w:t>（1）专用合同条款及其附件；（2）磋商文件(3)通用合同条款；（4）中标通知书；（5）磋商函及其附录；（6）技术标准；（7）其他合同文件。技术标准和要求之间有矛盾或者不一致的，以其中要求较严格的标准为准。</w:t>
      </w:r>
    </w:p>
    <w:p>
      <w:pPr>
        <w:spacing w:before="120" w:after="120" w:line="420" w:lineRule="exact"/>
        <w:ind w:firstLine="480" w:firstLineChars="200"/>
        <w:rPr>
          <w:rFonts w:ascii="宋体" w:hAnsi="宋体" w:cs="宋体"/>
          <w:color w:val="000000"/>
          <w:sz w:val="24"/>
        </w:rPr>
      </w:pPr>
      <w:r>
        <w:rPr>
          <w:rFonts w:hint="eastAsia" w:ascii="宋体" w:hAnsi="宋体" w:cs="宋体"/>
          <w:color w:val="000000"/>
          <w:sz w:val="24"/>
        </w:rPr>
        <w:t>1.6 联络</w:t>
      </w:r>
    </w:p>
    <w:p>
      <w:pPr>
        <w:spacing w:line="420" w:lineRule="exact"/>
        <w:ind w:firstLine="480" w:firstLineChars="200"/>
        <w:rPr>
          <w:rFonts w:ascii="宋体" w:hAnsi="宋体" w:cs="宋体"/>
          <w:color w:val="000000"/>
          <w:kern w:val="0"/>
          <w:sz w:val="24"/>
        </w:rPr>
      </w:pPr>
      <w:r>
        <w:rPr>
          <w:rFonts w:hint="eastAsia" w:ascii="宋体" w:hAnsi="宋体" w:cs="宋体"/>
          <w:color w:val="000000"/>
          <w:kern w:val="0"/>
          <w:sz w:val="24"/>
        </w:rPr>
        <w:t>1.6.1发包人和设计人应当在</w:t>
      </w:r>
      <w:r>
        <w:rPr>
          <w:rFonts w:hint="eastAsia" w:ascii="宋体" w:hAnsi="宋体" w:cs="宋体"/>
          <w:color w:val="000000"/>
          <w:sz w:val="24"/>
          <w:u w:val="single"/>
        </w:rPr>
        <w:t xml:space="preserve">3  </w:t>
      </w:r>
      <w:r>
        <w:rPr>
          <w:rFonts w:hint="eastAsia" w:ascii="宋体" w:hAnsi="宋体" w:cs="宋体"/>
          <w:color w:val="000000"/>
          <w:kern w:val="0"/>
          <w:sz w:val="24"/>
        </w:rPr>
        <w:t>天内将与合同有关的通知、批准、证明、证书、指示、指令、要求、请求、同意、确定和决定等书面函件送达对方当事人。</w:t>
      </w:r>
    </w:p>
    <w:p>
      <w:pPr>
        <w:spacing w:line="420" w:lineRule="exact"/>
        <w:ind w:firstLine="480" w:firstLineChars="200"/>
        <w:rPr>
          <w:rFonts w:ascii="宋体" w:hAnsi="宋体" w:cs="宋体"/>
          <w:color w:val="000000"/>
          <w:kern w:val="0"/>
          <w:sz w:val="24"/>
        </w:rPr>
      </w:pPr>
      <w:r>
        <w:rPr>
          <w:rFonts w:hint="eastAsia" w:ascii="宋体" w:hAnsi="宋体" w:cs="宋体"/>
          <w:color w:val="000000"/>
          <w:kern w:val="0"/>
          <w:sz w:val="24"/>
        </w:rPr>
        <w:t>1.6.2 发包人与设计人联系信息</w:t>
      </w:r>
    </w:p>
    <w:p>
      <w:pPr>
        <w:spacing w:line="420" w:lineRule="exact"/>
        <w:ind w:firstLine="480" w:firstLineChars="200"/>
        <w:rPr>
          <w:rFonts w:ascii="宋体" w:hAnsi="宋体" w:cs="宋体"/>
          <w:color w:val="000000"/>
          <w:kern w:val="0"/>
          <w:sz w:val="24"/>
        </w:rPr>
      </w:pPr>
      <w:r>
        <w:rPr>
          <w:rFonts w:hint="eastAsia" w:ascii="宋体" w:hAnsi="宋体" w:cs="宋体"/>
          <w:color w:val="000000"/>
          <w:kern w:val="0"/>
          <w:sz w:val="24"/>
        </w:rPr>
        <w:t>发包人接收文件的地点：</w:t>
      </w:r>
      <w:r>
        <w:rPr>
          <w:rFonts w:hint="eastAsia" w:ascii="宋体" w:hAnsi="宋体" w:cs="宋体"/>
          <w:color w:val="000000"/>
          <w:sz w:val="24"/>
          <w:u w:val="single"/>
        </w:rPr>
        <w:t>盐城工业职业技术学院</w:t>
      </w:r>
      <w:r>
        <w:rPr>
          <w:rFonts w:hint="eastAsia" w:ascii="宋体" w:hAnsi="宋体" w:cs="宋体"/>
          <w:color w:val="000000"/>
          <w:kern w:val="0"/>
          <w:sz w:val="24"/>
        </w:rPr>
        <w:t>；</w:t>
      </w:r>
    </w:p>
    <w:p>
      <w:pPr>
        <w:spacing w:line="420" w:lineRule="exact"/>
        <w:ind w:firstLine="480" w:firstLineChars="200"/>
        <w:rPr>
          <w:rFonts w:ascii="宋体" w:hAnsi="宋体" w:cs="宋体"/>
          <w:color w:val="000000"/>
          <w:sz w:val="24"/>
          <w:u w:val="single"/>
        </w:rPr>
      </w:pPr>
      <w:r>
        <w:rPr>
          <w:rFonts w:hint="eastAsia" w:ascii="宋体" w:hAnsi="宋体" w:cs="宋体"/>
          <w:color w:val="000000"/>
          <w:kern w:val="0"/>
          <w:sz w:val="24"/>
        </w:rPr>
        <w:t>发包人指定的接收人为：</w:t>
      </w:r>
      <w:r>
        <w:rPr>
          <w:rFonts w:hint="eastAsia" w:ascii="宋体" w:hAnsi="宋体" w:cs="宋体"/>
          <w:color w:val="000000"/>
          <w:sz w:val="24"/>
          <w:u w:val="single"/>
        </w:rPr>
        <w:t> </w:t>
      </w:r>
      <w:r>
        <w:rPr>
          <w:rFonts w:hint="eastAsia" w:ascii="宋体" w:hAnsi="宋体" w:cs="宋体"/>
          <w:color w:val="000000"/>
          <w:sz w:val="24"/>
        </w:rPr>
        <w:t>；</w:t>
      </w:r>
    </w:p>
    <w:p>
      <w:pPr>
        <w:spacing w:line="420" w:lineRule="exact"/>
        <w:ind w:firstLine="480" w:firstLineChars="200"/>
        <w:rPr>
          <w:rFonts w:ascii="宋体" w:hAnsi="宋体" w:cs="宋体"/>
          <w:color w:val="000000"/>
          <w:sz w:val="24"/>
          <w:u w:val="single"/>
        </w:rPr>
      </w:pPr>
      <w:r>
        <w:rPr>
          <w:rFonts w:hint="eastAsia" w:ascii="宋体" w:hAnsi="宋体" w:cs="宋体"/>
          <w:color w:val="000000"/>
          <w:sz w:val="24"/>
        </w:rPr>
        <w:t>发包人指定的联系电话及传真号码：</w:t>
      </w:r>
      <w:r>
        <w:rPr>
          <w:rFonts w:hint="eastAsia" w:ascii="宋体" w:hAnsi="宋体" w:cs="宋体"/>
          <w:color w:val="000000"/>
          <w:sz w:val="24"/>
          <w:u w:val="single"/>
        </w:rPr>
        <w:t></w:t>
      </w:r>
      <w:r>
        <w:rPr>
          <w:rFonts w:hint="eastAsia" w:ascii="宋体" w:hAnsi="宋体" w:cs="宋体"/>
          <w:color w:val="000000"/>
          <w:sz w:val="24"/>
        </w:rPr>
        <w:t>；</w:t>
      </w:r>
    </w:p>
    <w:p>
      <w:pPr>
        <w:spacing w:line="420" w:lineRule="exact"/>
        <w:ind w:firstLine="480" w:firstLineChars="200"/>
        <w:rPr>
          <w:rFonts w:ascii="宋体" w:hAnsi="宋体" w:cs="宋体"/>
          <w:color w:val="000000"/>
          <w:kern w:val="0"/>
          <w:sz w:val="24"/>
        </w:rPr>
      </w:pPr>
      <w:r>
        <w:rPr>
          <w:rFonts w:hint="eastAsia" w:ascii="宋体" w:hAnsi="宋体" w:cs="宋体"/>
          <w:color w:val="000000"/>
          <w:kern w:val="0"/>
          <w:sz w:val="24"/>
        </w:rPr>
        <w:t>发包人指定的电子邮箱：</w:t>
      </w:r>
      <w:r>
        <w:rPr>
          <w:rFonts w:hint="eastAsia" w:ascii="宋体" w:hAnsi="宋体" w:cs="宋体"/>
          <w:color w:val="000000"/>
          <w:sz w:val="24"/>
          <w:u w:val="single"/>
        </w:rPr>
        <w:t>      </w:t>
      </w:r>
      <w:r>
        <w:rPr>
          <w:rFonts w:hint="eastAsia" w:ascii="宋体" w:hAnsi="宋体" w:cs="宋体"/>
          <w:color w:val="000000"/>
          <w:kern w:val="0"/>
          <w:sz w:val="24"/>
        </w:rPr>
        <w:t>。</w:t>
      </w:r>
    </w:p>
    <w:p>
      <w:pPr>
        <w:spacing w:line="420" w:lineRule="exact"/>
        <w:ind w:firstLine="480" w:firstLineChars="200"/>
        <w:rPr>
          <w:rFonts w:ascii="宋体" w:hAnsi="宋体" w:cs="宋体"/>
          <w:color w:val="000000"/>
          <w:kern w:val="0"/>
          <w:sz w:val="24"/>
        </w:rPr>
      </w:pPr>
      <w:r>
        <w:rPr>
          <w:rFonts w:hint="eastAsia" w:ascii="宋体" w:hAnsi="宋体" w:cs="宋体"/>
          <w:color w:val="000000"/>
          <w:kern w:val="0"/>
          <w:sz w:val="24"/>
        </w:rPr>
        <w:t>设计人接收文件的地点：</w:t>
      </w:r>
      <w:r>
        <w:rPr>
          <w:rFonts w:hint="eastAsia" w:ascii="宋体" w:hAnsi="宋体" w:cs="宋体"/>
          <w:color w:val="000000"/>
          <w:sz w:val="24"/>
          <w:u w:val="single"/>
        </w:rPr>
        <w:t>盐城工业职业技术学院</w:t>
      </w:r>
      <w:r>
        <w:rPr>
          <w:rFonts w:hint="eastAsia" w:ascii="宋体" w:hAnsi="宋体" w:cs="宋体"/>
          <w:color w:val="000000"/>
          <w:kern w:val="0"/>
          <w:sz w:val="24"/>
        </w:rPr>
        <w:t>；</w:t>
      </w:r>
    </w:p>
    <w:p>
      <w:pPr>
        <w:spacing w:line="420" w:lineRule="exact"/>
        <w:ind w:firstLine="480" w:firstLineChars="200"/>
        <w:rPr>
          <w:rFonts w:ascii="宋体" w:hAnsi="宋体" w:cs="宋体"/>
          <w:color w:val="000000"/>
          <w:sz w:val="24"/>
          <w:u w:val="single"/>
        </w:rPr>
      </w:pPr>
      <w:r>
        <w:rPr>
          <w:rFonts w:hint="eastAsia" w:ascii="宋体" w:hAnsi="宋体" w:cs="宋体"/>
          <w:color w:val="000000"/>
          <w:kern w:val="0"/>
          <w:sz w:val="24"/>
        </w:rPr>
        <w:t>设计人指定的接收人为：</w:t>
      </w:r>
      <w:r>
        <w:rPr>
          <w:rFonts w:hint="eastAsia" w:ascii="宋体" w:hAnsi="宋体" w:cs="宋体"/>
          <w:color w:val="000000"/>
          <w:sz w:val="24"/>
          <w:u w:val="single"/>
        </w:rPr>
        <w:t></w:t>
      </w:r>
      <w:r>
        <w:rPr>
          <w:rFonts w:hint="eastAsia" w:ascii="宋体" w:hAnsi="宋体" w:cs="宋体"/>
          <w:color w:val="000000"/>
          <w:sz w:val="24"/>
        </w:rPr>
        <w:t>；</w:t>
      </w:r>
    </w:p>
    <w:p>
      <w:pPr>
        <w:spacing w:line="420" w:lineRule="exact"/>
        <w:ind w:firstLine="480" w:firstLineChars="200"/>
        <w:rPr>
          <w:rFonts w:ascii="宋体" w:hAnsi="宋体" w:cs="宋体"/>
          <w:color w:val="000000"/>
          <w:sz w:val="24"/>
          <w:u w:val="single"/>
        </w:rPr>
      </w:pPr>
      <w:r>
        <w:rPr>
          <w:rFonts w:hint="eastAsia" w:ascii="宋体" w:hAnsi="宋体" w:cs="宋体"/>
          <w:color w:val="000000"/>
          <w:sz w:val="24"/>
        </w:rPr>
        <w:t>设计人指定的联系电话及传真号码：</w:t>
      </w:r>
      <w:r>
        <w:rPr>
          <w:rFonts w:hint="eastAsia" w:ascii="宋体" w:hAnsi="宋体" w:cs="宋体"/>
          <w:color w:val="000000"/>
          <w:sz w:val="24"/>
          <w:u w:val="single"/>
        </w:rPr>
        <w:t></w:t>
      </w:r>
      <w:r>
        <w:rPr>
          <w:rFonts w:hint="eastAsia" w:ascii="宋体" w:hAnsi="宋体" w:cs="宋体"/>
          <w:color w:val="000000"/>
          <w:sz w:val="24"/>
        </w:rPr>
        <w:t>；</w:t>
      </w:r>
    </w:p>
    <w:p>
      <w:pPr>
        <w:spacing w:line="420" w:lineRule="exact"/>
        <w:ind w:firstLine="480" w:firstLineChars="200"/>
        <w:rPr>
          <w:rFonts w:ascii="宋体" w:hAnsi="宋体" w:cs="宋体"/>
          <w:color w:val="000000"/>
          <w:kern w:val="0"/>
          <w:sz w:val="24"/>
        </w:rPr>
      </w:pPr>
      <w:r>
        <w:rPr>
          <w:rFonts w:hint="eastAsia" w:ascii="宋体" w:hAnsi="宋体" w:cs="宋体"/>
          <w:color w:val="000000"/>
          <w:sz w:val="24"/>
        </w:rPr>
        <w:t>设计人</w:t>
      </w:r>
      <w:r>
        <w:rPr>
          <w:rFonts w:hint="eastAsia" w:ascii="宋体" w:hAnsi="宋体" w:cs="宋体"/>
          <w:color w:val="000000"/>
          <w:kern w:val="0"/>
          <w:sz w:val="24"/>
        </w:rPr>
        <w:t>指定的电子邮箱：。</w:t>
      </w:r>
    </w:p>
    <w:p>
      <w:pPr>
        <w:keepNext/>
        <w:keepLines/>
        <w:spacing w:before="120" w:after="120" w:line="420" w:lineRule="exact"/>
        <w:ind w:firstLine="480" w:firstLineChars="200"/>
        <w:outlineLvl w:val="4"/>
        <w:rPr>
          <w:rFonts w:ascii="宋体" w:hAnsi="宋体" w:cs="宋体"/>
          <w:bCs/>
          <w:color w:val="000000"/>
          <w:sz w:val="24"/>
        </w:rPr>
      </w:pPr>
      <w:r>
        <w:rPr>
          <w:rFonts w:hint="eastAsia" w:ascii="宋体" w:hAnsi="宋体" w:cs="宋体"/>
          <w:bCs/>
          <w:color w:val="000000"/>
          <w:sz w:val="24"/>
        </w:rPr>
        <w:t>1.8 保密</w:t>
      </w:r>
    </w:p>
    <w:p>
      <w:pPr>
        <w:spacing w:line="420" w:lineRule="exact"/>
        <w:ind w:firstLine="480" w:firstLineChars="200"/>
        <w:rPr>
          <w:rFonts w:ascii="宋体" w:hAnsi="宋体" w:cs="宋体"/>
          <w:color w:val="000000"/>
          <w:kern w:val="0"/>
          <w:sz w:val="24"/>
        </w:rPr>
      </w:pPr>
      <w:r>
        <w:rPr>
          <w:rFonts w:hint="eastAsia" w:ascii="宋体" w:hAnsi="宋体" w:cs="宋体"/>
          <w:color w:val="000000"/>
          <w:kern w:val="0"/>
          <w:sz w:val="24"/>
        </w:rPr>
        <w:t>保密：</w:t>
      </w:r>
      <w:r>
        <w:rPr>
          <w:rFonts w:hint="eastAsia" w:ascii="宋体" w:hAnsi="宋体" w:cs="宋体"/>
          <w:color w:val="000000"/>
          <w:kern w:val="0"/>
          <w:sz w:val="24"/>
          <w:u w:val="single"/>
        </w:rPr>
        <w:t>按通用合同条款有关规定执行</w:t>
      </w:r>
      <w:r>
        <w:rPr>
          <w:rFonts w:hint="eastAsia" w:ascii="宋体" w:hAnsi="宋体" w:cs="宋体"/>
          <w:color w:val="000000"/>
          <w:kern w:val="0"/>
          <w:sz w:val="24"/>
        </w:rPr>
        <w:t>。</w:t>
      </w:r>
    </w:p>
    <w:p>
      <w:pPr>
        <w:keepNext/>
        <w:keepLines/>
        <w:spacing w:before="120" w:after="120" w:line="420" w:lineRule="exact"/>
        <w:ind w:firstLine="480" w:firstLineChars="200"/>
        <w:outlineLvl w:val="3"/>
        <w:rPr>
          <w:rFonts w:ascii="宋体" w:hAnsi="宋体" w:cs="宋体"/>
          <w:bCs/>
          <w:color w:val="000000"/>
          <w:sz w:val="24"/>
        </w:rPr>
      </w:pPr>
      <w:r>
        <w:rPr>
          <w:rFonts w:hint="eastAsia" w:ascii="宋体" w:hAnsi="宋体" w:cs="宋体"/>
          <w:bCs/>
          <w:color w:val="000000"/>
          <w:sz w:val="24"/>
        </w:rPr>
        <w:t>2. 发包人</w:t>
      </w:r>
    </w:p>
    <w:p>
      <w:pPr>
        <w:spacing w:before="120" w:after="120" w:line="420" w:lineRule="exact"/>
        <w:ind w:firstLine="480" w:firstLineChars="200"/>
        <w:rPr>
          <w:rFonts w:ascii="宋体" w:hAnsi="宋体" w:cs="宋体"/>
          <w:color w:val="000000"/>
          <w:sz w:val="24"/>
        </w:rPr>
      </w:pPr>
      <w:r>
        <w:rPr>
          <w:rFonts w:hint="eastAsia" w:ascii="宋体" w:hAnsi="宋体" w:cs="宋体"/>
          <w:color w:val="000000"/>
          <w:sz w:val="24"/>
        </w:rPr>
        <w:t>2.1 发包人一般义务</w:t>
      </w:r>
    </w:p>
    <w:p>
      <w:pPr>
        <w:spacing w:line="420" w:lineRule="exact"/>
        <w:ind w:firstLine="480" w:firstLineChars="200"/>
        <w:rPr>
          <w:rFonts w:ascii="宋体" w:hAnsi="宋体" w:cs="宋体"/>
          <w:color w:val="000000"/>
          <w:sz w:val="24"/>
        </w:rPr>
      </w:pPr>
      <w:r>
        <w:rPr>
          <w:rFonts w:hint="eastAsia" w:ascii="宋体" w:hAnsi="宋体" w:cs="宋体"/>
          <w:color w:val="000000"/>
          <w:sz w:val="24"/>
        </w:rPr>
        <w:t>2.1.3 发包人其他义务：。</w:t>
      </w:r>
    </w:p>
    <w:p>
      <w:pPr>
        <w:spacing w:before="120" w:after="120" w:line="420" w:lineRule="exact"/>
        <w:ind w:firstLine="480" w:firstLineChars="200"/>
        <w:rPr>
          <w:rFonts w:ascii="宋体" w:hAnsi="宋体" w:cs="宋体"/>
          <w:color w:val="000000"/>
          <w:sz w:val="24"/>
        </w:rPr>
      </w:pPr>
      <w:r>
        <w:rPr>
          <w:rFonts w:hint="eastAsia" w:ascii="宋体" w:hAnsi="宋体" w:cs="宋体"/>
          <w:color w:val="000000"/>
          <w:sz w:val="24"/>
        </w:rPr>
        <w:t>2.2 发包人代表</w:t>
      </w:r>
    </w:p>
    <w:p>
      <w:pPr>
        <w:spacing w:line="420" w:lineRule="exact"/>
        <w:ind w:firstLine="480" w:firstLineChars="200"/>
        <w:rPr>
          <w:rFonts w:ascii="宋体" w:hAnsi="宋体" w:cs="宋体"/>
          <w:color w:val="000000"/>
          <w:sz w:val="24"/>
        </w:rPr>
      </w:pPr>
      <w:r>
        <w:rPr>
          <w:rFonts w:hint="eastAsia" w:ascii="宋体" w:hAnsi="宋体" w:cs="宋体"/>
          <w:color w:val="000000"/>
          <w:sz w:val="24"/>
        </w:rPr>
        <w:t>发包人代表：</w:t>
      </w:r>
    </w:p>
    <w:p>
      <w:pPr>
        <w:spacing w:line="420" w:lineRule="exact"/>
        <w:ind w:firstLine="480" w:firstLineChars="200"/>
        <w:rPr>
          <w:rFonts w:ascii="宋体" w:hAnsi="宋体" w:cs="宋体"/>
          <w:color w:val="000000"/>
          <w:sz w:val="24"/>
        </w:rPr>
      </w:pPr>
      <w:r>
        <w:rPr>
          <w:rFonts w:hint="eastAsia" w:ascii="宋体" w:hAnsi="宋体" w:cs="宋体"/>
          <w:color w:val="000000"/>
          <w:sz w:val="24"/>
        </w:rPr>
        <w:t>姓    名：</w:t>
      </w:r>
      <w:r>
        <w:rPr>
          <w:rFonts w:hint="eastAsia" w:ascii="宋体" w:hAnsi="宋体" w:cs="宋体"/>
          <w:color w:val="000000"/>
          <w:sz w:val="24"/>
          <w:u w:val="single"/>
        </w:rPr>
        <w:t>     </w:t>
      </w:r>
      <w:r>
        <w:rPr>
          <w:rFonts w:hint="eastAsia" w:ascii="宋体" w:hAnsi="宋体" w:cs="宋体"/>
          <w:color w:val="000000"/>
          <w:sz w:val="24"/>
        </w:rPr>
        <w:t>；</w:t>
      </w:r>
    </w:p>
    <w:p>
      <w:pPr>
        <w:spacing w:line="420" w:lineRule="exact"/>
        <w:ind w:firstLine="480" w:firstLineChars="200"/>
        <w:rPr>
          <w:rFonts w:ascii="宋体" w:hAnsi="宋体" w:cs="宋体"/>
          <w:color w:val="000000"/>
          <w:sz w:val="24"/>
        </w:rPr>
      </w:pPr>
      <w:r>
        <w:rPr>
          <w:rFonts w:hint="eastAsia" w:ascii="宋体" w:hAnsi="宋体" w:cs="宋体"/>
          <w:color w:val="000000"/>
          <w:sz w:val="24"/>
        </w:rPr>
        <w:t>身份证号：</w:t>
      </w:r>
      <w:r>
        <w:rPr>
          <w:rFonts w:hint="eastAsia" w:ascii="宋体" w:hAnsi="宋体" w:cs="宋体"/>
          <w:color w:val="000000"/>
          <w:sz w:val="24"/>
          <w:u w:val="single"/>
        </w:rPr>
        <w:t>   </w:t>
      </w:r>
      <w:r>
        <w:rPr>
          <w:rFonts w:hint="eastAsia" w:ascii="宋体" w:hAnsi="宋体" w:cs="宋体"/>
          <w:color w:val="000000"/>
          <w:sz w:val="24"/>
        </w:rPr>
        <w:t>；</w:t>
      </w:r>
    </w:p>
    <w:p>
      <w:pPr>
        <w:spacing w:line="420" w:lineRule="exact"/>
        <w:ind w:firstLine="480" w:firstLineChars="200"/>
        <w:rPr>
          <w:rFonts w:ascii="宋体" w:hAnsi="宋体" w:cs="宋体"/>
          <w:color w:val="000000"/>
          <w:sz w:val="24"/>
        </w:rPr>
      </w:pPr>
      <w:r>
        <w:rPr>
          <w:rFonts w:hint="eastAsia" w:ascii="宋体" w:hAnsi="宋体" w:cs="宋体"/>
          <w:color w:val="000000"/>
          <w:sz w:val="24"/>
        </w:rPr>
        <w:t>职    务：</w:t>
      </w:r>
      <w:r>
        <w:rPr>
          <w:rFonts w:hint="eastAsia" w:ascii="宋体" w:hAnsi="宋体" w:cs="宋体"/>
          <w:color w:val="000000"/>
          <w:sz w:val="24"/>
          <w:u w:val="single"/>
        </w:rPr>
        <w:t>     </w:t>
      </w:r>
      <w:r>
        <w:rPr>
          <w:rFonts w:hint="eastAsia" w:ascii="宋体" w:hAnsi="宋体" w:cs="宋体"/>
          <w:color w:val="000000"/>
          <w:sz w:val="24"/>
        </w:rPr>
        <w:t>；</w:t>
      </w:r>
    </w:p>
    <w:p>
      <w:pPr>
        <w:spacing w:line="420" w:lineRule="exact"/>
        <w:ind w:firstLine="480" w:firstLineChars="200"/>
        <w:rPr>
          <w:rFonts w:ascii="宋体" w:hAnsi="宋体" w:cs="宋体"/>
          <w:color w:val="000000"/>
          <w:sz w:val="24"/>
        </w:rPr>
      </w:pPr>
      <w:r>
        <w:rPr>
          <w:rFonts w:hint="eastAsia" w:ascii="宋体" w:hAnsi="宋体" w:cs="宋体"/>
          <w:color w:val="000000"/>
          <w:sz w:val="24"/>
        </w:rPr>
        <w:t>联系电话：</w:t>
      </w:r>
      <w:r>
        <w:rPr>
          <w:rFonts w:hint="eastAsia" w:ascii="宋体" w:hAnsi="宋体" w:cs="宋体"/>
          <w:color w:val="000000"/>
          <w:sz w:val="24"/>
          <w:u w:val="single"/>
        </w:rPr>
        <w:t>   </w:t>
      </w:r>
      <w:r>
        <w:rPr>
          <w:rFonts w:hint="eastAsia" w:ascii="宋体" w:hAnsi="宋体" w:cs="宋体"/>
          <w:color w:val="000000"/>
          <w:sz w:val="24"/>
        </w:rPr>
        <w:t>；</w:t>
      </w:r>
    </w:p>
    <w:p>
      <w:pPr>
        <w:spacing w:line="420" w:lineRule="exact"/>
        <w:ind w:firstLine="480" w:firstLineChars="200"/>
        <w:rPr>
          <w:rFonts w:ascii="宋体" w:hAnsi="宋体" w:cs="宋体"/>
          <w:color w:val="000000"/>
          <w:sz w:val="24"/>
        </w:rPr>
      </w:pPr>
      <w:r>
        <w:rPr>
          <w:rFonts w:hint="eastAsia" w:ascii="宋体" w:hAnsi="宋体" w:cs="宋体"/>
          <w:color w:val="000000"/>
          <w:sz w:val="24"/>
        </w:rPr>
        <w:t>电子信箱：</w:t>
      </w:r>
      <w:r>
        <w:rPr>
          <w:rFonts w:hint="eastAsia" w:ascii="宋体" w:hAnsi="宋体" w:cs="宋体"/>
          <w:color w:val="000000"/>
          <w:sz w:val="24"/>
          <w:u w:val="single"/>
        </w:rPr>
        <w:t>     </w:t>
      </w:r>
      <w:r>
        <w:rPr>
          <w:rFonts w:hint="eastAsia" w:ascii="宋体" w:hAnsi="宋体" w:cs="宋体"/>
          <w:color w:val="000000"/>
          <w:sz w:val="24"/>
        </w:rPr>
        <w:t>；</w:t>
      </w:r>
    </w:p>
    <w:p>
      <w:pPr>
        <w:spacing w:line="420" w:lineRule="exact"/>
        <w:ind w:firstLine="480" w:firstLineChars="200"/>
        <w:rPr>
          <w:rFonts w:ascii="宋体" w:hAnsi="宋体" w:cs="宋体"/>
          <w:color w:val="000000"/>
          <w:sz w:val="24"/>
        </w:rPr>
      </w:pPr>
      <w:r>
        <w:rPr>
          <w:rFonts w:hint="eastAsia" w:ascii="宋体" w:hAnsi="宋体" w:cs="宋体"/>
          <w:color w:val="000000"/>
          <w:sz w:val="24"/>
        </w:rPr>
        <w:t>通信地址：</w:t>
      </w:r>
      <w:r>
        <w:rPr>
          <w:rFonts w:hint="eastAsia" w:ascii="宋体" w:hAnsi="宋体" w:cs="宋体"/>
          <w:color w:val="000000"/>
          <w:sz w:val="24"/>
          <w:u w:val="single"/>
        </w:rPr>
        <w:t> </w:t>
      </w:r>
      <w:r>
        <w:rPr>
          <w:rFonts w:hint="eastAsia" w:ascii="宋体" w:hAnsi="宋体" w:cs="宋体"/>
          <w:color w:val="000000"/>
          <w:sz w:val="24"/>
        </w:rPr>
        <w:t>。</w:t>
      </w:r>
    </w:p>
    <w:p>
      <w:pPr>
        <w:spacing w:line="420" w:lineRule="exact"/>
        <w:ind w:firstLine="480" w:firstLineChars="200"/>
        <w:rPr>
          <w:rFonts w:ascii="宋体" w:hAnsi="宋体" w:cs="宋体"/>
          <w:color w:val="000000"/>
          <w:sz w:val="24"/>
          <w:u w:val="single"/>
        </w:rPr>
      </w:pPr>
      <w:r>
        <w:rPr>
          <w:rFonts w:hint="eastAsia" w:ascii="宋体" w:hAnsi="宋体" w:cs="宋体"/>
          <w:color w:val="000000"/>
          <w:sz w:val="24"/>
        </w:rPr>
        <w:t>发包人对发包人代表的授权范围如下：</w:t>
      </w:r>
      <w:r>
        <w:rPr>
          <w:rFonts w:hint="eastAsia" w:ascii="宋体" w:hAnsi="宋体" w:cs="宋体"/>
          <w:color w:val="000000"/>
          <w:sz w:val="24"/>
          <w:u w:val="single"/>
        </w:rPr>
        <w:t>代表发包人组织开展校园总体规划修编工作，具体工作为：（1）向修编设计人提供校园总体规划修编需要的基础材料；（2）与修编设计人进行工作沟通与协调，及时将发包人的要求、意见、建议等向修编设计人反馈，督促修编设计人按照合同约定及时完成合同约定的设计工作；</w:t>
      </w:r>
    </w:p>
    <w:p>
      <w:pPr>
        <w:spacing w:after="120" w:line="420" w:lineRule="exact"/>
        <w:ind w:firstLine="480" w:firstLineChars="200"/>
        <w:rPr>
          <w:rFonts w:ascii="宋体" w:hAnsi="宋体" w:cs="宋体"/>
          <w:color w:val="000000"/>
          <w:sz w:val="24"/>
        </w:rPr>
      </w:pPr>
      <w:r>
        <w:rPr>
          <w:rFonts w:hint="eastAsia" w:ascii="宋体" w:hAnsi="宋体" w:cs="宋体"/>
          <w:color w:val="000000"/>
          <w:sz w:val="24"/>
        </w:rPr>
        <w:t>发包人更换发包人代表的，应当提前</w:t>
      </w:r>
      <w:r>
        <w:rPr>
          <w:rFonts w:hint="eastAsia" w:ascii="宋体" w:hAnsi="宋体" w:cs="宋体"/>
          <w:color w:val="000000"/>
          <w:sz w:val="24"/>
          <w:u w:val="single"/>
        </w:rPr>
        <w:t>7</w:t>
      </w:r>
      <w:r>
        <w:rPr>
          <w:rFonts w:hint="eastAsia" w:ascii="宋体" w:hAnsi="宋体" w:cs="宋体"/>
          <w:color w:val="000000"/>
          <w:sz w:val="24"/>
        </w:rPr>
        <w:t>天书面通知设计人。</w:t>
      </w:r>
    </w:p>
    <w:p>
      <w:pPr>
        <w:spacing w:before="120" w:after="120" w:line="420" w:lineRule="exact"/>
        <w:ind w:firstLine="480" w:firstLineChars="200"/>
        <w:rPr>
          <w:rFonts w:ascii="宋体" w:hAnsi="宋体" w:cs="宋体"/>
          <w:color w:val="000000"/>
          <w:sz w:val="24"/>
        </w:rPr>
      </w:pPr>
      <w:r>
        <w:rPr>
          <w:rFonts w:hint="eastAsia" w:ascii="宋体" w:hAnsi="宋体" w:cs="宋体"/>
          <w:color w:val="000000"/>
          <w:sz w:val="24"/>
        </w:rPr>
        <w:t>2.3发包人决定</w:t>
      </w:r>
    </w:p>
    <w:p>
      <w:pPr>
        <w:spacing w:line="420" w:lineRule="exact"/>
        <w:ind w:firstLine="480" w:firstLineChars="200"/>
        <w:jc w:val="left"/>
        <w:rPr>
          <w:rFonts w:ascii="宋体" w:hAnsi="宋体" w:cs="宋体"/>
          <w:color w:val="000000"/>
          <w:sz w:val="24"/>
        </w:rPr>
      </w:pPr>
      <w:r>
        <w:rPr>
          <w:rFonts w:hint="eastAsia" w:ascii="宋体" w:hAnsi="宋体" w:cs="宋体"/>
          <w:color w:val="000000"/>
          <w:sz w:val="24"/>
        </w:rPr>
        <w:t>2.3.2发包人应在</w:t>
      </w:r>
      <w:r>
        <w:rPr>
          <w:rFonts w:hint="eastAsia" w:ascii="宋体" w:hAnsi="宋体" w:cs="宋体"/>
          <w:color w:val="000000"/>
          <w:sz w:val="24"/>
          <w:u w:val="single"/>
        </w:rPr>
        <w:t>10</w:t>
      </w:r>
      <w:r>
        <w:rPr>
          <w:rFonts w:hint="eastAsia" w:ascii="宋体" w:hAnsi="宋体" w:cs="宋体"/>
          <w:color w:val="000000"/>
          <w:sz w:val="24"/>
        </w:rPr>
        <w:t>天内对设计人书面提出的事项作出书面决定。</w:t>
      </w:r>
    </w:p>
    <w:p>
      <w:pPr>
        <w:keepNext/>
        <w:spacing w:before="120" w:after="120" w:line="420" w:lineRule="exact"/>
        <w:ind w:firstLine="480" w:firstLineChars="200"/>
        <w:outlineLvl w:val="3"/>
        <w:rPr>
          <w:rFonts w:ascii="宋体" w:hAnsi="宋体" w:cs="宋体"/>
          <w:bCs/>
          <w:color w:val="000000"/>
          <w:sz w:val="24"/>
        </w:rPr>
      </w:pPr>
      <w:r>
        <w:rPr>
          <w:rFonts w:hint="eastAsia" w:ascii="宋体" w:hAnsi="宋体" w:cs="宋体"/>
          <w:bCs/>
          <w:color w:val="000000"/>
          <w:sz w:val="24"/>
        </w:rPr>
        <w:t>3. 设计人</w:t>
      </w:r>
    </w:p>
    <w:p>
      <w:pPr>
        <w:keepNext/>
        <w:spacing w:before="120" w:after="120" w:line="420" w:lineRule="exact"/>
        <w:ind w:firstLine="480" w:firstLineChars="200"/>
        <w:outlineLvl w:val="4"/>
        <w:rPr>
          <w:rFonts w:ascii="宋体" w:hAnsi="宋体" w:cs="宋体"/>
          <w:bCs/>
          <w:color w:val="000000"/>
          <w:sz w:val="24"/>
        </w:rPr>
      </w:pPr>
      <w:r>
        <w:rPr>
          <w:rFonts w:hint="eastAsia" w:ascii="宋体" w:hAnsi="宋体" w:cs="宋体"/>
          <w:bCs/>
          <w:color w:val="000000"/>
          <w:sz w:val="24"/>
        </w:rPr>
        <w:t>3.1 设计人一般义务</w:t>
      </w:r>
    </w:p>
    <w:p>
      <w:pPr>
        <w:keepNext/>
        <w:spacing w:after="120" w:line="420" w:lineRule="exact"/>
        <w:ind w:firstLine="480" w:firstLineChars="200"/>
        <w:rPr>
          <w:rFonts w:ascii="宋体" w:hAnsi="宋体" w:cs="宋体"/>
          <w:color w:val="000000"/>
          <w:sz w:val="24"/>
        </w:rPr>
      </w:pPr>
      <w:r>
        <w:rPr>
          <w:rFonts w:hint="eastAsia" w:ascii="宋体" w:hAnsi="宋体" w:cs="宋体"/>
          <w:color w:val="000000"/>
          <w:sz w:val="24"/>
        </w:rPr>
        <w:t>3.1.1 设计人</w:t>
      </w:r>
      <w:r>
        <w:rPr>
          <w:rFonts w:hint="eastAsia" w:ascii="宋体" w:hAnsi="宋体" w:cs="宋体"/>
          <w:color w:val="000000"/>
          <w:sz w:val="24"/>
          <w:u w:val="single"/>
        </w:rPr>
        <w:t>需</w:t>
      </w:r>
      <w:r>
        <w:rPr>
          <w:rFonts w:hint="eastAsia" w:ascii="宋体" w:hAnsi="宋体" w:cs="宋体"/>
          <w:color w:val="000000"/>
          <w:kern w:val="0"/>
          <w:sz w:val="24"/>
        </w:rPr>
        <w:t>配合发包人办理有关许可、批准或备案手续。</w:t>
      </w:r>
    </w:p>
    <w:p>
      <w:pPr>
        <w:spacing w:after="120" w:line="420" w:lineRule="exact"/>
        <w:ind w:firstLine="480" w:firstLineChars="200"/>
        <w:rPr>
          <w:rFonts w:ascii="宋体" w:hAnsi="宋体" w:cs="宋体"/>
          <w:bCs/>
          <w:color w:val="000000"/>
          <w:sz w:val="24"/>
        </w:rPr>
      </w:pPr>
      <w:r>
        <w:rPr>
          <w:rFonts w:hint="eastAsia" w:ascii="宋体" w:hAnsi="宋体" w:cs="宋体"/>
          <w:color w:val="000000"/>
          <w:sz w:val="24"/>
        </w:rPr>
        <w:t>3.1.3 设计人其他义务：</w:t>
      </w:r>
      <w:r>
        <w:rPr>
          <w:rFonts w:hint="eastAsia" w:ascii="宋体" w:hAnsi="宋体" w:cs="宋体"/>
          <w:color w:val="000000"/>
          <w:sz w:val="24"/>
          <w:u w:val="single"/>
        </w:rPr>
        <w:t>在履行合同过程中，修编设计人应执行国家和地方的法律法规法令，或任何对工程有管辖权的部门规章规定，并按要求调整设计，配合发包人办理总体规划修编的申报、审批手续。对于修编设计人在修编设计阶段一切违背本合同文件条款和国家或地方有关规定的行为，以及因修编设计人未及时提供设计成果文件，并对发包人造成损失的，发包人有权向修编设计人进行索赔并可责令修编设计人重新设计或减除部分设计费用；情节严重的视为修编设计人违约，发包人有权单方面解除合同，同时修编设计人还应赔偿给发包人造成的全部经济损失</w:t>
      </w:r>
      <w:r>
        <w:rPr>
          <w:rFonts w:hint="eastAsia" w:ascii="宋体" w:hAnsi="宋体" w:cs="宋体"/>
          <w:bCs/>
          <w:color w:val="000000"/>
          <w:sz w:val="24"/>
        </w:rPr>
        <w:t xml:space="preserve">。 </w:t>
      </w:r>
    </w:p>
    <w:p>
      <w:pPr>
        <w:keepNext/>
        <w:keepLines/>
        <w:spacing w:before="120" w:after="120" w:line="420" w:lineRule="exact"/>
        <w:ind w:firstLine="480" w:firstLineChars="200"/>
        <w:outlineLvl w:val="4"/>
        <w:rPr>
          <w:rFonts w:ascii="宋体" w:hAnsi="宋体" w:cs="宋体"/>
          <w:bCs/>
          <w:color w:val="000000"/>
          <w:sz w:val="24"/>
        </w:rPr>
      </w:pPr>
      <w:r>
        <w:rPr>
          <w:rFonts w:hint="eastAsia" w:ascii="宋体" w:hAnsi="宋体" w:cs="宋体"/>
          <w:bCs/>
          <w:color w:val="000000"/>
          <w:sz w:val="24"/>
        </w:rPr>
        <w:t>3.2 项目负责人</w:t>
      </w:r>
    </w:p>
    <w:p>
      <w:pPr>
        <w:spacing w:line="420" w:lineRule="exact"/>
        <w:ind w:firstLine="480" w:firstLineChars="200"/>
        <w:rPr>
          <w:rFonts w:ascii="宋体" w:hAnsi="宋体" w:cs="宋体"/>
          <w:color w:val="000000"/>
          <w:sz w:val="24"/>
        </w:rPr>
      </w:pPr>
      <w:r>
        <w:rPr>
          <w:rFonts w:hint="eastAsia" w:ascii="宋体" w:hAnsi="宋体" w:cs="宋体"/>
          <w:color w:val="000000"/>
          <w:kern w:val="0"/>
          <w:sz w:val="24"/>
        </w:rPr>
        <w:t xml:space="preserve">3.2.1 </w:t>
      </w:r>
      <w:r>
        <w:rPr>
          <w:rFonts w:hint="eastAsia" w:ascii="宋体" w:hAnsi="宋体" w:cs="宋体"/>
          <w:color w:val="000000"/>
          <w:sz w:val="24"/>
        </w:rPr>
        <w:t>项目负责人</w:t>
      </w:r>
    </w:p>
    <w:p>
      <w:pPr>
        <w:spacing w:line="420" w:lineRule="exact"/>
        <w:ind w:firstLine="480" w:firstLineChars="200"/>
        <w:rPr>
          <w:rFonts w:ascii="宋体" w:hAnsi="宋体" w:cs="宋体"/>
          <w:color w:val="000000"/>
          <w:sz w:val="24"/>
        </w:rPr>
      </w:pPr>
      <w:r>
        <w:rPr>
          <w:rFonts w:hint="eastAsia" w:ascii="宋体" w:hAnsi="宋体" w:cs="宋体"/>
          <w:color w:val="000000"/>
          <w:sz w:val="24"/>
        </w:rPr>
        <w:t>姓    名：</w:t>
      </w:r>
      <w:r>
        <w:rPr>
          <w:rFonts w:hint="eastAsia" w:ascii="宋体" w:hAnsi="宋体" w:cs="宋体"/>
          <w:color w:val="000000"/>
          <w:sz w:val="24"/>
          <w:u w:val="single"/>
        </w:rPr>
        <w:t>   </w:t>
      </w:r>
      <w:r>
        <w:rPr>
          <w:rFonts w:hint="eastAsia" w:ascii="宋体" w:hAnsi="宋体" w:cs="宋体"/>
          <w:color w:val="000000"/>
          <w:sz w:val="24"/>
        </w:rPr>
        <w:t>；</w:t>
      </w:r>
    </w:p>
    <w:p>
      <w:pPr>
        <w:spacing w:line="420" w:lineRule="exact"/>
        <w:ind w:firstLine="480" w:firstLineChars="200"/>
        <w:rPr>
          <w:rFonts w:ascii="宋体" w:hAnsi="宋体" w:cs="宋体"/>
          <w:color w:val="000000"/>
          <w:sz w:val="24"/>
        </w:rPr>
      </w:pPr>
      <w:r>
        <w:rPr>
          <w:rFonts w:hint="eastAsia" w:ascii="宋体" w:hAnsi="宋体" w:cs="宋体"/>
          <w:color w:val="000000"/>
          <w:sz w:val="24"/>
        </w:rPr>
        <w:t>执业资格及等级：</w:t>
      </w:r>
      <w:r>
        <w:rPr>
          <w:rFonts w:hint="eastAsia" w:ascii="宋体" w:hAnsi="宋体" w:cs="宋体"/>
          <w:color w:val="000000"/>
          <w:sz w:val="24"/>
          <w:u w:val="single"/>
        </w:rPr>
        <w:t>   </w:t>
      </w:r>
      <w:r>
        <w:rPr>
          <w:rFonts w:hint="eastAsia" w:ascii="宋体" w:hAnsi="宋体" w:cs="宋体"/>
          <w:color w:val="000000"/>
          <w:sz w:val="24"/>
        </w:rPr>
        <w:t>；</w:t>
      </w:r>
    </w:p>
    <w:p>
      <w:pPr>
        <w:spacing w:line="420" w:lineRule="exact"/>
        <w:ind w:firstLine="480" w:firstLineChars="200"/>
        <w:rPr>
          <w:rFonts w:ascii="宋体" w:hAnsi="宋体" w:cs="宋体"/>
          <w:color w:val="000000"/>
          <w:sz w:val="24"/>
        </w:rPr>
      </w:pPr>
      <w:r>
        <w:rPr>
          <w:rFonts w:hint="eastAsia" w:ascii="宋体" w:hAnsi="宋体" w:cs="宋体"/>
          <w:color w:val="000000"/>
          <w:sz w:val="24"/>
        </w:rPr>
        <w:t>注册证书号：</w:t>
      </w:r>
      <w:r>
        <w:rPr>
          <w:rFonts w:hint="eastAsia" w:ascii="宋体" w:hAnsi="宋体" w:cs="宋体"/>
          <w:color w:val="000000"/>
          <w:sz w:val="24"/>
          <w:u w:val="single"/>
        </w:rPr>
        <w:t> </w:t>
      </w:r>
      <w:r>
        <w:rPr>
          <w:rFonts w:hint="eastAsia" w:ascii="宋体" w:hAnsi="宋体" w:cs="宋体"/>
          <w:color w:val="000000"/>
          <w:sz w:val="24"/>
        </w:rPr>
        <w:t>；</w:t>
      </w:r>
    </w:p>
    <w:p>
      <w:pPr>
        <w:spacing w:line="420" w:lineRule="exact"/>
        <w:ind w:firstLine="480" w:firstLineChars="200"/>
        <w:rPr>
          <w:rFonts w:ascii="宋体" w:hAnsi="宋体" w:cs="宋体"/>
          <w:color w:val="000000"/>
          <w:sz w:val="24"/>
        </w:rPr>
      </w:pPr>
      <w:r>
        <w:rPr>
          <w:rFonts w:hint="eastAsia" w:ascii="宋体" w:hAnsi="宋体" w:cs="宋体"/>
          <w:color w:val="000000"/>
          <w:sz w:val="24"/>
        </w:rPr>
        <w:t>联系电话：</w:t>
      </w:r>
      <w:r>
        <w:rPr>
          <w:rFonts w:hint="eastAsia" w:ascii="宋体" w:hAnsi="宋体" w:cs="宋体"/>
          <w:color w:val="000000"/>
          <w:sz w:val="24"/>
          <w:u w:val="single"/>
        </w:rPr>
        <w:t>   </w:t>
      </w:r>
      <w:r>
        <w:rPr>
          <w:rFonts w:hint="eastAsia" w:ascii="宋体" w:hAnsi="宋体" w:cs="宋体"/>
          <w:color w:val="000000"/>
          <w:sz w:val="24"/>
        </w:rPr>
        <w:t>；</w:t>
      </w:r>
    </w:p>
    <w:p>
      <w:pPr>
        <w:spacing w:line="420" w:lineRule="exact"/>
        <w:ind w:firstLine="480" w:firstLineChars="200"/>
        <w:rPr>
          <w:rFonts w:ascii="宋体" w:hAnsi="宋体" w:cs="宋体"/>
          <w:color w:val="000000"/>
          <w:sz w:val="24"/>
        </w:rPr>
      </w:pPr>
      <w:r>
        <w:rPr>
          <w:rFonts w:hint="eastAsia" w:ascii="宋体" w:hAnsi="宋体" w:cs="宋体"/>
          <w:color w:val="000000"/>
          <w:sz w:val="24"/>
        </w:rPr>
        <w:t>电子信箱：</w:t>
      </w:r>
      <w:r>
        <w:rPr>
          <w:rFonts w:hint="eastAsia" w:ascii="宋体" w:hAnsi="宋体" w:cs="宋体"/>
          <w:color w:val="000000"/>
          <w:sz w:val="24"/>
          <w:u w:val="single"/>
        </w:rPr>
        <w:t>   </w:t>
      </w:r>
      <w:r>
        <w:rPr>
          <w:rFonts w:hint="eastAsia" w:ascii="宋体" w:hAnsi="宋体" w:cs="宋体"/>
          <w:color w:val="000000"/>
          <w:sz w:val="24"/>
        </w:rPr>
        <w:t>；</w:t>
      </w:r>
    </w:p>
    <w:p>
      <w:pPr>
        <w:spacing w:line="420" w:lineRule="exact"/>
        <w:ind w:firstLine="480" w:firstLineChars="200"/>
        <w:rPr>
          <w:rFonts w:ascii="宋体" w:hAnsi="宋体" w:cs="宋体"/>
          <w:color w:val="000000"/>
          <w:sz w:val="24"/>
        </w:rPr>
      </w:pPr>
      <w:r>
        <w:rPr>
          <w:rFonts w:hint="eastAsia" w:ascii="宋体" w:hAnsi="宋体" w:cs="宋体"/>
          <w:color w:val="000000"/>
          <w:sz w:val="24"/>
        </w:rPr>
        <w:t>通信地址：</w:t>
      </w:r>
      <w:r>
        <w:rPr>
          <w:rFonts w:hint="eastAsia" w:ascii="宋体" w:hAnsi="宋体" w:cs="宋体"/>
          <w:color w:val="000000"/>
          <w:sz w:val="24"/>
          <w:u w:val="single"/>
        </w:rPr>
        <w:t>   </w:t>
      </w:r>
      <w:r>
        <w:rPr>
          <w:rFonts w:hint="eastAsia" w:ascii="宋体" w:hAnsi="宋体" w:cs="宋体"/>
          <w:color w:val="000000"/>
          <w:sz w:val="24"/>
        </w:rPr>
        <w:t>；</w:t>
      </w:r>
    </w:p>
    <w:p>
      <w:pPr>
        <w:spacing w:line="420" w:lineRule="exact"/>
        <w:ind w:firstLine="480" w:firstLineChars="200"/>
        <w:rPr>
          <w:rFonts w:ascii="宋体" w:hAnsi="宋体" w:cs="宋体"/>
          <w:color w:val="000000"/>
          <w:sz w:val="24"/>
          <w:u w:val="single"/>
        </w:rPr>
      </w:pPr>
      <w:r>
        <w:rPr>
          <w:rFonts w:hint="eastAsia" w:ascii="宋体" w:hAnsi="宋体" w:cs="宋体"/>
          <w:color w:val="000000"/>
          <w:sz w:val="24"/>
        </w:rPr>
        <w:t>设计人对项目负责人的授权范围如下：</w:t>
      </w:r>
      <w:r>
        <w:rPr>
          <w:rFonts w:hint="eastAsia" w:ascii="宋体" w:hAnsi="宋体" w:cs="宋体"/>
          <w:color w:val="000000"/>
          <w:sz w:val="24"/>
          <w:u w:val="single"/>
        </w:rPr>
        <w:t>全面负责本项目的修编设计质量控制、进度控制、投资及合同管理、信息管理、与各主管部门和相关单位的组织协调，以及执行法律法规、设计合同和设计规范等文件规定的设计人应做的工作。</w:t>
      </w:r>
    </w:p>
    <w:p>
      <w:pPr>
        <w:spacing w:line="420" w:lineRule="exact"/>
        <w:ind w:firstLine="480" w:firstLineChars="200"/>
        <w:rPr>
          <w:rFonts w:ascii="宋体" w:hAnsi="宋体" w:cs="宋体"/>
          <w:color w:val="000000"/>
          <w:sz w:val="24"/>
        </w:rPr>
      </w:pPr>
      <w:r>
        <w:rPr>
          <w:rFonts w:hint="eastAsia" w:ascii="宋体" w:hAnsi="宋体" w:cs="宋体"/>
          <w:color w:val="000000"/>
          <w:sz w:val="24"/>
        </w:rPr>
        <w:t>3.2.2 设计人更换项目负责人的，应提前</w:t>
      </w:r>
      <w:r>
        <w:rPr>
          <w:rFonts w:hint="eastAsia" w:ascii="宋体" w:hAnsi="宋体" w:cs="宋体"/>
          <w:color w:val="000000"/>
          <w:sz w:val="24"/>
          <w:u w:val="single"/>
        </w:rPr>
        <w:t>7</w:t>
      </w:r>
      <w:r>
        <w:rPr>
          <w:rFonts w:hint="eastAsia" w:ascii="宋体" w:hAnsi="宋体" w:cs="宋体"/>
          <w:color w:val="000000"/>
          <w:sz w:val="24"/>
        </w:rPr>
        <w:t>天书面通知发包人，并应征得发包人的同意。</w:t>
      </w:r>
    </w:p>
    <w:p>
      <w:pPr>
        <w:spacing w:line="420" w:lineRule="exact"/>
        <w:ind w:firstLine="480" w:firstLineChars="200"/>
        <w:rPr>
          <w:rFonts w:ascii="宋体" w:hAnsi="宋体" w:cs="宋体"/>
          <w:color w:val="000000"/>
          <w:sz w:val="24"/>
        </w:rPr>
      </w:pPr>
      <w:r>
        <w:rPr>
          <w:rFonts w:hint="eastAsia" w:ascii="宋体" w:hAnsi="宋体" w:cs="宋体"/>
          <w:color w:val="000000"/>
          <w:sz w:val="24"/>
        </w:rPr>
        <w:t>设计人擅自更换项目负责人的违约责任：</w:t>
      </w:r>
      <w:r>
        <w:rPr>
          <w:rFonts w:hint="eastAsia" w:ascii="宋体" w:hAnsi="宋体" w:cs="宋体"/>
          <w:color w:val="000000"/>
          <w:sz w:val="24"/>
          <w:u w:val="single"/>
        </w:rPr>
        <w:t>设计人擅自更换项目负责人（包括中标项目负责人只是挂名，实际上本项目修编设计人另有他人的），发包人有权对设计人索赔人民币5万元的违约金，并有权单方面解除合同，同时修编设计人还应赔偿给发包人造成的全部经济损失。</w:t>
      </w:r>
    </w:p>
    <w:p>
      <w:pPr>
        <w:spacing w:line="420" w:lineRule="exact"/>
        <w:rPr>
          <w:rFonts w:ascii="宋体" w:hAnsi="宋体" w:cs="宋体"/>
          <w:color w:val="000000"/>
          <w:sz w:val="24"/>
        </w:rPr>
      </w:pPr>
      <w:r>
        <w:rPr>
          <w:rFonts w:hint="eastAsia" w:ascii="宋体" w:hAnsi="宋体" w:cs="宋体"/>
          <w:color w:val="000000"/>
          <w:sz w:val="24"/>
        </w:rPr>
        <w:t xml:space="preserve">    3.2.3 设计人应在收到发包人书面更换通知后</w:t>
      </w:r>
      <w:r>
        <w:rPr>
          <w:rFonts w:hint="eastAsia" w:ascii="宋体" w:hAnsi="宋体" w:cs="宋体"/>
          <w:color w:val="000000"/>
          <w:sz w:val="24"/>
          <w:u w:val="single"/>
        </w:rPr>
        <w:t>7</w:t>
      </w:r>
      <w:r>
        <w:rPr>
          <w:rFonts w:hint="eastAsia" w:ascii="宋体" w:hAnsi="宋体" w:cs="宋体"/>
          <w:color w:val="000000"/>
          <w:sz w:val="24"/>
        </w:rPr>
        <w:t>天内更换项目负责人，其更换的项目负责人应征得发包人的同意。</w:t>
      </w:r>
    </w:p>
    <w:p>
      <w:pPr>
        <w:spacing w:line="420" w:lineRule="exact"/>
        <w:ind w:firstLine="480" w:firstLineChars="200"/>
        <w:rPr>
          <w:rFonts w:ascii="宋体" w:hAnsi="宋体" w:cs="宋体"/>
          <w:color w:val="000000"/>
          <w:sz w:val="24"/>
        </w:rPr>
      </w:pPr>
      <w:r>
        <w:rPr>
          <w:rFonts w:hint="eastAsia" w:ascii="宋体" w:hAnsi="宋体" w:cs="宋体"/>
          <w:color w:val="000000"/>
          <w:sz w:val="24"/>
        </w:rPr>
        <w:t>设计人无正当理由拒绝更换项目负责人的违约责任：</w:t>
      </w:r>
      <w:r>
        <w:rPr>
          <w:rFonts w:hint="eastAsia" w:ascii="宋体" w:hAnsi="宋体" w:cs="宋体"/>
          <w:color w:val="000000"/>
          <w:sz w:val="24"/>
          <w:u w:val="single"/>
        </w:rPr>
        <w:t>发包人有权对修编设计人索赔人民币5万元的违约金，并且发包人有权单方面解除合同，同时修编设计人还应赔偿给发包人造成的全部经济损失。</w:t>
      </w:r>
    </w:p>
    <w:p>
      <w:pPr>
        <w:keepNext/>
        <w:keepLines/>
        <w:spacing w:before="120" w:after="120" w:line="420" w:lineRule="exact"/>
        <w:ind w:firstLine="480" w:firstLineChars="200"/>
        <w:outlineLvl w:val="4"/>
        <w:rPr>
          <w:rFonts w:ascii="宋体" w:hAnsi="宋体" w:cs="宋体"/>
          <w:bCs/>
          <w:color w:val="000000"/>
          <w:sz w:val="24"/>
        </w:rPr>
      </w:pPr>
      <w:r>
        <w:rPr>
          <w:rFonts w:hint="eastAsia" w:ascii="宋体" w:hAnsi="宋体" w:cs="宋体"/>
          <w:bCs/>
          <w:color w:val="000000"/>
          <w:sz w:val="24"/>
        </w:rPr>
        <w:t>3.3 设计人人员</w:t>
      </w:r>
    </w:p>
    <w:p>
      <w:pPr>
        <w:autoSpaceDE w:val="0"/>
        <w:autoSpaceDN w:val="0"/>
        <w:adjustRightInd w:val="0"/>
        <w:spacing w:line="360" w:lineRule="auto"/>
        <w:ind w:firstLine="480" w:firstLineChars="200"/>
        <w:jc w:val="left"/>
        <w:rPr>
          <w:rFonts w:ascii="宋体" w:hAnsi="宋体" w:cs="宋体"/>
          <w:color w:val="000000"/>
          <w:kern w:val="0"/>
          <w:sz w:val="30"/>
          <w:szCs w:val="32"/>
        </w:rPr>
      </w:pPr>
      <w:r>
        <w:rPr>
          <w:rFonts w:hint="eastAsia" w:ascii="宋体" w:hAnsi="宋体" w:cs="宋体"/>
          <w:color w:val="000000"/>
          <w:sz w:val="24"/>
        </w:rPr>
        <w:t>3.3.1 设计人提交项目管理机构及人员安排报告的期限</w:t>
      </w:r>
      <w:r>
        <w:rPr>
          <w:rFonts w:hint="eastAsia" w:ascii="宋体" w:hAnsi="宋体" w:cs="宋体"/>
          <w:color w:val="000000"/>
          <w:sz w:val="24"/>
          <w:u w:val="single"/>
        </w:rPr>
        <w:t>修编设计人应严格按照响应文件时提交的人员进行安排；修编设计过程中，若发包人发现修编设计人的人员配备不足或存在人员不能胜任设计工作，发包人有权要求设计人增加人员配备或更换不能胜任设计工作的人员。</w:t>
      </w:r>
    </w:p>
    <w:p>
      <w:pPr>
        <w:spacing w:line="420" w:lineRule="exact"/>
        <w:ind w:firstLine="480" w:firstLineChars="200"/>
        <w:rPr>
          <w:rFonts w:ascii="宋体" w:hAnsi="宋体" w:cs="宋体"/>
          <w:color w:val="000000"/>
          <w:sz w:val="24"/>
          <w:u w:val="single"/>
        </w:rPr>
      </w:pPr>
      <w:r>
        <w:rPr>
          <w:rFonts w:hint="eastAsia" w:ascii="宋体" w:hAnsi="宋体" w:cs="宋体"/>
          <w:color w:val="000000"/>
          <w:sz w:val="24"/>
        </w:rPr>
        <w:t>3.3.3 设计人无正当理由拒绝撤换主要设计人员的违约责任：</w:t>
      </w:r>
      <w:r>
        <w:rPr>
          <w:rFonts w:hint="eastAsia" w:ascii="宋体" w:hAnsi="宋体" w:cs="宋体"/>
          <w:color w:val="000000"/>
          <w:sz w:val="24"/>
          <w:u w:val="single"/>
        </w:rPr>
        <w:t>发包人有权对设计人索赔1万元/人次的违约金。</w:t>
      </w:r>
    </w:p>
    <w:p>
      <w:pPr>
        <w:keepNext/>
        <w:keepLines/>
        <w:spacing w:before="120" w:after="120" w:line="420" w:lineRule="exact"/>
        <w:ind w:firstLine="480" w:firstLineChars="200"/>
        <w:outlineLvl w:val="4"/>
        <w:rPr>
          <w:rFonts w:ascii="宋体" w:hAnsi="宋体" w:cs="宋体"/>
          <w:bCs/>
          <w:color w:val="000000"/>
          <w:sz w:val="24"/>
        </w:rPr>
      </w:pPr>
      <w:r>
        <w:rPr>
          <w:rFonts w:hint="eastAsia" w:ascii="宋体" w:hAnsi="宋体" w:cs="宋体"/>
          <w:bCs/>
          <w:color w:val="000000"/>
          <w:sz w:val="24"/>
        </w:rPr>
        <w:t>3.4设计分包</w:t>
      </w:r>
    </w:p>
    <w:p>
      <w:pPr>
        <w:spacing w:line="420" w:lineRule="exact"/>
        <w:ind w:firstLine="480" w:firstLineChars="200"/>
        <w:rPr>
          <w:rFonts w:ascii="宋体" w:hAnsi="宋体" w:cs="宋体"/>
          <w:color w:val="000000"/>
          <w:sz w:val="24"/>
        </w:rPr>
      </w:pPr>
      <w:r>
        <w:rPr>
          <w:rFonts w:hint="eastAsia" w:ascii="宋体" w:hAnsi="宋体" w:cs="宋体"/>
          <w:color w:val="000000"/>
          <w:sz w:val="24"/>
        </w:rPr>
        <w:t>3.4.1 设计分包的一般约定</w:t>
      </w:r>
    </w:p>
    <w:p>
      <w:pPr>
        <w:spacing w:line="420" w:lineRule="exact"/>
        <w:ind w:firstLine="480" w:firstLineChars="200"/>
        <w:jc w:val="left"/>
        <w:rPr>
          <w:rFonts w:ascii="宋体" w:hAnsi="宋体" w:cs="宋体"/>
          <w:color w:val="000000"/>
          <w:sz w:val="24"/>
          <w:u w:val="single"/>
        </w:rPr>
      </w:pPr>
      <w:r>
        <w:rPr>
          <w:rFonts w:hint="eastAsia" w:ascii="宋体" w:hAnsi="宋体" w:cs="宋体"/>
          <w:color w:val="000000"/>
          <w:sz w:val="24"/>
          <w:u w:val="single"/>
        </w:rPr>
        <w:t>不得转包、分包。</w:t>
      </w:r>
    </w:p>
    <w:p>
      <w:pPr>
        <w:spacing w:line="420" w:lineRule="exact"/>
        <w:rPr>
          <w:rFonts w:ascii="宋体" w:hAnsi="宋体" w:cs="宋体"/>
          <w:bCs/>
          <w:color w:val="000000"/>
          <w:sz w:val="24"/>
        </w:rPr>
      </w:pPr>
      <w:r>
        <w:rPr>
          <w:rFonts w:hint="eastAsia" w:ascii="宋体" w:hAnsi="宋体" w:cs="宋体"/>
          <w:color w:val="000000"/>
          <w:sz w:val="24"/>
        </w:rPr>
        <w:t xml:space="preserve">   </w:t>
      </w:r>
      <w:r>
        <w:rPr>
          <w:rFonts w:hint="eastAsia" w:ascii="宋体" w:hAnsi="宋体" w:cs="宋体"/>
          <w:bCs/>
          <w:color w:val="000000"/>
          <w:sz w:val="24"/>
        </w:rPr>
        <w:t>5. 工程设计要求</w:t>
      </w:r>
    </w:p>
    <w:p>
      <w:pPr>
        <w:keepNext/>
        <w:keepLines/>
        <w:spacing w:before="120" w:after="120" w:line="420" w:lineRule="exact"/>
        <w:ind w:firstLine="480" w:firstLineChars="200"/>
        <w:outlineLvl w:val="4"/>
        <w:rPr>
          <w:rFonts w:ascii="宋体" w:hAnsi="宋体" w:cs="宋体"/>
          <w:bCs/>
          <w:color w:val="000000"/>
          <w:sz w:val="24"/>
        </w:rPr>
      </w:pPr>
      <w:r>
        <w:rPr>
          <w:rFonts w:hint="eastAsia" w:ascii="宋体" w:hAnsi="宋体" w:cs="宋体"/>
          <w:bCs/>
          <w:color w:val="000000"/>
          <w:sz w:val="24"/>
        </w:rPr>
        <w:t>5.1 工程设计一般要求</w:t>
      </w:r>
    </w:p>
    <w:p>
      <w:pPr>
        <w:spacing w:line="420" w:lineRule="exact"/>
        <w:ind w:firstLine="480" w:firstLineChars="200"/>
        <w:jc w:val="left"/>
        <w:rPr>
          <w:rFonts w:ascii="宋体" w:hAnsi="宋体" w:cs="宋体"/>
          <w:color w:val="000000"/>
          <w:sz w:val="24"/>
        </w:rPr>
      </w:pPr>
      <w:r>
        <w:rPr>
          <w:rFonts w:hint="eastAsia" w:ascii="宋体" w:hAnsi="宋体" w:cs="宋体"/>
          <w:color w:val="000000"/>
          <w:sz w:val="24"/>
        </w:rPr>
        <w:t>5.1.2.1工程设计的特殊标准或要求：。</w:t>
      </w:r>
    </w:p>
    <w:p>
      <w:pPr>
        <w:spacing w:line="420" w:lineRule="exact"/>
        <w:ind w:firstLine="504" w:firstLineChars="210"/>
        <w:jc w:val="left"/>
        <w:rPr>
          <w:rFonts w:ascii="宋体" w:hAnsi="宋体" w:cs="宋体"/>
          <w:color w:val="000000"/>
          <w:sz w:val="24"/>
        </w:rPr>
      </w:pPr>
      <w:r>
        <w:rPr>
          <w:rFonts w:hint="eastAsia" w:ascii="宋体" w:hAnsi="宋体" w:cs="宋体"/>
          <w:color w:val="000000"/>
          <w:sz w:val="24"/>
        </w:rPr>
        <w:t>5.1.2.2 工程设计适用的技术标准：</w:t>
      </w:r>
      <w:r>
        <w:rPr>
          <w:rFonts w:hint="eastAsia" w:ascii="宋体" w:hAnsi="宋体" w:cs="宋体"/>
          <w:color w:val="000000"/>
          <w:sz w:val="24"/>
          <w:u w:val="single"/>
        </w:rPr>
        <w:t>修编设计人完成设计工作所应遵守的法律以及技术标准，均应视为在基准日期适用的版本。基准日期之后，前述版本发生重大变化，或者有新的法律以及技术标准实施的，修编设计人应就推荐性标准向发包人提出遵守新标准的建议，对强制性的规定或标准应当遵照执行。因发包人采纳修编设计人的建议或遵守基准日期后的新的强制性的规定或标准，导致增加费用和（或）周期延长的，由修编设计人承担。</w:t>
      </w:r>
    </w:p>
    <w:p>
      <w:pPr>
        <w:spacing w:line="420" w:lineRule="exact"/>
        <w:ind w:firstLine="480" w:firstLineChars="200"/>
        <w:jc w:val="left"/>
        <w:rPr>
          <w:rFonts w:ascii="宋体" w:hAnsi="宋体" w:cs="宋体"/>
          <w:color w:val="000000"/>
          <w:sz w:val="24"/>
        </w:rPr>
      </w:pPr>
      <w:r>
        <w:rPr>
          <w:rFonts w:hint="eastAsia" w:ascii="宋体" w:hAnsi="宋体" w:cs="宋体"/>
          <w:color w:val="000000"/>
          <w:sz w:val="24"/>
        </w:rPr>
        <w:t>5.1.2.4 工程设计文件的</w:t>
      </w:r>
      <w:r>
        <w:rPr>
          <w:rFonts w:hint="eastAsia" w:ascii="宋体" w:hAnsi="宋体" w:cs="宋体"/>
          <w:color w:val="000000"/>
          <w:kern w:val="0"/>
          <w:sz w:val="24"/>
        </w:rPr>
        <w:t>主要技术指标控制值及比例：</w:t>
      </w:r>
      <w:r>
        <w:rPr>
          <w:rFonts w:hint="eastAsia" w:ascii="宋体" w:hAnsi="宋体" w:cs="宋体"/>
          <w:color w:val="000000"/>
          <w:sz w:val="24"/>
          <w:u w:val="single"/>
        </w:rPr>
        <w:t>以发包人书面确认的主要技术指标控制值为准。</w:t>
      </w:r>
    </w:p>
    <w:p>
      <w:pPr>
        <w:keepNext/>
        <w:keepLines/>
        <w:spacing w:before="120" w:after="120" w:line="420" w:lineRule="exact"/>
        <w:ind w:firstLine="480" w:firstLineChars="200"/>
        <w:outlineLvl w:val="4"/>
        <w:rPr>
          <w:rFonts w:ascii="宋体" w:hAnsi="宋体" w:cs="宋体"/>
          <w:bCs/>
          <w:color w:val="000000"/>
          <w:sz w:val="24"/>
        </w:rPr>
      </w:pPr>
      <w:r>
        <w:rPr>
          <w:rFonts w:hint="eastAsia" w:ascii="宋体" w:hAnsi="宋体" w:cs="宋体"/>
          <w:bCs/>
          <w:color w:val="000000"/>
          <w:sz w:val="24"/>
        </w:rPr>
        <w:t>5.3 工程设计文件的要求</w:t>
      </w:r>
    </w:p>
    <w:p>
      <w:pPr>
        <w:spacing w:line="420" w:lineRule="exact"/>
        <w:ind w:firstLine="480" w:firstLineChars="200"/>
        <w:jc w:val="left"/>
        <w:rPr>
          <w:rFonts w:ascii="宋体" w:hAnsi="宋体" w:cs="宋体"/>
          <w:color w:val="000000"/>
          <w:sz w:val="24"/>
          <w:u w:val="single"/>
        </w:rPr>
      </w:pPr>
      <w:r>
        <w:rPr>
          <w:rFonts w:hint="eastAsia" w:ascii="宋体" w:hAnsi="宋体" w:cs="宋体"/>
          <w:color w:val="000000"/>
          <w:sz w:val="24"/>
        </w:rPr>
        <w:t>5.3.3 工程设计文件深度规定：</w:t>
      </w:r>
      <w:r>
        <w:rPr>
          <w:rFonts w:hint="eastAsia" w:ascii="宋体" w:hAnsi="宋体" w:cs="宋体"/>
          <w:color w:val="000000"/>
          <w:sz w:val="24"/>
          <w:u w:val="single"/>
        </w:rPr>
        <w:t>满足《江苏省教育厅关于组织开展省属高校校园总体规划修编工作的通知》（苏教发【2017】90号）以及相关法律法规</w:t>
      </w:r>
      <w:r>
        <w:rPr>
          <w:rFonts w:hint="eastAsia" w:ascii="宋体" w:hAnsi="宋体" w:cs="宋体"/>
          <w:color w:val="000000"/>
          <w:sz w:val="24"/>
        </w:rPr>
        <w:t>。</w:t>
      </w:r>
    </w:p>
    <w:p>
      <w:pPr>
        <w:keepNext/>
        <w:keepLines/>
        <w:spacing w:before="120" w:after="120" w:line="420" w:lineRule="exact"/>
        <w:ind w:firstLine="480" w:firstLineChars="200"/>
        <w:outlineLvl w:val="3"/>
        <w:rPr>
          <w:rFonts w:ascii="宋体" w:hAnsi="宋体" w:cs="宋体"/>
          <w:bCs/>
          <w:color w:val="000000"/>
          <w:sz w:val="24"/>
        </w:rPr>
      </w:pPr>
      <w:r>
        <w:rPr>
          <w:rFonts w:hint="eastAsia" w:ascii="宋体" w:hAnsi="宋体" w:cs="宋体"/>
          <w:bCs/>
          <w:color w:val="000000"/>
          <w:sz w:val="24"/>
        </w:rPr>
        <w:t>6. 工程设计进度与周期</w:t>
      </w:r>
    </w:p>
    <w:p>
      <w:pPr>
        <w:keepNext/>
        <w:keepLines/>
        <w:spacing w:before="120" w:after="120" w:line="420" w:lineRule="exact"/>
        <w:ind w:firstLine="480" w:firstLineChars="200"/>
        <w:outlineLvl w:val="4"/>
        <w:rPr>
          <w:rFonts w:ascii="宋体" w:hAnsi="宋体" w:cs="宋体"/>
          <w:bCs/>
          <w:color w:val="000000"/>
          <w:sz w:val="24"/>
        </w:rPr>
      </w:pPr>
      <w:r>
        <w:rPr>
          <w:rFonts w:hint="eastAsia" w:ascii="宋体" w:hAnsi="宋体" w:cs="宋体"/>
          <w:bCs/>
          <w:color w:val="000000"/>
          <w:sz w:val="24"/>
        </w:rPr>
        <w:t>6.1 工程设计进度计划</w:t>
      </w:r>
    </w:p>
    <w:p>
      <w:pPr>
        <w:autoSpaceDE w:val="0"/>
        <w:autoSpaceDN w:val="0"/>
        <w:adjustRightInd w:val="0"/>
        <w:spacing w:line="420" w:lineRule="exact"/>
        <w:ind w:firstLine="480" w:firstLineChars="200"/>
        <w:jc w:val="left"/>
        <w:rPr>
          <w:rFonts w:ascii="宋体" w:hAnsi="宋体" w:cs="宋体"/>
          <w:color w:val="000000"/>
          <w:sz w:val="24"/>
        </w:rPr>
      </w:pPr>
      <w:r>
        <w:rPr>
          <w:rFonts w:hint="eastAsia" w:ascii="宋体" w:hAnsi="宋体" w:cs="宋体"/>
          <w:color w:val="000000"/>
          <w:sz w:val="24"/>
        </w:rPr>
        <w:t>6.1.1 工程设计进度计划的编制</w:t>
      </w:r>
    </w:p>
    <w:p>
      <w:pPr>
        <w:autoSpaceDE w:val="0"/>
        <w:autoSpaceDN w:val="0"/>
        <w:adjustRightInd w:val="0"/>
        <w:spacing w:line="420" w:lineRule="exact"/>
        <w:ind w:firstLine="480" w:firstLineChars="200"/>
        <w:jc w:val="left"/>
        <w:rPr>
          <w:rFonts w:ascii="宋体" w:hAnsi="宋体" w:cs="宋体"/>
          <w:color w:val="000000"/>
          <w:kern w:val="0"/>
          <w:sz w:val="24"/>
        </w:rPr>
      </w:pPr>
      <w:r>
        <w:rPr>
          <w:rFonts w:hint="eastAsia" w:ascii="宋体" w:hAnsi="宋体" w:cs="宋体"/>
          <w:color w:val="000000"/>
          <w:sz w:val="24"/>
        </w:rPr>
        <w:t>合</w:t>
      </w:r>
      <w:r>
        <w:rPr>
          <w:rFonts w:hint="eastAsia" w:ascii="宋体" w:hAnsi="宋体" w:cs="宋体"/>
          <w:color w:val="000000"/>
          <w:kern w:val="0"/>
          <w:sz w:val="24"/>
        </w:rPr>
        <w:t>同当事人约定的工程设计进度计划提交的时间</w:t>
      </w:r>
      <w:r>
        <w:rPr>
          <w:rFonts w:hint="eastAsia" w:ascii="宋体" w:hAnsi="宋体" w:cs="宋体"/>
          <w:color w:val="000000"/>
          <w:kern w:val="0"/>
          <w:sz w:val="24"/>
          <w:u w:val="single"/>
        </w:rPr>
        <w:t xml:space="preserve">： 合同签订后2天内提供  </w:t>
      </w:r>
      <w:r>
        <w:rPr>
          <w:rFonts w:hint="eastAsia" w:ascii="宋体" w:hAnsi="宋体" w:cs="宋体"/>
          <w:color w:val="000000"/>
          <w:kern w:val="0"/>
          <w:sz w:val="24"/>
        </w:rPr>
        <w:t>。</w:t>
      </w:r>
    </w:p>
    <w:p>
      <w:pPr>
        <w:autoSpaceDE w:val="0"/>
        <w:autoSpaceDN w:val="0"/>
        <w:adjustRightInd w:val="0"/>
        <w:spacing w:line="420" w:lineRule="exact"/>
        <w:ind w:firstLine="480" w:firstLineChars="200"/>
        <w:jc w:val="left"/>
        <w:rPr>
          <w:rFonts w:ascii="宋体" w:hAnsi="宋体" w:cs="宋体"/>
          <w:color w:val="000000"/>
          <w:kern w:val="0"/>
          <w:sz w:val="24"/>
        </w:rPr>
      </w:pPr>
      <w:r>
        <w:rPr>
          <w:rFonts w:hint="eastAsia" w:ascii="宋体" w:hAnsi="宋体" w:cs="宋体"/>
          <w:color w:val="000000"/>
          <w:sz w:val="24"/>
        </w:rPr>
        <w:t>6.1.2</w:t>
      </w:r>
      <w:r>
        <w:rPr>
          <w:rFonts w:hint="eastAsia" w:ascii="宋体" w:hAnsi="宋体" w:cs="宋体"/>
          <w:color w:val="000000"/>
          <w:kern w:val="0"/>
          <w:sz w:val="24"/>
        </w:rPr>
        <w:t>工程设计进度计划的修订</w:t>
      </w:r>
    </w:p>
    <w:p>
      <w:pPr>
        <w:spacing w:line="420" w:lineRule="exact"/>
        <w:ind w:firstLine="480" w:firstLineChars="200"/>
        <w:jc w:val="left"/>
        <w:rPr>
          <w:rFonts w:ascii="宋体" w:hAnsi="宋体" w:cs="宋体"/>
          <w:color w:val="000000"/>
          <w:sz w:val="24"/>
        </w:rPr>
      </w:pPr>
      <w:r>
        <w:rPr>
          <w:rFonts w:hint="eastAsia" w:ascii="宋体" w:hAnsi="宋体" w:cs="宋体"/>
          <w:color w:val="000000"/>
          <w:sz w:val="24"/>
        </w:rPr>
        <w:t>发包人在收到工程设计进度计划后确认或提出修改意见的期限：</w:t>
      </w:r>
      <w:r>
        <w:rPr>
          <w:rFonts w:hint="eastAsia" w:ascii="宋体" w:hAnsi="宋体" w:cs="宋体"/>
          <w:color w:val="000000"/>
          <w:sz w:val="24"/>
          <w:u w:val="single"/>
        </w:rPr>
        <w:t xml:space="preserve">   2天内   </w:t>
      </w:r>
      <w:r>
        <w:rPr>
          <w:rFonts w:hint="eastAsia" w:ascii="宋体" w:hAnsi="宋体" w:cs="宋体"/>
          <w:color w:val="000000"/>
          <w:sz w:val="24"/>
        </w:rPr>
        <w:t>。</w:t>
      </w:r>
    </w:p>
    <w:p>
      <w:pPr>
        <w:keepNext/>
        <w:keepLines/>
        <w:spacing w:before="120" w:after="120" w:line="420" w:lineRule="exact"/>
        <w:ind w:firstLine="480" w:firstLineChars="200"/>
        <w:outlineLvl w:val="4"/>
        <w:rPr>
          <w:rFonts w:ascii="宋体" w:hAnsi="宋体" w:cs="宋体"/>
          <w:bCs/>
          <w:color w:val="000000"/>
          <w:sz w:val="24"/>
        </w:rPr>
      </w:pPr>
      <w:r>
        <w:rPr>
          <w:rFonts w:hint="eastAsia" w:ascii="宋体" w:hAnsi="宋体" w:cs="宋体"/>
          <w:bCs/>
          <w:color w:val="000000"/>
          <w:sz w:val="24"/>
        </w:rPr>
        <w:t>6.3工程设计进度延误</w:t>
      </w:r>
    </w:p>
    <w:p>
      <w:pPr>
        <w:spacing w:line="420" w:lineRule="exact"/>
        <w:ind w:firstLine="480" w:firstLineChars="200"/>
        <w:jc w:val="left"/>
        <w:rPr>
          <w:rFonts w:ascii="宋体" w:hAnsi="宋体" w:cs="宋体"/>
          <w:color w:val="000000"/>
          <w:sz w:val="24"/>
        </w:rPr>
      </w:pPr>
      <w:r>
        <w:rPr>
          <w:rFonts w:hint="eastAsia" w:ascii="宋体" w:hAnsi="宋体" w:cs="宋体"/>
          <w:color w:val="000000"/>
          <w:sz w:val="24"/>
        </w:rPr>
        <w:t>6.3.1</w:t>
      </w:r>
      <w:r>
        <w:rPr>
          <w:rFonts w:hint="eastAsia" w:ascii="宋体" w:hAnsi="宋体" w:cs="宋体"/>
          <w:color w:val="000000"/>
          <w:kern w:val="0"/>
          <w:sz w:val="24"/>
        </w:rPr>
        <w:t>因发包人原因导致工程设计进度延误</w:t>
      </w:r>
    </w:p>
    <w:p>
      <w:pPr>
        <w:spacing w:line="420" w:lineRule="exact"/>
        <w:ind w:firstLine="480" w:firstLineChars="200"/>
        <w:jc w:val="left"/>
        <w:rPr>
          <w:rFonts w:ascii="宋体" w:hAnsi="宋体" w:cs="宋体"/>
          <w:color w:val="000000"/>
          <w:sz w:val="24"/>
          <w:u w:val="single"/>
        </w:rPr>
      </w:pPr>
      <w:r>
        <w:rPr>
          <w:rFonts w:hint="eastAsia" w:ascii="宋体" w:hAnsi="宋体" w:cs="宋体"/>
          <w:color w:val="000000"/>
          <w:kern w:val="0"/>
          <w:sz w:val="24"/>
          <w:u w:val="single"/>
        </w:rPr>
        <w:t>发包人未能按合同约定提供工程设计资料，或所提供的工程设计资料不符合合同约定或存在错误或疏漏的，修编设计人可按由于发包人的原因实际延误进度要求顺延设计进度，但不会因此而向发包人提出任何费用增加或索赔</w:t>
      </w:r>
      <w:r>
        <w:rPr>
          <w:rFonts w:hint="eastAsia" w:ascii="宋体" w:hAnsi="宋体" w:cs="宋体"/>
          <w:color w:val="000000"/>
          <w:sz w:val="24"/>
          <w:u w:val="single"/>
        </w:rPr>
        <w:t>。</w:t>
      </w:r>
    </w:p>
    <w:p>
      <w:pPr>
        <w:autoSpaceDE w:val="0"/>
        <w:autoSpaceDN w:val="0"/>
        <w:adjustRightInd w:val="0"/>
        <w:spacing w:line="42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6.3.2 因设计人原因导致工程设计进度延误</w:t>
      </w:r>
    </w:p>
    <w:p>
      <w:pPr>
        <w:spacing w:line="420" w:lineRule="exact"/>
        <w:ind w:firstLine="480" w:firstLineChars="200"/>
        <w:jc w:val="left"/>
        <w:rPr>
          <w:rFonts w:ascii="宋体" w:hAnsi="宋体" w:cs="宋体"/>
          <w:color w:val="000000"/>
          <w:sz w:val="24"/>
        </w:rPr>
      </w:pPr>
      <w:r>
        <w:rPr>
          <w:rFonts w:hint="eastAsia" w:ascii="宋体" w:hAnsi="宋体" w:cs="宋体"/>
          <w:color w:val="000000"/>
          <w:sz w:val="24"/>
        </w:rPr>
        <w:t>设计人应在发生</w:t>
      </w:r>
      <w:r>
        <w:rPr>
          <w:rFonts w:hint="eastAsia" w:ascii="宋体" w:hAnsi="宋体" w:cs="宋体"/>
          <w:color w:val="000000"/>
          <w:kern w:val="0"/>
          <w:sz w:val="24"/>
        </w:rPr>
        <w:t>进度延误的情形后</w:t>
      </w:r>
      <w:r>
        <w:rPr>
          <w:rFonts w:hint="eastAsia" w:ascii="宋体" w:hAnsi="宋体" w:cs="宋体"/>
          <w:color w:val="000000"/>
          <w:kern w:val="0"/>
          <w:sz w:val="24"/>
          <w:u w:val="single"/>
        </w:rPr>
        <w:t xml:space="preserve">3 </w:t>
      </w:r>
      <w:r>
        <w:rPr>
          <w:rFonts w:hint="eastAsia" w:ascii="宋体" w:hAnsi="宋体" w:cs="宋体"/>
          <w:color w:val="000000"/>
          <w:kern w:val="0"/>
          <w:sz w:val="24"/>
        </w:rPr>
        <w:t>天内向发包人发出要求延期的书面通知，在发生该情形后</w:t>
      </w:r>
      <w:r>
        <w:rPr>
          <w:rFonts w:hint="eastAsia" w:ascii="宋体" w:hAnsi="宋体" w:cs="宋体"/>
          <w:color w:val="000000"/>
          <w:kern w:val="0"/>
          <w:sz w:val="24"/>
          <w:u w:val="single"/>
        </w:rPr>
        <w:t xml:space="preserve"> 5 </w:t>
      </w:r>
      <w:r>
        <w:rPr>
          <w:rFonts w:hint="eastAsia" w:ascii="宋体" w:hAnsi="宋体" w:cs="宋体"/>
          <w:color w:val="000000"/>
          <w:kern w:val="0"/>
          <w:sz w:val="24"/>
        </w:rPr>
        <w:t>天内提交要求延期的详细说明。</w:t>
      </w:r>
    </w:p>
    <w:p>
      <w:pPr>
        <w:spacing w:line="420" w:lineRule="exact"/>
        <w:ind w:firstLine="480" w:firstLineChars="200"/>
        <w:jc w:val="left"/>
        <w:rPr>
          <w:rFonts w:ascii="宋体" w:hAnsi="宋体" w:cs="宋体"/>
          <w:color w:val="000000"/>
          <w:sz w:val="24"/>
        </w:rPr>
      </w:pPr>
      <w:r>
        <w:rPr>
          <w:rFonts w:hint="eastAsia" w:ascii="宋体" w:hAnsi="宋体" w:cs="宋体"/>
          <w:color w:val="000000"/>
          <w:sz w:val="24"/>
        </w:rPr>
        <w:t>发包人收到设计人要求延期的详细说明后，应在</w:t>
      </w:r>
      <w:r>
        <w:rPr>
          <w:rFonts w:hint="eastAsia" w:ascii="宋体" w:hAnsi="宋体" w:cs="宋体"/>
          <w:color w:val="000000"/>
          <w:sz w:val="24"/>
          <w:u w:val="single"/>
        </w:rPr>
        <w:t>5</w:t>
      </w:r>
      <w:r>
        <w:rPr>
          <w:rFonts w:hint="eastAsia" w:ascii="宋体" w:hAnsi="宋体" w:cs="宋体"/>
          <w:color w:val="000000"/>
          <w:sz w:val="24"/>
        </w:rPr>
        <w:t>天内进行审查并书面答复。</w:t>
      </w:r>
    </w:p>
    <w:p>
      <w:pPr>
        <w:keepNext/>
        <w:keepLines/>
        <w:spacing w:before="120" w:after="120" w:line="420" w:lineRule="exact"/>
        <w:ind w:firstLine="480" w:firstLineChars="200"/>
        <w:outlineLvl w:val="4"/>
        <w:rPr>
          <w:rFonts w:ascii="宋体" w:hAnsi="宋体" w:cs="宋体"/>
          <w:bCs/>
          <w:color w:val="000000"/>
          <w:sz w:val="24"/>
        </w:rPr>
      </w:pPr>
      <w:r>
        <w:rPr>
          <w:rFonts w:hint="eastAsia" w:ascii="宋体" w:hAnsi="宋体" w:cs="宋体"/>
          <w:bCs/>
          <w:color w:val="000000"/>
          <w:sz w:val="24"/>
        </w:rPr>
        <w:t>6.5 提前交付工程设计文件</w:t>
      </w:r>
    </w:p>
    <w:p>
      <w:pPr>
        <w:spacing w:line="420" w:lineRule="exact"/>
        <w:ind w:firstLine="480" w:firstLineChars="200"/>
        <w:jc w:val="left"/>
        <w:rPr>
          <w:rFonts w:ascii="宋体" w:hAnsi="宋体" w:cs="宋体"/>
          <w:color w:val="000000"/>
          <w:sz w:val="24"/>
        </w:rPr>
      </w:pPr>
      <w:r>
        <w:rPr>
          <w:rFonts w:hint="eastAsia" w:ascii="宋体" w:hAnsi="宋体" w:cs="宋体"/>
          <w:color w:val="000000"/>
          <w:sz w:val="24"/>
        </w:rPr>
        <w:t>6.5.2提前交付工程设计文件的奖励：</w:t>
      </w:r>
      <w:r>
        <w:rPr>
          <w:rFonts w:hint="eastAsia" w:ascii="宋体" w:hAnsi="宋体" w:cs="宋体"/>
          <w:color w:val="000000"/>
          <w:sz w:val="24"/>
          <w:u w:val="single"/>
        </w:rPr>
        <w:t>无</w:t>
      </w:r>
      <w:r>
        <w:rPr>
          <w:rFonts w:hint="eastAsia" w:ascii="宋体" w:hAnsi="宋体" w:cs="宋体"/>
          <w:color w:val="000000"/>
          <w:sz w:val="24"/>
        </w:rPr>
        <w:t>。</w:t>
      </w:r>
    </w:p>
    <w:p>
      <w:pPr>
        <w:spacing w:before="120" w:after="120" w:line="420" w:lineRule="exact"/>
        <w:ind w:firstLine="480" w:firstLineChars="200"/>
        <w:jc w:val="left"/>
        <w:rPr>
          <w:rFonts w:ascii="宋体" w:hAnsi="宋体" w:cs="宋体"/>
          <w:color w:val="000000"/>
          <w:sz w:val="24"/>
        </w:rPr>
      </w:pPr>
      <w:r>
        <w:rPr>
          <w:rFonts w:hint="eastAsia" w:ascii="宋体" w:hAnsi="宋体" w:cs="宋体"/>
          <w:color w:val="000000"/>
          <w:sz w:val="24"/>
        </w:rPr>
        <w:t>7. 工程设计文件交付</w:t>
      </w:r>
    </w:p>
    <w:p>
      <w:pPr>
        <w:spacing w:line="360" w:lineRule="auto"/>
        <w:ind w:right="21" w:firstLine="480" w:firstLineChars="200"/>
        <w:rPr>
          <w:rFonts w:ascii="宋体" w:hAnsi="宋体" w:cs="宋体"/>
          <w:color w:val="000000"/>
          <w:sz w:val="24"/>
          <w:u w:val="single"/>
        </w:rPr>
      </w:pPr>
      <w:r>
        <w:rPr>
          <w:rFonts w:hint="eastAsia" w:ascii="宋体" w:hAnsi="宋体" w:cs="宋体"/>
          <w:color w:val="000000"/>
          <w:sz w:val="24"/>
        </w:rPr>
        <w:t>7.1 工程设计文件交付的内容：</w:t>
      </w:r>
      <w:r>
        <w:rPr>
          <w:rFonts w:hint="eastAsia" w:ascii="宋体" w:hAnsi="宋体" w:cs="宋体"/>
          <w:color w:val="000000"/>
          <w:sz w:val="24"/>
          <w:u w:val="single"/>
        </w:rPr>
        <w:t>1、本次修编规划期至2025年，展望至2030年。提交的成果应满足《江苏省教育厅关于组织开展省属高校校园总体规划修编工作的通知》（苏教发【2017】90号）中有关规划编制内容和深度的规定。2.负责填写《江苏省教育厅关于组织开展省属高校校园总体规划修编工作的通知》（苏教发【2017】90号）中所有规划报审材料清单中的相关材料（学校报批请示除外），招标单位负责提供相应的基础数据。3.协助招标单位向江苏省教育厅等相关主管部门说明及解释本次校园规划修编所进行的各类校舍面积的规划调整与设计是符合相关标准与学校的事业发展需求的。</w:t>
      </w:r>
    </w:p>
    <w:p>
      <w:pPr>
        <w:spacing w:line="420" w:lineRule="exact"/>
        <w:ind w:firstLine="480" w:firstLineChars="200"/>
        <w:rPr>
          <w:rFonts w:ascii="宋体" w:hAnsi="宋体" w:cs="宋体"/>
          <w:color w:val="000000"/>
          <w:sz w:val="24"/>
        </w:rPr>
      </w:pPr>
      <w:r>
        <w:rPr>
          <w:rFonts w:hint="eastAsia" w:ascii="宋体" w:hAnsi="宋体" w:cs="宋体"/>
          <w:color w:val="000000"/>
          <w:sz w:val="24"/>
        </w:rPr>
        <w:t>7.1.2 发包人要求设计人提交电子版设计文件的具体形式为：</w:t>
      </w:r>
      <w:r>
        <w:rPr>
          <w:rFonts w:hint="eastAsia" w:ascii="宋体" w:hAnsi="宋体" w:cs="宋体"/>
          <w:color w:val="000000"/>
          <w:sz w:val="24"/>
          <w:u w:val="single"/>
        </w:rPr>
        <w:t>U盘</w:t>
      </w:r>
      <w:r>
        <w:rPr>
          <w:rFonts w:hint="eastAsia" w:ascii="宋体" w:hAnsi="宋体" w:cs="宋体"/>
          <w:color w:val="000000"/>
          <w:sz w:val="24"/>
        </w:rPr>
        <w:t xml:space="preserve">。 </w:t>
      </w:r>
    </w:p>
    <w:p>
      <w:pPr>
        <w:keepNext/>
        <w:keepLines/>
        <w:spacing w:before="120" w:after="120" w:line="420" w:lineRule="exact"/>
        <w:ind w:firstLine="480" w:firstLineChars="200"/>
        <w:outlineLvl w:val="3"/>
        <w:rPr>
          <w:rFonts w:ascii="宋体" w:hAnsi="宋体" w:cs="宋体"/>
          <w:bCs/>
          <w:color w:val="000000"/>
          <w:sz w:val="24"/>
        </w:rPr>
      </w:pPr>
      <w:r>
        <w:rPr>
          <w:rFonts w:hint="eastAsia" w:ascii="宋体" w:hAnsi="宋体" w:cs="宋体"/>
          <w:bCs/>
          <w:color w:val="000000"/>
          <w:sz w:val="24"/>
        </w:rPr>
        <w:t>8. 工程设计文件审查</w:t>
      </w:r>
    </w:p>
    <w:p>
      <w:pPr>
        <w:spacing w:line="420" w:lineRule="exact"/>
        <w:ind w:firstLine="480" w:firstLineChars="200"/>
        <w:jc w:val="left"/>
        <w:rPr>
          <w:rFonts w:ascii="宋体" w:hAnsi="宋体" w:cs="宋体"/>
          <w:color w:val="000000"/>
          <w:sz w:val="24"/>
        </w:rPr>
      </w:pPr>
      <w:r>
        <w:rPr>
          <w:rFonts w:hint="eastAsia" w:ascii="宋体" w:hAnsi="宋体" w:cs="宋体"/>
          <w:color w:val="000000"/>
          <w:sz w:val="24"/>
        </w:rPr>
        <w:t>8.1 发包人对设计人的设计文件审查期限不超过</w:t>
      </w:r>
      <w:r>
        <w:rPr>
          <w:rFonts w:hint="eastAsia" w:ascii="宋体" w:hAnsi="宋体" w:cs="宋体"/>
          <w:color w:val="000000"/>
          <w:sz w:val="24"/>
          <w:u w:val="single"/>
        </w:rPr>
        <w:t>／</w:t>
      </w:r>
      <w:r>
        <w:rPr>
          <w:rFonts w:hint="eastAsia" w:ascii="宋体" w:hAnsi="宋体" w:cs="宋体"/>
          <w:color w:val="000000"/>
          <w:sz w:val="24"/>
        </w:rPr>
        <w:t>天。</w:t>
      </w:r>
    </w:p>
    <w:p>
      <w:pPr>
        <w:spacing w:line="420" w:lineRule="exact"/>
        <w:ind w:firstLine="480" w:firstLineChars="200"/>
        <w:jc w:val="left"/>
        <w:rPr>
          <w:rFonts w:ascii="宋体" w:hAnsi="宋体" w:cs="宋体"/>
          <w:color w:val="000000"/>
          <w:sz w:val="24"/>
        </w:rPr>
      </w:pPr>
      <w:r>
        <w:rPr>
          <w:rFonts w:hint="eastAsia" w:ascii="宋体" w:hAnsi="宋体" w:cs="宋体"/>
          <w:color w:val="000000"/>
          <w:sz w:val="24"/>
        </w:rPr>
        <w:t>8.3 发包人应在审查同意设计人的工程设计文件后在</w:t>
      </w:r>
      <w:r>
        <w:rPr>
          <w:rFonts w:hint="eastAsia" w:ascii="宋体" w:hAnsi="宋体" w:cs="宋体"/>
          <w:color w:val="000000"/>
          <w:sz w:val="24"/>
          <w:u w:val="single"/>
        </w:rPr>
        <w:t>／</w:t>
      </w:r>
      <w:r>
        <w:rPr>
          <w:rFonts w:hint="eastAsia" w:ascii="宋体" w:hAnsi="宋体" w:cs="宋体"/>
          <w:color w:val="000000"/>
          <w:sz w:val="24"/>
        </w:rPr>
        <w:t>天内，向政府有关部门报送工程设计文件。</w:t>
      </w:r>
    </w:p>
    <w:p>
      <w:pPr>
        <w:spacing w:line="420" w:lineRule="exact"/>
        <w:ind w:firstLine="480" w:firstLineChars="200"/>
        <w:jc w:val="left"/>
        <w:rPr>
          <w:rFonts w:ascii="宋体" w:hAnsi="宋体" w:cs="宋体"/>
          <w:color w:val="000000"/>
          <w:sz w:val="24"/>
          <w:u w:val="single"/>
        </w:rPr>
      </w:pPr>
      <w:r>
        <w:rPr>
          <w:rFonts w:hint="eastAsia" w:ascii="宋体" w:hAnsi="宋体" w:cs="宋体"/>
          <w:color w:val="000000"/>
          <w:sz w:val="24"/>
          <w:u w:val="single"/>
        </w:rPr>
        <w:t>对于有关主管部门的审查意见</w:t>
      </w:r>
      <w:r>
        <w:rPr>
          <w:rFonts w:hint="eastAsia" w:ascii="宋体" w:hAnsi="宋体" w:cs="宋体"/>
          <w:bCs/>
          <w:color w:val="000000"/>
          <w:sz w:val="24"/>
          <w:u w:val="single"/>
        </w:rPr>
        <w:t>，不需要修改发包人要求的，修编</w:t>
      </w:r>
      <w:r>
        <w:rPr>
          <w:rFonts w:hint="eastAsia" w:ascii="宋体" w:hAnsi="宋体" w:cs="宋体"/>
          <w:color w:val="000000"/>
          <w:sz w:val="24"/>
          <w:u w:val="single"/>
        </w:rPr>
        <w:t>设计人应按审查意见修改修编文件；需要修改发包人要求的，发包人应重新提出或调整</w:t>
      </w:r>
      <w:r>
        <w:rPr>
          <w:rFonts w:hint="eastAsia" w:ascii="宋体" w:hAnsi="宋体" w:cs="宋体"/>
          <w:bCs/>
          <w:color w:val="000000"/>
          <w:sz w:val="24"/>
          <w:u w:val="single"/>
        </w:rPr>
        <w:t>发包</w:t>
      </w:r>
      <w:r>
        <w:rPr>
          <w:rFonts w:hint="eastAsia" w:ascii="宋体" w:hAnsi="宋体" w:cs="宋体"/>
          <w:color w:val="000000"/>
          <w:sz w:val="24"/>
          <w:u w:val="single"/>
        </w:rPr>
        <w:t>要求，修编设计人应根据重新提出或调整的发包要求修改修编文件；对所有修编文件进行修改、补充和完善，修编设计人均应免费，发包人不承担对修编文件进行修改、补充和完善的费用。</w:t>
      </w:r>
    </w:p>
    <w:p>
      <w:pPr>
        <w:spacing w:line="420" w:lineRule="exact"/>
        <w:ind w:firstLine="480" w:firstLineChars="200"/>
        <w:jc w:val="left"/>
        <w:rPr>
          <w:rFonts w:ascii="宋体" w:hAnsi="宋体" w:cs="宋体"/>
          <w:color w:val="000000"/>
          <w:sz w:val="24"/>
          <w:u w:val="single"/>
        </w:rPr>
      </w:pPr>
      <w:r>
        <w:rPr>
          <w:rFonts w:hint="eastAsia" w:ascii="宋体" w:hAnsi="宋体" w:cs="宋体"/>
          <w:color w:val="000000"/>
          <w:sz w:val="24"/>
        </w:rPr>
        <w:t>8.4 工程设计审查形式及时间安排：</w:t>
      </w:r>
      <w:r>
        <w:rPr>
          <w:rFonts w:hint="eastAsia" w:ascii="宋体" w:hAnsi="宋体" w:cs="宋体"/>
          <w:color w:val="000000"/>
          <w:sz w:val="24"/>
          <w:u w:val="single"/>
        </w:rPr>
        <w:t>按发包人要求执行。</w:t>
      </w:r>
    </w:p>
    <w:p>
      <w:pPr>
        <w:spacing w:before="120" w:after="120" w:line="420" w:lineRule="exact"/>
        <w:ind w:firstLine="480" w:firstLineChars="200"/>
        <w:jc w:val="left"/>
        <w:rPr>
          <w:rFonts w:ascii="宋体" w:hAnsi="宋体" w:cs="宋体"/>
          <w:color w:val="000000"/>
          <w:sz w:val="24"/>
          <w:u w:val="single"/>
        </w:rPr>
      </w:pPr>
      <w:r>
        <w:rPr>
          <w:rFonts w:hint="eastAsia" w:ascii="宋体" w:hAnsi="宋体" w:cs="宋体"/>
          <w:color w:val="000000"/>
          <w:sz w:val="24"/>
        </w:rPr>
        <w:t>9. 施工现场配合服务</w:t>
      </w:r>
    </w:p>
    <w:p>
      <w:pPr>
        <w:spacing w:line="420" w:lineRule="exact"/>
        <w:ind w:firstLine="480" w:firstLineChars="200"/>
        <w:jc w:val="left"/>
        <w:rPr>
          <w:rFonts w:ascii="宋体" w:hAnsi="宋体" w:cs="宋体"/>
          <w:color w:val="000000"/>
          <w:sz w:val="24"/>
          <w:u w:val="single"/>
        </w:rPr>
      </w:pPr>
      <w:r>
        <w:rPr>
          <w:rFonts w:hint="eastAsia" w:ascii="宋体" w:hAnsi="宋体" w:cs="宋体"/>
          <w:color w:val="000000"/>
          <w:sz w:val="24"/>
        </w:rPr>
        <w:t>9.1 发包人为设计人派赴现场的工作人员提供便利条件的内容包括：</w:t>
      </w:r>
      <w:r>
        <w:rPr>
          <w:rFonts w:hint="eastAsia" w:ascii="宋体" w:hAnsi="宋体" w:cs="宋体"/>
          <w:color w:val="000000"/>
          <w:sz w:val="24"/>
          <w:u w:val="single"/>
        </w:rPr>
        <w:t>设计人应为其派赴现场的工作人员提供工作、生活及交通等方面的便利条件，费用由设计人自行承担。</w:t>
      </w:r>
    </w:p>
    <w:p>
      <w:pPr>
        <w:keepNext/>
        <w:keepLines/>
        <w:spacing w:before="120" w:after="120" w:line="420" w:lineRule="exact"/>
        <w:ind w:firstLine="480" w:firstLineChars="200"/>
        <w:outlineLvl w:val="3"/>
        <w:rPr>
          <w:rFonts w:ascii="宋体" w:hAnsi="宋体" w:cs="宋体"/>
          <w:color w:val="000000"/>
          <w:sz w:val="24"/>
        </w:rPr>
      </w:pPr>
      <w:r>
        <w:rPr>
          <w:rFonts w:hint="eastAsia" w:ascii="宋体" w:hAnsi="宋体" w:cs="宋体"/>
          <w:color w:val="000000"/>
          <w:sz w:val="24"/>
        </w:rPr>
        <w:t>10. 合同价款与支付</w:t>
      </w:r>
    </w:p>
    <w:p>
      <w:pPr>
        <w:spacing w:before="120" w:after="120" w:line="420" w:lineRule="exact"/>
        <w:ind w:firstLine="480" w:firstLineChars="200"/>
        <w:rPr>
          <w:rFonts w:ascii="宋体" w:hAnsi="宋体" w:cs="宋体"/>
          <w:color w:val="000000"/>
          <w:sz w:val="24"/>
          <w:u w:val="single"/>
        </w:rPr>
      </w:pPr>
      <w:r>
        <w:rPr>
          <w:rFonts w:hint="eastAsia" w:ascii="宋体" w:hAnsi="宋体" w:cs="宋体"/>
          <w:color w:val="000000"/>
          <w:sz w:val="24"/>
        </w:rPr>
        <w:t>10.2 合同价格形式固</w:t>
      </w:r>
      <w:r>
        <w:rPr>
          <w:rFonts w:hint="eastAsia" w:ascii="宋体" w:hAnsi="宋体" w:cs="宋体"/>
          <w:color w:val="000000"/>
          <w:sz w:val="24"/>
          <w:u w:val="single"/>
        </w:rPr>
        <w:t>定总价合同  ，包含一切风险。</w:t>
      </w:r>
    </w:p>
    <w:p>
      <w:pPr>
        <w:spacing w:before="120" w:after="120" w:line="420" w:lineRule="exact"/>
        <w:ind w:firstLine="480" w:firstLineChars="200"/>
        <w:jc w:val="left"/>
        <w:rPr>
          <w:rFonts w:ascii="宋体" w:hAnsi="宋体" w:cs="宋体"/>
          <w:color w:val="000000"/>
          <w:sz w:val="24"/>
        </w:rPr>
      </w:pPr>
      <w:r>
        <w:rPr>
          <w:rFonts w:hint="eastAsia" w:ascii="宋体" w:hAnsi="宋体" w:cs="宋体"/>
          <w:bCs/>
          <w:color w:val="000000"/>
          <w:sz w:val="24"/>
        </w:rPr>
        <w:t>10.3 定金或预付款</w:t>
      </w:r>
    </w:p>
    <w:p>
      <w:pPr>
        <w:spacing w:line="480" w:lineRule="exact"/>
        <w:ind w:firstLine="480" w:firstLineChars="200"/>
        <w:rPr>
          <w:rFonts w:ascii="宋体" w:hAnsi="宋体" w:cs="宋体"/>
          <w:b/>
          <w:color w:val="auto"/>
          <w:sz w:val="24"/>
          <w:u w:val="single"/>
        </w:rPr>
      </w:pPr>
      <w:r>
        <w:rPr>
          <w:rFonts w:hint="eastAsia" w:ascii="宋体" w:hAnsi="宋体" w:cs="宋体"/>
          <w:color w:val="000000"/>
          <w:sz w:val="24"/>
        </w:rPr>
        <w:t>10.3.3设计费</w:t>
      </w:r>
      <w:r>
        <w:rPr>
          <w:rFonts w:hint="eastAsia" w:ascii="宋体" w:hAnsi="宋体" w:cs="宋体"/>
          <w:color w:val="auto"/>
          <w:sz w:val="24"/>
        </w:rPr>
        <w:t>支付</w:t>
      </w:r>
    </w:p>
    <w:p>
      <w:pPr>
        <w:spacing w:line="360" w:lineRule="auto"/>
        <w:ind w:firstLine="459"/>
        <w:rPr>
          <w:rFonts w:ascii="宋体" w:hAnsi="宋体" w:cs="宋体"/>
          <w:color w:val="auto"/>
          <w:sz w:val="24"/>
          <w:u w:val="single"/>
        </w:rPr>
      </w:pPr>
      <w:r>
        <w:rPr>
          <w:rFonts w:hint="eastAsia" w:ascii="宋体" w:hAnsi="宋体" w:cs="宋体"/>
          <w:color w:val="auto"/>
          <w:sz w:val="24"/>
          <w:u w:val="single"/>
        </w:rPr>
        <w:t>本项目无预付款，修编成果经学校最终审定报教育厅后支付合同价的60%，通过省教育厅批复后，支付余款40%。</w:t>
      </w:r>
    </w:p>
    <w:p>
      <w:pPr>
        <w:spacing w:before="120" w:after="120" w:line="420" w:lineRule="exact"/>
        <w:ind w:firstLine="480" w:firstLineChars="200"/>
        <w:jc w:val="left"/>
        <w:rPr>
          <w:rFonts w:ascii="宋体" w:hAnsi="宋体" w:cs="宋体"/>
          <w:color w:val="auto"/>
          <w:sz w:val="24"/>
        </w:rPr>
      </w:pPr>
      <w:r>
        <w:rPr>
          <w:rFonts w:hint="eastAsia" w:ascii="宋体" w:hAnsi="宋体" w:cs="宋体"/>
          <w:color w:val="auto"/>
          <w:sz w:val="24"/>
        </w:rPr>
        <w:t>11. 工程设计变更与索赔</w:t>
      </w:r>
    </w:p>
    <w:p>
      <w:pPr>
        <w:spacing w:line="420" w:lineRule="exact"/>
        <w:ind w:firstLine="480" w:firstLineChars="200"/>
        <w:jc w:val="left"/>
        <w:rPr>
          <w:rFonts w:ascii="宋体" w:hAnsi="宋体" w:cs="宋体"/>
          <w:color w:val="auto"/>
          <w:sz w:val="24"/>
        </w:rPr>
      </w:pPr>
      <w:r>
        <w:rPr>
          <w:rFonts w:hint="eastAsia" w:ascii="宋体" w:hAnsi="宋体" w:cs="宋体"/>
          <w:color w:val="auto"/>
          <w:sz w:val="24"/>
        </w:rPr>
        <w:t>11.4</w:t>
      </w:r>
      <w:r>
        <w:rPr>
          <w:rFonts w:hint="eastAsia" w:ascii="宋体" w:hAnsi="宋体" w:cs="宋体"/>
          <w:color w:val="auto"/>
          <w:sz w:val="24"/>
          <w:u w:val="single"/>
        </w:rPr>
        <w:t>修编设计期及评审报批期内，与修编设计服务有关的法律、技术标准的强制性规定的颁布及修改，由此增加的修编设计费用由修编设计人承担。</w:t>
      </w:r>
      <w:r>
        <w:rPr>
          <w:rFonts w:hint="eastAsia" w:ascii="宋体" w:hAnsi="宋体" w:cs="宋体"/>
          <w:color w:val="auto"/>
          <w:kern w:val="0"/>
          <w:sz w:val="24"/>
          <w:u w:val="single"/>
        </w:rPr>
        <w:t>发包人未能按合同约定提供修编设计资料，或所提供的修编设计资料不符合合同约定或存在错误或疏漏的，修编设计人可按由于发包人的原因实际延误进度要求顺延修编进度，但不会因此而向发包人提出任何费用增加或索赔</w:t>
      </w:r>
      <w:r>
        <w:rPr>
          <w:rFonts w:hint="eastAsia" w:ascii="宋体" w:hAnsi="宋体" w:cs="宋体"/>
          <w:color w:val="auto"/>
          <w:sz w:val="24"/>
          <w:u w:val="single"/>
        </w:rPr>
        <w:t>。</w:t>
      </w:r>
    </w:p>
    <w:p>
      <w:pPr>
        <w:spacing w:line="420" w:lineRule="exact"/>
        <w:ind w:firstLine="480" w:firstLineChars="200"/>
        <w:rPr>
          <w:rFonts w:ascii="宋体" w:hAnsi="宋体" w:cs="宋体"/>
          <w:color w:val="auto"/>
          <w:kern w:val="0"/>
          <w:sz w:val="24"/>
        </w:rPr>
      </w:pPr>
      <w:r>
        <w:rPr>
          <w:rFonts w:hint="eastAsia" w:ascii="宋体" w:hAnsi="宋体" w:cs="宋体"/>
          <w:color w:val="auto"/>
          <w:kern w:val="0"/>
          <w:sz w:val="24"/>
        </w:rPr>
        <w:t>11.5 设计人应于认为有理由提出增加合同价款或延长设计周期的要求事项发生后</w:t>
      </w:r>
      <w:r>
        <w:rPr>
          <w:rFonts w:hint="eastAsia" w:ascii="宋体" w:hAnsi="宋体" w:cs="宋体"/>
          <w:color w:val="auto"/>
          <w:kern w:val="0"/>
          <w:sz w:val="24"/>
          <w:u w:val="single"/>
        </w:rPr>
        <w:t>3</w:t>
      </w:r>
      <w:r>
        <w:rPr>
          <w:rFonts w:hint="eastAsia" w:ascii="宋体" w:hAnsi="宋体" w:cs="宋体"/>
          <w:color w:val="auto"/>
          <w:kern w:val="0"/>
          <w:sz w:val="24"/>
        </w:rPr>
        <w:t>天内书面通知发包人。</w:t>
      </w:r>
    </w:p>
    <w:p>
      <w:pPr>
        <w:spacing w:line="420" w:lineRule="exact"/>
        <w:ind w:firstLine="480" w:firstLineChars="200"/>
        <w:rPr>
          <w:rFonts w:ascii="宋体" w:hAnsi="宋体" w:cs="宋体"/>
          <w:color w:val="auto"/>
          <w:kern w:val="0"/>
          <w:sz w:val="24"/>
        </w:rPr>
      </w:pPr>
      <w:r>
        <w:rPr>
          <w:rFonts w:hint="eastAsia" w:ascii="宋体" w:hAnsi="宋体" w:cs="宋体"/>
          <w:color w:val="auto"/>
          <w:kern w:val="0"/>
          <w:sz w:val="24"/>
        </w:rPr>
        <w:t>设计人应在该事项发生后</w:t>
      </w:r>
      <w:r>
        <w:rPr>
          <w:rFonts w:hint="eastAsia" w:ascii="宋体" w:hAnsi="宋体" w:cs="宋体"/>
          <w:color w:val="auto"/>
          <w:kern w:val="0"/>
          <w:sz w:val="24"/>
          <w:u w:val="single"/>
        </w:rPr>
        <w:t>5</w:t>
      </w:r>
      <w:r>
        <w:rPr>
          <w:rFonts w:hint="eastAsia" w:ascii="宋体" w:hAnsi="宋体" w:cs="宋体"/>
          <w:color w:val="auto"/>
          <w:kern w:val="0"/>
          <w:sz w:val="24"/>
        </w:rPr>
        <w:t>天内向发包人提供证明设计人要求的书面声明。</w:t>
      </w:r>
    </w:p>
    <w:p>
      <w:pPr>
        <w:spacing w:line="420" w:lineRule="exact"/>
        <w:ind w:firstLine="480" w:firstLineChars="200"/>
        <w:rPr>
          <w:rFonts w:ascii="宋体" w:hAnsi="宋体" w:cs="宋体"/>
          <w:color w:val="auto"/>
          <w:kern w:val="0"/>
          <w:sz w:val="24"/>
        </w:rPr>
      </w:pPr>
      <w:r>
        <w:rPr>
          <w:rFonts w:hint="eastAsia" w:ascii="宋体" w:hAnsi="宋体" w:cs="宋体"/>
          <w:color w:val="auto"/>
          <w:kern w:val="0"/>
          <w:sz w:val="24"/>
        </w:rPr>
        <w:t>发包人应在接到设计人书面声明后的</w:t>
      </w:r>
      <w:r>
        <w:rPr>
          <w:rFonts w:hint="eastAsia" w:ascii="宋体" w:hAnsi="宋体" w:cs="宋体"/>
          <w:color w:val="auto"/>
          <w:kern w:val="0"/>
          <w:sz w:val="24"/>
          <w:u w:val="single"/>
        </w:rPr>
        <w:t>5</w:t>
      </w:r>
      <w:r>
        <w:rPr>
          <w:rFonts w:hint="eastAsia" w:ascii="宋体" w:hAnsi="宋体" w:cs="宋体"/>
          <w:color w:val="auto"/>
          <w:kern w:val="0"/>
          <w:sz w:val="24"/>
        </w:rPr>
        <w:t>天内，予以书面答复。</w:t>
      </w:r>
    </w:p>
    <w:p>
      <w:pPr>
        <w:spacing w:before="120" w:after="120" w:line="420" w:lineRule="exact"/>
        <w:ind w:firstLine="480" w:firstLineChars="200"/>
        <w:jc w:val="left"/>
        <w:rPr>
          <w:rFonts w:ascii="宋体" w:hAnsi="宋体" w:cs="宋体"/>
          <w:color w:val="auto"/>
          <w:sz w:val="24"/>
        </w:rPr>
      </w:pPr>
      <w:r>
        <w:rPr>
          <w:rFonts w:hint="eastAsia" w:ascii="宋体" w:hAnsi="宋体" w:cs="宋体"/>
          <w:color w:val="auto"/>
          <w:sz w:val="24"/>
        </w:rPr>
        <w:t>12. 专业责任与保险</w:t>
      </w:r>
    </w:p>
    <w:p>
      <w:pPr>
        <w:spacing w:line="420" w:lineRule="exact"/>
        <w:ind w:firstLine="480" w:firstLineChars="200"/>
        <w:jc w:val="left"/>
        <w:rPr>
          <w:rFonts w:ascii="宋体" w:hAnsi="宋体" w:cs="宋体"/>
          <w:color w:val="auto"/>
          <w:sz w:val="24"/>
        </w:rPr>
      </w:pPr>
      <w:r>
        <w:rPr>
          <w:rFonts w:hint="eastAsia" w:ascii="宋体" w:hAnsi="宋体" w:cs="宋体"/>
          <w:color w:val="auto"/>
          <w:sz w:val="24"/>
        </w:rPr>
        <w:t>12.2 设计人</w:t>
      </w:r>
      <w:r>
        <w:rPr>
          <w:rFonts w:hint="eastAsia" w:ascii="宋体" w:hAnsi="宋体" w:cs="宋体"/>
          <w:color w:val="auto"/>
          <w:sz w:val="24"/>
          <w:u w:val="single"/>
        </w:rPr>
        <w:t xml:space="preserve"> 需 </w:t>
      </w:r>
      <w:r>
        <w:rPr>
          <w:rFonts w:hint="eastAsia" w:ascii="宋体" w:hAnsi="宋体" w:cs="宋体"/>
          <w:color w:val="auto"/>
          <w:sz w:val="24"/>
        </w:rPr>
        <w:t>有发包人认可的工程设计责任保险。</w:t>
      </w:r>
    </w:p>
    <w:p>
      <w:pPr>
        <w:keepNext/>
        <w:keepLines/>
        <w:spacing w:before="120" w:after="120" w:line="420" w:lineRule="exact"/>
        <w:ind w:firstLine="480" w:firstLineChars="200"/>
        <w:outlineLvl w:val="3"/>
        <w:rPr>
          <w:rFonts w:ascii="宋体" w:hAnsi="宋体" w:cs="宋体"/>
          <w:bCs/>
          <w:color w:val="auto"/>
          <w:sz w:val="24"/>
        </w:rPr>
      </w:pPr>
      <w:r>
        <w:rPr>
          <w:rFonts w:hint="eastAsia" w:ascii="宋体" w:hAnsi="宋体" w:cs="宋体"/>
          <w:bCs/>
          <w:color w:val="auto"/>
          <w:sz w:val="24"/>
        </w:rPr>
        <w:t>13. 知识产权</w:t>
      </w:r>
    </w:p>
    <w:p>
      <w:pPr>
        <w:spacing w:line="420" w:lineRule="exact"/>
        <w:ind w:firstLine="480" w:firstLineChars="200"/>
        <w:rPr>
          <w:rFonts w:ascii="宋体" w:hAnsi="宋体" w:cs="宋体"/>
          <w:color w:val="auto"/>
          <w:sz w:val="24"/>
          <w:u w:val="single"/>
        </w:rPr>
      </w:pPr>
      <w:r>
        <w:rPr>
          <w:rFonts w:hint="eastAsia" w:ascii="宋体" w:hAnsi="宋体" w:cs="宋体"/>
          <w:color w:val="auto"/>
          <w:sz w:val="24"/>
        </w:rPr>
        <w:t>13.1关于发包人提供给设计人的图纸、发包人为实施工程自行编制或委托编制的技术规格以及反映发包人关于合同要求或其他类似性质的文件的著作权的归属：</w:t>
      </w:r>
      <w:r>
        <w:rPr>
          <w:rFonts w:hint="eastAsia" w:ascii="宋体" w:hAnsi="宋体" w:cs="宋体"/>
          <w:color w:val="auto"/>
          <w:sz w:val="24"/>
          <w:u w:val="single"/>
        </w:rPr>
        <w:t>发包人</w:t>
      </w:r>
      <w:r>
        <w:rPr>
          <w:rFonts w:hint="eastAsia" w:ascii="宋体" w:hAnsi="宋体" w:cs="宋体"/>
          <w:color w:val="auto"/>
          <w:sz w:val="24"/>
        </w:rPr>
        <w:t>。</w:t>
      </w:r>
    </w:p>
    <w:p>
      <w:pPr>
        <w:spacing w:line="420" w:lineRule="exact"/>
        <w:ind w:firstLine="480" w:firstLineChars="200"/>
        <w:rPr>
          <w:rFonts w:ascii="宋体" w:hAnsi="宋体" w:cs="宋体"/>
          <w:color w:val="auto"/>
          <w:sz w:val="24"/>
        </w:rPr>
      </w:pPr>
      <w:r>
        <w:rPr>
          <w:rFonts w:hint="eastAsia" w:ascii="宋体" w:hAnsi="宋体" w:cs="宋体"/>
          <w:color w:val="auto"/>
          <w:sz w:val="24"/>
        </w:rPr>
        <w:t>关于发包人提供的上述文件的使用限制的要求：</w:t>
      </w:r>
      <w:r>
        <w:rPr>
          <w:rFonts w:hint="eastAsia" w:ascii="宋体" w:hAnsi="宋体" w:cs="宋体"/>
          <w:color w:val="auto"/>
          <w:sz w:val="24"/>
          <w:u w:val="single"/>
        </w:rPr>
        <w:t>执行通用合同条款</w:t>
      </w:r>
      <w:r>
        <w:rPr>
          <w:rFonts w:hint="eastAsia" w:ascii="宋体" w:hAnsi="宋体" w:cs="宋体"/>
          <w:color w:val="auto"/>
          <w:sz w:val="24"/>
        </w:rPr>
        <w:t>。</w:t>
      </w:r>
    </w:p>
    <w:p>
      <w:pPr>
        <w:spacing w:line="420" w:lineRule="exact"/>
        <w:ind w:firstLine="480" w:firstLineChars="200"/>
        <w:rPr>
          <w:rFonts w:ascii="宋体" w:hAnsi="宋体" w:cs="宋体"/>
          <w:color w:val="auto"/>
          <w:sz w:val="24"/>
        </w:rPr>
      </w:pPr>
      <w:r>
        <w:rPr>
          <w:rFonts w:hint="eastAsia" w:ascii="宋体" w:hAnsi="宋体" w:cs="宋体"/>
          <w:color w:val="auto"/>
          <w:sz w:val="24"/>
        </w:rPr>
        <w:t>13.2 关于设计人为实施本项目所编制的设计文件的著作权的归属：</w:t>
      </w:r>
      <w:r>
        <w:rPr>
          <w:rFonts w:hint="eastAsia" w:ascii="宋体" w:hAnsi="宋体" w:cs="宋体"/>
          <w:color w:val="auto"/>
          <w:sz w:val="24"/>
          <w:u w:val="single"/>
        </w:rPr>
        <w:t>发包人</w:t>
      </w:r>
      <w:r>
        <w:rPr>
          <w:rFonts w:hint="eastAsia" w:ascii="宋体" w:hAnsi="宋体" w:cs="宋体"/>
          <w:color w:val="auto"/>
          <w:sz w:val="24"/>
        </w:rPr>
        <w:t>。</w:t>
      </w:r>
    </w:p>
    <w:p>
      <w:pPr>
        <w:spacing w:line="420" w:lineRule="exact"/>
        <w:ind w:firstLine="480" w:firstLineChars="200"/>
        <w:rPr>
          <w:rFonts w:ascii="宋体" w:hAnsi="宋体" w:cs="宋体"/>
          <w:color w:val="auto"/>
          <w:sz w:val="24"/>
        </w:rPr>
      </w:pPr>
      <w:r>
        <w:rPr>
          <w:rFonts w:hint="eastAsia" w:ascii="宋体" w:hAnsi="宋体" w:cs="宋体"/>
          <w:color w:val="auto"/>
          <w:sz w:val="24"/>
        </w:rPr>
        <w:t>关于设计人提供的上述文件的使用限制的要求：</w:t>
      </w:r>
      <w:r>
        <w:rPr>
          <w:rFonts w:hint="eastAsia" w:ascii="宋体" w:hAnsi="宋体" w:cs="宋体"/>
          <w:color w:val="auto"/>
          <w:sz w:val="24"/>
          <w:u w:val="single"/>
        </w:rPr>
        <w:t xml:space="preserve">无  </w:t>
      </w:r>
      <w:r>
        <w:rPr>
          <w:rFonts w:hint="eastAsia" w:ascii="宋体" w:hAnsi="宋体" w:cs="宋体"/>
          <w:color w:val="auto"/>
          <w:sz w:val="24"/>
        </w:rPr>
        <w:t>。</w:t>
      </w:r>
    </w:p>
    <w:p>
      <w:pPr>
        <w:spacing w:line="420" w:lineRule="exact"/>
        <w:ind w:firstLine="480" w:firstLineChars="200"/>
        <w:rPr>
          <w:rFonts w:ascii="宋体" w:hAnsi="宋体" w:cs="宋体"/>
          <w:color w:val="auto"/>
          <w:sz w:val="24"/>
        </w:rPr>
      </w:pPr>
      <w:r>
        <w:rPr>
          <w:rFonts w:hint="eastAsia" w:ascii="宋体" w:hAnsi="宋体" w:cs="宋体"/>
          <w:color w:val="auto"/>
          <w:sz w:val="24"/>
        </w:rPr>
        <w:t>13.5 设计人在设计过程中所采用的专利、专有技术的使用费的承担方式：</w:t>
      </w:r>
      <w:r>
        <w:rPr>
          <w:rFonts w:hint="eastAsia" w:ascii="宋体" w:hAnsi="宋体" w:cs="宋体"/>
          <w:color w:val="auto"/>
          <w:sz w:val="24"/>
          <w:u w:val="single"/>
        </w:rPr>
        <w:t>设计人</w:t>
      </w:r>
      <w:r>
        <w:rPr>
          <w:rFonts w:hint="eastAsia" w:ascii="宋体" w:hAnsi="宋体" w:cs="宋体"/>
          <w:color w:val="auto"/>
          <w:kern w:val="0"/>
          <w:sz w:val="24"/>
        </w:rPr>
        <w:t>。</w:t>
      </w:r>
    </w:p>
    <w:p>
      <w:pPr>
        <w:keepNext/>
        <w:keepLines/>
        <w:spacing w:before="120" w:after="120" w:line="420" w:lineRule="exact"/>
        <w:ind w:firstLine="480" w:firstLineChars="200"/>
        <w:outlineLvl w:val="3"/>
        <w:rPr>
          <w:rFonts w:ascii="宋体" w:hAnsi="宋体" w:cs="宋体"/>
          <w:bCs/>
          <w:color w:val="auto"/>
          <w:sz w:val="24"/>
        </w:rPr>
      </w:pPr>
      <w:r>
        <w:rPr>
          <w:rFonts w:hint="eastAsia" w:ascii="宋体" w:hAnsi="宋体" w:cs="宋体"/>
          <w:bCs/>
          <w:color w:val="auto"/>
          <w:sz w:val="24"/>
        </w:rPr>
        <w:t>14. 违约责任</w:t>
      </w:r>
    </w:p>
    <w:p>
      <w:pPr>
        <w:spacing w:before="120" w:after="120" w:line="420" w:lineRule="exact"/>
        <w:ind w:firstLine="480" w:firstLineChars="200"/>
        <w:rPr>
          <w:rFonts w:ascii="宋体" w:hAnsi="宋体" w:cs="宋体"/>
          <w:color w:val="auto"/>
          <w:sz w:val="24"/>
        </w:rPr>
      </w:pPr>
      <w:r>
        <w:rPr>
          <w:rFonts w:hint="eastAsia" w:ascii="宋体" w:hAnsi="宋体" w:cs="宋体"/>
          <w:color w:val="auto"/>
          <w:sz w:val="24"/>
        </w:rPr>
        <w:t>14.1 发包人违约责任</w:t>
      </w:r>
    </w:p>
    <w:p>
      <w:pPr>
        <w:spacing w:line="420" w:lineRule="exact"/>
        <w:ind w:firstLine="480" w:firstLineChars="200"/>
        <w:rPr>
          <w:rFonts w:ascii="宋体" w:hAnsi="宋体" w:cs="宋体"/>
          <w:color w:val="auto"/>
          <w:sz w:val="24"/>
        </w:rPr>
      </w:pPr>
      <w:r>
        <w:rPr>
          <w:rFonts w:hint="eastAsia" w:ascii="宋体" w:hAnsi="宋体" w:cs="宋体"/>
          <w:color w:val="auto"/>
          <w:sz w:val="24"/>
        </w:rPr>
        <w:t>14.1.1 发包人支付设计人的违约金：</w:t>
      </w:r>
      <w:r>
        <w:rPr>
          <w:rFonts w:hint="eastAsia" w:ascii="宋体" w:hAnsi="宋体" w:cs="宋体"/>
          <w:color w:val="auto"/>
          <w:sz w:val="24"/>
          <w:u w:val="single"/>
        </w:rPr>
        <w:t xml:space="preserve">无  </w:t>
      </w:r>
      <w:r>
        <w:rPr>
          <w:rFonts w:hint="eastAsia" w:ascii="宋体" w:hAnsi="宋体" w:cs="宋体"/>
          <w:color w:val="auto"/>
          <w:sz w:val="24"/>
        </w:rPr>
        <w:t>。</w:t>
      </w:r>
    </w:p>
    <w:p>
      <w:pPr>
        <w:spacing w:line="420" w:lineRule="exact"/>
        <w:ind w:firstLine="480" w:firstLineChars="200"/>
        <w:jc w:val="left"/>
        <w:rPr>
          <w:rFonts w:ascii="宋体" w:hAnsi="宋体" w:cs="宋体"/>
          <w:color w:val="auto"/>
          <w:kern w:val="0"/>
          <w:sz w:val="24"/>
        </w:rPr>
      </w:pPr>
      <w:r>
        <w:rPr>
          <w:rFonts w:hint="eastAsia" w:ascii="宋体" w:hAnsi="宋体" w:cs="宋体"/>
          <w:color w:val="auto"/>
          <w:kern w:val="0"/>
          <w:sz w:val="24"/>
        </w:rPr>
        <w:t>14.1.2 发包人逾期支付设计费的违约金：</w:t>
      </w:r>
      <w:r>
        <w:rPr>
          <w:rFonts w:hint="eastAsia" w:ascii="宋体" w:hAnsi="宋体" w:cs="宋体"/>
          <w:color w:val="auto"/>
          <w:sz w:val="24"/>
          <w:u w:val="single"/>
        </w:rPr>
        <w:t xml:space="preserve">无   </w:t>
      </w:r>
      <w:r>
        <w:rPr>
          <w:rFonts w:hint="eastAsia" w:ascii="宋体" w:hAnsi="宋体" w:cs="宋体"/>
          <w:color w:val="auto"/>
          <w:sz w:val="24"/>
        </w:rPr>
        <w:t>。</w:t>
      </w:r>
    </w:p>
    <w:p>
      <w:pPr>
        <w:spacing w:before="120" w:after="120" w:line="420" w:lineRule="exact"/>
        <w:ind w:firstLine="480" w:firstLineChars="200"/>
        <w:rPr>
          <w:rFonts w:ascii="宋体" w:hAnsi="宋体" w:cs="宋体"/>
          <w:color w:val="auto"/>
          <w:sz w:val="24"/>
        </w:rPr>
      </w:pPr>
      <w:r>
        <w:rPr>
          <w:rFonts w:hint="eastAsia" w:ascii="宋体" w:hAnsi="宋体" w:cs="宋体"/>
          <w:color w:val="auto"/>
          <w:sz w:val="24"/>
        </w:rPr>
        <w:t>14.2 设计人违约责任</w:t>
      </w:r>
    </w:p>
    <w:p>
      <w:pPr>
        <w:spacing w:line="420" w:lineRule="exact"/>
        <w:ind w:firstLine="480" w:firstLineChars="200"/>
        <w:rPr>
          <w:rFonts w:ascii="宋体" w:hAnsi="宋体" w:cs="宋体"/>
          <w:color w:val="auto"/>
          <w:sz w:val="24"/>
        </w:rPr>
      </w:pPr>
      <w:r>
        <w:rPr>
          <w:rFonts w:hint="eastAsia" w:ascii="宋体" w:hAnsi="宋体" w:cs="宋体"/>
          <w:color w:val="auto"/>
          <w:sz w:val="24"/>
        </w:rPr>
        <w:t>14.2.1 设计人支付发包人的违约金：</w:t>
      </w:r>
      <w:r>
        <w:rPr>
          <w:rFonts w:hint="eastAsia" w:ascii="宋体" w:hAnsi="宋体" w:cs="宋体"/>
          <w:color w:val="auto"/>
          <w:sz w:val="24"/>
          <w:u w:val="single"/>
        </w:rPr>
        <w:t>除向发包人按照已支付所有设计费用的双倍赔偿外，设计人还应再向发包人支付人民币5万元违约金</w:t>
      </w:r>
      <w:r>
        <w:rPr>
          <w:rFonts w:hint="eastAsia" w:ascii="宋体" w:hAnsi="宋体" w:cs="宋体"/>
          <w:color w:val="auto"/>
          <w:sz w:val="24"/>
        </w:rPr>
        <w:t>。</w:t>
      </w:r>
    </w:p>
    <w:p>
      <w:pPr>
        <w:spacing w:line="420" w:lineRule="exact"/>
        <w:ind w:firstLine="480" w:firstLineChars="200"/>
        <w:jc w:val="left"/>
        <w:rPr>
          <w:rFonts w:ascii="宋体" w:hAnsi="宋体" w:cs="宋体"/>
          <w:color w:val="auto"/>
          <w:kern w:val="0"/>
          <w:sz w:val="24"/>
        </w:rPr>
      </w:pPr>
      <w:r>
        <w:rPr>
          <w:rFonts w:hint="eastAsia" w:ascii="宋体" w:hAnsi="宋体" w:cs="宋体"/>
          <w:color w:val="auto"/>
          <w:kern w:val="0"/>
          <w:sz w:val="24"/>
        </w:rPr>
        <w:t>14.2.2 设计人逾期交付设计文件的违约金：</w:t>
      </w:r>
      <w:r>
        <w:rPr>
          <w:rFonts w:hint="eastAsia" w:ascii="宋体" w:hAnsi="宋体" w:cs="宋体"/>
          <w:color w:val="auto"/>
          <w:kern w:val="0"/>
          <w:sz w:val="24"/>
          <w:u w:val="single"/>
        </w:rPr>
        <w:t>修编设计人向发包人缴纳不少于人民币1000元/天的违约金；逾期超过20天</w:t>
      </w:r>
      <w:r>
        <w:rPr>
          <w:rFonts w:hint="eastAsia" w:ascii="宋体" w:hAnsi="宋体" w:cs="宋体"/>
          <w:bCs/>
          <w:color w:val="auto"/>
          <w:kern w:val="0"/>
          <w:sz w:val="24"/>
          <w:u w:val="single"/>
        </w:rPr>
        <w:t>的</w:t>
      </w:r>
      <w:r>
        <w:rPr>
          <w:rFonts w:hint="eastAsia" w:ascii="宋体" w:hAnsi="宋体" w:cs="宋体"/>
          <w:color w:val="auto"/>
          <w:kern w:val="0"/>
          <w:sz w:val="24"/>
          <w:u w:val="single"/>
        </w:rPr>
        <w:t>，视修编设计人违约，发包人有权单方解除合同，同时修编设计人还应赔偿因此而给发包人</w:t>
      </w:r>
      <w:r>
        <w:rPr>
          <w:rFonts w:hint="eastAsia" w:ascii="宋体" w:hAnsi="宋体" w:cs="宋体"/>
          <w:bCs/>
          <w:color w:val="auto"/>
          <w:kern w:val="0"/>
          <w:sz w:val="24"/>
          <w:u w:val="single"/>
        </w:rPr>
        <w:t>造成的全部经济损失</w:t>
      </w:r>
      <w:r>
        <w:rPr>
          <w:rFonts w:hint="eastAsia" w:ascii="宋体" w:hAnsi="宋体" w:cs="宋体"/>
          <w:color w:val="auto"/>
          <w:kern w:val="0"/>
          <w:sz w:val="24"/>
        </w:rPr>
        <w:t>。</w:t>
      </w:r>
    </w:p>
    <w:p>
      <w:pPr>
        <w:spacing w:line="420" w:lineRule="exact"/>
        <w:ind w:firstLine="480" w:firstLineChars="200"/>
        <w:jc w:val="left"/>
        <w:rPr>
          <w:rFonts w:ascii="宋体" w:hAnsi="宋体" w:cs="宋体"/>
          <w:color w:val="auto"/>
          <w:kern w:val="0"/>
          <w:sz w:val="24"/>
          <w:u w:val="single"/>
        </w:rPr>
      </w:pPr>
      <w:r>
        <w:rPr>
          <w:rFonts w:hint="eastAsia" w:ascii="宋体" w:hAnsi="宋体" w:cs="宋体"/>
          <w:color w:val="auto"/>
          <w:kern w:val="0"/>
          <w:sz w:val="24"/>
        </w:rPr>
        <w:t xml:space="preserve"> 设计人逾期交付工程设计文件的违约金的上限：</w:t>
      </w:r>
      <w:r>
        <w:rPr>
          <w:rFonts w:hint="eastAsia" w:ascii="宋体" w:hAnsi="宋体" w:cs="宋体"/>
          <w:color w:val="auto"/>
          <w:kern w:val="0"/>
          <w:sz w:val="24"/>
          <w:u w:val="single"/>
        </w:rPr>
        <w:t>为</w:t>
      </w:r>
      <w:r>
        <w:rPr>
          <w:rFonts w:hint="eastAsia" w:ascii="宋体" w:hAnsi="宋体" w:cs="宋体"/>
          <w:bCs/>
          <w:color w:val="auto"/>
          <w:kern w:val="0"/>
          <w:sz w:val="24"/>
          <w:u w:val="single"/>
        </w:rPr>
        <w:t>合同价的20%</w:t>
      </w:r>
      <w:r>
        <w:rPr>
          <w:rFonts w:hint="eastAsia" w:ascii="宋体" w:hAnsi="宋体" w:cs="宋体"/>
          <w:color w:val="auto"/>
          <w:kern w:val="0"/>
          <w:sz w:val="24"/>
          <w:u w:val="single"/>
        </w:rPr>
        <w:t>。如修编设计人逾期违约金累计总额超过此上限，为修编设计人单方违约，则发包人有权单方面解除合同，同时修编设计人还应赔偿因此而给发包人造成的全部经济损失</w:t>
      </w:r>
      <w:r>
        <w:rPr>
          <w:rFonts w:hint="eastAsia" w:ascii="宋体" w:hAnsi="宋体" w:cs="宋体"/>
          <w:color w:val="auto"/>
          <w:kern w:val="0"/>
          <w:sz w:val="24"/>
        </w:rPr>
        <w:t>。</w:t>
      </w:r>
    </w:p>
    <w:p>
      <w:pPr>
        <w:spacing w:line="420" w:lineRule="exact"/>
        <w:ind w:firstLine="480" w:firstLineChars="200"/>
        <w:rPr>
          <w:rFonts w:ascii="宋体" w:hAnsi="宋体" w:cs="宋体"/>
          <w:color w:val="auto"/>
          <w:sz w:val="24"/>
        </w:rPr>
      </w:pPr>
      <w:r>
        <w:rPr>
          <w:rFonts w:hint="eastAsia" w:ascii="宋体" w:hAnsi="宋体" w:cs="宋体"/>
          <w:color w:val="auto"/>
          <w:sz w:val="24"/>
        </w:rPr>
        <w:t>14.2.3 设计人设计文件不合格的损失赔偿金的上限：</w:t>
      </w:r>
      <w:r>
        <w:rPr>
          <w:rFonts w:hint="eastAsia" w:ascii="宋体" w:hAnsi="宋体" w:cs="宋体"/>
          <w:color w:val="auto"/>
          <w:sz w:val="24"/>
          <w:u w:val="single"/>
        </w:rPr>
        <w:t>由此造成的一切经济损失</w:t>
      </w:r>
      <w:r>
        <w:rPr>
          <w:rFonts w:hint="eastAsia" w:ascii="宋体" w:hAnsi="宋体" w:cs="宋体"/>
          <w:color w:val="auto"/>
          <w:sz w:val="24"/>
        </w:rPr>
        <w:t>。</w:t>
      </w:r>
    </w:p>
    <w:p>
      <w:pPr>
        <w:spacing w:line="420" w:lineRule="exact"/>
        <w:ind w:firstLine="480" w:firstLineChars="200"/>
        <w:rPr>
          <w:rFonts w:ascii="宋体" w:hAnsi="宋体" w:cs="宋体"/>
          <w:color w:val="auto"/>
          <w:sz w:val="24"/>
        </w:rPr>
      </w:pPr>
      <w:r>
        <w:rPr>
          <w:rFonts w:hint="eastAsia" w:ascii="宋体" w:hAnsi="宋体" w:cs="宋体"/>
          <w:color w:val="auto"/>
          <w:sz w:val="24"/>
        </w:rPr>
        <w:t>14.2.4 设计人对设计资料及文件出现的遗漏或错误负责修改或补充。由于设计人员错误造成工程质量事故损失，设计人除负责采取补救措施外，应免收直接受损部分的设计费。损失严重的根据损失的程度和设计人责任大小向发包人支付赔偿金，赔偿额按保险公司或其他第三方机构所核定的赔偿金赔偿。</w:t>
      </w:r>
    </w:p>
    <w:p>
      <w:pPr>
        <w:spacing w:line="420" w:lineRule="exact"/>
        <w:ind w:firstLine="480" w:firstLineChars="200"/>
        <w:rPr>
          <w:rFonts w:ascii="宋体" w:hAnsi="宋体" w:cs="宋体"/>
          <w:color w:val="auto"/>
          <w:sz w:val="24"/>
        </w:rPr>
      </w:pPr>
      <w:r>
        <w:rPr>
          <w:rFonts w:hint="eastAsia" w:ascii="宋体" w:hAnsi="宋体" w:cs="宋体"/>
          <w:color w:val="auto"/>
          <w:sz w:val="24"/>
        </w:rPr>
        <w:t>14.2.5 设计人工程设计文件超出</w:t>
      </w:r>
      <w:r>
        <w:rPr>
          <w:rFonts w:hint="eastAsia" w:ascii="宋体" w:hAnsi="宋体" w:cs="宋体"/>
          <w:color w:val="auto"/>
          <w:kern w:val="0"/>
          <w:sz w:val="24"/>
        </w:rPr>
        <w:t>主要技术指标控制值比例的违约责任：</w:t>
      </w:r>
      <w:r>
        <w:rPr>
          <w:rFonts w:hint="eastAsia" w:ascii="宋体" w:hAnsi="宋体" w:cs="宋体"/>
          <w:color w:val="auto"/>
          <w:sz w:val="24"/>
          <w:u w:val="single"/>
        </w:rPr>
        <w:t>由此造成的一切经济损失</w:t>
      </w:r>
      <w:r>
        <w:rPr>
          <w:rFonts w:hint="eastAsia" w:ascii="宋体" w:hAnsi="宋体" w:cs="宋体"/>
          <w:color w:val="auto"/>
          <w:sz w:val="24"/>
        </w:rPr>
        <w:t>。</w:t>
      </w:r>
    </w:p>
    <w:p>
      <w:pPr>
        <w:spacing w:line="420" w:lineRule="exact"/>
        <w:ind w:firstLine="480" w:firstLineChars="200"/>
        <w:rPr>
          <w:rFonts w:ascii="宋体" w:hAnsi="宋体" w:cs="宋体"/>
          <w:color w:val="auto"/>
          <w:kern w:val="0"/>
          <w:sz w:val="24"/>
          <w:u w:val="single"/>
        </w:rPr>
      </w:pPr>
      <w:r>
        <w:rPr>
          <w:rFonts w:hint="eastAsia" w:ascii="宋体" w:hAnsi="宋体" w:cs="宋体"/>
          <w:color w:val="auto"/>
          <w:kern w:val="0"/>
          <w:sz w:val="24"/>
        </w:rPr>
        <w:t>14.2.6 设计人未经发包人同意擅自对工程设计进行分包的违约责任：</w:t>
      </w:r>
      <w:r>
        <w:rPr>
          <w:rFonts w:hint="eastAsia" w:ascii="宋体" w:hAnsi="宋体" w:cs="宋体"/>
          <w:color w:val="auto"/>
          <w:kern w:val="0"/>
          <w:sz w:val="24"/>
          <w:u w:val="single"/>
        </w:rPr>
        <w:t>发包人有权不采用分包人或第三方单位的设计，并视情形有权单方面解除合同，一切损失和后果均由修编设计人承担</w:t>
      </w:r>
      <w:r>
        <w:rPr>
          <w:rFonts w:hint="eastAsia" w:ascii="宋体" w:hAnsi="宋体" w:cs="宋体"/>
          <w:color w:val="auto"/>
          <w:kern w:val="0"/>
          <w:sz w:val="24"/>
        </w:rPr>
        <w:t>。</w:t>
      </w:r>
    </w:p>
    <w:p>
      <w:pPr>
        <w:keepNext/>
        <w:keepLines/>
        <w:spacing w:before="120" w:after="120" w:line="420" w:lineRule="exact"/>
        <w:ind w:firstLine="480" w:firstLineChars="200"/>
        <w:outlineLvl w:val="3"/>
        <w:rPr>
          <w:rFonts w:ascii="宋体" w:hAnsi="宋体" w:cs="宋体"/>
          <w:bCs/>
          <w:color w:val="auto"/>
          <w:sz w:val="24"/>
        </w:rPr>
      </w:pPr>
      <w:r>
        <w:rPr>
          <w:rFonts w:hint="eastAsia" w:ascii="宋体" w:hAnsi="宋体" w:cs="宋体"/>
          <w:bCs/>
          <w:color w:val="auto"/>
          <w:sz w:val="24"/>
        </w:rPr>
        <w:t xml:space="preserve">15. 不可抗力 </w:t>
      </w:r>
    </w:p>
    <w:p>
      <w:pPr>
        <w:spacing w:before="120" w:after="120" w:line="420" w:lineRule="exact"/>
        <w:ind w:firstLine="480" w:firstLineChars="200"/>
        <w:rPr>
          <w:rFonts w:ascii="宋体" w:hAnsi="宋体" w:cs="宋体"/>
          <w:color w:val="auto"/>
          <w:sz w:val="24"/>
        </w:rPr>
      </w:pPr>
      <w:r>
        <w:rPr>
          <w:rFonts w:hint="eastAsia" w:ascii="宋体" w:hAnsi="宋体" w:cs="宋体"/>
          <w:color w:val="auto"/>
          <w:sz w:val="24"/>
        </w:rPr>
        <w:t>15.1 不可抗力的确认</w:t>
      </w:r>
    </w:p>
    <w:p>
      <w:pPr>
        <w:spacing w:line="420" w:lineRule="exact"/>
        <w:ind w:firstLine="480" w:firstLineChars="200"/>
        <w:jc w:val="left"/>
        <w:rPr>
          <w:rFonts w:ascii="宋体" w:hAnsi="宋体" w:cs="宋体"/>
          <w:color w:val="auto"/>
          <w:kern w:val="0"/>
          <w:sz w:val="24"/>
        </w:rPr>
      </w:pPr>
      <w:r>
        <w:rPr>
          <w:rFonts w:hint="eastAsia" w:ascii="宋体" w:hAnsi="宋体" w:cs="宋体"/>
          <w:color w:val="auto"/>
          <w:sz w:val="24"/>
        </w:rPr>
        <w:t>除通用合同条款约定的不可抗力事件之外，视为不可抗力的其他情形</w:t>
      </w:r>
      <w:r>
        <w:rPr>
          <w:rFonts w:hint="eastAsia" w:ascii="宋体" w:hAnsi="宋体" w:cs="宋体"/>
          <w:color w:val="auto"/>
          <w:kern w:val="0"/>
          <w:sz w:val="24"/>
        </w:rPr>
        <w:t>：</w:t>
      </w:r>
      <w:r>
        <w:rPr>
          <w:rFonts w:hint="eastAsia" w:ascii="宋体" w:hAnsi="宋体" w:cs="宋体"/>
          <w:color w:val="auto"/>
          <w:kern w:val="0"/>
          <w:sz w:val="24"/>
          <w:u w:val="single"/>
        </w:rPr>
        <w:t xml:space="preserve">  无 </w:t>
      </w:r>
      <w:r>
        <w:rPr>
          <w:rFonts w:hint="eastAsia" w:ascii="宋体" w:hAnsi="宋体" w:cs="宋体"/>
          <w:color w:val="auto"/>
          <w:kern w:val="0"/>
          <w:sz w:val="24"/>
        </w:rPr>
        <w:t>。</w:t>
      </w:r>
    </w:p>
    <w:p>
      <w:pPr>
        <w:spacing w:before="120" w:after="120" w:line="420" w:lineRule="exact"/>
        <w:ind w:firstLine="480" w:firstLineChars="200"/>
        <w:jc w:val="left"/>
        <w:rPr>
          <w:rFonts w:ascii="宋体" w:hAnsi="宋体" w:cs="宋体"/>
          <w:color w:val="auto"/>
          <w:kern w:val="0"/>
          <w:sz w:val="24"/>
        </w:rPr>
      </w:pPr>
      <w:r>
        <w:rPr>
          <w:rFonts w:hint="eastAsia" w:ascii="宋体" w:hAnsi="宋体" w:cs="宋体"/>
          <w:color w:val="auto"/>
          <w:sz w:val="24"/>
        </w:rPr>
        <w:t>16. 合同解除</w:t>
      </w:r>
    </w:p>
    <w:p>
      <w:pPr>
        <w:spacing w:line="420" w:lineRule="exact"/>
        <w:ind w:firstLine="480" w:firstLineChars="200"/>
        <w:jc w:val="left"/>
        <w:rPr>
          <w:rFonts w:ascii="宋体" w:hAnsi="宋体" w:cs="宋体"/>
          <w:color w:val="auto"/>
          <w:kern w:val="0"/>
          <w:sz w:val="24"/>
        </w:rPr>
      </w:pPr>
      <w:r>
        <w:rPr>
          <w:rFonts w:hint="eastAsia" w:ascii="宋体" w:hAnsi="宋体" w:cs="宋体"/>
          <w:color w:val="auto"/>
          <w:kern w:val="0"/>
          <w:sz w:val="24"/>
        </w:rPr>
        <w:t xml:space="preserve">16.2 </w:t>
      </w:r>
      <w:r>
        <w:rPr>
          <w:rFonts w:hint="eastAsia" w:ascii="宋体" w:hAnsi="宋体" w:cs="宋体"/>
          <w:color w:val="auto"/>
          <w:sz w:val="24"/>
        </w:rPr>
        <w:t>有下列情形之一的，可以解除合同：</w:t>
      </w:r>
    </w:p>
    <w:p>
      <w:pPr>
        <w:spacing w:line="420" w:lineRule="exact"/>
        <w:ind w:firstLine="480" w:firstLineChars="200"/>
        <w:jc w:val="left"/>
        <w:rPr>
          <w:rFonts w:ascii="宋体" w:hAnsi="宋体" w:cs="宋体"/>
          <w:color w:val="auto"/>
          <w:kern w:val="0"/>
          <w:sz w:val="24"/>
        </w:rPr>
      </w:pPr>
      <w:r>
        <w:rPr>
          <w:rFonts w:hint="eastAsia" w:ascii="宋体" w:hAnsi="宋体" w:cs="宋体"/>
          <w:color w:val="auto"/>
          <w:kern w:val="0"/>
          <w:sz w:val="24"/>
        </w:rPr>
        <w:t>（3）暂停设计期限已连续超过</w:t>
      </w:r>
      <w:r>
        <w:rPr>
          <w:rFonts w:hint="eastAsia" w:ascii="宋体" w:hAnsi="宋体" w:cs="宋体"/>
          <w:color w:val="auto"/>
          <w:kern w:val="0"/>
          <w:sz w:val="24"/>
          <w:u w:val="single"/>
        </w:rPr>
        <w:t>180</w:t>
      </w:r>
      <w:r>
        <w:rPr>
          <w:rFonts w:hint="eastAsia" w:ascii="宋体" w:hAnsi="宋体" w:cs="宋体"/>
          <w:color w:val="auto"/>
          <w:kern w:val="0"/>
          <w:sz w:val="24"/>
        </w:rPr>
        <w:t>天。</w:t>
      </w:r>
    </w:p>
    <w:p>
      <w:pPr>
        <w:spacing w:line="420" w:lineRule="exact"/>
        <w:ind w:firstLine="480" w:firstLineChars="200"/>
        <w:jc w:val="left"/>
        <w:rPr>
          <w:rFonts w:ascii="宋体" w:hAnsi="宋体" w:cs="宋体"/>
          <w:color w:val="auto"/>
          <w:kern w:val="0"/>
          <w:sz w:val="24"/>
          <w:u w:val="single"/>
        </w:rPr>
      </w:pPr>
      <w:r>
        <w:rPr>
          <w:rFonts w:hint="eastAsia" w:ascii="宋体" w:hAnsi="宋体" w:cs="宋体"/>
          <w:color w:val="auto"/>
          <w:kern w:val="0"/>
          <w:sz w:val="24"/>
        </w:rPr>
        <w:t xml:space="preserve">16.4 </w:t>
      </w:r>
      <w:r>
        <w:rPr>
          <w:rFonts w:hint="eastAsia" w:ascii="宋体" w:hAnsi="宋体" w:cs="宋体"/>
          <w:color w:val="auto"/>
          <w:sz w:val="24"/>
        </w:rPr>
        <w:t>发包人向设计人支付已完工作设计费的期限为：</w:t>
      </w:r>
      <w:r>
        <w:rPr>
          <w:rFonts w:hint="eastAsia" w:ascii="宋体" w:hAnsi="宋体" w:cs="宋体"/>
          <w:color w:val="auto"/>
          <w:sz w:val="24"/>
          <w:u w:val="single"/>
        </w:rPr>
        <w:t>合同约定应付款之日起60</w:t>
      </w:r>
      <w:r>
        <w:rPr>
          <w:rFonts w:hint="eastAsia" w:ascii="宋体" w:hAnsi="宋体" w:cs="宋体"/>
          <w:color w:val="auto"/>
          <w:sz w:val="24"/>
        </w:rPr>
        <w:t>天内。</w:t>
      </w:r>
    </w:p>
    <w:p>
      <w:pPr>
        <w:keepNext/>
        <w:keepLines/>
        <w:spacing w:before="120" w:after="120" w:line="420" w:lineRule="exact"/>
        <w:ind w:firstLine="480" w:firstLineChars="200"/>
        <w:outlineLvl w:val="3"/>
        <w:rPr>
          <w:rFonts w:ascii="宋体" w:hAnsi="宋体" w:cs="宋体"/>
          <w:bCs/>
          <w:color w:val="auto"/>
          <w:sz w:val="24"/>
        </w:rPr>
      </w:pPr>
      <w:r>
        <w:rPr>
          <w:rFonts w:hint="eastAsia" w:ascii="宋体" w:hAnsi="宋体" w:cs="宋体"/>
          <w:bCs/>
          <w:color w:val="auto"/>
          <w:sz w:val="24"/>
        </w:rPr>
        <w:t>17. 争议解决</w:t>
      </w:r>
    </w:p>
    <w:p>
      <w:pPr>
        <w:spacing w:before="120" w:after="120" w:line="420" w:lineRule="exact"/>
        <w:ind w:firstLine="480" w:firstLineChars="200"/>
        <w:rPr>
          <w:rFonts w:ascii="宋体" w:hAnsi="宋体" w:cs="宋体"/>
          <w:color w:val="auto"/>
          <w:sz w:val="24"/>
        </w:rPr>
      </w:pPr>
      <w:r>
        <w:rPr>
          <w:rFonts w:hint="eastAsia" w:ascii="宋体" w:hAnsi="宋体" w:cs="宋体"/>
          <w:color w:val="auto"/>
          <w:sz w:val="24"/>
        </w:rPr>
        <w:t>17.3 争议评审</w:t>
      </w:r>
    </w:p>
    <w:p>
      <w:pPr>
        <w:spacing w:line="420" w:lineRule="exact"/>
        <w:ind w:left="149" w:leftChars="71" w:firstLine="360" w:firstLineChars="150"/>
        <w:jc w:val="left"/>
        <w:rPr>
          <w:rFonts w:ascii="宋体" w:hAnsi="宋体" w:cs="宋体"/>
          <w:color w:val="auto"/>
          <w:sz w:val="24"/>
        </w:rPr>
      </w:pPr>
      <w:r>
        <w:rPr>
          <w:rFonts w:hint="eastAsia" w:ascii="宋体" w:hAnsi="宋体" w:cs="宋体"/>
          <w:color w:val="auto"/>
          <w:sz w:val="24"/>
        </w:rPr>
        <w:t>合同当事人是否同意将工程争议提交争议评审小组决定：</w:t>
      </w:r>
      <w:r>
        <w:rPr>
          <w:rFonts w:hint="eastAsia" w:ascii="宋体" w:hAnsi="宋体" w:cs="宋体"/>
          <w:color w:val="auto"/>
          <w:sz w:val="24"/>
          <w:u w:val="single"/>
        </w:rPr>
        <w:t xml:space="preserve">  无  </w:t>
      </w:r>
      <w:r>
        <w:rPr>
          <w:rFonts w:hint="eastAsia" w:ascii="宋体" w:hAnsi="宋体" w:cs="宋体"/>
          <w:color w:val="auto"/>
          <w:sz w:val="24"/>
        </w:rPr>
        <w:t xml:space="preserve">。  </w:t>
      </w:r>
    </w:p>
    <w:p>
      <w:pPr>
        <w:spacing w:line="420" w:lineRule="exact"/>
        <w:ind w:firstLine="480" w:firstLineChars="200"/>
        <w:jc w:val="left"/>
        <w:rPr>
          <w:rFonts w:ascii="宋体" w:hAnsi="宋体" w:cs="宋体"/>
          <w:color w:val="auto"/>
          <w:sz w:val="24"/>
        </w:rPr>
      </w:pPr>
      <w:r>
        <w:rPr>
          <w:rFonts w:hint="eastAsia" w:ascii="宋体" w:hAnsi="宋体" w:cs="宋体"/>
          <w:color w:val="auto"/>
          <w:sz w:val="24"/>
        </w:rPr>
        <w:t>17.3.1 争议评审小组的确定</w:t>
      </w:r>
    </w:p>
    <w:p>
      <w:pPr>
        <w:spacing w:line="420" w:lineRule="exact"/>
        <w:ind w:firstLine="480" w:firstLineChars="200"/>
        <w:jc w:val="left"/>
        <w:rPr>
          <w:rFonts w:ascii="宋体" w:hAnsi="宋体" w:cs="宋体"/>
          <w:color w:val="auto"/>
          <w:sz w:val="24"/>
          <w:u w:val="single"/>
        </w:rPr>
      </w:pPr>
      <w:r>
        <w:rPr>
          <w:rFonts w:hint="eastAsia" w:ascii="宋体" w:hAnsi="宋体" w:cs="宋体"/>
          <w:color w:val="auto"/>
          <w:sz w:val="24"/>
        </w:rPr>
        <w:t>争议评审小组成员的确定：</w:t>
      </w:r>
      <w:r>
        <w:rPr>
          <w:rFonts w:hint="eastAsia" w:ascii="宋体" w:hAnsi="宋体" w:cs="宋体"/>
          <w:color w:val="auto"/>
          <w:sz w:val="24"/>
          <w:u w:val="single"/>
        </w:rPr>
        <w:t xml:space="preserve"> 无 </w:t>
      </w:r>
      <w:r>
        <w:rPr>
          <w:rFonts w:hint="eastAsia" w:ascii="宋体" w:hAnsi="宋体" w:cs="宋体"/>
          <w:color w:val="auto"/>
          <w:sz w:val="24"/>
        </w:rPr>
        <w:t>。</w:t>
      </w:r>
    </w:p>
    <w:p>
      <w:pPr>
        <w:spacing w:line="420" w:lineRule="exact"/>
        <w:ind w:firstLine="480" w:firstLineChars="200"/>
        <w:jc w:val="left"/>
        <w:rPr>
          <w:rFonts w:ascii="宋体" w:hAnsi="宋体" w:cs="宋体"/>
          <w:color w:val="auto"/>
          <w:sz w:val="24"/>
        </w:rPr>
      </w:pPr>
      <w:r>
        <w:rPr>
          <w:rFonts w:hint="eastAsia" w:ascii="宋体" w:hAnsi="宋体" w:cs="宋体"/>
          <w:color w:val="auto"/>
          <w:sz w:val="24"/>
        </w:rPr>
        <w:t>选定争议评审员的期限：</w:t>
      </w:r>
      <w:r>
        <w:rPr>
          <w:rFonts w:hint="eastAsia" w:ascii="宋体" w:hAnsi="宋体" w:cs="宋体"/>
          <w:color w:val="auto"/>
          <w:sz w:val="24"/>
          <w:u w:val="single"/>
        </w:rPr>
        <w:t xml:space="preserve"> 无</w:t>
      </w:r>
      <w:r>
        <w:rPr>
          <w:rFonts w:hint="eastAsia" w:ascii="宋体" w:hAnsi="宋体" w:cs="宋体"/>
          <w:color w:val="auto"/>
          <w:sz w:val="24"/>
        </w:rPr>
        <w:t xml:space="preserve"> 。</w:t>
      </w:r>
    </w:p>
    <w:p>
      <w:pPr>
        <w:spacing w:line="420" w:lineRule="exact"/>
        <w:ind w:firstLine="480" w:firstLineChars="200"/>
        <w:jc w:val="left"/>
        <w:rPr>
          <w:rFonts w:ascii="宋体" w:hAnsi="宋体" w:cs="宋体"/>
          <w:color w:val="auto"/>
          <w:sz w:val="24"/>
        </w:rPr>
      </w:pPr>
      <w:r>
        <w:rPr>
          <w:rFonts w:hint="eastAsia" w:ascii="宋体" w:hAnsi="宋体" w:cs="宋体"/>
          <w:color w:val="auto"/>
          <w:kern w:val="0"/>
          <w:sz w:val="24"/>
        </w:rPr>
        <w:t>评审所发生的费用承担方式：</w:t>
      </w:r>
      <w:r>
        <w:rPr>
          <w:rFonts w:hint="eastAsia" w:ascii="宋体" w:hAnsi="宋体" w:cs="宋体"/>
          <w:color w:val="auto"/>
          <w:kern w:val="0"/>
          <w:sz w:val="24"/>
          <w:u w:val="single"/>
        </w:rPr>
        <w:t xml:space="preserve"> 无 </w:t>
      </w:r>
      <w:r>
        <w:rPr>
          <w:rFonts w:hint="eastAsia" w:ascii="宋体" w:hAnsi="宋体" w:cs="宋体"/>
          <w:color w:val="auto"/>
          <w:kern w:val="0"/>
          <w:sz w:val="24"/>
        </w:rPr>
        <w:t>。</w:t>
      </w:r>
    </w:p>
    <w:p>
      <w:pPr>
        <w:spacing w:line="420" w:lineRule="exact"/>
        <w:ind w:firstLine="480" w:firstLineChars="200"/>
        <w:jc w:val="left"/>
        <w:rPr>
          <w:rFonts w:ascii="宋体" w:hAnsi="宋体" w:cs="宋体"/>
          <w:color w:val="auto"/>
          <w:sz w:val="24"/>
        </w:rPr>
      </w:pPr>
      <w:r>
        <w:rPr>
          <w:rFonts w:hint="eastAsia" w:ascii="宋体" w:hAnsi="宋体" w:cs="宋体"/>
          <w:color w:val="auto"/>
          <w:sz w:val="24"/>
        </w:rPr>
        <w:t>其他事项的约定：</w:t>
      </w:r>
      <w:r>
        <w:rPr>
          <w:rFonts w:hint="eastAsia" w:ascii="宋体" w:hAnsi="宋体" w:cs="宋体"/>
          <w:color w:val="auto"/>
          <w:sz w:val="24"/>
          <w:u w:val="single"/>
        </w:rPr>
        <w:t xml:space="preserve"> 无 </w:t>
      </w:r>
      <w:r>
        <w:rPr>
          <w:rFonts w:hint="eastAsia" w:ascii="宋体" w:hAnsi="宋体" w:cs="宋体"/>
          <w:color w:val="auto"/>
          <w:sz w:val="24"/>
        </w:rPr>
        <w:t>。</w:t>
      </w:r>
    </w:p>
    <w:p>
      <w:pPr>
        <w:autoSpaceDE w:val="0"/>
        <w:autoSpaceDN w:val="0"/>
        <w:adjustRightInd w:val="0"/>
        <w:spacing w:line="420" w:lineRule="exact"/>
        <w:ind w:firstLine="480" w:firstLineChars="200"/>
        <w:jc w:val="left"/>
        <w:rPr>
          <w:rFonts w:ascii="宋体" w:hAnsi="宋体" w:cs="宋体"/>
          <w:color w:val="auto"/>
          <w:kern w:val="0"/>
          <w:sz w:val="24"/>
        </w:rPr>
      </w:pPr>
      <w:r>
        <w:rPr>
          <w:rFonts w:hint="eastAsia" w:ascii="宋体" w:hAnsi="宋体" w:cs="宋体"/>
          <w:color w:val="auto"/>
          <w:kern w:val="0"/>
          <w:sz w:val="24"/>
        </w:rPr>
        <w:t>17.3.2 争议评审小组的决定</w:t>
      </w:r>
    </w:p>
    <w:p>
      <w:pPr>
        <w:spacing w:line="420" w:lineRule="exact"/>
        <w:ind w:firstLine="480" w:firstLineChars="200"/>
        <w:jc w:val="left"/>
        <w:rPr>
          <w:rFonts w:ascii="宋体" w:hAnsi="宋体" w:cs="宋体"/>
          <w:color w:val="auto"/>
          <w:sz w:val="24"/>
        </w:rPr>
      </w:pPr>
      <w:r>
        <w:rPr>
          <w:rFonts w:hint="eastAsia" w:ascii="宋体" w:hAnsi="宋体" w:cs="宋体"/>
          <w:color w:val="auto"/>
          <w:sz w:val="24"/>
        </w:rPr>
        <w:t>合同当事人关于本事项的约定</w:t>
      </w:r>
      <w:r>
        <w:rPr>
          <w:rFonts w:hint="eastAsia" w:ascii="宋体" w:hAnsi="宋体" w:cs="宋体"/>
          <w:b/>
          <w:bCs/>
          <w:color w:val="auto"/>
          <w:sz w:val="24"/>
        </w:rPr>
        <w:t>：</w:t>
      </w:r>
      <w:r>
        <w:rPr>
          <w:rFonts w:hint="eastAsia" w:ascii="宋体" w:hAnsi="宋体" w:cs="宋体"/>
          <w:b/>
          <w:bCs/>
          <w:color w:val="auto"/>
          <w:sz w:val="24"/>
          <w:u w:val="single"/>
        </w:rPr>
        <w:t xml:space="preserve"> </w:t>
      </w:r>
      <w:r>
        <w:rPr>
          <w:rFonts w:hint="eastAsia" w:ascii="宋体" w:hAnsi="宋体" w:cs="宋体"/>
          <w:color w:val="auto"/>
          <w:sz w:val="24"/>
          <w:u w:val="single"/>
        </w:rPr>
        <w:t xml:space="preserve">无   </w:t>
      </w:r>
      <w:r>
        <w:rPr>
          <w:rFonts w:hint="eastAsia" w:ascii="宋体" w:hAnsi="宋体" w:cs="宋体"/>
          <w:color w:val="auto"/>
          <w:sz w:val="24"/>
        </w:rPr>
        <w:t>。</w:t>
      </w:r>
    </w:p>
    <w:p>
      <w:pPr>
        <w:spacing w:before="120" w:after="120" w:line="420" w:lineRule="exact"/>
        <w:ind w:firstLine="480" w:firstLineChars="200"/>
        <w:rPr>
          <w:rFonts w:ascii="宋体" w:hAnsi="宋体" w:cs="宋体"/>
          <w:color w:val="auto"/>
          <w:sz w:val="24"/>
        </w:rPr>
      </w:pPr>
      <w:r>
        <w:rPr>
          <w:rFonts w:hint="eastAsia" w:ascii="宋体" w:hAnsi="宋体" w:cs="宋体"/>
          <w:color w:val="auto"/>
          <w:sz w:val="24"/>
        </w:rPr>
        <w:t>17.4仲裁或诉讼</w:t>
      </w:r>
    </w:p>
    <w:p>
      <w:pPr>
        <w:spacing w:after="120" w:line="420" w:lineRule="exact"/>
        <w:ind w:firstLine="480" w:firstLineChars="200"/>
        <w:rPr>
          <w:rFonts w:ascii="宋体" w:hAnsi="宋体" w:cs="宋体"/>
          <w:color w:val="auto"/>
          <w:sz w:val="24"/>
        </w:rPr>
      </w:pPr>
      <w:r>
        <w:rPr>
          <w:rFonts w:hint="eastAsia" w:ascii="宋体" w:hAnsi="宋体" w:cs="宋体"/>
          <w:color w:val="auto"/>
          <w:sz w:val="24"/>
        </w:rPr>
        <w:t>因合同及合同有关事项发生的争议，按下列第</w:t>
      </w:r>
      <w:r>
        <w:rPr>
          <w:rFonts w:hint="eastAsia" w:ascii="宋体" w:hAnsi="宋体" w:cs="宋体"/>
          <w:color w:val="auto"/>
          <w:sz w:val="24"/>
          <w:u w:val="single"/>
        </w:rPr>
        <w:t>（2）</w:t>
      </w:r>
      <w:r>
        <w:rPr>
          <w:rFonts w:hint="eastAsia" w:ascii="宋体" w:hAnsi="宋体" w:cs="宋体"/>
          <w:color w:val="auto"/>
          <w:sz w:val="24"/>
        </w:rPr>
        <w:t>种方式解决：</w:t>
      </w:r>
    </w:p>
    <w:p>
      <w:pPr>
        <w:spacing w:line="420" w:lineRule="exact"/>
        <w:ind w:firstLine="480" w:firstLineChars="200"/>
        <w:jc w:val="left"/>
        <w:rPr>
          <w:rFonts w:ascii="宋体" w:hAnsi="宋体" w:cs="宋体"/>
          <w:color w:val="auto"/>
          <w:sz w:val="24"/>
        </w:rPr>
      </w:pPr>
      <w:r>
        <w:rPr>
          <w:rFonts w:hint="eastAsia" w:ascii="宋体" w:hAnsi="宋体" w:cs="宋体"/>
          <w:color w:val="auto"/>
          <w:sz w:val="24"/>
        </w:rPr>
        <w:t>（1）向</w:t>
      </w:r>
      <w:r>
        <w:rPr>
          <w:rFonts w:hint="eastAsia" w:ascii="宋体" w:hAnsi="宋体" w:cs="宋体"/>
          <w:b/>
          <w:bCs/>
          <w:color w:val="auto"/>
          <w:sz w:val="24"/>
          <w:u w:val="single"/>
        </w:rPr>
        <w:t xml:space="preserve">/ </w:t>
      </w:r>
      <w:r>
        <w:rPr>
          <w:rFonts w:hint="eastAsia" w:ascii="宋体" w:hAnsi="宋体" w:cs="宋体"/>
          <w:color w:val="auto"/>
          <w:sz w:val="24"/>
        </w:rPr>
        <w:t>仲裁委员会申请仲裁；</w:t>
      </w:r>
    </w:p>
    <w:p>
      <w:pPr>
        <w:spacing w:line="420" w:lineRule="exact"/>
        <w:ind w:firstLine="480" w:firstLineChars="200"/>
        <w:jc w:val="left"/>
        <w:rPr>
          <w:rFonts w:ascii="宋体" w:hAnsi="宋体" w:cs="宋体"/>
          <w:color w:val="auto"/>
          <w:sz w:val="24"/>
        </w:rPr>
      </w:pPr>
      <w:r>
        <w:rPr>
          <w:rFonts w:hint="eastAsia" w:ascii="宋体" w:hAnsi="宋体" w:cs="宋体"/>
          <w:color w:val="auto"/>
          <w:sz w:val="24"/>
        </w:rPr>
        <w:t>（2）向</w:t>
      </w:r>
      <w:r>
        <w:rPr>
          <w:rFonts w:hint="eastAsia" w:ascii="宋体" w:hAnsi="宋体" w:cs="宋体"/>
          <w:color w:val="auto"/>
          <w:sz w:val="24"/>
          <w:u w:val="single"/>
        </w:rPr>
        <w:t>盐城市</w:t>
      </w:r>
      <w:r>
        <w:rPr>
          <w:rFonts w:hint="eastAsia" w:ascii="宋体" w:hAnsi="宋体" w:cs="宋体"/>
          <w:color w:val="auto"/>
          <w:sz w:val="24"/>
        </w:rPr>
        <w:t>人民法院起诉。</w:t>
      </w:r>
    </w:p>
    <w:p>
      <w:pPr>
        <w:keepNext/>
        <w:keepLines/>
        <w:spacing w:before="120" w:after="120" w:line="420" w:lineRule="exact"/>
        <w:ind w:firstLine="480" w:firstLineChars="200"/>
        <w:outlineLvl w:val="3"/>
        <w:rPr>
          <w:rFonts w:ascii="宋体" w:hAnsi="宋体" w:cs="宋体"/>
          <w:bCs/>
          <w:color w:val="auto"/>
          <w:sz w:val="24"/>
        </w:rPr>
      </w:pPr>
      <w:r>
        <w:rPr>
          <w:rFonts w:hint="eastAsia" w:ascii="宋体" w:hAnsi="宋体" w:cs="宋体"/>
          <w:bCs/>
          <w:color w:val="auto"/>
          <w:sz w:val="24"/>
        </w:rPr>
        <w:t>18. 其他（如果没有，填“无”）</w:t>
      </w:r>
    </w:p>
    <w:p>
      <w:pPr>
        <w:spacing w:line="420" w:lineRule="exact"/>
        <w:ind w:firstLine="480" w:firstLineChars="200"/>
        <w:jc w:val="left"/>
        <w:rPr>
          <w:rFonts w:ascii="宋体" w:hAnsi="宋体" w:cs="宋体"/>
          <w:b/>
          <w:color w:val="auto"/>
          <w:sz w:val="24"/>
        </w:rPr>
      </w:pPr>
      <w:bookmarkStart w:id="121" w:name="_Toc351203652"/>
      <w:r>
        <w:rPr>
          <w:rFonts w:hint="eastAsia" w:ascii="宋体" w:hAnsi="宋体" w:cs="宋体"/>
          <w:b/>
          <w:color w:val="auto"/>
          <w:sz w:val="24"/>
        </w:rPr>
        <w:t>无</w:t>
      </w:r>
    </w:p>
    <w:p>
      <w:pPr>
        <w:spacing w:line="420" w:lineRule="exact"/>
        <w:ind w:firstLine="480" w:firstLineChars="200"/>
        <w:jc w:val="left"/>
        <w:rPr>
          <w:rFonts w:ascii="宋体" w:hAnsi="宋体" w:cs="宋体"/>
          <w:b/>
          <w:color w:val="auto"/>
          <w:sz w:val="24"/>
        </w:rPr>
      </w:pPr>
    </w:p>
    <w:p>
      <w:pPr>
        <w:spacing w:line="420" w:lineRule="exact"/>
        <w:ind w:firstLine="480" w:firstLineChars="200"/>
        <w:jc w:val="left"/>
        <w:rPr>
          <w:rFonts w:ascii="宋体" w:hAnsi="宋体" w:cs="宋体"/>
          <w:b/>
          <w:color w:val="auto"/>
          <w:sz w:val="24"/>
        </w:rPr>
      </w:pPr>
      <w:r>
        <w:rPr>
          <w:rFonts w:hint="eastAsia" w:ascii="宋体" w:hAnsi="宋体" w:cs="宋体"/>
          <w:b/>
          <w:color w:val="auto"/>
          <w:sz w:val="24"/>
        </w:rPr>
        <w:t>附件</w:t>
      </w:r>
      <w:bookmarkEnd w:id="121"/>
    </w:p>
    <w:p>
      <w:pPr>
        <w:spacing w:line="420" w:lineRule="exact"/>
        <w:ind w:firstLine="480" w:firstLineChars="200"/>
        <w:jc w:val="left"/>
        <w:rPr>
          <w:rFonts w:ascii="宋体" w:hAnsi="宋体" w:cs="宋体"/>
          <w:color w:val="auto"/>
          <w:sz w:val="24"/>
        </w:rPr>
      </w:pPr>
      <w:r>
        <w:rPr>
          <w:rFonts w:hint="eastAsia" w:ascii="宋体" w:hAnsi="宋体" w:cs="宋体"/>
          <w:color w:val="auto"/>
          <w:sz w:val="24"/>
        </w:rPr>
        <w:t>附件1：工程设计范围、阶段与服务内容</w:t>
      </w:r>
    </w:p>
    <w:p>
      <w:pPr>
        <w:spacing w:line="420" w:lineRule="exact"/>
        <w:ind w:firstLine="480" w:firstLineChars="200"/>
        <w:jc w:val="left"/>
        <w:rPr>
          <w:rFonts w:ascii="宋体" w:hAnsi="宋体" w:cs="宋体"/>
          <w:color w:val="auto"/>
          <w:sz w:val="24"/>
        </w:rPr>
      </w:pPr>
      <w:r>
        <w:rPr>
          <w:rFonts w:hint="eastAsia" w:ascii="宋体" w:hAnsi="宋体" w:cs="宋体"/>
          <w:color w:val="auto"/>
          <w:sz w:val="24"/>
        </w:rPr>
        <w:t>附件2：发包人向设计人提交的有关资料及文件一览表</w:t>
      </w:r>
    </w:p>
    <w:p>
      <w:pPr>
        <w:spacing w:line="420" w:lineRule="exact"/>
        <w:ind w:firstLine="480" w:firstLineChars="200"/>
        <w:jc w:val="left"/>
        <w:rPr>
          <w:rFonts w:ascii="宋体" w:hAnsi="宋体" w:cs="宋体"/>
          <w:color w:val="auto"/>
          <w:sz w:val="24"/>
        </w:rPr>
      </w:pPr>
      <w:r>
        <w:rPr>
          <w:rFonts w:hint="eastAsia" w:ascii="宋体" w:hAnsi="宋体" w:cs="宋体"/>
          <w:color w:val="auto"/>
          <w:sz w:val="24"/>
        </w:rPr>
        <w:t>附件3：设计人向发包人交付的工程设计文件目录</w:t>
      </w:r>
    </w:p>
    <w:p>
      <w:pPr>
        <w:spacing w:line="420" w:lineRule="exact"/>
        <w:ind w:firstLine="480" w:firstLineChars="200"/>
        <w:jc w:val="left"/>
        <w:rPr>
          <w:rFonts w:ascii="宋体" w:hAnsi="宋体" w:cs="宋体"/>
          <w:color w:val="auto"/>
          <w:sz w:val="24"/>
        </w:rPr>
      </w:pPr>
      <w:r>
        <w:rPr>
          <w:rFonts w:hint="eastAsia" w:ascii="宋体" w:hAnsi="宋体" w:cs="宋体"/>
          <w:color w:val="auto"/>
          <w:sz w:val="24"/>
        </w:rPr>
        <w:t>附件4：设计人主要设计人员表</w:t>
      </w:r>
    </w:p>
    <w:p>
      <w:pPr>
        <w:spacing w:line="420" w:lineRule="exact"/>
        <w:ind w:firstLine="480" w:firstLineChars="200"/>
        <w:jc w:val="left"/>
        <w:rPr>
          <w:rFonts w:ascii="宋体" w:hAnsi="宋体" w:cs="宋体"/>
          <w:color w:val="auto"/>
          <w:sz w:val="24"/>
        </w:rPr>
      </w:pPr>
      <w:r>
        <w:rPr>
          <w:rFonts w:hint="eastAsia" w:ascii="宋体" w:hAnsi="宋体" w:cs="宋体"/>
          <w:color w:val="auto"/>
          <w:sz w:val="24"/>
        </w:rPr>
        <w:t>附件5: 设计进度表</w:t>
      </w:r>
    </w:p>
    <w:p>
      <w:pPr>
        <w:spacing w:line="420" w:lineRule="exact"/>
        <w:ind w:firstLine="480" w:firstLineChars="200"/>
        <w:jc w:val="left"/>
        <w:rPr>
          <w:rFonts w:ascii="宋体" w:hAnsi="宋体" w:cs="宋体"/>
          <w:color w:val="auto"/>
          <w:sz w:val="24"/>
        </w:rPr>
      </w:pPr>
      <w:r>
        <w:rPr>
          <w:rFonts w:hint="eastAsia" w:ascii="宋体" w:hAnsi="宋体" w:cs="宋体"/>
          <w:color w:val="auto"/>
          <w:sz w:val="24"/>
        </w:rPr>
        <w:t>附件6: 设计费明细及测算依据</w:t>
      </w:r>
    </w:p>
    <w:p>
      <w:pPr>
        <w:spacing w:line="420" w:lineRule="exact"/>
        <w:jc w:val="left"/>
        <w:rPr>
          <w:rFonts w:ascii="宋体" w:hAnsi="宋体" w:cs="宋体"/>
          <w:color w:val="auto"/>
          <w:sz w:val="24"/>
        </w:rPr>
      </w:pPr>
    </w:p>
    <w:p>
      <w:pPr>
        <w:spacing w:line="420" w:lineRule="exact"/>
        <w:jc w:val="left"/>
        <w:rPr>
          <w:rFonts w:ascii="宋体" w:hAnsi="宋体" w:cs="宋体"/>
          <w:color w:val="auto"/>
          <w:sz w:val="24"/>
        </w:rPr>
      </w:pPr>
    </w:p>
    <w:p>
      <w:pPr>
        <w:widowControl/>
        <w:jc w:val="left"/>
        <w:rPr>
          <w:rFonts w:ascii="宋体" w:hAnsi="宋体" w:cs="宋体"/>
          <w:b/>
          <w:color w:val="auto"/>
          <w:sz w:val="24"/>
        </w:rPr>
      </w:pPr>
      <w:bookmarkStart w:id="122" w:name="_Toc278231956"/>
      <w:bookmarkStart w:id="123" w:name="_Toc278309716"/>
    </w:p>
    <w:p>
      <w:pPr>
        <w:spacing w:line="420" w:lineRule="exact"/>
        <w:jc w:val="left"/>
        <w:rPr>
          <w:rFonts w:ascii="宋体" w:hAnsi="宋体" w:cs="宋体"/>
          <w:b/>
          <w:color w:val="auto"/>
          <w:sz w:val="24"/>
        </w:rPr>
      </w:pPr>
      <w:r>
        <w:rPr>
          <w:rFonts w:hint="eastAsia" w:ascii="宋体" w:hAnsi="宋体" w:cs="宋体"/>
          <w:b/>
          <w:color w:val="auto"/>
          <w:sz w:val="24"/>
        </w:rPr>
        <w:t>附件1：</w:t>
      </w:r>
    </w:p>
    <w:p>
      <w:pPr>
        <w:spacing w:line="420" w:lineRule="exact"/>
        <w:jc w:val="center"/>
        <w:rPr>
          <w:rFonts w:ascii="宋体" w:hAnsi="宋体" w:cs="宋体"/>
          <w:b/>
          <w:color w:val="auto"/>
          <w:sz w:val="24"/>
        </w:rPr>
      </w:pPr>
      <w:r>
        <w:rPr>
          <w:rFonts w:hint="eastAsia" w:ascii="宋体" w:hAnsi="宋体" w:cs="宋体"/>
          <w:b/>
          <w:color w:val="auto"/>
          <w:sz w:val="24"/>
        </w:rPr>
        <w:t>工程设计范围、阶段与服务内容</w:t>
      </w:r>
      <w:bookmarkEnd w:id="122"/>
      <w:bookmarkEnd w:id="123"/>
    </w:p>
    <w:p>
      <w:pPr>
        <w:spacing w:line="420" w:lineRule="exact"/>
        <w:ind w:firstLine="1888" w:firstLineChars="787"/>
        <w:rPr>
          <w:rFonts w:ascii="宋体" w:hAnsi="宋体" w:cs="宋体"/>
          <w:b/>
          <w:color w:val="000000"/>
          <w:sz w:val="24"/>
        </w:rPr>
      </w:pPr>
      <w:r>
        <w:rPr>
          <w:rFonts w:hint="eastAsia" w:ascii="宋体" w:hAnsi="宋体" w:cs="宋体"/>
          <w:b/>
          <w:color w:val="auto"/>
          <w:sz w:val="24"/>
        </w:rPr>
        <w:t>（按设计条件与技术要求（设计任务书）</w:t>
      </w:r>
      <w:r>
        <w:rPr>
          <w:rFonts w:hint="eastAsia" w:ascii="宋体" w:hAnsi="宋体" w:cs="宋体"/>
          <w:b/>
          <w:color w:val="000000"/>
          <w:sz w:val="24"/>
        </w:rPr>
        <w:t>内容填写</w:t>
      </w:r>
    </w:p>
    <w:p>
      <w:pPr>
        <w:spacing w:line="420" w:lineRule="exact"/>
        <w:jc w:val="left"/>
        <w:rPr>
          <w:rFonts w:hint="eastAsia" w:ascii="宋体" w:hAnsi="宋体" w:cs="宋体"/>
          <w:b/>
          <w:color w:val="000000"/>
          <w:sz w:val="24"/>
        </w:rPr>
      </w:pPr>
      <w:bookmarkStart w:id="124" w:name="_Toc278309718"/>
      <w:bookmarkStart w:id="125" w:name="_Toc278231958"/>
    </w:p>
    <w:p>
      <w:pPr>
        <w:spacing w:line="420" w:lineRule="exact"/>
        <w:jc w:val="left"/>
        <w:rPr>
          <w:rFonts w:ascii="宋体" w:hAnsi="宋体" w:cs="宋体"/>
          <w:b/>
          <w:color w:val="000000"/>
          <w:sz w:val="24"/>
        </w:rPr>
      </w:pPr>
      <w:r>
        <w:rPr>
          <w:rFonts w:hint="eastAsia" w:ascii="宋体" w:hAnsi="宋体" w:cs="宋体"/>
          <w:b/>
          <w:color w:val="000000"/>
          <w:sz w:val="24"/>
        </w:rPr>
        <w:t>附件2：</w:t>
      </w:r>
    </w:p>
    <w:p>
      <w:pPr>
        <w:spacing w:line="420" w:lineRule="exact"/>
        <w:jc w:val="center"/>
        <w:rPr>
          <w:rFonts w:ascii="宋体" w:hAnsi="宋体" w:cs="宋体"/>
          <w:b/>
          <w:color w:val="000000"/>
          <w:sz w:val="24"/>
        </w:rPr>
      </w:pPr>
      <w:r>
        <w:rPr>
          <w:rFonts w:hint="eastAsia" w:ascii="宋体" w:hAnsi="宋体" w:cs="宋体"/>
          <w:b/>
          <w:color w:val="000000"/>
          <w:sz w:val="24"/>
        </w:rPr>
        <w:t>发包人向设计人提交有关资料及文件</w:t>
      </w:r>
      <w:bookmarkEnd w:id="124"/>
      <w:bookmarkEnd w:id="125"/>
      <w:r>
        <w:rPr>
          <w:rFonts w:hint="eastAsia" w:ascii="宋体" w:hAnsi="宋体" w:cs="宋体"/>
          <w:b/>
          <w:color w:val="000000"/>
          <w:sz w:val="24"/>
        </w:rPr>
        <w:t>一览表</w:t>
      </w:r>
    </w:p>
    <w:p>
      <w:pPr>
        <w:spacing w:afterLines="50" w:line="420" w:lineRule="exact"/>
        <w:rPr>
          <w:rFonts w:ascii="宋体" w:hAnsi="宋体" w:cs="宋体"/>
          <w:color w:val="000000"/>
          <w:sz w:val="24"/>
        </w:rPr>
      </w:pPr>
    </w:p>
    <w:tbl>
      <w:tblPr>
        <w:tblStyle w:val="1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7" w:hRule="atLeast"/>
        </w:trPr>
        <w:tc>
          <w:tcPr>
            <w:tcW w:w="63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b/>
                <w:bCs/>
                <w:color w:val="000000"/>
                <w:sz w:val="24"/>
              </w:rPr>
            </w:pPr>
            <w:r>
              <w:rPr>
                <w:rFonts w:hint="eastAsia" w:ascii="宋体" w:hAnsi="宋体" w:cs="宋体"/>
                <w:b/>
                <w:bCs/>
                <w:color w:val="000000"/>
                <w:sz w:val="24"/>
              </w:rPr>
              <w:t>序号</w:t>
            </w:r>
          </w:p>
        </w:tc>
        <w:tc>
          <w:tcPr>
            <w:tcW w:w="37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b/>
                <w:bCs/>
                <w:color w:val="000000"/>
                <w:sz w:val="24"/>
              </w:rPr>
            </w:pPr>
            <w:r>
              <w:rPr>
                <w:rFonts w:hint="eastAsia" w:ascii="宋体" w:hAnsi="宋体" w:cs="宋体"/>
                <w:b/>
                <w:bCs/>
                <w:color w:val="000000"/>
                <w:sz w:val="24"/>
              </w:rPr>
              <w:t>资料及文件名称</w:t>
            </w:r>
          </w:p>
        </w:tc>
        <w:tc>
          <w:tcPr>
            <w:tcW w:w="72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b/>
                <w:bCs/>
                <w:color w:val="000000"/>
                <w:sz w:val="24"/>
              </w:rPr>
            </w:pPr>
            <w:r>
              <w:rPr>
                <w:rFonts w:hint="eastAsia" w:ascii="宋体" w:hAnsi="宋体" w:cs="宋体"/>
                <w:b/>
                <w:bCs/>
                <w:color w:val="000000"/>
                <w:sz w:val="24"/>
              </w:rPr>
              <w:t>份数</w:t>
            </w:r>
          </w:p>
        </w:tc>
        <w:tc>
          <w:tcPr>
            <w:tcW w:w="28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b/>
                <w:bCs/>
                <w:color w:val="000000"/>
                <w:sz w:val="24"/>
              </w:rPr>
            </w:pPr>
            <w:r>
              <w:rPr>
                <w:rFonts w:hint="eastAsia" w:ascii="宋体" w:hAnsi="宋体" w:cs="宋体"/>
                <w:b/>
                <w:bCs/>
                <w:color w:val="000000"/>
                <w:sz w:val="24"/>
              </w:rPr>
              <w:t>提交日期</w:t>
            </w:r>
          </w:p>
        </w:tc>
        <w:tc>
          <w:tcPr>
            <w:tcW w:w="157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b/>
                <w:bCs/>
                <w:color w:val="000000"/>
                <w:sz w:val="24"/>
              </w:rPr>
            </w:pPr>
            <w:r>
              <w:rPr>
                <w:rFonts w:hint="eastAsia" w:ascii="宋体" w:hAnsi="宋体" w:cs="宋体"/>
                <w:b/>
                <w:bCs/>
                <w:color w:val="000000"/>
                <w:sz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trPr>
        <w:tc>
          <w:tcPr>
            <w:tcW w:w="63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 w:val="24"/>
              </w:rPr>
            </w:pPr>
          </w:p>
        </w:tc>
        <w:tc>
          <w:tcPr>
            <w:tcW w:w="37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 w:val="24"/>
              </w:rPr>
            </w:pPr>
          </w:p>
        </w:tc>
        <w:tc>
          <w:tcPr>
            <w:tcW w:w="28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 w:val="24"/>
              </w:rPr>
            </w:pPr>
          </w:p>
        </w:tc>
        <w:tc>
          <w:tcPr>
            <w:tcW w:w="1578" w:type="dxa"/>
            <w:vMerge w:val="restar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trPr>
        <w:tc>
          <w:tcPr>
            <w:tcW w:w="63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 w:val="24"/>
              </w:rPr>
            </w:pPr>
          </w:p>
        </w:tc>
        <w:tc>
          <w:tcPr>
            <w:tcW w:w="37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 w:val="24"/>
              </w:rPr>
            </w:pPr>
          </w:p>
        </w:tc>
        <w:tc>
          <w:tcPr>
            <w:tcW w:w="28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 w:val="24"/>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trPr>
        <w:tc>
          <w:tcPr>
            <w:tcW w:w="63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 w:val="24"/>
              </w:rPr>
            </w:pPr>
          </w:p>
        </w:tc>
        <w:tc>
          <w:tcPr>
            <w:tcW w:w="37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 w:val="24"/>
              </w:rPr>
            </w:pPr>
          </w:p>
        </w:tc>
        <w:tc>
          <w:tcPr>
            <w:tcW w:w="28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 w:val="24"/>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4"/>
              </w:rPr>
            </w:pPr>
          </w:p>
        </w:tc>
      </w:tr>
    </w:tbl>
    <w:p>
      <w:pPr>
        <w:spacing w:afterLines="50" w:line="420" w:lineRule="exact"/>
        <w:rPr>
          <w:rFonts w:ascii="宋体" w:hAnsi="宋体" w:cs="宋体"/>
          <w:bCs/>
          <w:color w:val="000000"/>
          <w:kern w:val="0"/>
          <w:sz w:val="24"/>
        </w:rPr>
      </w:pPr>
      <w:bookmarkStart w:id="126" w:name="_Toc278309719"/>
      <w:bookmarkStart w:id="127" w:name="_Toc278231959"/>
      <w:r>
        <w:rPr>
          <w:rFonts w:hint="eastAsia" w:ascii="宋体" w:hAnsi="宋体" w:cs="宋体"/>
          <w:color w:val="000000"/>
          <w:kern w:val="0"/>
          <w:sz w:val="24"/>
        </w:rPr>
        <w:t>（上表内容仅供参考，发包人和设计人应当根据项目具体情况详细列举）</w:t>
      </w:r>
    </w:p>
    <w:p>
      <w:pPr>
        <w:spacing w:line="420" w:lineRule="exact"/>
        <w:jc w:val="left"/>
        <w:rPr>
          <w:rFonts w:hint="eastAsia" w:ascii="宋体" w:hAnsi="宋体" w:cs="宋体"/>
          <w:b/>
          <w:color w:val="000000"/>
          <w:sz w:val="24"/>
        </w:rPr>
      </w:pPr>
    </w:p>
    <w:p>
      <w:pPr>
        <w:spacing w:line="420" w:lineRule="exact"/>
        <w:jc w:val="left"/>
        <w:rPr>
          <w:rFonts w:ascii="宋体" w:hAnsi="宋体" w:cs="宋体"/>
          <w:b/>
          <w:color w:val="000000"/>
          <w:sz w:val="24"/>
        </w:rPr>
      </w:pPr>
      <w:r>
        <w:rPr>
          <w:rFonts w:hint="eastAsia" w:ascii="宋体" w:hAnsi="宋体" w:cs="宋体"/>
          <w:b/>
          <w:color w:val="000000"/>
          <w:sz w:val="24"/>
        </w:rPr>
        <w:t>附件3 ：</w:t>
      </w:r>
    </w:p>
    <w:p>
      <w:pPr>
        <w:spacing w:line="420" w:lineRule="exact"/>
        <w:jc w:val="center"/>
        <w:rPr>
          <w:rFonts w:ascii="宋体" w:hAnsi="宋体" w:cs="宋体"/>
          <w:b/>
          <w:color w:val="000000"/>
          <w:sz w:val="24"/>
        </w:rPr>
      </w:pPr>
      <w:r>
        <w:rPr>
          <w:rFonts w:hint="eastAsia" w:ascii="宋体" w:hAnsi="宋体" w:cs="宋体"/>
          <w:b/>
          <w:color w:val="000000"/>
          <w:sz w:val="24"/>
        </w:rPr>
        <w:t>设计人向发包人交付的工程设计文件</w:t>
      </w:r>
      <w:bookmarkEnd w:id="126"/>
      <w:bookmarkEnd w:id="127"/>
      <w:r>
        <w:rPr>
          <w:rFonts w:hint="eastAsia" w:ascii="宋体" w:hAnsi="宋体" w:cs="宋体"/>
          <w:b/>
          <w:color w:val="000000"/>
          <w:sz w:val="24"/>
        </w:rPr>
        <w:t>目录</w:t>
      </w:r>
    </w:p>
    <w:p>
      <w:pPr>
        <w:spacing w:afterLines="50" w:line="420" w:lineRule="exact"/>
        <w:ind w:firstLine="408" w:firstLineChars="170"/>
        <w:rPr>
          <w:rFonts w:ascii="宋体" w:hAnsi="宋体" w:cs="宋体"/>
          <w:b/>
          <w:color w:val="000000"/>
          <w:kern w:val="0"/>
          <w:sz w:val="24"/>
        </w:rPr>
      </w:pPr>
    </w:p>
    <w:tbl>
      <w:tblPr>
        <w:tblStyle w:val="1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7" w:hRule="atLeast"/>
        </w:trPr>
        <w:tc>
          <w:tcPr>
            <w:tcW w:w="63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b/>
                <w:bCs/>
                <w:color w:val="000000"/>
                <w:sz w:val="24"/>
              </w:rPr>
            </w:pPr>
            <w:r>
              <w:rPr>
                <w:rFonts w:hint="eastAsia" w:ascii="宋体" w:hAnsi="宋体" w:cs="宋体"/>
                <w:b/>
                <w:bCs/>
                <w:color w:val="000000"/>
                <w:sz w:val="24"/>
              </w:rPr>
              <w:t>序号</w:t>
            </w:r>
          </w:p>
        </w:tc>
        <w:tc>
          <w:tcPr>
            <w:tcW w:w="37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b/>
                <w:bCs/>
                <w:color w:val="000000"/>
                <w:sz w:val="24"/>
              </w:rPr>
            </w:pPr>
            <w:r>
              <w:rPr>
                <w:rFonts w:hint="eastAsia" w:ascii="宋体" w:hAnsi="宋体" w:cs="宋体"/>
                <w:b/>
                <w:bCs/>
                <w:color w:val="000000"/>
                <w:sz w:val="24"/>
              </w:rPr>
              <w:t>资料及文件名称</w:t>
            </w:r>
          </w:p>
        </w:tc>
        <w:tc>
          <w:tcPr>
            <w:tcW w:w="72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b/>
                <w:bCs/>
                <w:color w:val="000000"/>
                <w:sz w:val="24"/>
              </w:rPr>
            </w:pPr>
            <w:r>
              <w:rPr>
                <w:rFonts w:hint="eastAsia" w:ascii="宋体" w:hAnsi="宋体" w:cs="宋体"/>
                <w:b/>
                <w:bCs/>
                <w:color w:val="000000"/>
                <w:sz w:val="24"/>
              </w:rPr>
              <w:t>份数</w:t>
            </w:r>
          </w:p>
        </w:tc>
        <w:tc>
          <w:tcPr>
            <w:tcW w:w="28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b/>
                <w:bCs/>
                <w:color w:val="000000"/>
                <w:sz w:val="24"/>
              </w:rPr>
            </w:pPr>
            <w:r>
              <w:rPr>
                <w:rFonts w:hint="eastAsia" w:ascii="宋体" w:hAnsi="宋体" w:cs="宋体"/>
                <w:b/>
                <w:bCs/>
                <w:color w:val="000000"/>
                <w:sz w:val="24"/>
              </w:rPr>
              <w:t>提交日期</w:t>
            </w:r>
          </w:p>
        </w:tc>
        <w:tc>
          <w:tcPr>
            <w:tcW w:w="157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b/>
                <w:bCs/>
                <w:color w:val="000000"/>
                <w:sz w:val="24"/>
              </w:rPr>
            </w:pPr>
            <w:r>
              <w:rPr>
                <w:rFonts w:hint="eastAsia" w:ascii="宋体" w:hAnsi="宋体" w:cs="宋体"/>
                <w:b/>
                <w:bCs/>
                <w:color w:val="000000"/>
                <w:sz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trPr>
        <w:tc>
          <w:tcPr>
            <w:tcW w:w="63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 w:val="24"/>
              </w:rPr>
            </w:pPr>
            <w:r>
              <w:rPr>
                <w:rFonts w:hint="eastAsia" w:ascii="宋体" w:hAnsi="宋体" w:cs="宋体"/>
                <w:color w:val="000000"/>
                <w:sz w:val="24"/>
              </w:rPr>
              <w:t>1</w:t>
            </w:r>
          </w:p>
        </w:tc>
        <w:tc>
          <w:tcPr>
            <w:tcW w:w="37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b/>
                <w:color w:val="000000"/>
                <w:sz w:val="24"/>
              </w:rPr>
            </w:pPr>
          </w:p>
        </w:tc>
        <w:tc>
          <w:tcPr>
            <w:tcW w:w="28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b/>
                <w:color w:val="000000"/>
                <w:sz w:val="24"/>
              </w:rPr>
            </w:pPr>
          </w:p>
        </w:tc>
        <w:tc>
          <w:tcPr>
            <w:tcW w:w="1578" w:type="dxa"/>
            <w:vMerge w:val="restart"/>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trPr>
        <w:tc>
          <w:tcPr>
            <w:tcW w:w="63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 w:val="24"/>
              </w:rPr>
            </w:pPr>
            <w:r>
              <w:rPr>
                <w:rFonts w:hint="eastAsia" w:ascii="宋体" w:hAnsi="宋体" w:cs="宋体"/>
                <w:color w:val="000000"/>
                <w:sz w:val="24"/>
              </w:rPr>
              <w:t>2</w:t>
            </w:r>
          </w:p>
        </w:tc>
        <w:tc>
          <w:tcPr>
            <w:tcW w:w="37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b/>
                <w:color w:val="000000"/>
                <w:sz w:val="24"/>
              </w:rPr>
            </w:pPr>
          </w:p>
        </w:tc>
        <w:tc>
          <w:tcPr>
            <w:tcW w:w="28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b/>
                <w:color w:val="000000"/>
                <w:sz w:val="24"/>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trPr>
        <w:tc>
          <w:tcPr>
            <w:tcW w:w="63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 w:val="24"/>
              </w:rPr>
            </w:pPr>
            <w:r>
              <w:rPr>
                <w:rFonts w:hint="eastAsia" w:ascii="宋体" w:hAnsi="宋体" w:cs="宋体"/>
                <w:color w:val="000000"/>
                <w:sz w:val="24"/>
              </w:rPr>
              <w:t>3</w:t>
            </w:r>
          </w:p>
        </w:tc>
        <w:tc>
          <w:tcPr>
            <w:tcW w:w="37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 w:val="24"/>
              </w:rPr>
            </w:pPr>
            <w:r>
              <w:rPr>
                <w:rFonts w:hint="eastAsia" w:ascii="宋体" w:hAnsi="宋体" w:cs="宋体"/>
                <w:color w:val="000000"/>
                <w:sz w:val="24"/>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b/>
                <w:color w:val="000000"/>
                <w:sz w:val="24"/>
              </w:rPr>
            </w:pPr>
          </w:p>
        </w:tc>
        <w:tc>
          <w:tcPr>
            <w:tcW w:w="28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b/>
                <w:color w:val="000000"/>
                <w:sz w:val="24"/>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4"/>
              </w:rPr>
            </w:pPr>
          </w:p>
        </w:tc>
      </w:tr>
    </w:tbl>
    <w:p>
      <w:pPr>
        <w:autoSpaceDE w:val="0"/>
        <w:autoSpaceDN w:val="0"/>
        <w:adjustRightInd w:val="0"/>
        <w:spacing w:line="420" w:lineRule="exact"/>
        <w:ind w:left="960" w:hanging="960" w:hangingChars="400"/>
        <w:jc w:val="left"/>
        <w:rPr>
          <w:rFonts w:ascii="宋体" w:hAnsi="宋体" w:cs="宋体"/>
          <w:color w:val="000000"/>
          <w:sz w:val="24"/>
        </w:rPr>
      </w:pPr>
    </w:p>
    <w:p>
      <w:pPr>
        <w:spacing w:line="420" w:lineRule="exact"/>
        <w:rPr>
          <w:rFonts w:ascii="宋体" w:hAnsi="宋体" w:cs="宋体"/>
          <w:b/>
          <w:color w:val="000000"/>
          <w:sz w:val="24"/>
        </w:rPr>
      </w:pPr>
    </w:p>
    <w:p>
      <w:pPr>
        <w:spacing w:line="420" w:lineRule="exact"/>
        <w:rPr>
          <w:rFonts w:ascii="宋体" w:hAnsi="宋体" w:cs="宋体"/>
          <w:b/>
          <w:color w:val="000000"/>
          <w:sz w:val="24"/>
        </w:rPr>
      </w:pPr>
    </w:p>
    <w:p>
      <w:pPr>
        <w:widowControl/>
        <w:shd w:val="clear" w:color="auto" w:fill="FFFFFF"/>
        <w:spacing w:line="360" w:lineRule="auto"/>
        <w:ind w:firstLine="440"/>
        <w:jc w:val="left"/>
        <w:rPr>
          <w:rFonts w:ascii="宋体" w:hAnsi="宋体" w:cs="宋体"/>
          <w:color w:val="000000"/>
          <w:sz w:val="24"/>
        </w:rPr>
      </w:pPr>
    </w:p>
    <w:p>
      <w:pPr>
        <w:pStyle w:val="2"/>
      </w:pPr>
    </w:p>
    <w:p>
      <w:pPr>
        <w:spacing w:line="420" w:lineRule="exact"/>
        <w:rPr>
          <w:rFonts w:ascii="宋体" w:hAnsi="宋体" w:cs="宋体"/>
          <w:b/>
          <w:color w:val="000000"/>
          <w:sz w:val="24"/>
        </w:rPr>
      </w:pPr>
      <w:r>
        <w:rPr>
          <w:rFonts w:hint="eastAsia" w:ascii="宋体" w:hAnsi="宋体" w:cs="宋体"/>
          <w:b/>
          <w:color w:val="000000"/>
          <w:sz w:val="24"/>
        </w:rPr>
        <w:t xml:space="preserve">附件4 ：              </w:t>
      </w:r>
    </w:p>
    <w:p>
      <w:pPr>
        <w:spacing w:line="420" w:lineRule="exact"/>
        <w:jc w:val="center"/>
        <w:rPr>
          <w:rFonts w:ascii="宋体" w:hAnsi="宋体" w:cs="宋体"/>
          <w:b/>
          <w:color w:val="000000"/>
          <w:sz w:val="24"/>
        </w:rPr>
      </w:pPr>
      <w:r>
        <w:rPr>
          <w:rFonts w:hint="eastAsia" w:ascii="宋体" w:hAnsi="宋体" w:cs="宋体"/>
          <w:b/>
          <w:color w:val="000000"/>
          <w:sz w:val="24"/>
        </w:rPr>
        <w:t>设计人主要设计人员表</w:t>
      </w:r>
    </w:p>
    <w:p>
      <w:pPr>
        <w:spacing w:line="420" w:lineRule="exact"/>
        <w:rPr>
          <w:rFonts w:ascii="宋体" w:hAnsi="宋体" w:cs="宋体"/>
          <w:color w:val="000000"/>
          <w:sz w:val="24"/>
        </w:rPr>
      </w:pPr>
    </w:p>
    <w:tbl>
      <w:tblPr>
        <w:tblStyle w:val="18"/>
        <w:tblW w:w="980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970"/>
        <w:gridCol w:w="34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6" w:space="0"/>
              <w:right w:val="single" w:color="auto" w:sz="6" w:space="0"/>
            </w:tcBorders>
            <w:vAlign w:val="center"/>
          </w:tcPr>
          <w:p>
            <w:pPr>
              <w:keepNext/>
              <w:spacing w:after="120" w:line="420" w:lineRule="exact"/>
              <w:ind w:left="63" w:right="63"/>
              <w:rPr>
                <w:rFonts w:ascii="宋体" w:hAnsi="宋体" w:cs="宋体"/>
                <w:color w:val="000000"/>
                <w:sz w:val="24"/>
              </w:rPr>
            </w:pPr>
            <w:r>
              <w:rPr>
                <w:rFonts w:hint="eastAsia" w:ascii="宋体" w:hAnsi="宋体" w:cs="宋体"/>
                <w:color w:val="000000"/>
                <w:sz w:val="24"/>
              </w:rPr>
              <w:t>名    称</w:t>
            </w:r>
          </w:p>
        </w:tc>
        <w:tc>
          <w:tcPr>
            <w:tcW w:w="1418" w:type="dxa"/>
            <w:tcBorders>
              <w:top w:val="single" w:color="auto" w:sz="12" w:space="0"/>
              <w:left w:val="single" w:color="auto" w:sz="6" w:space="0"/>
              <w:bottom w:val="double" w:color="auto" w:sz="6" w:space="0"/>
              <w:right w:val="single" w:color="auto" w:sz="6" w:space="0"/>
            </w:tcBorders>
            <w:vAlign w:val="center"/>
          </w:tcPr>
          <w:p>
            <w:pPr>
              <w:keepNext/>
              <w:spacing w:after="120" w:line="420" w:lineRule="exact"/>
              <w:ind w:left="63" w:right="63"/>
              <w:rPr>
                <w:rFonts w:ascii="宋体" w:hAnsi="宋体" w:cs="宋体"/>
                <w:color w:val="000000"/>
                <w:sz w:val="24"/>
              </w:rPr>
            </w:pPr>
            <w:r>
              <w:rPr>
                <w:rFonts w:hint="eastAsia" w:ascii="宋体" w:hAnsi="宋体" w:cs="宋体"/>
                <w:color w:val="000000"/>
                <w:sz w:val="24"/>
              </w:rPr>
              <w:t>姓名</w:t>
            </w:r>
          </w:p>
        </w:tc>
        <w:tc>
          <w:tcPr>
            <w:tcW w:w="1134" w:type="dxa"/>
            <w:tcBorders>
              <w:top w:val="single" w:color="auto" w:sz="12" w:space="0"/>
              <w:left w:val="single" w:color="auto" w:sz="6" w:space="0"/>
              <w:bottom w:val="double" w:color="auto" w:sz="6" w:space="0"/>
              <w:right w:val="single" w:color="auto" w:sz="6" w:space="0"/>
            </w:tcBorders>
            <w:vAlign w:val="center"/>
          </w:tcPr>
          <w:p>
            <w:pPr>
              <w:keepNext/>
              <w:spacing w:after="120" w:line="420" w:lineRule="exact"/>
              <w:ind w:left="63" w:right="63"/>
              <w:rPr>
                <w:rFonts w:ascii="宋体" w:hAnsi="宋体" w:cs="宋体"/>
                <w:color w:val="000000"/>
                <w:sz w:val="24"/>
              </w:rPr>
            </w:pPr>
            <w:r>
              <w:rPr>
                <w:rFonts w:hint="eastAsia" w:ascii="宋体" w:hAnsi="宋体" w:cs="宋体"/>
                <w:color w:val="000000"/>
                <w:sz w:val="24"/>
              </w:rPr>
              <w:t>职务</w:t>
            </w:r>
          </w:p>
        </w:tc>
        <w:tc>
          <w:tcPr>
            <w:tcW w:w="1970" w:type="dxa"/>
            <w:tcBorders>
              <w:top w:val="single" w:color="auto" w:sz="12" w:space="0"/>
              <w:left w:val="single" w:color="auto" w:sz="6" w:space="0"/>
              <w:bottom w:val="double" w:color="auto" w:sz="6" w:space="0"/>
              <w:right w:val="single" w:color="auto" w:sz="6" w:space="0"/>
            </w:tcBorders>
            <w:vAlign w:val="center"/>
          </w:tcPr>
          <w:p>
            <w:pPr>
              <w:keepNext/>
              <w:spacing w:after="120" w:line="420" w:lineRule="exact"/>
              <w:ind w:left="63" w:right="63"/>
              <w:rPr>
                <w:rFonts w:ascii="宋体" w:hAnsi="宋体" w:cs="宋体"/>
                <w:color w:val="000000"/>
                <w:sz w:val="24"/>
              </w:rPr>
            </w:pPr>
            <w:r>
              <w:rPr>
                <w:rFonts w:hint="eastAsia" w:ascii="宋体" w:hAnsi="宋体" w:cs="宋体"/>
                <w:color w:val="000000"/>
                <w:sz w:val="24"/>
              </w:rPr>
              <w:t>注册执业资格</w:t>
            </w:r>
          </w:p>
        </w:tc>
        <w:tc>
          <w:tcPr>
            <w:tcW w:w="3416" w:type="dxa"/>
            <w:tcBorders>
              <w:top w:val="single" w:color="auto" w:sz="12" w:space="0"/>
              <w:left w:val="single" w:color="auto" w:sz="6" w:space="0"/>
              <w:bottom w:val="double" w:color="auto" w:sz="6" w:space="0"/>
              <w:right w:val="single" w:color="auto" w:sz="12" w:space="0"/>
            </w:tcBorders>
            <w:vAlign w:val="center"/>
          </w:tcPr>
          <w:p>
            <w:pPr>
              <w:keepNext/>
              <w:spacing w:after="120" w:line="420" w:lineRule="exact"/>
              <w:ind w:left="63" w:right="63"/>
              <w:rPr>
                <w:rFonts w:ascii="宋体" w:hAnsi="宋体" w:cs="宋体"/>
                <w:color w:val="000000"/>
                <w:sz w:val="24"/>
              </w:rPr>
            </w:pPr>
            <w:r>
              <w:rPr>
                <w:rFonts w:hint="eastAsia" w:ascii="宋体" w:hAnsi="宋体" w:cs="宋体"/>
                <w:color w:val="000000"/>
                <w:sz w:val="24"/>
              </w:rPr>
              <w:t>承担过的主要项目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double" w:color="auto" w:sz="6" w:space="0"/>
              <w:left w:val="single" w:color="auto" w:sz="12" w:space="0"/>
              <w:bottom w:val="single" w:color="auto" w:sz="6" w:space="0"/>
              <w:right w:val="single" w:color="auto" w:sz="12" w:space="0"/>
            </w:tcBorders>
            <w:vAlign w:val="center"/>
          </w:tcPr>
          <w:p>
            <w:pPr>
              <w:keepNext/>
              <w:spacing w:after="120" w:line="420" w:lineRule="exact"/>
              <w:ind w:left="63" w:right="63"/>
              <w:rPr>
                <w:rFonts w:ascii="宋体" w:hAnsi="宋体" w:cs="宋体"/>
                <w:color w:val="000000"/>
                <w:sz w:val="24"/>
              </w:rPr>
            </w:pPr>
            <w:r>
              <w:rPr>
                <w:rFonts w:hint="eastAsia" w:ascii="宋体" w:hAnsi="宋体" w:cs="宋体"/>
                <w:color w:val="000000"/>
                <w:sz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nil"/>
              <w:left w:val="single" w:color="auto" w:sz="12" w:space="0"/>
              <w:bottom w:val="single" w:color="auto" w:sz="4" w:space="0"/>
              <w:right w:val="single" w:color="auto" w:sz="6" w:space="0"/>
            </w:tcBorders>
            <w:vAlign w:val="center"/>
          </w:tcPr>
          <w:p>
            <w:pPr>
              <w:keepNext/>
              <w:spacing w:after="120" w:line="420" w:lineRule="exact"/>
              <w:ind w:left="63" w:right="63"/>
              <w:rPr>
                <w:rFonts w:ascii="宋体" w:hAnsi="宋体" w:cs="宋体"/>
                <w:color w:val="000000"/>
                <w:sz w:val="24"/>
              </w:rPr>
            </w:pPr>
            <w:r>
              <w:rPr>
                <w:rFonts w:hint="eastAsia" w:ascii="宋体" w:hAnsi="宋体" w:cs="宋体"/>
                <w:color w:val="000000"/>
                <w:sz w:val="24"/>
              </w:rPr>
              <w:t>项目主管</w:t>
            </w:r>
          </w:p>
        </w:tc>
        <w:tc>
          <w:tcPr>
            <w:tcW w:w="1418" w:type="dxa"/>
            <w:tcBorders>
              <w:top w:val="nil"/>
              <w:left w:val="single" w:color="auto" w:sz="6"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1134" w:type="dxa"/>
            <w:tcBorders>
              <w:top w:val="nil"/>
              <w:left w:val="single" w:color="auto" w:sz="6"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1970" w:type="dxa"/>
            <w:tcBorders>
              <w:top w:val="nil"/>
              <w:left w:val="single" w:color="auto" w:sz="6"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3416" w:type="dxa"/>
            <w:tcBorders>
              <w:top w:val="nil"/>
              <w:left w:val="single" w:color="auto" w:sz="6" w:space="0"/>
              <w:bottom w:val="single" w:color="auto" w:sz="6" w:space="0"/>
              <w:right w:val="single" w:color="auto" w:sz="12" w:space="0"/>
            </w:tcBorders>
            <w:vAlign w:val="center"/>
          </w:tcPr>
          <w:p>
            <w:pPr>
              <w:keepNext/>
              <w:spacing w:after="120" w:line="420" w:lineRule="exact"/>
              <w:ind w:left="63"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4" w:space="0"/>
              <w:left w:val="single" w:color="auto" w:sz="12" w:space="0"/>
              <w:bottom w:val="nil"/>
              <w:right w:val="single" w:color="auto" w:sz="6" w:space="0"/>
            </w:tcBorders>
            <w:vAlign w:val="center"/>
          </w:tcPr>
          <w:p>
            <w:pPr>
              <w:keepNext/>
              <w:spacing w:after="120" w:line="420" w:lineRule="exact"/>
              <w:ind w:left="63" w:right="63"/>
              <w:rPr>
                <w:rFonts w:ascii="宋体" w:hAnsi="宋体" w:cs="宋体"/>
                <w:color w:val="000000"/>
                <w:sz w:val="24"/>
              </w:rPr>
            </w:pPr>
            <w:r>
              <w:rPr>
                <w:rFonts w:hint="eastAsia" w:ascii="宋体" w:hAnsi="宋体" w:cs="宋体"/>
                <w:color w:val="000000"/>
                <w:sz w:val="24"/>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1970" w:type="dxa"/>
            <w:tcBorders>
              <w:top w:val="single" w:color="auto" w:sz="6" w:space="0"/>
              <w:left w:val="single" w:color="auto" w:sz="6"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3416" w:type="dxa"/>
            <w:tcBorders>
              <w:top w:val="single" w:color="auto" w:sz="6" w:space="0"/>
              <w:left w:val="single" w:color="auto" w:sz="6" w:space="0"/>
              <w:bottom w:val="single" w:color="auto" w:sz="6" w:space="0"/>
              <w:right w:val="single" w:color="auto" w:sz="12" w:space="0"/>
            </w:tcBorders>
            <w:vAlign w:val="center"/>
          </w:tcPr>
          <w:p>
            <w:pPr>
              <w:keepNext/>
              <w:spacing w:after="120" w:line="420" w:lineRule="exact"/>
              <w:ind w:left="63"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vAlign w:val="center"/>
          </w:tcPr>
          <w:p>
            <w:pPr>
              <w:keepNext/>
              <w:spacing w:after="120" w:line="420" w:lineRule="exact"/>
              <w:ind w:left="63" w:right="63"/>
              <w:rPr>
                <w:rFonts w:ascii="宋体" w:hAnsi="宋体" w:cs="宋体"/>
                <w:color w:val="000000"/>
                <w:sz w:val="24"/>
              </w:rPr>
            </w:pPr>
            <w:r>
              <w:rPr>
                <w:rFonts w:hint="eastAsia" w:ascii="宋体" w:hAnsi="宋体" w:cs="宋体"/>
                <w:color w:val="000000"/>
                <w:sz w:val="24"/>
              </w:rPr>
              <w:t>二、项目组成员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highlight w:val="red"/>
              </w:rPr>
            </w:pPr>
            <w:r>
              <w:rPr>
                <w:rFonts w:hint="eastAsia" w:ascii="宋体" w:hAnsi="宋体" w:cs="宋体"/>
                <w:color w:val="000000"/>
                <w:sz w:val="24"/>
                <w:szCs w:val="22"/>
              </w:rPr>
              <w:t>项目负责人</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1970" w:type="dxa"/>
            <w:tcBorders>
              <w:top w:val="single" w:color="auto" w:sz="6" w:space="0"/>
              <w:left w:val="single" w:color="auto" w:sz="6"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3416" w:type="dxa"/>
            <w:tcBorders>
              <w:top w:val="single" w:color="auto" w:sz="6" w:space="0"/>
              <w:left w:val="single" w:color="auto" w:sz="6" w:space="0"/>
              <w:bottom w:val="single" w:color="auto" w:sz="6" w:space="0"/>
              <w:right w:val="single" w:color="auto" w:sz="12" w:space="0"/>
            </w:tcBorders>
            <w:vAlign w:val="center"/>
          </w:tcPr>
          <w:p>
            <w:pPr>
              <w:keepNext/>
              <w:spacing w:after="120" w:line="420" w:lineRule="exact"/>
              <w:ind w:left="63"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szCs w:val="22"/>
              </w:rPr>
            </w:pPr>
            <w:r>
              <w:rPr>
                <w:rFonts w:hint="eastAsia" w:ascii="宋体" w:hAnsi="宋体" w:cs="宋体"/>
                <w:color w:val="000000"/>
                <w:sz w:val="24"/>
                <w:szCs w:val="22"/>
              </w:rPr>
              <w:t>项目副负责人</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1970" w:type="dxa"/>
            <w:tcBorders>
              <w:top w:val="single" w:color="auto" w:sz="6" w:space="0"/>
              <w:left w:val="single" w:color="auto" w:sz="6"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3416" w:type="dxa"/>
            <w:tcBorders>
              <w:top w:val="single" w:color="auto" w:sz="6" w:space="0"/>
              <w:left w:val="single" w:color="auto" w:sz="6" w:space="0"/>
              <w:bottom w:val="single" w:color="auto" w:sz="6" w:space="0"/>
              <w:right w:val="single" w:color="auto" w:sz="12" w:space="0"/>
            </w:tcBorders>
            <w:vAlign w:val="center"/>
          </w:tcPr>
          <w:p>
            <w:pPr>
              <w:keepNext/>
              <w:spacing w:after="120" w:line="420" w:lineRule="exact"/>
              <w:ind w:left="63"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szCs w:val="22"/>
              </w:rPr>
            </w:pPr>
            <w:r>
              <w:rPr>
                <w:rFonts w:hint="eastAsia" w:ascii="宋体" w:hAnsi="宋体" w:cs="宋体"/>
                <w:color w:val="000000"/>
                <w:sz w:val="24"/>
                <w:szCs w:val="22"/>
              </w:rPr>
              <w:t>规划专业负责人</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1970" w:type="dxa"/>
            <w:tcBorders>
              <w:top w:val="single" w:color="auto" w:sz="6" w:space="0"/>
              <w:left w:val="single" w:color="auto" w:sz="6"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3416" w:type="dxa"/>
            <w:tcBorders>
              <w:top w:val="single" w:color="auto" w:sz="6" w:space="0"/>
              <w:left w:val="single" w:color="auto" w:sz="6" w:space="0"/>
              <w:bottom w:val="single" w:color="auto" w:sz="6" w:space="0"/>
              <w:right w:val="single" w:color="auto" w:sz="12" w:space="0"/>
            </w:tcBorders>
            <w:vAlign w:val="center"/>
          </w:tcPr>
          <w:p>
            <w:pPr>
              <w:keepNext/>
              <w:spacing w:after="120" w:line="420" w:lineRule="exact"/>
              <w:ind w:left="63"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szCs w:val="22"/>
              </w:rPr>
            </w:pPr>
            <w:r>
              <w:rPr>
                <w:rFonts w:hint="eastAsia" w:ascii="宋体" w:hAnsi="宋体" w:cs="宋体"/>
                <w:color w:val="000000"/>
                <w:sz w:val="24"/>
                <w:szCs w:val="22"/>
              </w:rPr>
              <w:t>建筑专业负责人</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1970" w:type="dxa"/>
            <w:tcBorders>
              <w:top w:val="single" w:color="auto" w:sz="6" w:space="0"/>
              <w:left w:val="single" w:color="auto" w:sz="6"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3416" w:type="dxa"/>
            <w:tcBorders>
              <w:top w:val="single" w:color="auto" w:sz="6" w:space="0"/>
              <w:left w:val="single" w:color="auto" w:sz="6" w:space="0"/>
              <w:bottom w:val="single" w:color="auto" w:sz="6" w:space="0"/>
              <w:right w:val="single" w:color="auto" w:sz="12" w:space="0"/>
            </w:tcBorders>
            <w:vAlign w:val="center"/>
          </w:tcPr>
          <w:p>
            <w:pPr>
              <w:keepNext/>
              <w:spacing w:after="120" w:line="420" w:lineRule="exact"/>
              <w:ind w:left="63"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szCs w:val="22"/>
              </w:rPr>
            </w:pPr>
            <w:r>
              <w:rPr>
                <w:rFonts w:hint="eastAsia" w:ascii="宋体" w:hAnsi="宋体" w:cs="宋体"/>
                <w:color w:val="000000"/>
                <w:sz w:val="24"/>
                <w:szCs w:val="22"/>
              </w:rPr>
              <w:t>给排水专业负责人</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1970" w:type="dxa"/>
            <w:tcBorders>
              <w:top w:val="single" w:color="auto" w:sz="6" w:space="0"/>
              <w:left w:val="single" w:color="auto" w:sz="6"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3416" w:type="dxa"/>
            <w:tcBorders>
              <w:top w:val="single" w:color="auto" w:sz="6" w:space="0"/>
              <w:left w:val="single" w:color="auto" w:sz="6" w:space="0"/>
              <w:bottom w:val="single" w:color="auto" w:sz="6" w:space="0"/>
              <w:right w:val="single" w:color="auto" w:sz="12" w:space="0"/>
            </w:tcBorders>
            <w:vAlign w:val="center"/>
          </w:tcPr>
          <w:p>
            <w:pPr>
              <w:keepNext/>
              <w:spacing w:after="120" w:line="420" w:lineRule="exact"/>
              <w:ind w:left="63"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szCs w:val="22"/>
              </w:rPr>
            </w:pPr>
            <w:r>
              <w:rPr>
                <w:rFonts w:hint="eastAsia" w:ascii="宋体" w:hAnsi="宋体" w:cs="宋体"/>
                <w:color w:val="000000"/>
                <w:sz w:val="24"/>
                <w:szCs w:val="22"/>
              </w:rPr>
              <w:t>暖通专业负责人</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1970" w:type="dxa"/>
            <w:tcBorders>
              <w:top w:val="single" w:color="auto" w:sz="6" w:space="0"/>
              <w:left w:val="single" w:color="auto" w:sz="6" w:space="0"/>
              <w:bottom w:val="single" w:color="auto" w:sz="6"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3416" w:type="dxa"/>
            <w:tcBorders>
              <w:top w:val="single" w:color="auto" w:sz="6" w:space="0"/>
              <w:left w:val="single" w:color="auto" w:sz="6" w:space="0"/>
              <w:bottom w:val="single" w:color="auto" w:sz="6" w:space="0"/>
              <w:right w:val="single" w:color="auto" w:sz="12" w:space="0"/>
            </w:tcBorders>
            <w:vAlign w:val="center"/>
          </w:tcPr>
          <w:p>
            <w:pPr>
              <w:keepNext/>
              <w:spacing w:after="120" w:line="420" w:lineRule="exact"/>
              <w:ind w:left="63" w:right="63"/>
              <w:rPr>
                <w:rFonts w:ascii="宋体" w:hAnsi="宋体" w:cs="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12" w:space="0"/>
              <w:right w:val="single" w:color="auto" w:sz="6" w:space="0"/>
            </w:tcBorders>
            <w:vAlign w:val="center"/>
          </w:tcPr>
          <w:p>
            <w:pPr>
              <w:keepNext/>
              <w:spacing w:after="120" w:line="420" w:lineRule="exact"/>
              <w:ind w:left="63" w:right="63"/>
              <w:rPr>
                <w:rFonts w:ascii="宋体" w:hAnsi="宋体" w:cs="宋体"/>
                <w:color w:val="000000"/>
                <w:sz w:val="24"/>
                <w:szCs w:val="22"/>
              </w:rPr>
            </w:pPr>
            <w:r>
              <w:rPr>
                <w:rFonts w:hint="eastAsia" w:ascii="宋体" w:hAnsi="宋体" w:cs="宋体"/>
                <w:color w:val="000000"/>
                <w:sz w:val="24"/>
                <w:szCs w:val="22"/>
              </w:rPr>
              <w:t>电气专业负责人</w:t>
            </w:r>
          </w:p>
        </w:tc>
        <w:tc>
          <w:tcPr>
            <w:tcW w:w="1418" w:type="dxa"/>
            <w:tcBorders>
              <w:top w:val="single" w:color="auto" w:sz="6" w:space="0"/>
              <w:left w:val="single" w:color="auto" w:sz="6" w:space="0"/>
              <w:bottom w:val="single" w:color="auto" w:sz="12"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1134" w:type="dxa"/>
            <w:tcBorders>
              <w:top w:val="single" w:color="auto" w:sz="6" w:space="0"/>
              <w:left w:val="single" w:color="auto" w:sz="6" w:space="0"/>
              <w:bottom w:val="single" w:color="auto" w:sz="12"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1970" w:type="dxa"/>
            <w:tcBorders>
              <w:top w:val="single" w:color="auto" w:sz="6" w:space="0"/>
              <w:left w:val="single" w:color="auto" w:sz="6" w:space="0"/>
              <w:bottom w:val="single" w:color="auto" w:sz="12" w:space="0"/>
              <w:right w:val="single" w:color="auto" w:sz="6" w:space="0"/>
            </w:tcBorders>
            <w:vAlign w:val="center"/>
          </w:tcPr>
          <w:p>
            <w:pPr>
              <w:keepNext/>
              <w:spacing w:after="120" w:line="420" w:lineRule="exact"/>
              <w:ind w:left="63" w:right="63"/>
              <w:rPr>
                <w:rFonts w:ascii="宋体" w:hAnsi="宋体" w:cs="宋体"/>
                <w:color w:val="000000"/>
                <w:sz w:val="24"/>
              </w:rPr>
            </w:pPr>
          </w:p>
        </w:tc>
        <w:tc>
          <w:tcPr>
            <w:tcW w:w="3416" w:type="dxa"/>
            <w:tcBorders>
              <w:top w:val="single" w:color="auto" w:sz="6" w:space="0"/>
              <w:left w:val="single" w:color="auto" w:sz="6" w:space="0"/>
              <w:bottom w:val="single" w:color="auto" w:sz="12" w:space="0"/>
              <w:right w:val="single" w:color="auto" w:sz="12" w:space="0"/>
            </w:tcBorders>
            <w:vAlign w:val="center"/>
          </w:tcPr>
          <w:p>
            <w:pPr>
              <w:keepNext/>
              <w:spacing w:after="120" w:line="420" w:lineRule="exact"/>
              <w:ind w:left="63" w:right="63"/>
              <w:rPr>
                <w:rFonts w:ascii="宋体" w:hAnsi="宋体" w:cs="宋体"/>
                <w:color w:val="000000"/>
                <w:sz w:val="24"/>
              </w:rPr>
            </w:pPr>
          </w:p>
        </w:tc>
      </w:tr>
    </w:tbl>
    <w:p>
      <w:pPr>
        <w:spacing w:line="420" w:lineRule="exact"/>
        <w:rPr>
          <w:rFonts w:ascii="宋体" w:hAnsi="宋体" w:cs="宋体"/>
          <w:color w:val="000000"/>
          <w:sz w:val="24"/>
        </w:rPr>
      </w:pPr>
    </w:p>
    <w:p>
      <w:pPr>
        <w:spacing w:line="420" w:lineRule="exact"/>
        <w:rPr>
          <w:rFonts w:ascii="宋体" w:hAnsi="宋体" w:cs="宋体"/>
          <w:color w:val="000000"/>
          <w:sz w:val="24"/>
        </w:rPr>
      </w:pPr>
    </w:p>
    <w:p>
      <w:pPr>
        <w:spacing w:line="420" w:lineRule="exact"/>
        <w:rPr>
          <w:rFonts w:ascii="宋体" w:hAnsi="宋体" w:cs="宋体"/>
          <w:b/>
          <w:color w:val="000000"/>
          <w:sz w:val="24"/>
        </w:rPr>
      </w:pPr>
      <w:r>
        <w:rPr>
          <w:rFonts w:hint="eastAsia" w:ascii="宋体" w:hAnsi="宋体" w:cs="宋体"/>
          <w:b/>
          <w:color w:val="000000"/>
          <w:sz w:val="24"/>
        </w:rPr>
        <w:t>附件5：</w:t>
      </w:r>
    </w:p>
    <w:p>
      <w:pPr>
        <w:spacing w:line="420" w:lineRule="exact"/>
        <w:jc w:val="center"/>
        <w:rPr>
          <w:rFonts w:ascii="宋体" w:hAnsi="宋体" w:cs="宋体"/>
          <w:b/>
          <w:color w:val="000000"/>
          <w:sz w:val="24"/>
        </w:rPr>
      </w:pPr>
      <w:r>
        <w:rPr>
          <w:rFonts w:hint="eastAsia" w:ascii="宋体" w:hAnsi="宋体" w:cs="宋体"/>
          <w:b/>
          <w:color w:val="000000"/>
          <w:sz w:val="24"/>
        </w:rPr>
        <w:t>设计进度表</w:t>
      </w:r>
    </w:p>
    <w:p>
      <w:pPr>
        <w:spacing w:line="420" w:lineRule="exact"/>
        <w:jc w:val="center"/>
        <w:rPr>
          <w:rFonts w:ascii="宋体" w:hAnsi="宋体" w:cs="宋体"/>
          <w:b/>
          <w:color w:val="000000"/>
          <w:sz w:val="24"/>
        </w:rPr>
      </w:pPr>
      <w:r>
        <w:rPr>
          <w:rFonts w:hint="eastAsia" w:ascii="宋体" w:hAnsi="宋体" w:cs="宋体"/>
          <w:b/>
          <w:color w:val="000000"/>
          <w:sz w:val="24"/>
        </w:rPr>
        <w:t>（结合设计条件与技术要求（设计任务书）内容，按供应商承诺填写。）</w:t>
      </w:r>
    </w:p>
    <w:p>
      <w:pPr>
        <w:pStyle w:val="2"/>
        <w:ind w:firstLine="0" w:firstLineChars="0"/>
        <w:rPr>
          <w:rFonts w:ascii="宋体" w:hAnsi="宋体" w:eastAsia="宋体" w:cs="宋体"/>
          <w:b/>
          <w:color w:val="00B0F0"/>
          <w:sz w:val="24"/>
          <w:szCs w:val="24"/>
        </w:rPr>
      </w:pPr>
    </w:p>
    <w:p>
      <w:pPr>
        <w:pStyle w:val="2"/>
        <w:ind w:firstLine="0" w:firstLineChars="0"/>
        <w:rPr>
          <w:rFonts w:ascii="宋体" w:hAnsi="宋体" w:eastAsia="宋体" w:cs="宋体"/>
          <w:b/>
          <w:color w:val="00B0F0"/>
          <w:sz w:val="24"/>
          <w:szCs w:val="24"/>
        </w:rPr>
      </w:pPr>
    </w:p>
    <w:p>
      <w:pPr>
        <w:pStyle w:val="2"/>
        <w:ind w:firstLine="0" w:firstLineChars="0"/>
        <w:rPr>
          <w:rFonts w:ascii="宋体" w:hAnsi="宋体" w:eastAsia="宋体" w:cs="宋体"/>
          <w:b/>
          <w:color w:val="000000"/>
          <w:sz w:val="24"/>
          <w:szCs w:val="24"/>
        </w:rPr>
      </w:pPr>
      <w:r>
        <w:rPr>
          <w:rFonts w:hint="eastAsia" w:ascii="宋体" w:hAnsi="宋体" w:eastAsia="宋体" w:cs="宋体"/>
          <w:b/>
          <w:color w:val="000000"/>
          <w:sz w:val="24"/>
          <w:szCs w:val="24"/>
        </w:rPr>
        <w:t>附件6：</w:t>
      </w:r>
    </w:p>
    <w:p>
      <w:pPr>
        <w:pStyle w:val="9"/>
        <w:spacing w:line="440" w:lineRule="exact"/>
        <w:rPr>
          <w:rFonts w:hint="default" w:hAnsi="宋体" w:cs="宋体"/>
          <w:color w:val="000000"/>
          <w:sz w:val="24"/>
          <w:szCs w:val="24"/>
        </w:rPr>
      </w:pPr>
    </w:p>
    <w:p>
      <w:pPr>
        <w:spacing w:line="420" w:lineRule="exact"/>
        <w:ind w:firstLine="480" w:firstLineChars="200"/>
        <w:jc w:val="center"/>
        <w:rPr>
          <w:rFonts w:ascii="宋体" w:hAnsi="宋体" w:cs="宋体"/>
          <w:b/>
          <w:bCs/>
          <w:sz w:val="24"/>
        </w:rPr>
      </w:pPr>
      <w:r>
        <w:rPr>
          <w:rFonts w:hint="eastAsia" w:ascii="宋体" w:hAnsi="宋体" w:cs="宋体"/>
          <w:b/>
          <w:bCs/>
          <w:sz w:val="24"/>
        </w:rPr>
        <w:t>设计费明细及测算依据</w:t>
      </w:r>
    </w:p>
    <w:p>
      <w:pPr>
        <w:jc w:val="center"/>
        <w:rPr>
          <w:rFonts w:ascii="宋体" w:hAnsi="宋体" w:cs="宋体"/>
          <w:color w:val="00B0F0"/>
          <w:sz w:val="32"/>
          <w:szCs w:val="32"/>
        </w:rPr>
        <w:sectPr>
          <w:headerReference r:id="rId4" w:type="first"/>
          <w:footerReference r:id="rId6" w:type="first"/>
          <w:headerReference r:id="rId3" w:type="default"/>
          <w:footerReference r:id="rId5" w:type="default"/>
          <w:pgSz w:w="11907" w:h="16840"/>
          <w:pgMar w:top="1417" w:right="1417" w:bottom="1417" w:left="1417" w:header="567" w:footer="567" w:gutter="0"/>
          <w:pgNumType w:start="1"/>
          <w:cols w:space="720" w:num="1"/>
          <w:titlePg/>
          <w:docGrid w:type="linesAndChars" w:linePitch="326" w:charSpace="0"/>
        </w:sectPr>
      </w:pPr>
    </w:p>
    <w:p>
      <w:pPr>
        <w:pStyle w:val="3"/>
        <w:ind w:firstLine="3313" w:firstLineChars="750"/>
        <w:jc w:val="both"/>
        <w:rPr>
          <w:rFonts w:ascii="宋体" w:hAnsi="宋体" w:eastAsia="宋体" w:cs="宋体"/>
          <w:bCs/>
          <w:szCs w:val="44"/>
        </w:rPr>
      </w:pPr>
      <w:r>
        <w:rPr>
          <w:rFonts w:hint="eastAsia" w:ascii="宋体" w:hAnsi="宋体" w:eastAsia="宋体" w:cs="宋体"/>
          <w:bCs/>
          <w:szCs w:val="44"/>
        </w:rPr>
        <w:t>第四章 项目需求</w:t>
      </w:r>
    </w:p>
    <w:p>
      <w:pPr>
        <w:pStyle w:val="14"/>
        <w:shd w:val="clear" w:color="auto" w:fill="FFFFFF"/>
        <w:spacing w:before="0" w:beforeAutospacing="0" w:after="0" w:afterAutospacing="0" w:line="440" w:lineRule="exact"/>
        <w:ind w:firstLine="480" w:firstLineChars="200"/>
        <w:jc w:val="both"/>
        <w:rPr>
          <w:rFonts w:cs="宋体"/>
          <w:color w:val="auto"/>
          <w:kern w:val="2"/>
        </w:rPr>
      </w:pPr>
      <w:bookmarkStart w:id="128" w:name="_Toc26554097"/>
      <w:bookmarkStart w:id="129" w:name="_Toc61149622"/>
      <w:bookmarkStart w:id="130" w:name="_Toc23828480"/>
      <w:r>
        <w:rPr>
          <w:rFonts w:hint="eastAsia" w:cs="宋体"/>
          <w:color w:val="auto"/>
          <w:kern w:val="2"/>
        </w:rPr>
        <w:t>为优化校园总体规划，进一步改善办学基本条件，完善校舍功能结构，镌刻校园文化记忆，构建“以人为本”的现代化校园设施与环境，打造新时期人文校园、绿色校园、生态校园、智慧校园，保障学校事业持续健康发展，根据江苏省教育厅《关于组织开展省属高校校园总体规划修编工作的通知》（苏教发函〔2017〕90号）要求，针对校园规划建设中存在的矛盾和问题，结合事业发展近期安排与远期发展规划，现对校园总体规划进行修编。</w:t>
      </w:r>
    </w:p>
    <w:p>
      <w:pPr>
        <w:pStyle w:val="2"/>
        <w:spacing w:before="0" w:after="0" w:line="440" w:lineRule="exact"/>
        <w:ind w:firstLine="480"/>
        <w:jc w:val="both"/>
        <w:rPr>
          <w:rFonts w:ascii="宋体" w:hAnsi="宋体" w:eastAsia="宋体" w:cs="宋体"/>
          <w:bCs/>
          <w:sz w:val="24"/>
          <w:szCs w:val="24"/>
        </w:rPr>
      </w:pPr>
      <w:r>
        <w:rPr>
          <w:rFonts w:hint="eastAsia" w:ascii="宋体" w:hAnsi="宋体" w:eastAsia="宋体" w:cs="宋体"/>
          <w:bCs/>
          <w:sz w:val="24"/>
          <w:szCs w:val="24"/>
        </w:rPr>
        <w:t>一、学校概况</w:t>
      </w:r>
    </w:p>
    <w:p>
      <w:pPr>
        <w:pStyle w:val="14"/>
        <w:shd w:val="clear" w:color="auto" w:fill="FFFFFF"/>
        <w:spacing w:before="0" w:beforeAutospacing="0" w:after="0" w:afterAutospacing="0" w:line="440" w:lineRule="exact"/>
        <w:ind w:firstLine="482" w:firstLineChars="200"/>
        <w:jc w:val="both"/>
        <w:rPr>
          <w:rFonts w:cs="宋体"/>
          <w:b/>
        </w:rPr>
      </w:pPr>
      <w:r>
        <w:rPr>
          <w:rFonts w:hint="eastAsia" w:cs="宋体"/>
          <w:b/>
        </w:rPr>
        <w:t>1.历史沿革</w:t>
      </w:r>
    </w:p>
    <w:p>
      <w:pPr>
        <w:pStyle w:val="14"/>
        <w:shd w:val="clear" w:color="auto" w:fill="FFFFFF"/>
        <w:spacing w:before="0" w:beforeAutospacing="0" w:after="0" w:afterAutospacing="0" w:line="440" w:lineRule="exact"/>
        <w:ind w:firstLine="480" w:firstLineChars="200"/>
        <w:jc w:val="both"/>
        <w:rPr>
          <w:rFonts w:cs="宋体"/>
        </w:rPr>
      </w:pPr>
      <w:r>
        <w:rPr>
          <w:rFonts w:hint="eastAsia" w:cs="宋体"/>
        </w:rPr>
        <w:t>盐城工业职业技术学院由盐城纺织工业学校和盐城轻工业学校合并组建，已有54年办学历史。学校是江苏省首批高等教育人才培养模式创新实验基地，荣获省级以上优秀教学成果奖20多项。学校先后获得全国纺织行业人才培养示范单位、江苏省文明单位、江苏省职业教育先进单位等省级以上荣誉30多项。2007年，学校通过高职院校人才培养工作水平评估，以优秀等级跻身全国优秀高职院校行列；2016年，学校以优秀成绩通过江苏省示范性高职院校验收。</w:t>
      </w:r>
    </w:p>
    <w:p>
      <w:pPr>
        <w:pStyle w:val="14"/>
        <w:shd w:val="clear" w:color="auto" w:fill="FFFFFF"/>
        <w:spacing w:before="0" w:beforeAutospacing="0" w:after="0" w:afterAutospacing="0" w:line="440" w:lineRule="exact"/>
        <w:ind w:firstLine="482" w:firstLineChars="200"/>
        <w:jc w:val="both"/>
        <w:rPr>
          <w:rFonts w:cs="宋体"/>
          <w:b/>
        </w:rPr>
      </w:pPr>
      <w:r>
        <w:rPr>
          <w:rFonts w:hint="eastAsia" w:cs="宋体"/>
          <w:b/>
        </w:rPr>
        <w:t>2.办学定位</w:t>
      </w:r>
    </w:p>
    <w:p>
      <w:pPr>
        <w:pStyle w:val="14"/>
        <w:shd w:val="clear" w:color="auto" w:fill="FFFFFF"/>
        <w:spacing w:before="0" w:beforeAutospacing="0" w:after="0" w:afterAutospacing="0" w:line="440" w:lineRule="exact"/>
        <w:ind w:firstLine="480" w:firstLineChars="200"/>
        <w:jc w:val="both"/>
        <w:rPr>
          <w:rFonts w:cs="宋体"/>
        </w:rPr>
      </w:pPr>
      <w:r>
        <w:rPr>
          <w:rFonts w:hint="eastAsia" w:cs="宋体"/>
        </w:rPr>
        <w:t>学校遵循“以服务发展为宗旨、以促进就业为导向”的办学方针，强化“根植地方、厚植师生、深植融合”的办学理念，树立“特色发展、开放发展、融合发展、创新发展”的办学思路。在服务区域上，立足盐城、面向江苏、辐射长三角；在服务行业上，重点面向现代纺织业、现代制造业、现代服务业和新兴产业，重点建设“纺织服装、现代汽车、智能制造、现代服务、创意设计、土木建筑”等六大专业集群；在人才培养规格上，着力培养掌握信息化手段、具备“为人诚实、理想务实、技能扎实、工作踏实、创新笃实”的“五实”特质的高素质技术技能人才。</w:t>
      </w:r>
    </w:p>
    <w:p>
      <w:pPr>
        <w:pStyle w:val="14"/>
        <w:shd w:val="clear" w:color="auto" w:fill="FFFFFF"/>
        <w:spacing w:before="0" w:beforeAutospacing="0" w:after="0" w:afterAutospacing="0" w:line="440" w:lineRule="exact"/>
        <w:ind w:firstLine="482" w:firstLineChars="200"/>
        <w:jc w:val="both"/>
        <w:rPr>
          <w:rFonts w:cs="宋体"/>
          <w:b/>
        </w:rPr>
      </w:pPr>
      <w:r>
        <w:rPr>
          <w:rFonts w:hint="eastAsia" w:cs="宋体"/>
          <w:b/>
        </w:rPr>
        <w:t>3.办学目标</w:t>
      </w:r>
    </w:p>
    <w:p>
      <w:pPr>
        <w:pStyle w:val="14"/>
        <w:shd w:val="clear" w:color="auto" w:fill="FFFFFF"/>
        <w:spacing w:before="0" w:beforeAutospacing="0" w:after="0" w:afterAutospacing="0" w:line="440" w:lineRule="exact"/>
        <w:ind w:firstLine="480" w:firstLineChars="200"/>
        <w:jc w:val="both"/>
        <w:rPr>
          <w:rFonts w:cs="宋体"/>
        </w:rPr>
      </w:pPr>
      <w:r>
        <w:rPr>
          <w:rFonts w:hint="eastAsia" w:cs="宋体"/>
        </w:rPr>
        <w:t>学校将人才培养作为根本使命，坚持以学生为中心，让生生皆可成才，到2023年在校生规模达12000人，重要可比性指标进入同类高职院校先进行列，基本建成“专业建设高水平、师资队伍高层次、社会服务高质量、产教融合高效能、校园文化高品质、国际合作高标准”的特色鲜明的一流高职学院；到2034年，实现建成特色鲜明的</w:t>
      </w:r>
      <w:bookmarkStart w:id="131" w:name="_Hlk530819964"/>
      <w:r>
        <w:rPr>
          <w:rFonts w:hint="eastAsia" w:cs="宋体"/>
        </w:rPr>
        <w:t>全国一流高职</w:t>
      </w:r>
      <w:bookmarkEnd w:id="131"/>
      <w:r>
        <w:rPr>
          <w:rFonts w:hint="eastAsia" w:cs="宋体"/>
        </w:rPr>
        <w:t>院校的目标。</w:t>
      </w:r>
    </w:p>
    <w:p>
      <w:pPr>
        <w:pStyle w:val="14"/>
        <w:shd w:val="clear" w:color="auto" w:fill="FFFFFF"/>
        <w:spacing w:before="0" w:beforeAutospacing="0" w:after="0" w:afterAutospacing="0" w:line="440" w:lineRule="exact"/>
        <w:ind w:firstLine="482" w:firstLineChars="200"/>
        <w:jc w:val="both"/>
        <w:rPr>
          <w:rFonts w:cs="宋体"/>
          <w:b/>
        </w:rPr>
      </w:pPr>
      <w:r>
        <w:rPr>
          <w:rFonts w:hint="eastAsia" w:cs="宋体"/>
          <w:b/>
        </w:rPr>
        <w:t>4.办学特色</w:t>
      </w:r>
    </w:p>
    <w:p>
      <w:pPr>
        <w:pStyle w:val="14"/>
        <w:shd w:val="clear" w:color="auto" w:fill="FFFFFF"/>
        <w:spacing w:before="0" w:beforeAutospacing="0" w:after="0" w:afterAutospacing="0" w:line="440" w:lineRule="exact"/>
        <w:ind w:firstLine="480" w:firstLineChars="200"/>
        <w:jc w:val="both"/>
        <w:rPr>
          <w:rFonts w:cs="宋体"/>
          <w:kern w:val="2"/>
        </w:rPr>
      </w:pPr>
      <w:r>
        <w:rPr>
          <w:rFonts w:hint="eastAsia" w:cs="宋体"/>
          <w:kern w:val="2"/>
        </w:rPr>
        <w:t>学校秉承“职业立身、技术报国”的校训，弘扬“艰苦创业、自强不息”的校园精神，推进“产教融合、校企合作、工学结合”，探索形成了“双链对接、双教融合、双证融通、双元互动”的“四双”育人模式；以学生技能获得为主线，建构新型的课程体系，彰显“素质菜单+技能菜单”人才培养特色；弘扬“红色文化、传统文化、工匠文化”，“校企行地”文化有机融合，培育形成了“求实”文化；主动对接区域经济社会发展需求，科学把握产业发展趋势，创新服务载体，构建“科技研发、资源共享、职教联盟、社会培训”四大服务平台，以贡献求发展，彰显社会服务特色。坚持国际视野，主动融入国际高等教育大环境，加快国际化办学步伐，彰显独特办学优势。</w:t>
      </w:r>
    </w:p>
    <w:p>
      <w:pPr>
        <w:pStyle w:val="14"/>
        <w:shd w:val="clear" w:color="auto" w:fill="FFFFFF"/>
        <w:spacing w:before="0" w:beforeAutospacing="0" w:after="0" w:afterAutospacing="0" w:line="440" w:lineRule="exact"/>
        <w:ind w:firstLine="482" w:firstLineChars="200"/>
        <w:jc w:val="both"/>
        <w:rPr>
          <w:rFonts w:cs="宋体"/>
          <w:b/>
        </w:rPr>
      </w:pPr>
      <w:r>
        <w:rPr>
          <w:rFonts w:hint="eastAsia" w:cs="宋体"/>
          <w:b/>
        </w:rPr>
        <w:t>5.专业设置（含课程体系）</w:t>
      </w:r>
    </w:p>
    <w:p>
      <w:pPr>
        <w:pStyle w:val="14"/>
        <w:shd w:val="clear" w:color="auto" w:fill="FFFFFF"/>
        <w:spacing w:before="0" w:beforeAutospacing="0" w:after="0" w:afterAutospacing="0" w:line="440" w:lineRule="exact"/>
        <w:ind w:firstLine="480" w:firstLineChars="200"/>
        <w:jc w:val="both"/>
        <w:rPr>
          <w:rFonts w:cs="宋体"/>
          <w:kern w:val="2"/>
        </w:rPr>
      </w:pPr>
      <w:r>
        <w:rPr>
          <w:rFonts w:hint="eastAsia" w:cs="宋体"/>
          <w:kern w:val="2"/>
        </w:rPr>
        <w:t>学校现设纺织服装学院、机电工程学院、经贸管理学院、艺术设计学院、汽车工程学院、建筑工程学院、九洲药学院、素质教育中心等8个二级教学单位；成立继续教育学院、创新创业学院、国际教育学院等机构，加强成人教育、创新创业教育、留学生教育；校地共建智能制造学院（建湖）、</w:t>
      </w:r>
      <w:r>
        <w:rPr>
          <w:rFonts w:hint="eastAsia" w:cs="宋体"/>
        </w:rPr>
        <w:t>中韩（盐城）产业学院，</w:t>
      </w:r>
      <w:r>
        <w:rPr>
          <w:rFonts w:hint="eastAsia" w:cs="宋体"/>
          <w:kern w:val="2"/>
        </w:rPr>
        <w:t>校企共建360网络安全学院、悦达学院等。</w:t>
      </w:r>
    </w:p>
    <w:p>
      <w:pPr>
        <w:pStyle w:val="14"/>
        <w:shd w:val="clear" w:color="auto" w:fill="FFFFFF"/>
        <w:spacing w:before="0" w:beforeAutospacing="0" w:after="0" w:afterAutospacing="0" w:line="440" w:lineRule="exact"/>
        <w:ind w:firstLine="480" w:firstLineChars="200"/>
        <w:jc w:val="both"/>
        <w:rPr>
          <w:rFonts w:cs="宋体"/>
          <w:kern w:val="2"/>
        </w:rPr>
      </w:pPr>
      <w:r>
        <w:rPr>
          <w:rFonts w:hint="eastAsia" w:cs="宋体"/>
          <w:kern w:val="2"/>
        </w:rPr>
        <w:t>学校现有专业群12个，专业45个，其中省级品牌专业1个、省级骨干专业5个、校级品牌专业10个。建有国家及省财政资助的实训基地7个、省级技术研发中心2个、省级</w:t>
      </w:r>
      <w:r>
        <w:fldChar w:fldCharType="begin"/>
      </w:r>
      <w:r>
        <w:instrText xml:space="preserve"> HYPERLINK "http://jszyzx.yctei.cn/" \t "_blank" </w:instrText>
      </w:r>
      <w:r>
        <w:fldChar w:fldCharType="separate"/>
      </w:r>
      <w:r>
        <w:rPr>
          <w:rFonts w:hint="eastAsia" w:cs="宋体"/>
          <w:kern w:val="2"/>
        </w:rPr>
        <w:t>技术转移中心</w:t>
      </w:r>
      <w:r>
        <w:rPr>
          <w:rFonts w:hint="eastAsia" w:cs="宋体"/>
          <w:kern w:val="2"/>
        </w:rPr>
        <w:fldChar w:fldCharType="end"/>
      </w:r>
      <w:r>
        <w:rPr>
          <w:rFonts w:hint="eastAsia" w:cs="宋体"/>
          <w:kern w:val="2"/>
        </w:rPr>
        <w:t>1个、省级产业人才培训示范基地1个、省级创业示范基地1个、省级产教融合实训平台2个、专业实验实训室156个。</w:t>
      </w:r>
    </w:p>
    <w:p>
      <w:pPr>
        <w:pStyle w:val="14"/>
        <w:shd w:val="clear" w:color="auto" w:fill="FFFFFF"/>
        <w:spacing w:before="0" w:beforeAutospacing="0" w:after="0" w:afterAutospacing="0" w:line="440" w:lineRule="exact"/>
        <w:ind w:firstLine="480" w:firstLineChars="200"/>
        <w:jc w:val="both"/>
        <w:rPr>
          <w:rFonts w:cs="宋体"/>
          <w:kern w:val="2"/>
        </w:rPr>
      </w:pPr>
      <w:r>
        <w:rPr>
          <w:rFonts w:hint="eastAsia" w:cs="宋体"/>
          <w:kern w:val="2"/>
        </w:rPr>
        <w:t>学校构建由通识教育公共课程、专业基础课程、专业核心课程、专业拓展课程等组成的必修与选修课程、理论与实践课程（纯理论课A、理论+实践课B、纯实践课C）结构合理，职业核心能力、行业通用能力、职业特定能力、跨行职业能力课程之间、课程模块之间有机衔接的课程体系。</w:t>
      </w:r>
    </w:p>
    <w:p>
      <w:pPr>
        <w:pStyle w:val="14"/>
        <w:shd w:val="clear" w:color="auto" w:fill="FFFFFF"/>
        <w:spacing w:before="0" w:beforeAutospacing="0" w:after="0" w:afterAutospacing="0" w:line="440" w:lineRule="exact"/>
        <w:ind w:firstLine="482" w:firstLineChars="200"/>
        <w:jc w:val="both"/>
        <w:rPr>
          <w:rFonts w:cs="宋体"/>
          <w:b/>
        </w:rPr>
      </w:pPr>
      <w:r>
        <w:rPr>
          <w:rFonts w:hint="eastAsia" w:cs="宋体"/>
          <w:b/>
        </w:rPr>
        <w:t>6.办学规模</w:t>
      </w:r>
    </w:p>
    <w:p>
      <w:pPr>
        <w:pStyle w:val="14"/>
        <w:shd w:val="clear" w:color="auto" w:fill="FFFFFF"/>
        <w:spacing w:before="0" w:beforeAutospacing="0" w:after="0" w:afterAutospacing="0" w:line="440" w:lineRule="exact"/>
        <w:ind w:firstLine="480" w:firstLineChars="200"/>
        <w:jc w:val="both"/>
        <w:rPr>
          <w:rFonts w:cs="宋体"/>
          <w:kern w:val="2"/>
        </w:rPr>
      </w:pPr>
      <w:r>
        <w:rPr>
          <w:rFonts w:hint="eastAsia" w:cs="宋体"/>
          <w:color w:val="auto"/>
          <w:kern w:val="2"/>
        </w:rPr>
        <w:t>学校新校区（盐城市解放南路285号）2005年建设，占地面积592亩，</w:t>
      </w:r>
      <w:r>
        <w:rPr>
          <w:rFonts w:hint="eastAsia" w:cs="宋体"/>
          <w:kern w:val="2"/>
        </w:rPr>
        <w:t>建筑面积21.45万平方米，固定资产总值5.52亿元，纸质图书总数68.78万册。</w:t>
      </w:r>
    </w:p>
    <w:p>
      <w:pPr>
        <w:pStyle w:val="14"/>
        <w:shd w:val="clear" w:color="auto" w:fill="FFFFFF"/>
        <w:spacing w:before="0" w:beforeAutospacing="0" w:after="0" w:afterAutospacing="0" w:line="440" w:lineRule="exact"/>
        <w:ind w:firstLine="480" w:firstLineChars="200"/>
        <w:jc w:val="both"/>
        <w:rPr>
          <w:rFonts w:cs="宋体"/>
          <w:kern w:val="2"/>
        </w:rPr>
      </w:pPr>
      <w:r>
        <w:rPr>
          <w:rFonts w:hint="eastAsia" w:cs="宋体"/>
          <w:kern w:val="2"/>
        </w:rPr>
        <w:t>学校现有全日制大专在校生7500多人，留学生300多人，函授生1500多人；教职工450多人，其中享受国务院特殊津贴1人，省“333工程”等高层次人才30余人，省级优秀教学团队2个。</w:t>
      </w:r>
    </w:p>
    <w:p>
      <w:pPr>
        <w:pStyle w:val="14"/>
        <w:shd w:val="clear" w:color="auto" w:fill="FFFFFF"/>
        <w:spacing w:before="0" w:beforeAutospacing="0" w:after="0" w:afterAutospacing="0" w:line="440" w:lineRule="exact"/>
        <w:ind w:firstLine="482" w:firstLineChars="200"/>
        <w:jc w:val="both"/>
        <w:rPr>
          <w:rFonts w:cs="宋体"/>
          <w:b/>
          <w:bCs/>
          <w:kern w:val="2"/>
        </w:rPr>
      </w:pPr>
      <w:r>
        <w:rPr>
          <w:rFonts w:hint="eastAsia" w:cs="宋体"/>
          <w:b/>
          <w:bCs/>
          <w:kern w:val="2"/>
        </w:rPr>
        <w:t>学校校园具体现状见电子版附图。</w:t>
      </w:r>
    </w:p>
    <w:p>
      <w:pPr>
        <w:pStyle w:val="2"/>
        <w:spacing w:before="0" w:after="0" w:line="440" w:lineRule="exact"/>
        <w:ind w:firstLine="480"/>
        <w:jc w:val="both"/>
        <w:rPr>
          <w:rFonts w:ascii="宋体" w:hAnsi="宋体" w:eastAsia="宋体" w:cs="宋体"/>
          <w:bCs/>
          <w:sz w:val="24"/>
          <w:szCs w:val="24"/>
        </w:rPr>
      </w:pPr>
      <w:r>
        <w:rPr>
          <w:rFonts w:hint="eastAsia" w:ascii="宋体" w:hAnsi="宋体" w:eastAsia="宋体" w:cs="宋体"/>
          <w:bCs/>
          <w:sz w:val="24"/>
          <w:szCs w:val="24"/>
        </w:rPr>
        <w:t>二、校园总体规划修编内容和主要工作任务</w:t>
      </w:r>
    </w:p>
    <w:p>
      <w:pPr>
        <w:pStyle w:val="14"/>
        <w:shd w:val="clear" w:color="auto" w:fill="FFFFFF"/>
        <w:spacing w:before="0" w:beforeAutospacing="0" w:after="0" w:afterAutospacing="0" w:line="440" w:lineRule="exact"/>
        <w:ind w:firstLine="480" w:firstLineChars="200"/>
        <w:jc w:val="both"/>
        <w:rPr>
          <w:rFonts w:cs="宋体"/>
          <w:kern w:val="2"/>
        </w:rPr>
      </w:pPr>
      <w:r>
        <w:rPr>
          <w:rFonts w:hint="eastAsia" w:cs="宋体"/>
          <w:kern w:val="2"/>
        </w:rPr>
        <w:t>本次修编规划期至2025年，展望至2030年。综合考虑学校定位、办学规模、长远规划，按照国家规范、标准进行总体规划设计修编，对校园功能区划分和主要建筑功能进行适当调整、布置。</w:t>
      </w:r>
    </w:p>
    <w:p>
      <w:pPr>
        <w:pStyle w:val="14"/>
        <w:shd w:val="clear" w:color="auto" w:fill="FFFFFF"/>
        <w:spacing w:before="0" w:beforeAutospacing="0" w:after="0" w:afterAutospacing="0" w:line="440" w:lineRule="exact"/>
        <w:ind w:firstLine="482" w:firstLineChars="200"/>
        <w:jc w:val="both"/>
        <w:rPr>
          <w:rFonts w:cs="宋体"/>
          <w:b/>
        </w:rPr>
      </w:pPr>
      <w:r>
        <w:rPr>
          <w:rFonts w:hint="eastAsia" w:cs="宋体"/>
          <w:b/>
        </w:rPr>
        <w:t>1.规划修编内容</w:t>
      </w:r>
    </w:p>
    <w:p>
      <w:pPr>
        <w:pStyle w:val="14"/>
        <w:shd w:val="clear" w:color="auto" w:fill="FFFFFF"/>
        <w:spacing w:before="0" w:beforeAutospacing="0" w:after="0" w:afterAutospacing="0" w:line="440" w:lineRule="exact"/>
        <w:ind w:firstLine="480" w:firstLineChars="200"/>
        <w:jc w:val="both"/>
        <w:rPr>
          <w:rFonts w:cs="宋体"/>
          <w:kern w:val="2"/>
        </w:rPr>
      </w:pPr>
      <w:r>
        <w:rPr>
          <w:rFonts w:hint="eastAsia" w:cs="宋体"/>
          <w:kern w:val="2"/>
        </w:rPr>
        <w:t>规划修编内容至少包含三个层次：</w:t>
      </w:r>
    </w:p>
    <w:p>
      <w:pPr>
        <w:pStyle w:val="14"/>
        <w:shd w:val="clear" w:color="auto" w:fill="FFFFFF"/>
        <w:spacing w:before="0" w:beforeAutospacing="0" w:after="0" w:afterAutospacing="0" w:line="440" w:lineRule="exact"/>
        <w:ind w:firstLine="480" w:firstLineChars="200"/>
        <w:jc w:val="both"/>
        <w:rPr>
          <w:rFonts w:cs="宋体"/>
          <w:kern w:val="2"/>
        </w:rPr>
      </w:pPr>
      <w:r>
        <w:rPr>
          <w:rFonts w:hint="eastAsia" w:cs="宋体"/>
          <w:kern w:val="2"/>
        </w:rPr>
        <w:t>（1）总体规划部分，包括各校区功能定位、新老校区联系、各校区事业规模等。</w:t>
      </w:r>
    </w:p>
    <w:p>
      <w:pPr>
        <w:pStyle w:val="14"/>
        <w:shd w:val="clear" w:color="auto" w:fill="FFFFFF"/>
        <w:spacing w:before="0" w:beforeAutospacing="0" w:after="0" w:afterAutospacing="0" w:line="440" w:lineRule="exact"/>
        <w:ind w:firstLine="480" w:firstLineChars="200"/>
        <w:jc w:val="both"/>
        <w:rPr>
          <w:rFonts w:cs="宋体"/>
          <w:kern w:val="2"/>
        </w:rPr>
      </w:pPr>
      <w:r>
        <w:rPr>
          <w:rFonts w:hint="eastAsia" w:cs="宋体"/>
          <w:kern w:val="2"/>
        </w:rPr>
        <w:t>（2）规划设计部分，包括整体布局、空间组合、各类用房、交通组织、文化景观、基础设施、公共空间、环境辅助设施、地下空间利用、文物保护等</w:t>
      </w:r>
    </w:p>
    <w:p>
      <w:pPr>
        <w:pStyle w:val="14"/>
        <w:shd w:val="clear" w:color="auto" w:fill="FFFFFF"/>
        <w:spacing w:before="0" w:beforeAutospacing="0" w:after="0" w:afterAutospacing="0" w:line="440" w:lineRule="exact"/>
        <w:ind w:firstLine="480" w:firstLineChars="200"/>
        <w:jc w:val="both"/>
        <w:rPr>
          <w:rFonts w:cs="宋体"/>
          <w:kern w:val="2"/>
        </w:rPr>
      </w:pPr>
      <w:r>
        <w:rPr>
          <w:rFonts w:hint="eastAsia" w:cs="宋体"/>
          <w:kern w:val="2"/>
        </w:rPr>
        <w:t>（3）现代技术应用部分，包括能源（水电气等）供应系统、网络智能系统（管理信息系统）、生态节能措施、绿色建筑措施等。</w:t>
      </w:r>
    </w:p>
    <w:p>
      <w:pPr>
        <w:pStyle w:val="14"/>
        <w:shd w:val="clear" w:color="auto" w:fill="FFFFFF"/>
        <w:spacing w:before="0" w:beforeAutospacing="0" w:after="0" w:afterAutospacing="0" w:line="440" w:lineRule="exact"/>
        <w:ind w:firstLine="482" w:firstLineChars="200"/>
        <w:jc w:val="both"/>
        <w:rPr>
          <w:rFonts w:cs="宋体"/>
          <w:kern w:val="2"/>
        </w:rPr>
      </w:pPr>
      <w:r>
        <w:rPr>
          <w:rFonts w:hint="eastAsia" w:cs="宋体"/>
          <w:b/>
          <w:kern w:val="2"/>
        </w:rPr>
        <w:t>提交成果应满足江苏省教育厅《关于组织开展省属高校校园总体规划修编工作的通知》（苏教发函〔2017〕90号）中有关规划编制内容及深度要求。</w:t>
      </w:r>
      <w:r>
        <w:rPr>
          <w:rFonts w:hint="eastAsia" w:cs="宋体"/>
          <w:kern w:val="2"/>
        </w:rPr>
        <w:t>同时应包括上一轮校园总体规划执行情况的总结和分析，以及本轮校园总体规划修编的思路、技术方案及策略措施。对于每个规划建设项目，均需陈述规模测算依据和项目实施必要性，并进行预期效益分析。</w:t>
      </w:r>
    </w:p>
    <w:p>
      <w:pPr>
        <w:pStyle w:val="14"/>
        <w:shd w:val="clear" w:color="auto" w:fill="FFFFFF"/>
        <w:spacing w:before="0" w:beforeAutospacing="0" w:after="0" w:afterAutospacing="0" w:line="440" w:lineRule="exact"/>
        <w:ind w:firstLine="482" w:firstLineChars="200"/>
        <w:jc w:val="both"/>
        <w:rPr>
          <w:rFonts w:cs="宋体"/>
          <w:b/>
          <w:color w:val="auto"/>
        </w:rPr>
      </w:pPr>
      <w:r>
        <w:rPr>
          <w:rFonts w:hint="eastAsia" w:cs="宋体"/>
          <w:b/>
          <w:color w:val="auto"/>
        </w:rPr>
        <w:t>2.主要工作任务</w:t>
      </w:r>
    </w:p>
    <w:p>
      <w:pPr>
        <w:pStyle w:val="14"/>
        <w:shd w:val="clear" w:color="auto" w:fill="FFFFFF"/>
        <w:spacing w:before="0" w:beforeAutospacing="0" w:after="0" w:afterAutospacing="0" w:line="440" w:lineRule="exact"/>
        <w:ind w:firstLine="480" w:firstLineChars="200"/>
        <w:jc w:val="both"/>
        <w:rPr>
          <w:rFonts w:cs="宋体"/>
          <w:kern w:val="2"/>
        </w:rPr>
      </w:pPr>
      <w:r>
        <w:rPr>
          <w:rFonts w:hint="eastAsia" w:cs="宋体"/>
          <w:kern w:val="2"/>
        </w:rPr>
        <w:t>（1）分析当前校园现状，做好上一轮规划实施评估，并与此次修编成果进行对照比较。</w:t>
      </w:r>
    </w:p>
    <w:p>
      <w:pPr>
        <w:pStyle w:val="14"/>
        <w:shd w:val="clear" w:color="auto" w:fill="FFFFFF"/>
        <w:spacing w:before="0" w:beforeAutospacing="0" w:after="0" w:afterAutospacing="0" w:line="440" w:lineRule="exact"/>
        <w:ind w:firstLine="480" w:firstLineChars="200"/>
        <w:jc w:val="both"/>
        <w:rPr>
          <w:rFonts w:cs="宋体"/>
          <w:kern w:val="2"/>
        </w:rPr>
      </w:pPr>
      <w:r>
        <w:rPr>
          <w:rFonts w:hint="eastAsia" w:cs="宋体"/>
          <w:kern w:val="2"/>
        </w:rPr>
        <w:t>（2）明确规划修编工作思路，测算建设需求。</w:t>
      </w:r>
    </w:p>
    <w:p>
      <w:pPr>
        <w:pStyle w:val="14"/>
        <w:shd w:val="clear" w:color="auto" w:fill="FFFFFF"/>
        <w:spacing w:before="0" w:beforeAutospacing="0" w:after="0" w:afterAutospacing="0" w:line="440" w:lineRule="exact"/>
        <w:ind w:firstLine="480" w:firstLineChars="200"/>
        <w:jc w:val="both"/>
        <w:rPr>
          <w:rFonts w:cs="宋体"/>
          <w:kern w:val="2"/>
        </w:rPr>
      </w:pPr>
      <w:r>
        <w:rPr>
          <w:rFonts w:hint="eastAsia" w:cs="宋体"/>
          <w:kern w:val="2"/>
        </w:rPr>
        <w:t>（3）确定规划建设目标，制定经费筹措方案。</w:t>
      </w:r>
    </w:p>
    <w:p>
      <w:pPr>
        <w:pStyle w:val="14"/>
        <w:shd w:val="clear" w:color="auto" w:fill="FFFFFF"/>
        <w:spacing w:before="0" w:beforeAutospacing="0" w:after="0" w:afterAutospacing="0" w:line="440" w:lineRule="exact"/>
        <w:ind w:firstLine="480" w:firstLineChars="200"/>
        <w:jc w:val="both"/>
        <w:rPr>
          <w:rFonts w:cs="宋体"/>
          <w:kern w:val="2"/>
        </w:rPr>
      </w:pPr>
      <w:r>
        <w:rPr>
          <w:rFonts w:hint="eastAsia" w:cs="宋体"/>
          <w:kern w:val="2"/>
        </w:rPr>
        <w:t>（4）确定规划建设项目，编制建设投资计划。</w:t>
      </w:r>
    </w:p>
    <w:p>
      <w:pPr>
        <w:pStyle w:val="14"/>
        <w:shd w:val="clear" w:color="auto" w:fill="FFFFFF"/>
        <w:spacing w:before="0" w:beforeAutospacing="0" w:after="0" w:afterAutospacing="0" w:line="440" w:lineRule="exact"/>
        <w:ind w:firstLine="480" w:firstLineChars="200"/>
        <w:jc w:val="both"/>
        <w:rPr>
          <w:rFonts w:cs="宋体"/>
          <w:kern w:val="2"/>
        </w:rPr>
      </w:pPr>
      <w:r>
        <w:rPr>
          <w:rFonts w:hint="eastAsia" w:cs="宋体"/>
          <w:kern w:val="2"/>
        </w:rPr>
        <w:t>（5）负责编制（填写）江苏省教育厅《关于组织开展省属高校校园总体规划修编工作的通知》中所有规划报审材料清单中的相关材料（学校报批请示除外），招标单位负责提供相应的基础数据。</w:t>
      </w:r>
    </w:p>
    <w:p>
      <w:pPr>
        <w:pStyle w:val="14"/>
        <w:shd w:val="clear" w:color="auto" w:fill="FFFFFF"/>
        <w:spacing w:before="0" w:beforeAutospacing="0" w:after="0" w:afterAutospacing="0" w:line="440" w:lineRule="exact"/>
        <w:ind w:firstLine="480" w:firstLineChars="200"/>
        <w:jc w:val="both"/>
        <w:rPr>
          <w:rFonts w:cs="宋体"/>
          <w:kern w:val="2"/>
        </w:rPr>
      </w:pPr>
      <w:r>
        <w:rPr>
          <w:rFonts w:hint="eastAsia" w:cs="宋体"/>
          <w:kern w:val="2"/>
        </w:rPr>
        <w:t>（6）协助学校向省教育厅、规划等相关主管部门说明及解释本次校园规划修编所进行的各类校舍面积的规划调整与设计是符合《普通高等学校建筑规划面积指标》相关标准与学校的事业发展需求。</w:t>
      </w:r>
    </w:p>
    <w:p>
      <w:pPr>
        <w:pStyle w:val="14"/>
        <w:shd w:val="clear" w:color="auto" w:fill="FFFFFF"/>
        <w:spacing w:before="0" w:beforeAutospacing="0" w:after="0" w:afterAutospacing="0" w:line="440" w:lineRule="exact"/>
        <w:ind w:firstLine="480" w:firstLineChars="200"/>
        <w:jc w:val="both"/>
        <w:rPr>
          <w:rFonts w:cs="宋体"/>
          <w:kern w:val="2"/>
        </w:rPr>
      </w:pPr>
      <w:r>
        <w:rPr>
          <w:rFonts w:hint="eastAsia" w:cs="宋体"/>
          <w:kern w:val="2"/>
        </w:rPr>
        <w:t>（7）修编成果必须通过学校及江苏省教育厅的审查。</w:t>
      </w:r>
    </w:p>
    <w:p>
      <w:pPr>
        <w:pStyle w:val="2"/>
        <w:spacing w:before="0" w:after="0" w:line="440" w:lineRule="exact"/>
        <w:ind w:firstLine="480"/>
        <w:jc w:val="both"/>
        <w:rPr>
          <w:rFonts w:ascii="宋体" w:hAnsi="宋体" w:eastAsia="宋体" w:cs="宋体"/>
          <w:bCs/>
          <w:sz w:val="24"/>
          <w:szCs w:val="24"/>
        </w:rPr>
      </w:pPr>
      <w:r>
        <w:rPr>
          <w:rFonts w:hint="eastAsia" w:ascii="宋体" w:hAnsi="宋体" w:eastAsia="宋体" w:cs="宋体"/>
          <w:bCs/>
          <w:sz w:val="24"/>
          <w:szCs w:val="24"/>
        </w:rPr>
        <w:t>三、校园总体规划修编执行标准和主要依据</w:t>
      </w:r>
    </w:p>
    <w:p>
      <w:pPr>
        <w:pStyle w:val="14"/>
        <w:shd w:val="clear" w:color="auto" w:fill="FFFFFF"/>
        <w:spacing w:before="0" w:beforeAutospacing="0" w:after="0" w:afterAutospacing="0" w:line="440" w:lineRule="exact"/>
        <w:ind w:firstLine="482" w:firstLineChars="200"/>
        <w:jc w:val="both"/>
        <w:rPr>
          <w:rFonts w:cs="宋体"/>
          <w:b/>
        </w:rPr>
      </w:pPr>
      <w:r>
        <w:rPr>
          <w:rFonts w:hint="eastAsia" w:cs="宋体"/>
          <w:b/>
        </w:rPr>
        <w:t>1.执行标准</w:t>
      </w:r>
    </w:p>
    <w:p>
      <w:pPr>
        <w:pStyle w:val="14"/>
        <w:shd w:val="clear" w:color="auto" w:fill="FFFFFF"/>
        <w:spacing w:before="0" w:beforeAutospacing="0" w:after="0" w:afterAutospacing="0" w:line="440" w:lineRule="exact"/>
        <w:ind w:firstLine="480" w:firstLineChars="200"/>
        <w:jc w:val="both"/>
        <w:rPr>
          <w:rFonts w:cs="宋体"/>
          <w:kern w:val="2"/>
        </w:rPr>
      </w:pPr>
      <w:r>
        <w:rPr>
          <w:rFonts w:hint="eastAsia" w:cs="宋体"/>
          <w:kern w:val="2"/>
        </w:rPr>
        <w:t>（1）本项目的修编过程和成果必须符合国家有关标准强制性条文和建设部关于规划设计方面现行标准、规范、规程和办法等，如《普通高等学校建筑面积指标》（建标〔2018〕32 号）等有关规定。</w:t>
      </w:r>
    </w:p>
    <w:p>
      <w:pPr>
        <w:pStyle w:val="14"/>
        <w:shd w:val="clear" w:color="auto" w:fill="FFFFFF"/>
        <w:spacing w:before="0" w:beforeAutospacing="0" w:after="0" w:afterAutospacing="0" w:line="440" w:lineRule="exact"/>
        <w:ind w:firstLine="480" w:firstLineChars="200"/>
        <w:jc w:val="both"/>
        <w:rPr>
          <w:rFonts w:cs="宋体"/>
          <w:kern w:val="2"/>
        </w:rPr>
      </w:pPr>
      <w:r>
        <w:rPr>
          <w:rFonts w:hint="eastAsia" w:cs="宋体"/>
          <w:kern w:val="2"/>
        </w:rPr>
        <w:t>（2）修编人在修编工作中使用或参考上述标准、规范以外的技术标准、规范时，应征得招标人或招标人指定的代表人的同意。</w:t>
      </w:r>
    </w:p>
    <w:p>
      <w:pPr>
        <w:pStyle w:val="14"/>
        <w:shd w:val="clear" w:color="auto" w:fill="FFFFFF"/>
        <w:spacing w:before="0" w:beforeAutospacing="0" w:after="0" w:afterAutospacing="0" w:line="440" w:lineRule="exact"/>
        <w:ind w:firstLine="482" w:firstLineChars="200"/>
        <w:jc w:val="both"/>
        <w:rPr>
          <w:rFonts w:cs="宋体"/>
          <w:b/>
        </w:rPr>
      </w:pPr>
      <w:r>
        <w:rPr>
          <w:rFonts w:hint="eastAsia" w:cs="宋体"/>
          <w:b/>
        </w:rPr>
        <w:t>2.主要依据</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kern w:val="2"/>
        </w:rPr>
        <w:t>（1）江苏省教育厅《关于组织开展</w:t>
      </w:r>
      <w:r>
        <w:rPr>
          <w:rFonts w:hint="eastAsia" w:cs="宋体"/>
          <w:color w:val="auto"/>
          <w:kern w:val="2"/>
        </w:rPr>
        <w:t>省属高校校园总体规划修编工作的通知》（苏教发函〔2017〕90号）。</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（2）《普通高等学校建筑面积指标》（建标191-2018，简称“新国标”)。</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（3）盐城工业职业技术学院现有用地情况。</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（4）盐城工业职业技术学院现有校园用房情况。</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（5）盐城工业职业技术学院“十三五”事业发展规划。</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（6）学校近期计划建设的主要项目。</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（7）学校中长期规划建设的主要项目。</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（8）学校意向性征地方案。</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（9）学校现校区原有规划总图。</w:t>
      </w:r>
    </w:p>
    <w:p>
      <w:pPr>
        <w:pStyle w:val="14"/>
        <w:shd w:val="clear" w:color="auto" w:fill="FFFFFF"/>
        <w:spacing w:before="0" w:beforeAutospacing="0" w:after="0" w:afterAutospacing="0" w:line="440" w:lineRule="exact"/>
        <w:ind w:firstLine="482" w:firstLineChars="200"/>
        <w:jc w:val="both"/>
        <w:rPr>
          <w:rFonts w:cs="宋体"/>
          <w:b/>
          <w:color w:val="auto"/>
        </w:rPr>
      </w:pPr>
      <w:r>
        <w:rPr>
          <w:rFonts w:hint="eastAsia" w:cs="宋体"/>
          <w:b/>
          <w:color w:val="auto"/>
        </w:rPr>
        <w:t>3.学校现有用地及现有校舍的基本情况</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（1）现有用地：39.27万平方米，折合592亩。</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（2）现有校舍：21.35万平方米。</w:t>
      </w:r>
    </w:p>
    <w:p>
      <w:pPr>
        <w:pStyle w:val="14"/>
        <w:shd w:val="clear" w:color="auto" w:fill="FFFFFF"/>
        <w:spacing w:before="0" w:beforeAutospacing="0" w:after="0" w:afterAutospacing="0" w:line="440" w:lineRule="exact"/>
        <w:ind w:firstLine="482" w:firstLineChars="200"/>
        <w:jc w:val="both"/>
        <w:rPr>
          <w:rFonts w:cs="宋体"/>
          <w:b/>
          <w:color w:val="auto"/>
        </w:rPr>
      </w:pPr>
      <w:r>
        <w:rPr>
          <w:rFonts w:hint="eastAsia" w:cs="宋体"/>
          <w:b/>
          <w:color w:val="auto"/>
        </w:rPr>
        <w:t>4.近期学校办学规模和可规划用地面积</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（1）学校现有学生为8000人，计划到2025年学生规模达12000人。</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（2）学校现有可规划空地面积为2.3万平方米，约 35亩。</w:t>
      </w:r>
    </w:p>
    <w:p>
      <w:pPr>
        <w:pStyle w:val="14"/>
        <w:shd w:val="clear" w:color="auto" w:fill="FFFFFF"/>
        <w:spacing w:before="0" w:beforeAutospacing="0" w:after="0" w:afterAutospacing="0" w:line="440" w:lineRule="exact"/>
        <w:ind w:firstLine="482" w:firstLineChars="200"/>
        <w:jc w:val="both"/>
        <w:rPr>
          <w:rFonts w:cs="宋体"/>
          <w:b/>
          <w:color w:val="auto"/>
        </w:rPr>
      </w:pPr>
      <w:r>
        <w:rPr>
          <w:rFonts w:hint="eastAsia" w:cs="宋体"/>
          <w:b/>
          <w:color w:val="auto"/>
        </w:rPr>
        <w:t>5.近期现有校区规划建设项目（面积仅是初步估算）</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（1）建工学院教学组团约7000㎡（东南角北侧，紧连艺术设计学院）</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（2）综合教学实训大楼约35000㎡（东南角地块）</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（3）国际教育学院教学组团约7000㎡（南大门西侧，临近纺织服装学院）</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（4）学生公寓约15000㎡（大学生活动中心北侧）</w:t>
      </w:r>
    </w:p>
    <w:p>
      <w:pPr>
        <w:pStyle w:val="14"/>
        <w:shd w:val="clear" w:color="auto" w:fill="FFFFFF"/>
        <w:spacing w:before="0" w:beforeAutospacing="0" w:after="0" w:afterAutospacing="0" w:line="440" w:lineRule="exact"/>
        <w:ind w:firstLine="482" w:firstLineChars="200"/>
        <w:jc w:val="both"/>
        <w:rPr>
          <w:rFonts w:cs="宋体"/>
          <w:b/>
          <w:color w:val="auto"/>
        </w:rPr>
      </w:pPr>
      <w:r>
        <w:rPr>
          <w:rFonts w:hint="eastAsia" w:cs="宋体"/>
          <w:b/>
          <w:color w:val="auto"/>
        </w:rPr>
        <w:t>6.意向征地规划建设项目</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根据学校事业发展需要，计划在盐城市区新征地500亩。</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（1）弥补12000人办学规模现有校区不足部分的建设需要，如教学、实训、办公、宿舍、运动等校舍场地建设。</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（2）用于360网络安全学院、继续教育学院、中韩（盐城）产业学院、高端培训等社会服务基地、学校产学研基地、对外合作办学基地，打造校企合作新模式的载体。</w:t>
      </w:r>
    </w:p>
    <w:p>
      <w:pPr>
        <w:pStyle w:val="2"/>
        <w:spacing w:before="0" w:after="0" w:line="440" w:lineRule="exact"/>
        <w:ind w:firstLine="480"/>
        <w:jc w:val="both"/>
        <w:rPr>
          <w:rFonts w:ascii="宋体" w:hAnsi="宋体" w:eastAsia="宋体" w:cs="宋体"/>
          <w:bCs/>
          <w:color w:val="auto"/>
          <w:sz w:val="24"/>
          <w:szCs w:val="24"/>
        </w:rPr>
      </w:pPr>
      <w:r>
        <w:rPr>
          <w:rFonts w:hint="eastAsia" w:ascii="宋体" w:hAnsi="宋体" w:eastAsia="宋体" w:cs="宋体"/>
          <w:bCs/>
          <w:color w:val="auto"/>
          <w:sz w:val="24"/>
          <w:szCs w:val="24"/>
        </w:rPr>
        <w:t>四、修编原则</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此次规划修编要求达到江苏省教育厅《关于组织开展省属高校校园总体规划修编工作的通知》（苏教发函〔2017〕90号）的要求。</w:t>
      </w:r>
    </w:p>
    <w:p>
      <w:pPr>
        <w:pStyle w:val="14"/>
        <w:shd w:val="clear" w:color="auto" w:fill="FFFFFF"/>
        <w:spacing w:before="0" w:beforeAutospacing="0" w:after="0" w:afterAutospacing="0" w:line="440" w:lineRule="exact"/>
        <w:ind w:firstLine="482" w:firstLineChars="200"/>
        <w:jc w:val="both"/>
        <w:rPr>
          <w:rFonts w:cs="宋体"/>
          <w:color w:val="auto"/>
          <w:kern w:val="2"/>
        </w:rPr>
      </w:pPr>
      <w:r>
        <w:rPr>
          <w:rFonts w:hint="eastAsia" w:cs="宋体"/>
          <w:b/>
          <w:color w:val="auto"/>
          <w:kern w:val="2"/>
        </w:rPr>
        <w:t>1.协调校园与城市关系。</w:t>
      </w:r>
      <w:r>
        <w:rPr>
          <w:rFonts w:hint="eastAsia" w:cs="宋体"/>
          <w:color w:val="auto"/>
          <w:kern w:val="2"/>
        </w:rPr>
        <w:t>优化校园空间边界，加强与周边互动，促进校内外功能有机融合。充分发挥校园在提升城市品质与完善城市功能方面的引领辐射作用，提升学校所在区域的文化品质。</w:t>
      </w:r>
    </w:p>
    <w:p>
      <w:pPr>
        <w:pStyle w:val="14"/>
        <w:shd w:val="clear" w:color="auto" w:fill="FFFFFF"/>
        <w:spacing w:before="0" w:beforeAutospacing="0" w:after="0" w:afterAutospacing="0" w:line="440" w:lineRule="exact"/>
        <w:ind w:firstLine="482" w:firstLineChars="200"/>
        <w:jc w:val="both"/>
        <w:rPr>
          <w:rFonts w:cs="宋体"/>
          <w:color w:val="auto"/>
          <w:kern w:val="2"/>
        </w:rPr>
      </w:pPr>
      <w:r>
        <w:rPr>
          <w:rFonts w:hint="eastAsia" w:cs="宋体"/>
          <w:b/>
          <w:color w:val="auto"/>
          <w:kern w:val="2"/>
        </w:rPr>
        <w:t>2.充分合理利用校园土地。</w:t>
      </w:r>
      <w:r>
        <w:rPr>
          <w:rFonts w:hint="eastAsia" w:cs="宋体"/>
          <w:color w:val="auto"/>
          <w:kern w:val="2"/>
        </w:rPr>
        <w:t>合理控制校园土地开发强度，充分利用土地资源，集约用地，注重功能空间的复合，尽可能向地下、空中争取空间。统筹考虑学校长远发展需要，科学利用发展空间。</w:t>
      </w:r>
    </w:p>
    <w:p>
      <w:pPr>
        <w:pStyle w:val="14"/>
        <w:shd w:val="clear" w:color="auto" w:fill="FFFFFF"/>
        <w:spacing w:before="0" w:beforeAutospacing="0" w:after="0" w:afterAutospacing="0" w:line="440" w:lineRule="exact"/>
        <w:ind w:firstLine="482" w:firstLineChars="200"/>
        <w:jc w:val="both"/>
        <w:rPr>
          <w:rFonts w:cs="宋体"/>
          <w:color w:val="auto"/>
          <w:kern w:val="2"/>
        </w:rPr>
      </w:pPr>
      <w:r>
        <w:rPr>
          <w:rFonts w:hint="eastAsia" w:cs="宋体"/>
          <w:b/>
          <w:color w:val="auto"/>
          <w:kern w:val="2"/>
        </w:rPr>
        <w:t>3.完善既有校园空间格局。</w:t>
      </w:r>
      <w:r>
        <w:rPr>
          <w:rFonts w:hint="eastAsia" w:cs="宋体"/>
          <w:color w:val="auto"/>
          <w:kern w:val="2"/>
        </w:rPr>
        <w:t>充分尊重当前校园主体空间形态和空间层次，优化校园空间格局，形成整体协调、层次分明、具有特色的环境空间。插建、扩建部分要充分考虑既有空间布局特点，与原有建筑及环境相协调。高度重视校园空间、场所在师生学习生活和文化传承中的重要作用，积极在校园中营造开放的交互式空间和场所，以利师生交流研讨、社团活动及静思休憩。</w:t>
      </w:r>
    </w:p>
    <w:p>
      <w:pPr>
        <w:pStyle w:val="14"/>
        <w:shd w:val="clear" w:color="auto" w:fill="FFFFFF"/>
        <w:spacing w:before="0" w:beforeAutospacing="0" w:after="0" w:afterAutospacing="0" w:line="440" w:lineRule="exact"/>
        <w:ind w:firstLine="482" w:firstLineChars="200"/>
        <w:jc w:val="both"/>
        <w:rPr>
          <w:rFonts w:cs="宋体"/>
          <w:color w:val="auto"/>
          <w:kern w:val="2"/>
        </w:rPr>
      </w:pPr>
      <w:r>
        <w:rPr>
          <w:rFonts w:hint="eastAsia" w:cs="宋体"/>
          <w:b/>
          <w:color w:val="auto"/>
          <w:kern w:val="2"/>
        </w:rPr>
        <w:t>4.科学规划校园建设项目。</w:t>
      </w:r>
      <w:r>
        <w:rPr>
          <w:rFonts w:hint="eastAsia" w:cs="宋体"/>
          <w:color w:val="auto"/>
          <w:kern w:val="2"/>
        </w:rPr>
        <w:t>结合学校事业发展规划与办学定位，对照有关建设标准，科学规划建设项目，优化完善既有校园校舍结构。规划建设项目以提升质量和服务发展为落脚点，以支撑学校一流高职院校建设为着力点，为学校发展提供必要的办学条件。</w:t>
      </w:r>
    </w:p>
    <w:p>
      <w:pPr>
        <w:pStyle w:val="14"/>
        <w:shd w:val="clear" w:color="auto" w:fill="FFFFFF"/>
        <w:spacing w:before="0" w:beforeAutospacing="0" w:after="0" w:afterAutospacing="0" w:line="440" w:lineRule="exact"/>
        <w:ind w:firstLine="482" w:firstLineChars="200"/>
        <w:jc w:val="both"/>
        <w:rPr>
          <w:rFonts w:cs="宋体"/>
          <w:color w:val="auto"/>
          <w:kern w:val="2"/>
        </w:rPr>
      </w:pPr>
      <w:r>
        <w:rPr>
          <w:rFonts w:hint="eastAsia" w:cs="宋体"/>
          <w:b/>
          <w:color w:val="auto"/>
          <w:kern w:val="2"/>
        </w:rPr>
        <w:t>5.优化既有校园校舍功能布局。</w:t>
      </w:r>
      <w:r>
        <w:rPr>
          <w:rFonts w:hint="eastAsia" w:cs="宋体"/>
          <w:color w:val="auto"/>
          <w:kern w:val="2"/>
        </w:rPr>
        <w:t>在全面梳理当前功能分区的基础上，科学做好校园校舍统筹规划使用。校舍使用规划应在兼顾功能性要求的基础上充分共享，探索功能复合设置，实现资源利用效益的最大化。普通教室、实验室在全校范围内统一规划建设和调配使用，各项公共服务和生活福利设施尽量利用学校周边的社会协作条件，避免重复建设和闲置浪费。对校舍和设施设备实施维护改造，完善提升老旧校舍功能，消除安全隐患，提升功能品质。</w:t>
      </w:r>
    </w:p>
    <w:p>
      <w:pPr>
        <w:pStyle w:val="14"/>
        <w:shd w:val="clear" w:color="auto" w:fill="FFFFFF"/>
        <w:spacing w:before="0" w:beforeAutospacing="0" w:after="0" w:afterAutospacing="0" w:line="440" w:lineRule="exact"/>
        <w:ind w:firstLine="482" w:firstLineChars="200"/>
        <w:jc w:val="both"/>
        <w:rPr>
          <w:rFonts w:cs="宋体"/>
          <w:color w:val="auto"/>
          <w:kern w:val="2"/>
        </w:rPr>
      </w:pPr>
      <w:r>
        <w:rPr>
          <w:rFonts w:hint="eastAsia" w:cs="宋体"/>
          <w:b/>
          <w:color w:val="auto"/>
          <w:kern w:val="2"/>
        </w:rPr>
        <w:t>6.优化校园交通体系和管网系统。</w:t>
      </w:r>
      <w:r>
        <w:rPr>
          <w:rFonts w:hint="eastAsia" w:cs="宋体"/>
          <w:color w:val="auto"/>
          <w:kern w:val="2"/>
        </w:rPr>
        <w:t>进一步优化校园现有道路骨架和人车分流体系，加强步行体系与场所化空间结合，更加方便师生出行，消除校园交通安全隐患。合理确定停车位数和划分停车区域，并尽可能挖掘潜力，充分利用其他可用场地。在校园交通组织优化设计时，充分考虑部分区域的特殊情况，满足各类活动尤其是大型活动需求。优化升级校园地下管网，采取现代化技术手段，加强地下管网信息化建设，有效解决校园给排水、供电和通讯线路等问题。</w:t>
      </w:r>
    </w:p>
    <w:p>
      <w:pPr>
        <w:pStyle w:val="14"/>
        <w:shd w:val="clear" w:color="auto" w:fill="FFFFFF"/>
        <w:spacing w:before="0" w:beforeAutospacing="0" w:after="0" w:afterAutospacing="0" w:line="440" w:lineRule="exact"/>
        <w:ind w:firstLine="482" w:firstLineChars="200"/>
        <w:jc w:val="both"/>
        <w:rPr>
          <w:rFonts w:cs="宋体"/>
          <w:color w:val="auto"/>
          <w:kern w:val="2"/>
        </w:rPr>
      </w:pPr>
      <w:r>
        <w:rPr>
          <w:rFonts w:hint="eastAsia" w:cs="宋体"/>
          <w:b/>
          <w:color w:val="auto"/>
          <w:kern w:val="2"/>
        </w:rPr>
        <w:t>7.营造特色校园文化环境。</w:t>
      </w:r>
      <w:r>
        <w:rPr>
          <w:rFonts w:hint="eastAsia" w:cs="宋体"/>
          <w:color w:val="auto"/>
          <w:kern w:val="2"/>
        </w:rPr>
        <w:t>充分发掘和传承学校办学特色和人文历史，发挥大学校园建筑、设施、景观作为大学文化物质载体和表现符号的功能，加强规划与学校文化深度融合，做到校园人文景观和学校办学定位、办学特色相结合。充分利用校园每一个角落，营造良好的环境和氛围，使校园一草一木、一砖一石都体现教育引导和熏陶，达到使用、审美和教育功能的和谐统一，用优美的校园景观激发学生的爱校热情，陶冶学生关爱自然、社会和他人的美好情操。做好重点区域和历史建筑文物风貌的协调与保护。</w:t>
      </w:r>
    </w:p>
    <w:p>
      <w:pPr>
        <w:pStyle w:val="14"/>
        <w:shd w:val="clear" w:color="auto" w:fill="FFFFFF"/>
        <w:spacing w:before="0" w:beforeAutospacing="0" w:after="0" w:afterAutospacing="0" w:line="440" w:lineRule="exact"/>
        <w:ind w:firstLine="482" w:firstLineChars="200"/>
        <w:jc w:val="both"/>
        <w:rPr>
          <w:rFonts w:cs="宋体"/>
          <w:color w:val="auto"/>
          <w:kern w:val="2"/>
        </w:rPr>
      </w:pPr>
      <w:r>
        <w:rPr>
          <w:rFonts w:hint="eastAsia" w:cs="宋体"/>
          <w:b/>
          <w:color w:val="auto"/>
          <w:kern w:val="2"/>
        </w:rPr>
        <w:t>8.构建蓝绿交织生态环境。</w:t>
      </w:r>
      <w:r>
        <w:rPr>
          <w:rFonts w:hint="eastAsia" w:cs="宋体"/>
          <w:color w:val="auto"/>
          <w:kern w:val="2"/>
        </w:rPr>
        <w:t>协调自然与人工景观环境的关系，在校园绿地景观营造过程中，注重生物多样性，维持生态环境稳定。因地制宜，加强对地域环境、物种资源尊重、利用和保护，打造人与自然和谐共生的校园环境。建设海绵校园，做好水系梳理和净化。</w:t>
      </w:r>
    </w:p>
    <w:p>
      <w:pPr>
        <w:pStyle w:val="14"/>
        <w:shd w:val="clear" w:color="auto" w:fill="FFFFFF"/>
        <w:spacing w:before="0" w:beforeAutospacing="0" w:after="0" w:afterAutospacing="0" w:line="440" w:lineRule="exact"/>
        <w:ind w:firstLine="482" w:firstLineChars="200"/>
        <w:jc w:val="both"/>
        <w:rPr>
          <w:rFonts w:cs="宋体"/>
          <w:color w:val="auto"/>
          <w:kern w:val="2"/>
        </w:rPr>
      </w:pPr>
      <w:r>
        <w:rPr>
          <w:rFonts w:hint="eastAsia" w:cs="宋体"/>
          <w:b/>
          <w:color w:val="auto"/>
          <w:kern w:val="2"/>
        </w:rPr>
        <w:t>9.打造智慧型和节约型校园。</w:t>
      </w:r>
      <w:r>
        <w:rPr>
          <w:rFonts w:hint="eastAsia" w:cs="宋体"/>
          <w:color w:val="auto"/>
          <w:kern w:val="2"/>
        </w:rPr>
        <w:t>转变校园能耗管理理念、模式和方法，升级校园能源供应系统，探索清洁能源使用，加强供排水系统和照明系统节能化改造，建设各类能耗的智能化监控平台，逐步实现能耗管理由粗放向精细化管理转变。加强无线网络、多媒体教学系统等现代化技术手段的使用和消防安防技防等系统的智能化运用，提升校园的运行效率和管理水平，建设智慧型、节约型校园。</w:t>
      </w:r>
    </w:p>
    <w:p>
      <w:pPr>
        <w:pStyle w:val="2"/>
        <w:spacing w:before="0" w:after="0" w:line="440" w:lineRule="exact"/>
        <w:ind w:firstLine="482"/>
        <w:jc w:val="both"/>
        <w:rPr>
          <w:rFonts w:ascii="宋体" w:hAnsi="宋体" w:eastAsia="宋体" w:cs="宋体"/>
          <w:b/>
          <w:bCs/>
          <w:color w:val="auto"/>
          <w:sz w:val="24"/>
          <w:szCs w:val="24"/>
        </w:rPr>
      </w:pPr>
      <w:r>
        <w:rPr>
          <w:rFonts w:hint="eastAsia" w:ascii="宋体" w:hAnsi="宋体" w:eastAsia="宋体" w:cs="宋体"/>
          <w:b/>
          <w:bCs/>
          <w:color w:val="auto"/>
          <w:sz w:val="24"/>
          <w:szCs w:val="24"/>
        </w:rPr>
        <w:t>五、修编成果</w:t>
      </w:r>
    </w:p>
    <w:p>
      <w:pPr>
        <w:pStyle w:val="14"/>
        <w:shd w:val="clear" w:color="auto" w:fill="FFFFFF"/>
        <w:spacing w:before="0" w:beforeAutospacing="0" w:after="0" w:afterAutospacing="0" w:line="440" w:lineRule="exact"/>
        <w:ind w:firstLine="482" w:firstLineChars="200"/>
        <w:jc w:val="both"/>
        <w:rPr>
          <w:rFonts w:cs="宋体"/>
          <w:b/>
          <w:color w:val="auto"/>
          <w:kern w:val="2"/>
        </w:rPr>
      </w:pPr>
      <w:r>
        <w:rPr>
          <w:rFonts w:hint="eastAsia" w:cs="宋体"/>
          <w:b/>
          <w:color w:val="auto"/>
          <w:kern w:val="2"/>
        </w:rPr>
        <w:t>提交成果包括但不限于以下内容，最终成果要求以江苏省教育厅报批为准：</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1.总体规划修编说明，主要包括现状条件分析、规划原则和总体构思、总体布局、空间组织和人文景观规划、交通组织规划、主要经济技术指标、现代技术应用分析、分期实施建设计划。</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2.以往校园总体规划执行情况评估报告、现状评价分析。</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3.总平面图及功能结构分析。</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4.交通系统规划图、道路竖向规划图。</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5.绿化与人文景观规划图。</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6.地下空间规划图。</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7.总体鸟瞰效果图（现校区）。</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8.综合管网平面图。</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9.拟建4个单体造型方案（效果图、平面、立面、剖面）。</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10.主管部门要求提供的其他设计文件。</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11.意向征地500亩，仅提供规划彩色平面布置图和相关说明。</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以上规划成果的纸质文件装订本（A3）（以往校园总体规划执行情况评估报告单独装订成册）。</w:t>
      </w:r>
    </w:p>
    <w:p>
      <w:pPr>
        <w:pStyle w:val="2"/>
        <w:spacing w:before="0" w:after="0" w:line="440" w:lineRule="exact"/>
        <w:ind w:firstLine="480"/>
        <w:jc w:val="both"/>
        <w:rPr>
          <w:rFonts w:ascii="宋体" w:hAnsi="宋体" w:eastAsia="宋体" w:cs="宋体"/>
          <w:bCs/>
          <w:color w:val="auto"/>
          <w:sz w:val="24"/>
          <w:szCs w:val="24"/>
        </w:rPr>
      </w:pPr>
      <w:r>
        <w:rPr>
          <w:rFonts w:hint="eastAsia" w:ascii="宋体" w:hAnsi="宋体" w:eastAsia="宋体" w:cs="宋体"/>
          <w:bCs/>
          <w:sz w:val="24"/>
          <w:szCs w:val="24"/>
        </w:rPr>
        <w:t>六、工期</w:t>
      </w:r>
      <w:r>
        <w:rPr>
          <w:rFonts w:hint="eastAsia" w:ascii="宋体" w:hAnsi="宋体" w:eastAsia="宋体" w:cs="宋体"/>
          <w:bCs/>
          <w:color w:val="auto"/>
          <w:sz w:val="24"/>
          <w:szCs w:val="24"/>
        </w:rPr>
        <w:t>要求</w:t>
      </w:r>
    </w:p>
    <w:p>
      <w:pPr>
        <w:spacing w:line="360" w:lineRule="auto"/>
        <w:ind w:firstLine="459"/>
        <w:rPr>
          <w:rFonts w:ascii="宋体" w:hAnsi="宋体" w:cs="宋体"/>
          <w:color w:val="auto"/>
          <w:sz w:val="24"/>
          <w:u w:val="single"/>
        </w:rPr>
      </w:pPr>
      <w:r>
        <w:rPr>
          <w:rFonts w:hint="eastAsia" w:ascii="宋体" w:hAnsi="宋体" w:cs="宋体"/>
          <w:color w:val="auto"/>
          <w:sz w:val="24"/>
          <w:u w:val="single"/>
        </w:rPr>
        <w:t>确认中标后20日历天内提交完整的总体规划修编成果，经盐城市规划等部门和学校研究确定修改意见后10日历天内完成修改任务，并提交完整的成果报江苏省教育厅批复。</w:t>
      </w:r>
    </w:p>
    <w:p>
      <w:pPr>
        <w:pStyle w:val="2"/>
        <w:spacing w:before="0" w:after="0" w:line="440" w:lineRule="exact"/>
        <w:ind w:firstLine="480"/>
        <w:jc w:val="both"/>
        <w:rPr>
          <w:rFonts w:ascii="宋体" w:hAnsi="宋体" w:eastAsia="宋体" w:cs="宋体"/>
          <w:bCs/>
          <w:color w:val="auto"/>
          <w:sz w:val="24"/>
          <w:szCs w:val="24"/>
        </w:rPr>
      </w:pPr>
      <w:r>
        <w:rPr>
          <w:rFonts w:hint="eastAsia" w:ascii="宋体" w:hAnsi="宋体" w:eastAsia="宋体" w:cs="宋体"/>
          <w:bCs/>
          <w:color w:val="auto"/>
          <w:sz w:val="24"/>
          <w:szCs w:val="24"/>
        </w:rPr>
        <w:t>七、附件</w:t>
      </w:r>
    </w:p>
    <w:p>
      <w:pPr>
        <w:pStyle w:val="14"/>
        <w:shd w:val="clear" w:color="auto" w:fill="FFFFFF"/>
        <w:spacing w:before="0" w:beforeAutospacing="0" w:after="0" w:afterAutospacing="0" w:line="440" w:lineRule="exact"/>
        <w:ind w:firstLine="480" w:firstLineChars="200"/>
        <w:jc w:val="both"/>
        <w:rPr>
          <w:rFonts w:cs="宋体"/>
          <w:color w:val="auto"/>
          <w:kern w:val="2"/>
        </w:rPr>
      </w:pPr>
      <w:r>
        <w:rPr>
          <w:rFonts w:hint="eastAsia" w:cs="宋体"/>
          <w:color w:val="auto"/>
          <w:kern w:val="2"/>
        </w:rPr>
        <w:t>1.盐城工业职业技术学院建设现状图（电子版）。</w:t>
      </w:r>
    </w:p>
    <w:p>
      <w:pPr>
        <w:pStyle w:val="14"/>
        <w:shd w:val="clear" w:color="auto" w:fill="FFFFFF"/>
        <w:spacing w:before="0" w:beforeAutospacing="0" w:after="0" w:afterAutospacing="0" w:line="440" w:lineRule="exact"/>
        <w:ind w:firstLine="480" w:firstLineChars="200"/>
        <w:jc w:val="both"/>
        <w:rPr>
          <w:rFonts w:cs="宋体"/>
          <w:color w:val="auto"/>
        </w:rPr>
      </w:pPr>
      <w:r>
        <w:rPr>
          <w:rFonts w:hint="eastAsia" w:cs="宋体"/>
          <w:color w:val="auto"/>
          <w:kern w:val="2"/>
        </w:rPr>
        <w:t>2.江苏省教育厅《关于组织开展省属高校校园总体规划修编工作的通知》（苏教发函〔2017〕90号）</w:t>
      </w:r>
    </w:p>
    <w:p>
      <w:pPr>
        <w:spacing w:line="560" w:lineRule="exact"/>
        <w:jc w:val="center"/>
        <w:rPr>
          <w:rFonts w:ascii="宋体" w:hAnsi="宋体" w:cs="宋体"/>
          <w:b/>
          <w:bCs/>
          <w:color w:val="auto"/>
          <w:sz w:val="44"/>
          <w:szCs w:val="44"/>
        </w:rPr>
      </w:pPr>
    </w:p>
    <w:p>
      <w:pPr>
        <w:spacing w:line="560" w:lineRule="exact"/>
        <w:jc w:val="center"/>
        <w:rPr>
          <w:rFonts w:ascii="宋体" w:hAnsi="宋体" w:cs="宋体"/>
          <w:b/>
          <w:bCs/>
          <w:color w:val="auto"/>
          <w:sz w:val="44"/>
          <w:szCs w:val="44"/>
        </w:rPr>
      </w:pPr>
    </w:p>
    <w:p>
      <w:pPr>
        <w:spacing w:line="560" w:lineRule="exact"/>
        <w:jc w:val="center"/>
        <w:rPr>
          <w:rFonts w:ascii="宋体" w:hAnsi="宋体" w:cs="宋体"/>
          <w:b/>
          <w:bCs/>
          <w:color w:val="auto"/>
          <w:sz w:val="44"/>
          <w:szCs w:val="44"/>
        </w:rPr>
      </w:pPr>
    </w:p>
    <w:p>
      <w:pPr>
        <w:spacing w:line="560" w:lineRule="exact"/>
        <w:jc w:val="center"/>
        <w:rPr>
          <w:rFonts w:ascii="宋体" w:hAnsi="宋体" w:cs="宋体"/>
          <w:b/>
          <w:bCs/>
          <w:color w:val="auto"/>
          <w:sz w:val="44"/>
          <w:szCs w:val="44"/>
        </w:rPr>
      </w:pPr>
    </w:p>
    <w:p>
      <w:pPr>
        <w:spacing w:line="560" w:lineRule="exact"/>
        <w:jc w:val="center"/>
        <w:rPr>
          <w:rFonts w:ascii="宋体" w:hAnsi="宋体" w:cs="宋体"/>
          <w:b/>
          <w:bCs/>
          <w:color w:val="auto"/>
          <w:sz w:val="44"/>
          <w:szCs w:val="44"/>
        </w:rPr>
      </w:pPr>
    </w:p>
    <w:p>
      <w:pPr>
        <w:spacing w:line="560" w:lineRule="exact"/>
        <w:jc w:val="center"/>
        <w:rPr>
          <w:rFonts w:ascii="宋体" w:hAnsi="宋体" w:cs="宋体"/>
          <w:b/>
          <w:bCs/>
          <w:color w:val="auto"/>
          <w:sz w:val="44"/>
          <w:szCs w:val="44"/>
        </w:rPr>
      </w:pPr>
    </w:p>
    <w:p>
      <w:pPr>
        <w:spacing w:line="560" w:lineRule="exact"/>
        <w:jc w:val="center"/>
        <w:rPr>
          <w:rFonts w:ascii="宋体" w:hAnsi="宋体" w:cs="宋体"/>
          <w:b/>
          <w:bCs/>
          <w:color w:val="auto"/>
          <w:sz w:val="44"/>
          <w:szCs w:val="44"/>
        </w:rPr>
      </w:pPr>
    </w:p>
    <w:p>
      <w:pPr>
        <w:jc w:val="center"/>
        <w:rPr>
          <w:rFonts w:ascii="宋体" w:hAnsi="宋体" w:cs="宋体"/>
          <w:b/>
          <w:bCs/>
          <w:color w:val="auto"/>
          <w:sz w:val="44"/>
          <w:szCs w:val="44"/>
        </w:rPr>
      </w:pPr>
    </w:p>
    <w:p>
      <w:pPr>
        <w:jc w:val="center"/>
        <w:rPr>
          <w:rFonts w:ascii="宋体" w:hAnsi="宋体" w:cs="宋体"/>
          <w:b/>
          <w:bCs/>
          <w:color w:val="auto"/>
          <w:sz w:val="44"/>
          <w:szCs w:val="44"/>
        </w:rPr>
      </w:pPr>
    </w:p>
    <w:p>
      <w:pPr>
        <w:jc w:val="center"/>
        <w:rPr>
          <w:rFonts w:ascii="宋体" w:hAnsi="宋体" w:cs="宋体"/>
          <w:b/>
          <w:bCs/>
          <w:color w:val="auto"/>
          <w:sz w:val="44"/>
          <w:szCs w:val="44"/>
        </w:rPr>
      </w:pPr>
      <w:bookmarkStart w:id="144" w:name="_GoBack"/>
      <w:bookmarkEnd w:id="144"/>
      <w:r>
        <w:rPr>
          <w:rFonts w:hint="eastAsia" w:ascii="宋体" w:hAnsi="宋体" w:cs="宋体"/>
          <w:b/>
          <w:bCs/>
          <w:color w:val="auto"/>
          <w:sz w:val="44"/>
          <w:szCs w:val="44"/>
        </w:rPr>
        <w:br w:type="page"/>
      </w:r>
      <w:r>
        <w:rPr>
          <w:rFonts w:hint="eastAsia" w:ascii="宋体" w:hAnsi="宋体" w:cs="宋体"/>
          <w:b/>
          <w:bCs/>
          <w:color w:val="auto"/>
          <w:sz w:val="44"/>
          <w:szCs w:val="44"/>
        </w:rPr>
        <w:t>第五章 评审方法和评审标准</w:t>
      </w:r>
    </w:p>
    <w:p>
      <w:pPr>
        <w:pStyle w:val="9"/>
        <w:snapToGrid w:val="0"/>
        <w:spacing w:line="420" w:lineRule="exact"/>
        <w:ind w:firstLine="480" w:firstLineChars="200"/>
        <w:rPr>
          <w:rFonts w:hint="default" w:hAnsi="宋体" w:cs="宋体"/>
          <w:color w:val="auto"/>
          <w:sz w:val="24"/>
          <w:szCs w:val="24"/>
        </w:rPr>
      </w:pPr>
      <w:r>
        <w:rPr>
          <w:rFonts w:hAnsi="宋体" w:cs="宋体"/>
          <w:color w:val="auto"/>
          <w:sz w:val="24"/>
          <w:szCs w:val="24"/>
        </w:rPr>
        <w:t>一、磋商小组</w:t>
      </w:r>
    </w:p>
    <w:p>
      <w:pPr>
        <w:pStyle w:val="9"/>
        <w:snapToGrid w:val="0"/>
        <w:spacing w:line="420" w:lineRule="exact"/>
        <w:ind w:firstLine="480" w:firstLineChars="200"/>
        <w:rPr>
          <w:rFonts w:hint="default" w:hAnsi="宋体" w:cs="宋体"/>
          <w:color w:val="auto"/>
          <w:sz w:val="24"/>
          <w:szCs w:val="24"/>
        </w:rPr>
      </w:pPr>
      <w:r>
        <w:rPr>
          <w:rFonts w:hAnsi="宋体" w:cs="宋体"/>
          <w:color w:val="auto"/>
          <w:sz w:val="24"/>
          <w:szCs w:val="24"/>
        </w:rPr>
        <w:t>本采购项目磋商小组的评委由相关的专家、采购人代表等有关人员构成。</w:t>
      </w:r>
    </w:p>
    <w:p>
      <w:pPr>
        <w:pStyle w:val="9"/>
        <w:snapToGrid w:val="0"/>
        <w:spacing w:line="420" w:lineRule="exact"/>
        <w:ind w:firstLine="480" w:firstLineChars="200"/>
        <w:rPr>
          <w:rFonts w:hint="default" w:hAnsi="宋体" w:cs="宋体"/>
          <w:color w:val="auto"/>
          <w:sz w:val="24"/>
          <w:szCs w:val="24"/>
        </w:rPr>
      </w:pPr>
      <w:r>
        <w:rPr>
          <w:rFonts w:hAnsi="宋体" w:cs="宋体"/>
          <w:color w:val="auto"/>
          <w:sz w:val="24"/>
          <w:szCs w:val="24"/>
        </w:rPr>
        <w:t>二、评审方法</w:t>
      </w:r>
    </w:p>
    <w:p>
      <w:pPr>
        <w:pStyle w:val="9"/>
        <w:snapToGrid w:val="0"/>
        <w:spacing w:line="420" w:lineRule="exact"/>
        <w:ind w:firstLine="480" w:firstLineChars="200"/>
        <w:rPr>
          <w:rFonts w:hint="default" w:hAnsi="宋体" w:cs="宋体"/>
          <w:color w:val="auto"/>
          <w:sz w:val="24"/>
          <w:szCs w:val="24"/>
        </w:rPr>
      </w:pPr>
      <w:r>
        <w:rPr>
          <w:rFonts w:hAnsi="宋体" w:cs="宋体"/>
          <w:color w:val="auto"/>
          <w:sz w:val="24"/>
          <w:szCs w:val="24"/>
        </w:rPr>
        <w:t>经磋商确定最终采购需求和提交最后报价的供应商后，由磋商小组采用综合评分法对提交最后报价的供应商的响应文件和最后报价进行综合评分。</w:t>
      </w:r>
    </w:p>
    <w:p>
      <w:pPr>
        <w:pStyle w:val="9"/>
        <w:snapToGrid w:val="0"/>
        <w:spacing w:line="420" w:lineRule="exact"/>
        <w:ind w:firstLine="480" w:firstLineChars="200"/>
        <w:rPr>
          <w:rFonts w:hint="default" w:hAnsi="宋体" w:cs="宋体"/>
          <w:color w:val="auto"/>
          <w:sz w:val="24"/>
          <w:szCs w:val="24"/>
        </w:rPr>
      </w:pPr>
      <w:r>
        <w:rPr>
          <w:rFonts w:hAnsi="宋体" w:cs="宋体"/>
          <w:color w:val="auto"/>
          <w:sz w:val="24"/>
          <w:szCs w:val="24"/>
        </w:rPr>
        <w:t>综合评分法，是指响应文件满足磋商文件全部实质性要求且按评审因素的量化指标评审得分最高的供应商为成交候选供应商的评审方法。磋商小组将根据总得分高低排列各磋商供应商次序（评审得分相同的，按照最后报价由低到高的顺序推荐。评审得分且最后报价相同的，按照技术指标优劣顺序推荐），并依照次序确定成交供应商。</w:t>
      </w:r>
    </w:p>
    <w:p>
      <w:pPr>
        <w:tabs>
          <w:tab w:val="left" w:pos="900"/>
        </w:tabs>
        <w:spacing w:line="560" w:lineRule="exact"/>
        <w:ind w:firstLine="480" w:firstLineChars="200"/>
        <w:rPr>
          <w:rFonts w:ascii="宋体" w:hAnsi="宋体" w:cs="宋体"/>
          <w:bCs/>
          <w:color w:val="auto"/>
          <w:sz w:val="24"/>
        </w:rPr>
      </w:pPr>
      <w:r>
        <w:rPr>
          <w:rFonts w:hint="eastAsia" w:ascii="宋体" w:hAnsi="宋体" w:cs="宋体"/>
          <w:bCs/>
          <w:color w:val="auto"/>
          <w:sz w:val="24"/>
        </w:rPr>
        <w:t>计分标准：（按四舍五入取至小数点后二位）</w:t>
      </w:r>
    </w:p>
    <w:p>
      <w:pPr>
        <w:tabs>
          <w:tab w:val="left" w:pos="900"/>
        </w:tabs>
        <w:spacing w:line="560" w:lineRule="exact"/>
        <w:ind w:firstLine="480" w:firstLineChars="200"/>
        <w:rPr>
          <w:rFonts w:ascii="宋体" w:hAnsi="宋体" w:cs="宋体"/>
          <w:bCs/>
          <w:color w:val="auto"/>
          <w:sz w:val="24"/>
        </w:rPr>
      </w:pPr>
      <w:r>
        <w:rPr>
          <w:rFonts w:hint="eastAsia" w:ascii="宋体" w:hAnsi="宋体" w:cs="宋体"/>
          <w:bCs/>
          <w:color w:val="auto"/>
          <w:sz w:val="24"/>
        </w:rPr>
        <w:t>具体标准</w:t>
      </w:r>
    </w:p>
    <w:tbl>
      <w:tblPr>
        <w:tblStyle w:val="18"/>
        <w:tblW w:w="9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180"/>
        <w:gridCol w:w="1670"/>
        <w:gridCol w:w="668"/>
        <w:gridCol w:w="5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778" w:type="dxa"/>
            <w:vAlign w:val="center"/>
          </w:tcPr>
          <w:p>
            <w:pPr>
              <w:spacing w:line="520" w:lineRule="exact"/>
              <w:jc w:val="center"/>
              <w:rPr>
                <w:rFonts w:ascii="宋体" w:hAnsi="宋体" w:cs="宋体"/>
                <w:b/>
                <w:color w:val="auto"/>
                <w:sz w:val="24"/>
              </w:rPr>
            </w:pPr>
            <w:r>
              <w:rPr>
                <w:rFonts w:hint="eastAsia" w:ascii="宋体" w:hAnsi="宋体" w:cs="宋体"/>
                <w:b/>
                <w:color w:val="auto"/>
                <w:sz w:val="24"/>
              </w:rPr>
              <w:t>序号</w:t>
            </w:r>
          </w:p>
        </w:tc>
        <w:tc>
          <w:tcPr>
            <w:tcW w:w="1180" w:type="dxa"/>
            <w:vAlign w:val="center"/>
          </w:tcPr>
          <w:p>
            <w:pPr>
              <w:spacing w:line="520" w:lineRule="exact"/>
              <w:jc w:val="center"/>
              <w:rPr>
                <w:rFonts w:ascii="宋体" w:hAnsi="宋体" w:cs="宋体"/>
                <w:b/>
                <w:color w:val="auto"/>
                <w:sz w:val="24"/>
              </w:rPr>
            </w:pPr>
            <w:r>
              <w:rPr>
                <w:rFonts w:hint="eastAsia" w:ascii="宋体" w:hAnsi="宋体" w:cs="宋体"/>
                <w:b/>
                <w:color w:val="auto"/>
                <w:sz w:val="24"/>
              </w:rPr>
              <w:t>评价项目</w:t>
            </w:r>
          </w:p>
        </w:tc>
        <w:tc>
          <w:tcPr>
            <w:tcW w:w="1670" w:type="dxa"/>
            <w:vAlign w:val="center"/>
          </w:tcPr>
          <w:p>
            <w:pPr>
              <w:spacing w:line="520" w:lineRule="exact"/>
              <w:jc w:val="center"/>
              <w:rPr>
                <w:rFonts w:ascii="宋体" w:hAnsi="宋体" w:cs="宋体"/>
                <w:b/>
                <w:color w:val="auto"/>
                <w:sz w:val="24"/>
              </w:rPr>
            </w:pPr>
            <w:r>
              <w:rPr>
                <w:rFonts w:hint="eastAsia" w:ascii="宋体" w:hAnsi="宋体" w:cs="宋体"/>
                <w:b/>
                <w:color w:val="auto"/>
                <w:sz w:val="24"/>
              </w:rPr>
              <w:t>评价内容</w:t>
            </w:r>
          </w:p>
        </w:tc>
        <w:tc>
          <w:tcPr>
            <w:tcW w:w="668" w:type="dxa"/>
            <w:vAlign w:val="center"/>
          </w:tcPr>
          <w:p>
            <w:pPr>
              <w:spacing w:line="520" w:lineRule="exact"/>
              <w:jc w:val="center"/>
              <w:rPr>
                <w:rFonts w:ascii="宋体" w:hAnsi="宋体" w:cs="宋体"/>
                <w:b/>
                <w:color w:val="auto"/>
                <w:sz w:val="24"/>
              </w:rPr>
            </w:pPr>
            <w:r>
              <w:rPr>
                <w:rFonts w:hint="eastAsia" w:ascii="宋体" w:hAnsi="宋体" w:cs="宋体"/>
                <w:b/>
                <w:color w:val="auto"/>
                <w:sz w:val="24"/>
              </w:rPr>
              <w:t>分值</w:t>
            </w:r>
          </w:p>
        </w:tc>
        <w:tc>
          <w:tcPr>
            <w:tcW w:w="5127" w:type="dxa"/>
            <w:vAlign w:val="center"/>
          </w:tcPr>
          <w:p>
            <w:pPr>
              <w:spacing w:line="520" w:lineRule="exact"/>
              <w:ind w:firstLine="480"/>
              <w:jc w:val="center"/>
              <w:rPr>
                <w:rFonts w:ascii="宋体" w:hAnsi="宋体" w:cs="宋体"/>
                <w:b/>
                <w:color w:val="auto"/>
                <w:sz w:val="24"/>
              </w:rPr>
            </w:pPr>
            <w:r>
              <w:rPr>
                <w:rFonts w:hint="eastAsia" w:ascii="宋体" w:hAnsi="宋体" w:cs="宋体"/>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8" w:hRule="atLeast"/>
          <w:jc w:val="center"/>
        </w:trPr>
        <w:tc>
          <w:tcPr>
            <w:tcW w:w="778" w:type="dxa"/>
            <w:vAlign w:val="center"/>
          </w:tcPr>
          <w:p>
            <w:pPr>
              <w:pStyle w:val="25"/>
              <w:jc w:val="center"/>
              <w:rPr>
                <w:rFonts w:ascii="宋体" w:hAnsi="宋体" w:eastAsia="宋体" w:cs="宋体"/>
                <w:color w:val="auto"/>
                <w:sz w:val="24"/>
              </w:rPr>
            </w:pPr>
            <w:r>
              <w:rPr>
                <w:rFonts w:hint="eastAsia" w:ascii="宋体" w:hAnsi="宋体" w:eastAsia="宋体" w:cs="宋体"/>
                <w:color w:val="auto"/>
                <w:sz w:val="24"/>
              </w:rPr>
              <w:t>1</w:t>
            </w:r>
          </w:p>
        </w:tc>
        <w:tc>
          <w:tcPr>
            <w:tcW w:w="1180" w:type="dxa"/>
            <w:vAlign w:val="center"/>
          </w:tcPr>
          <w:p>
            <w:pPr>
              <w:pStyle w:val="25"/>
              <w:jc w:val="center"/>
              <w:rPr>
                <w:rFonts w:ascii="宋体" w:hAnsi="宋体" w:eastAsia="宋体" w:cs="宋体"/>
                <w:color w:val="auto"/>
                <w:sz w:val="24"/>
              </w:rPr>
            </w:pPr>
            <w:r>
              <w:rPr>
                <w:rFonts w:hint="eastAsia" w:ascii="宋体" w:hAnsi="宋体" w:eastAsia="宋体" w:cs="宋体"/>
                <w:color w:val="auto"/>
                <w:sz w:val="24"/>
              </w:rPr>
              <w:t>经济</w:t>
            </w:r>
          </w:p>
          <w:p>
            <w:pPr>
              <w:pStyle w:val="25"/>
              <w:jc w:val="center"/>
              <w:rPr>
                <w:rFonts w:ascii="宋体" w:hAnsi="宋体" w:eastAsia="宋体" w:cs="宋体"/>
                <w:color w:val="auto"/>
                <w:sz w:val="24"/>
              </w:rPr>
            </w:pPr>
            <w:r>
              <w:rPr>
                <w:rFonts w:hint="eastAsia" w:ascii="宋体" w:hAnsi="宋体" w:eastAsia="宋体" w:cs="宋体"/>
                <w:color w:val="auto"/>
                <w:sz w:val="24"/>
              </w:rPr>
              <w:t>（30分）</w:t>
            </w:r>
          </w:p>
        </w:tc>
        <w:tc>
          <w:tcPr>
            <w:tcW w:w="1670" w:type="dxa"/>
            <w:vAlign w:val="center"/>
          </w:tcPr>
          <w:p>
            <w:pPr>
              <w:pStyle w:val="25"/>
              <w:jc w:val="center"/>
              <w:rPr>
                <w:rFonts w:ascii="宋体" w:hAnsi="宋体" w:eastAsia="宋体" w:cs="宋体"/>
                <w:color w:val="auto"/>
                <w:sz w:val="24"/>
              </w:rPr>
            </w:pPr>
            <w:r>
              <w:rPr>
                <w:rFonts w:hint="eastAsia" w:ascii="宋体" w:hAnsi="宋体" w:eastAsia="宋体" w:cs="宋体"/>
                <w:color w:val="auto"/>
                <w:sz w:val="24"/>
              </w:rPr>
              <w:t>报价</w:t>
            </w:r>
          </w:p>
        </w:tc>
        <w:tc>
          <w:tcPr>
            <w:tcW w:w="668" w:type="dxa"/>
            <w:vAlign w:val="center"/>
          </w:tcPr>
          <w:p>
            <w:pPr>
              <w:pStyle w:val="25"/>
              <w:jc w:val="center"/>
              <w:rPr>
                <w:rFonts w:ascii="宋体" w:hAnsi="宋体" w:eastAsia="宋体" w:cs="宋体"/>
                <w:color w:val="auto"/>
                <w:sz w:val="24"/>
              </w:rPr>
            </w:pPr>
            <w:r>
              <w:rPr>
                <w:rFonts w:hint="eastAsia" w:ascii="宋体" w:hAnsi="宋体" w:eastAsia="宋体" w:cs="宋体"/>
                <w:color w:val="auto"/>
                <w:sz w:val="24"/>
              </w:rPr>
              <w:t>30</w:t>
            </w:r>
          </w:p>
        </w:tc>
        <w:tc>
          <w:tcPr>
            <w:tcW w:w="5127" w:type="dxa"/>
            <w:vAlign w:val="center"/>
          </w:tcPr>
          <w:p>
            <w:pPr>
              <w:rPr>
                <w:rFonts w:ascii="宋体" w:hAnsi="宋体" w:cs="宋体"/>
                <w:color w:val="auto"/>
                <w:sz w:val="24"/>
              </w:rPr>
            </w:pPr>
            <w:r>
              <w:rPr>
                <w:rFonts w:hint="eastAsia" w:ascii="宋体" w:hAnsi="宋体" w:cs="宋体"/>
                <w:bCs/>
                <w:color w:val="auto"/>
                <w:sz w:val="24"/>
              </w:rPr>
              <w:t>满足招标文件要求且投标价格最低的投标报价为评标基准价，其价格为满分。其他投标人的价格分统一按下列公式计算：投标报价得分=（评标基准价/投标报价）×30。分值保留小数点后2位。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778" w:type="dxa"/>
            <w:vMerge w:val="restart"/>
            <w:vAlign w:val="center"/>
          </w:tcPr>
          <w:p>
            <w:pPr>
              <w:pStyle w:val="25"/>
              <w:jc w:val="center"/>
              <w:rPr>
                <w:rFonts w:ascii="宋体" w:hAnsi="宋体" w:eastAsia="宋体" w:cs="宋体"/>
                <w:color w:val="auto"/>
                <w:sz w:val="24"/>
              </w:rPr>
            </w:pPr>
            <w:r>
              <w:rPr>
                <w:rFonts w:hint="eastAsia" w:ascii="宋体" w:hAnsi="宋体" w:eastAsia="宋体" w:cs="宋体"/>
                <w:color w:val="auto"/>
                <w:sz w:val="24"/>
              </w:rPr>
              <w:t>2</w:t>
            </w:r>
          </w:p>
        </w:tc>
        <w:tc>
          <w:tcPr>
            <w:tcW w:w="1180" w:type="dxa"/>
            <w:vMerge w:val="restart"/>
            <w:vAlign w:val="center"/>
          </w:tcPr>
          <w:p>
            <w:pPr>
              <w:pStyle w:val="25"/>
              <w:jc w:val="center"/>
              <w:rPr>
                <w:rFonts w:ascii="宋体" w:hAnsi="宋体" w:eastAsia="宋体" w:cs="宋体"/>
                <w:color w:val="auto"/>
                <w:sz w:val="24"/>
              </w:rPr>
            </w:pPr>
            <w:r>
              <w:rPr>
                <w:rFonts w:hint="eastAsia" w:ascii="宋体" w:hAnsi="宋体" w:eastAsia="宋体" w:cs="宋体"/>
                <w:color w:val="auto"/>
                <w:sz w:val="24"/>
              </w:rPr>
              <w:t>技术</w:t>
            </w:r>
          </w:p>
          <w:p>
            <w:pPr>
              <w:pStyle w:val="25"/>
              <w:jc w:val="center"/>
              <w:rPr>
                <w:rFonts w:ascii="宋体" w:hAnsi="宋体" w:eastAsia="宋体" w:cs="宋体"/>
                <w:color w:val="auto"/>
                <w:sz w:val="24"/>
              </w:rPr>
            </w:pPr>
            <w:r>
              <w:rPr>
                <w:rFonts w:hint="eastAsia" w:ascii="宋体" w:hAnsi="宋体" w:eastAsia="宋体" w:cs="宋体"/>
                <w:color w:val="auto"/>
                <w:sz w:val="24"/>
              </w:rPr>
              <w:t>（40分）</w:t>
            </w:r>
          </w:p>
        </w:tc>
        <w:tc>
          <w:tcPr>
            <w:tcW w:w="1670" w:type="dxa"/>
            <w:vMerge w:val="restart"/>
            <w:vAlign w:val="center"/>
          </w:tcPr>
          <w:p>
            <w:pPr>
              <w:pStyle w:val="25"/>
              <w:jc w:val="center"/>
              <w:rPr>
                <w:rFonts w:ascii="宋体" w:hAnsi="宋体" w:eastAsia="宋体" w:cs="宋体"/>
                <w:color w:val="auto"/>
                <w:sz w:val="24"/>
              </w:rPr>
            </w:pPr>
            <w:r>
              <w:rPr>
                <w:rFonts w:hint="eastAsia" w:ascii="宋体" w:hAnsi="宋体" w:eastAsia="宋体" w:cs="宋体"/>
                <w:color w:val="auto"/>
                <w:sz w:val="24"/>
              </w:rPr>
              <w:t>规划修编项目组织构架</w:t>
            </w:r>
          </w:p>
        </w:tc>
        <w:tc>
          <w:tcPr>
            <w:tcW w:w="668" w:type="dxa"/>
            <w:vAlign w:val="center"/>
          </w:tcPr>
          <w:p>
            <w:pPr>
              <w:pStyle w:val="25"/>
              <w:jc w:val="center"/>
              <w:rPr>
                <w:rFonts w:ascii="宋体" w:hAnsi="宋体" w:eastAsia="宋体" w:cs="宋体"/>
                <w:color w:val="auto"/>
                <w:sz w:val="24"/>
              </w:rPr>
            </w:pPr>
            <w:r>
              <w:rPr>
                <w:rFonts w:hint="eastAsia" w:ascii="宋体" w:hAnsi="宋体" w:eastAsia="宋体" w:cs="宋体"/>
                <w:color w:val="auto"/>
                <w:sz w:val="24"/>
              </w:rPr>
              <w:t>10</w:t>
            </w:r>
          </w:p>
        </w:tc>
        <w:tc>
          <w:tcPr>
            <w:tcW w:w="5127" w:type="dxa"/>
            <w:vAlign w:val="center"/>
          </w:tcPr>
          <w:p>
            <w:pPr>
              <w:rPr>
                <w:rFonts w:ascii="宋体" w:hAnsi="宋体" w:cs="宋体"/>
                <w:color w:val="auto"/>
                <w:sz w:val="24"/>
              </w:rPr>
            </w:pPr>
            <w:r>
              <w:rPr>
                <w:rFonts w:hint="eastAsia" w:ascii="宋体" w:hAnsi="宋体" w:cs="宋体"/>
                <w:color w:val="auto"/>
                <w:sz w:val="24"/>
              </w:rPr>
              <w:t>项目组组织构架完整，分工合理（0-10分）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778" w:type="dxa"/>
            <w:vMerge w:val="continue"/>
            <w:vAlign w:val="center"/>
          </w:tcPr>
          <w:p>
            <w:pPr>
              <w:ind w:firstLine="480"/>
              <w:jc w:val="center"/>
              <w:rPr>
                <w:rFonts w:ascii="宋体" w:hAnsi="宋体" w:cs="宋体"/>
                <w:color w:val="auto"/>
                <w:sz w:val="24"/>
              </w:rPr>
            </w:pPr>
          </w:p>
        </w:tc>
        <w:tc>
          <w:tcPr>
            <w:tcW w:w="1180" w:type="dxa"/>
            <w:vMerge w:val="continue"/>
            <w:vAlign w:val="center"/>
          </w:tcPr>
          <w:p>
            <w:pPr>
              <w:ind w:firstLine="480"/>
              <w:jc w:val="center"/>
              <w:rPr>
                <w:rFonts w:ascii="宋体" w:hAnsi="宋体" w:cs="宋体"/>
                <w:color w:val="auto"/>
                <w:sz w:val="24"/>
              </w:rPr>
            </w:pPr>
          </w:p>
        </w:tc>
        <w:tc>
          <w:tcPr>
            <w:tcW w:w="1670" w:type="dxa"/>
            <w:vMerge w:val="continue"/>
            <w:vAlign w:val="center"/>
          </w:tcPr>
          <w:p>
            <w:pPr>
              <w:pStyle w:val="25"/>
              <w:jc w:val="center"/>
              <w:rPr>
                <w:rFonts w:ascii="宋体" w:hAnsi="宋体" w:eastAsia="宋体" w:cs="宋体"/>
                <w:color w:val="auto"/>
                <w:sz w:val="24"/>
              </w:rPr>
            </w:pPr>
          </w:p>
        </w:tc>
        <w:tc>
          <w:tcPr>
            <w:tcW w:w="668" w:type="dxa"/>
            <w:vAlign w:val="center"/>
          </w:tcPr>
          <w:p>
            <w:pPr>
              <w:pStyle w:val="25"/>
              <w:jc w:val="center"/>
              <w:rPr>
                <w:rFonts w:ascii="宋体" w:hAnsi="宋体" w:eastAsia="宋体" w:cs="宋体"/>
                <w:color w:val="auto"/>
                <w:sz w:val="24"/>
              </w:rPr>
            </w:pPr>
            <w:r>
              <w:rPr>
                <w:rFonts w:hint="eastAsia" w:ascii="宋体" w:hAnsi="宋体" w:eastAsia="宋体" w:cs="宋体"/>
                <w:color w:val="auto"/>
                <w:sz w:val="24"/>
              </w:rPr>
              <w:t>10</w:t>
            </w:r>
          </w:p>
        </w:tc>
        <w:tc>
          <w:tcPr>
            <w:tcW w:w="5127" w:type="dxa"/>
            <w:vAlign w:val="center"/>
          </w:tcPr>
          <w:p>
            <w:pPr>
              <w:rPr>
                <w:rFonts w:ascii="宋体" w:hAnsi="宋体" w:cs="宋体"/>
                <w:color w:val="auto"/>
                <w:sz w:val="24"/>
              </w:rPr>
            </w:pPr>
            <w:r>
              <w:rPr>
                <w:rFonts w:hint="eastAsia" w:ascii="宋体" w:hAnsi="宋体" w:cs="宋体"/>
                <w:color w:val="auto"/>
                <w:sz w:val="24"/>
              </w:rPr>
              <w:t>主要人员配备情况齐全（0-10分）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778" w:type="dxa"/>
            <w:vMerge w:val="continue"/>
            <w:vAlign w:val="center"/>
          </w:tcPr>
          <w:p>
            <w:pPr>
              <w:ind w:firstLine="480"/>
              <w:jc w:val="center"/>
              <w:rPr>
                <w:rFonts w:ascii="宋体" w:hAnsi="宋体" w:cs="宋体"/>
                <w:color w:val="auto"/>
                <w:sz w:val="24"/>
              </w:rPr>
            </w:pPr>
          </w:p>
        </w:tc>
        <w:tc>
          <w:tcPr>
            <w:tcW w:w="1180" w:type="dxa"/>
            <w:vMerge w:val="continue"/>
            <w:vAlign w:val="center"/>
          </w:tcPr>
          <w:p>
            <w:pPr>
              <w:ind w:firstLine="480"/>
              <w:jc w:val="center"/>
              <w:rPr>
                <w:rFonts w:ascii="宋体" w:hAnsi="宋体" w:cs="宋体"/>
                <w:color w:val="auto"/>
                <w:sz w:val="24"/>
              </w:rPr>
            </w:pPr>
          </w:p>
        </w:tc>
        <w:tc>
          <w:tcPr>
            <w:tcW w:w="1670" w:type="dxa"/>
          </w:tcPr>
          <w:p>
            <w:pPr>
              <w:jc w:val="center"/>
              <w:rPr>
                <w:rFonts w:ascii="宋体" w:hAnsi="宋体" w:cs="宋体"/>
                <w:color w:val="auto"/>
                <w:sz w:val="24"/>
              </w:rPr>
            </w:pPr>
            <w:r>
              <w:rPr>
                <w:rFonts w:hint="eastAsia" w:ascii="宋体" w:hAnsi="宋体" w:cs="宋体"/>
                <w:color w:val="auto"/>
                <w:sz w:val="24"/>
              </w:rPr>
              <w:t>本次规划修编的规划理念</w:t>
            </w:r>
          </w:p>
        </w:tc>
        <w:tc>
          <w:tcPr>
            <w:tcW w:w="668" w:type="dxa"/>
            <w:vAlign w:val="center"/>
          </w:tcPr>
          <w:p>
            <w:pPr>
              <w:pStyle w:val="25"/>
              <w:jc w:val="center"/>
              <w:rPr>
                <w:rFonts w:ascii="宋体" w:hAnsi="宋体" w:eastAsia="宋体" w:cs="宋体"/>
                <w:color w:val="auto"/>
                <w:sz w:val="24"/>
              </w:rPr>
            </w:pPr>
            <w:r>
              <w:rPr>
                <w:rFonts w:hint="eastAsia" w:ascii="宋体" w:hAnsi="宋体" w:eastAsia="宋体" w:cs="宋体"/>
                <w:color w:val="auto"/>
                <w:sz w:val="24"/>
              </w:rPr>
              <w:t>10</w:t>
            </w:r>
          </w:p>
        </w:tc>
        <w:tc>
          <w:tcPr>
            <w:tcW w:w="5127" w:type="dxa"/>
            <w:vAlign w:val="center"/>
          </w:tcPr>
          <w:p>
            <w:pPr>
              <w:rPr>
                <w:rFonts w:ascii="宋体" w:hAnsi="宋体" w:cs="宋体"/>
                <w:color w:val="auto"/>
                <w:sz w:val="24"/>
              </w:rPr>
            </w:pPr>
            <w:r>
              <w:rPr>
                <w:rFonts w:hint="eastAsia" w:ascii="宋体" w:hAnsi="宋体" w:cs="宋体"/>
                <w:color w:val="auto"/>
                <w:sz w:val="24"/>
              </w:rPr>
              <w:t>规划理念适度超前，符合“以人为本”的现代化校园发展理念。（0-10分）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778" w:type="dxa"/>
            <w:vMerge w:val="continue"/>
            <w:vAlign w:val="center"/>
          </w:tcPr>
          <w:p>
            <w:pPr>
              <w:ind w:firstLine="480"/>
              <w:jc w:val="center"/>
              <w:rPr>
                <w:rFonts w:ascii="宋体" w:hAnsi="宋体" w:cs="宋体"/>
                <w:color w:val="auto"/>
                <w:sz w:val="24"/>
              </w:rPr>
            </w:pPr>
          </w:p>
        </w:tc>
        <w:tc>
          <w:tcPr>
            <w:tcW w:w="1180" w:type="dxa"/>
            <w:vMerge w:val="continue"/>
            <w:vAlign w:val="center"/>
          </w:tcPr>
          <w:p>
            <w:pPr>
              <w:ind w:firstLine="480"/>
              <w:jc w:val="center"/>
              <w:rPr>
                <w:rFonts w:ascii="宋体" w:hAnsi="宋体" w:cs="宋体"/>
                <w:color w:val="auto"/>
                <w:sz w:val="24"/>
              </w:rPr>
            </w:pPr>
          </w:p>
        </w:tc>
        <w:tc>
          <w:tcPr>
            <w:tcW w:w="1670" w:type="dxa"/>
            <w:vMerge w:val="restart"/>
            <w:vAlign w:val="center"/>
          </w:tcPr>
          <w:p>
            <w:pPr>
              <w:jc w:val="center"/>
              <w:rPr>
                <w:rFonts w:ascii="宋体" w:hAnsi="宋体" w:cs="宋体"/>
                <w:color w:val="auto"/>
                <w:sz w:val="24"/>
              </w:rPr>
            </w:pPr>
            <w:r>
              <w:rPr>
                <w:rFonts w:hint="eastAsia" w:ascii="宋体" w:hAnsi="宋体" w:cs="宋体"/>
                <w:color w:val="auto"/>
                <w:sz w:val="24"/>
              </w:rPr>
              <w:t>本次规划修改文本及成果的主要内容大纲</w:t>
            </w:r>
          </w:p>
        </w:tc>
        <w:tc>
          <w:tcPr>
            <w:tcW w:w="668" w:type="dxa"/>
            <w:vAlign w:val="center"/>
          </w:tcPr>
          <w:p>
            <w:pPr>
              <w:pStyle w:val="25"/>
              <w:jc w:val="center"/>
              <w:rPr>
                <w:rFonts w:ascii="宋体" w:hAnsi="宋体" w:eastAsia="宋体" w:cs="宋体"/>
                <w:color w:val="auto"/>
                <w:sz w:val="24"/>
              </w:rPr>
            </w:pPr>
            <w:r>
              <w:rPr>
                <w:rFonts w:hint="eastAsia" w:ascii="宋体" w:hAnsi="宋体" w:eastAsia="宋体" w:cs="宋体"/>
                <w:color w:val="auto"/>
                <w:sz w:val="24"/>
              </w:rPr>
              <w:t>5</w:t>
            </w:r>
          </w:p>
        </w:tc>
        <w:tc>
          <w:tcPr>
            <w:tcW w:w="5127" w:type="dxa"/>
            <w:vAlign w:val="center"/>
          </w:tcPr>
          <w:p>
            <w:pPr>
              <w:rPr>
                <w:rFonts w:ascii="宋体" w:hAnsi="宋体" w:cs="宋体"/>
                <w:color w:val="auto"/>
                <w:sz w:val="24"/>
              </w:rPr>
            </w:pPr>
            <w:r>
              <w:rPr>
                <w:rFonts w:hint="eastAsia" w:ascii="宋体" w:hAnsi="宋体" w:cs="宋体"/>
                <w:color w:val="auto"/>
                <w:sz w:val="24"/>
              </w:rPr>
              <w:t>主要内容大纲符合省教育厅文件要求（0-5分）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778" w:type="dxa"/>
            <w:vMerge w:val="continue"/>
            <w:vAlign w:val="center"/>
          </w:tcPr>
          <w:p>
            <w:pPr>
              <w:ind w:firstLine="480"/>
              <w:jc w:val="center"/>
              <w:rPr>
                <w:rFonts w:ascii="宋体" w:hAnsi="宋体" w:cs="宋体"/>
                <w:color w:val="auto"/>
                <w:sz w:val="24"/>
              </w:rPr>
            </w:pPr>
          </w:p>
        </w:tc>
        <w:tc>
          <w:tcPr>
            <w:tcW w:w="1180" w:type="dxa"/>
            <w:vMerge w:val="continue"/>
            <w:vAlign w:val="center"/>
          </w:tcPr>
          <w:p>
            <w:pPr>
              <w:ind w:firstLine="480"/>
              <w:jc w:val="center"/>
              <w:rPr>
                <w:rFonts w:ascii="宋体" w:hAnsi="宋体" w:cs="宋体"/>
                <w:color w:val="auto"/>
                <w:sz w:val="24"/>
              </w:rPr>
            </w:pPr>
          </w:p>
        </w:tc>
        <w:tc>
          <w:tcPr>
            <w:tcW w:w="1670" w:type="dxa"/>
            <w:vMerge w:val="continue"/>
            <w:vAlign w:val="center"/>
          </w:tcPr>
          <w:p>
            <w:pPr>
              <w:pStyle w:val="25"/>
              <w:jc w:val="center"/>
              <w:rPr>
                <w:rFonts w:ascii="宋体" w:hAnsi="宋体" w:eastAsia="宋体" w:cs="宋体"/>
                <w:color w:val="auto"/>
                <w:sz w:val="24"/>
              </w:rPr>
            </w:pPr>
          </w:p>
        </w:tc>
        <w:tc>
          <w:tcPr>
            <w:tcW w:w="668" w:type="dxa"/>
            <w:vAlign w:val="center"/>
          </w:tcPr>
          <w:p>
            <w:pPr>
              <w:pStyle w:val="25"/>
              <w:jc w:val="center"/>
              <w:rPr>
                <w:rFonts w:ascii="宋体" w:hAnsi="宋体" w:eastAsia="宋体" w:cs="宋体"/>
                <w:color w:val="auto"/>
                <w:sz w:val="24"/>
              </w:rPr>
            </w:pPr>
            <w:r>
              <w:rPr>
                <w:rFonts w:hint="eastAsia" w:ascii="宋体" w:hAnsi="宋体" w:eastAsia="宋体" w:cs="宋体"/>
                <w:color w:val="auto"/>
                <w:sz w:val="24"/>
              </w:rPr>
              <w:t>5</w:t>
            </w:r>
          </w:p>
        </w:tc>
        <w:tc>
          <w:tcPr>
            <w:tcW w:w="5127" w:type="dxa"/>
            <w:vAlign w:val="center"/>
          </w:tcPr>
          <w:p>
            <w:pPr>
              <w:rPr>
                <w:rFonts w:ascii="宋体" w:hAnsi="宋体" w:cs="宋体"/>
                <w:color w:val="auto"/>
                <w:sz w:val="24"/>
              </w:rPr>
            </w:pPr>
            <w:r>
              <w:rPr>
                <w:rFonts w:hint="eastAsia" w:ascii="宋体" w:hAnsi="宋体" w:cs="宋体"/>
                <w:color w:val="auto"/>
                <w:sz w:val="24"/>
              </w:rPr>
              <w:t>主要成果内容符合常规校园规划要求（0-5分）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778" w:type="dxa"/>
            <w:vAlign w:val="center"/>
          </w:tcPr>
          <w:p>
            <w:pPr>
              <w:pStyle w:val="25"/>
              <w:jc w:val="center"/>
              <w:rPr>
                <w:rFonts w:ascii="宋体" w:hAnsi="宋体" w:eastAsia="宋体" w:cs="宋体"/>
                <w:color w:val="auto"/>
                <w:sz w:val="24"/>
              </w:rPr>
            </w:pPr>
            <w:r>
              <w:rPr>
                <w:rFonts w:hint="eastAsia" w:ascii="宋体" w:hAnsi="宋体" w:eastAsia="宋体" w:cs="宋体"/>
                <w:color w:val="auto"/>
                <w:sz w:val="24"/>
              </w:rPr>
              <w:t>3</w:t>
            </w:r>
          </w:p>
        </w:tc>
        <w:tc>
          <w:tcPr>
            <w:tcW w:w="1180" w:type="dxa"/>
            <w:vAlign w:val="center"/>
          </w:tcPr>
          <w:p>
            <w:pPr>
              <w:pStyle w:val="25"/>
              <w:jc w:val="center"/>
              <w:rPr>
                <w:rFonts w:ascii="宋体" w:hAnsi="宋体" w:eastAsia="宋体" w:cs="宋体"/>
                <w:color w:val="auto"/>
                <w:sz w:val="24"/>
              </w:rPr>
            </w:pPr>
            <w:r>
              <w:rPr>
                <w:rFonts w:hint="eastAsia" w:ascii="宋体" w:hAnsi="宋体" w:eastAsia="宋体" w:cs="宋体"/>
                <w:color w:val="auto"/>
                <w:sz w:val="24"/>
              </w:rPr>
              <w:t>商务</w:t>
            </w:r>
          </w:p>
          <w:p>
            <w:pPr>
              <w:pStyle w:val="25"/>
              <w:jc w:val="center"/>
              <w:rPr>
                <w:rFonts w:ascii="宋体" w:hAnsi="宋体" w:eastAsia="宋体" w:cs="宋体"/>
                <w:color w:val="auto"/>
                <w:sz w:val="24"/>
              </w:rPr>
            </w:pPr>
            <w:r>
              <w:rPr>
                <w:rFonts w:hint="eastAsia" w:ascii="宋体" w:hAnsi="宋体" w:eastAsia="宋体" w:cs="宋体"/>
                <w:color w:val="auto"/>
                <w:sz w:val="24"/>
              </w:rPr>
              <w:t>（30分）</w:t>
            </w:r>
          </w:p>
        </w:tc>
        <w:tc>
          <w:tcPr>
            <w:tcW w:w="1670" w:type="dxa"/>
            <w:vAlign w:val="center"/>
          </w:tcPr>
          <w:p>
            <w:pPr>
              <w:jc w:val="center"/>
              <w:rPr>
                <w:rFonts w:ascii="宋体" w:hAnsi="宋体" w:cs="宋体"/>
                <w:color w:val="auto"/>
                <w:sz w:val="24"/>
              </w:rPr>
            </w:pPr>
            <w:r>
              <w:rPr>
                <w:rFonts w:hint="eastAsia" w:ascii="宋体" w:hAnsi="宋体" w:cs="宋体"/>
                <w:color w:val="auto"/>
                <w:sz w:val="24"/>
              </w:rPr>
              <w:t>同类业绩</w:t>
            </w:r>
          </w:p>
        </w:tc>
        <w:tc>
          <w:tcPr>
            <w:tcW w:w="668" w:type="dxa"/>
            <w:vAlign w:val="center"/>
          </w:tcPr>
          <w:p>
            <w:pPr>
              <w:pStyle w:val="25"/>
              <w:jc w:val="center"/>
              <w:rPr>
                <w:rFonts w:ascii="宋体" w:hAnsi="宋体" w:eastAsia="宋体" w:cs="宋体"/>
                <w:color w:val="auto"/>
                <w:sz w:val="24"/>
              </w:rPr>
            </w:pPr>
            <w:r>
              <w:rPr>
                <w:rFonts w:hint="eastAsia" w:ascii="宋体" w:hAnsi="宋体" w:eastAsia="宋体" w:cs="宋体"/>
                <w:color w:val="auto"/>
                <w:sz w:val="24"/>
              </w:rPr>
              <w:t>30</w:t>
            </w:r>
          </w:p>
        </w:tc>
        <w:tc>
          <w:tcPr>
            <w:tcW w:w="5127" w:type="dxa"/>
            <w:vAlign w:val="center"/>
          </w:tcPr>
          <w:p>
            <w:pPr>
              <w:rPr>
                <w:rFonts w:ascii="宋体" w:hAnsi="宋体" w:cs="宋体"/>
                <w:color w:val="auto"/>
                <w:sz w:val="24"/>
              </w:rPr>
            </w:pPr>
            <w:r>
              <w:rPr>
                <w:rFonts w:hint="eastAsia" w:ascii="宋体" w:hAnsi="宋体" w:cs="宋体"/>
                <w:color w:val="auto"/>
                <w:sz w:val="24"/>
              </w:rPr>
              <w:t>投标单位具有2005年1月1日以来同类高校校园规划设计业绩，每一项计5分，最高得30分，提供合同复印件，原件备查。</w:t>
            </w:r>
          </w:p>
        </w:tc>
      </w:tr>
    </w:tbl>
    <w:p>
      <w:pPr>
        <w:pStyle w:val="4"/>
        <w:rPr>
          <w:rFonts w:ascii="宋体" w:hAnsi="宋体" w:cs="宋体"/>
          <w:color w:val="auto"/>
        </w:rPr>
      </w:pPr>
    </w:p>
    <w:p>
      <w:pPr>
        <w:pStyle w:val="4"/>
        <w:rPr>
          <w:rFonts w:ascii="宋体" w:hAnsi="宋体" w:cs="宋体"/>
          <w:color w:val="auto"/>
        </w:rPr>
      </w:pPr>
    </w:p>
    <w:p>
      <w:pPr>
        <w:pStyle w:val="4"/>
        <w:rPr>
          <w:rFonts w:ascii="宋体" w:hAnsi="宋体" w:cs="宋体"/>
          <w:color w:val="auto"/>
        </w:rPr>
      </w:pPr>
    </w:p>
    <w:p>
      <w:pPr>
        <w:pStyle w:val="4"/>
        <w:rPr>
          <w:rFonts w:ascii="宋体" w:hAnsi="宋体" w:cs="宋体"/>
        </w:rPr>
      </w:pPr>
    </w:p>
    <w:p>
      <w:pPr>
        <w:pStyle w:val="4"/>
        <w:rPr>
          <w:rFonts w:ascii="宋体" w:hAnsi="宋体" w:cs="宋体"/>
        </w:rPr>
      </w:pPr>
    </w:p>
    <w:p>
      <w:pPr>
        <w:pStyle w:val="4"/>
        <w:rPr>
          <w:rFonts w:ascii="宋体" w:hAnsi="宋体" w:cs="宋体"/>
        </w:rPr>
      </w:pPr>
    </w:p>
    <w:p>
      <w:pPr>
        <w:pStyle w:val="3"/>
        <w:rPr>
          <w:rFonts w:ascii="宋体" w:hAnsi="宋体" w:eastAsia="宋体" w:cs="宋体"/>
          <w:bCs/>
          <w:szCs w:val="44"/>
        </w:rPr>
      </w:pPr>
      <w:r>
        <w:rPr>
          <w:rFonts w:hint="eastAsia" w:ascii="宋体" w:hAnsi="宋体" w:eastAsia="宋体" w:cs="宋体"/>
          <w:bCs/>
          <w:szCs w:val="44"/>
        </w:rPr>
        <w:t xml:space="preserve">   第六章  竞争性磋商响应文件格式</w:t>
      </w:r>
    </w:p>
    <w:p>
      <w:pPr>
        <w:jc w:val="center"/>
        <w:rPr>
          <w:rFonts w:ascii="宋体" w:hAnsi="宋体" w:cs="宋体"/>
          <w:b/>
          <w:sz w:val="72"/>
          <w:szCs w:val="21"/>
        </w:rPr>
      </w:pPr>
      <w:r>
        <w:rPr>
          <w:rFonts w:hint="eastAsia" w:ascii="宋体" w:hAnsi="宋体" w:cs="宋体"/>
          <w:b/>
          <w:sz w:val="72"/>
          <w:szCs w:val="21"/>
        </w:rPr>
        <w:t xml:space="preserve"> </w:t>
      </w:r>
    </w:p>
    <w:p>
      <w:pPr>
        <w:jc w:val="center"/>
        <w:rPr>
          <w:rFonts w:ascii="宋体" w:hAnsi="宋体" w:cs="宋体"/>
          <w:b/>
          <w:sz w:val="72"/>
          <w:szCs w:val="21"/>
        </w:rPr>
      </w:pPr>
      <w:r>
        <w:rPr>
          <w:rFonts w:hint="eastAsia" w:ascii="宋体" w:hAnsi="宋体" w:cs="宋体"/>
          <w:b/>
          <w:sz w:val="72"/>
          <w:szCs w:val="21"/>
        </w:rPr>
        <w:t xml:space="preserve"> 竞争性磋商响应文件</w:t>
      </w:r>
    </w:p>
    <w:p>
      <w:pPr>
        <w:pStyle w:val="26"/>
        <w:ind w:firstLine="0"/>
        <w:jc w:val="center"/>
        <w:rPr>
          <w:rFonts w:ascii="宋体" w:hAnsi="宋体" w:cs="宋体"/>
          <w:b/>
          <w:bCs/>
          <w:sz w:val="32"/>
        </w:rPr>
      </w:pPr>
    </w:p>
    <w:p>
      <w:pPr>
        <w:ind w:firstLine="1084" w:firstLineChars="300"/>
        <w:rPr>
          <w:rFonts w:ascii="宋体" w:hAnsi="宋体" w:cs="宋体"/>
          <w:b/>
          <w:sz w:val="36"/>
          <w:szCs w:val="21"/>
        </w:rPr>
      </w:pPr>
      <w:r>
        <w:rPr>
          <w:rFonts w:hint="eastAsia" w:ascii="宋体" w:hAnsi="宋体" w:cs="宋体"/>
          <w:b/>
          <w:sz w:val="36"/>
          <w:szCs w:val="21"/>
        </w:rPr>
        <w:t xml:space="preserve">              （正或副本）</w:t>
      </w:r>
    </w:p>
    <w:p>
      <w:pPr>
        <w:ind w:firstLine="1084" w:firstLineChars="300"/>
        <w:rPr>
          <w:rFonts w:ascii="宋体" w:hAnsi="宋体" w:cs="宋体"/>
          <w:b/>
          <w:sz w:val="36"/>
          <w:szCs w:val="21"/>
        </w:rPr>
      </w:pPr>
    </w:p>
    <w:p>
      <w:pPr>
        <w:ind w:firstLine="1084" w:firstLineChars="300"/>
        <w:rPr>
          <w:rFonts w:ascii="宋体" w:hAnsi="宋体" w:cs="宋体"/>
          <w:b/>
          <w:sz w:val="36"/>
          <w:szCs w:val="21"/>
        </w:rPr>
      </w:pPr>
    </w:p>
    <w:p>
      <w:pPr>
        <w:ind w:firstLine="1084" w:firstLineChars="300"/>
        <w:rPr>
          <w:rFonts w:ascii="宋体" w:hAnsi="宋体" w:cs="宋体"/>
          <w:b/>
          <w:sz w:val="36"/>
        </w:rPr>
      </w:pPr>
      <w:r>
        <w:rPr>
          <w:rFonts w:hint="eastAsia" w:ascii="宋体" w:hAnsi="宋体" w:cs="宋体"/>
          <w:b/>
          <w:sz w:val="36"/>
        </w:rPr>
        <w:t>项 目 名 称：</w:t>
      </w:r>
    </w:p>
    <w:p>
      <w:pPr>
        <w:ind w:firstLine="1084" w:firstLineChars="300"/>
        <w:rPr>
          <w:rFonts w:ascii="宋体" w:hAnsi="宋体" w:cs="宋体"/>
          <w:b/>
          <w:sz w:val="36"/>
          <w:u w:val="single"/>
        </w:rPr>
      </w:pPr>
      <w:r>
        <w:rPr>
          <w:rFonts w:hint="eastAsia" w:ascii="宋体" w:hAnsi="宋体" w:cs="宋体"/>
          <w:b/>
          <w:sz w:val="36"/>
        </w:rPr>
        <w:t>项 目 编 号：</w:t>
      </w:r>
    </w:p>
    <w:p>
      <w:pPr>
        <w:ind w:firstLine="1084" w:firstLineChars="300"/>
        <w:rPr>
          <w:rFonts w:ascii="宋体" w:hAnsi="宋体" w:cs="宋体"/>
          <w:b/>
          <w:sz w:val="36"/>
        </w:rPr>
      </w:pPr>
      <w:r>
        <w:rPr>
          <w:rFonts w:hint="eastAsia" w:ascii="宋体" w:hAnsi="宋体" w:cs="宋体"/>
          <w:b/>
          <w:sz w:val="36"/>
        </w:rPr>
        <w:t xml:space="preserve">磋商供应商名称：               </w:t>
      </w:r>
    </w:p>
    <w:p>
      <w:pPr>
        <w:rPr>
          <w:rFonts w:ascii="宋体" w:hAnsi="宋体" w:cs="宋体"/>
          <w:b/>
          <w:sz w:val="36"/>
        </w:rPr>
      </w:pPr>
      <w:r>
        <w:rPr>
          <w:rFonts w:hint="eastAsia" w:ascii="宋体" w:hAnsi="宋体" w:cs="宋体"/>
          <w:b/>
          <w:sz w:val="36"/>
        </w:rPr>
        <w:t xml:space="preserve">      日       期：</w:t>
      </w:r>
    </w:p>
    <w:p>
      <w:pPr>
        <w:pStyle w:val="26"/>
        <w:ind w:firstLine="2464" w:firstLineChars="770"/>
        <w:rPr>
          <w:rFonts w:ascii="宋体" w:hAnsi="宋体" w:cs="宋体"/>
          <w:bCs/>
          <w:kern w:val="2"/>
          <w:sz w:val="32"/>
          <w:szCs w:val="32"/>
        </w:rPr>
      </w:pPr>
    </w:p>
    <w:p>
      <w:pPr>
        <w:pStyle w:val="26"/>
        <w:spacing w:before="0" w:after="0"/>
        <w:ind w:firstLine="0"/>
        <w:rPr>
          <w:rFonts w:ascii="宋体" w:hAnsi="宋体" w:cs="宋体"/>
        </w:rPr>
      </w:pPr>
    </w:p>
    <w:p>
      <w:pPr>
        <w:pStyle w:val="26"/>
        <w:spacing w:before="0" w:after="0"/>
        <w:ind w:firstLine="0"/>
        <w:rPr>
          <w:rFonts w:ascii="宋体" w:hAnsi="宋体" w:cs="宋体"/>
        </w:rPr>
      </w:pPr>
    </w:p>
    <w:p>
      <w:pPr>
        <w:pStyle w:val="26"/>
        <w:spacing w:before="0" w:after="0"/>
        <w:ind w:firstLine="0"/>
        <w:rPr>
          <w:rFonts w:ascii="宋体" w:hAnsi="宋体" w:cs="宋体"/>
        </w:rPr>
      </w:pPr>
    </w:p>
    <w:p>
      <w:pPr>
        <w:pStyle w:val="26"/>
        <w:spacing w:before="0" w:after="0"/>
        <w:ind w:firstLine="0"/>
        <w:rPr>
          <w:rFonts w:ascii="宋体" w:hAnsi="宋体" w:cs="宋体"/>
        </w:rPr>
      </w:pPr>
    </w:p>
    <w:p>
      <w:pPr>
        <w:pStyle w:val="26"/>
        <w:spacing w:before="0" w:after="0"/>
        <w:ind w:firstLine="0"/>
        <w:rPr>
          <w:rFonts w:ascii="宋体" w:hAnsi="宋体" w:cs="宋体"/>
        </w:rPr>
      </w:pPr>
    </w:p>
    <w:p>
      <w:pPr>
        <w:pStyle w:val="26"/>
        <w:spacing w:before="0" w:after="0"/>
        <w:ind w:firstLine="0"/>
        <w:rPr>
          <w:rFonts w:ascii="宋体" w:hAnsi="宋体" w:cs="宋体"/>
        </w:rPr>
      </w:pPr>
    </w:p>
    <w:p>
      <w:pPr>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评分索引表</w:t>
      </w:r>
    </w:p>
    <w:p>
      <w:pPr>
        <w:pStyle w:val="2"/>
        <w:ind w:firstLine="420"/>
      </w:pPr>
    </w:p>
    <w:tbl>
      <w:tblPr>
        <w:tblStyle w:val="18"/>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5670" w:type="dxa"/>
            <w:vAlign w:val="center"/>
          </w:tcPr>
          <w:p>
            <w:pPr>
              <w:pStyle w:val="21"/>
              <w:shd w:val="clear" w:color="auto" w:fill="FFFFFF"/>
              <w:spacing w:line="265" w:lineRule="atLeast"/>
              <w:ind w:left="420"/>
              <w:jc w:val="center"/>
              <w:rPr>
                <w:rFonts w:ascii="宋体" w:hAnsi="宋体" w:cs="宋体"/>
                <w:b/>
                <w:bCs/>
                <w:lang w:eastAsia="zh-CN"/>
              </w:rPr>
            </w:pPr>
            <w:r>
              <w:rPr>
                <w:rFonts w:hint="eastAsia" w:ascii="宋体" w:hAnsi="宋体" w:cs="宋体"/>
                <w:b/>
                <w:lang w:eastAsia="zh-CN"/>
              </w:rPr>
              <w:t>评分项目</w:t>
            </w:r>
          </w:p>
        </w:tc>
        <w:tc>
          <w:tcPr>
            <w:tcW w:w="3570" w:type="dxa"/>
            <w:vAlign w:val="center"/>
          </w:tcPr>
          <w:p>
            <w:pPr>
              <w:jc w:val="center"/>
              <w:rPr>
                <w:rFonts w:ascii="宋体" w:hAnsi="宋体" w:cs="宋体"/>
                <w:b/>
                <w:sz w:val="24"/>
              </w:rPr>
            </w:pPr>
            <w:r>
              <w:rPr>
                <w:rFonts w:hint="eastAsia" w:ascii="宋体" w:hAnsi="宋体" w:cs="宋体"/>
                <w:b/>
                <w:kern w:val="0"/>
                <w:sz w:val="24"/>
                <w:lang w:bidi="en-US"/>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5670" w:type="dxa"/>
            <w:vAlign w:val="center"/>
          </w:tcPr>
          <w:p>
            <w:pPr>
              <w:pStyle w:val="21"/>
              <w:shd w:val="clear" w:color="auto" w:fill="FFFFFF"/>
              <w:spacing w:line="265" w:lineRule="atLeast"/>
              <w:ind w:left="420"/>
              <w:jc w:val="center"/>
              <w:rPr>
                <w:rFonts w:ascii="宋体" w:hAnsi="宋体" w:cs="宋体"/>
                <w:b/>
                <w:lang w:eastAsia="zh-CN"/>
              </w:rPr>
            </w:pPr>
          </w:p>
        </w:tc>
        <w:tc>
          <w:tcPr>
            <w:tcW w:w="3570" w:type="dxa"/>
            <w:vAlign w:val="center"/>
          </w:tcPr>
          <w:p>
            <w:pPr>
              <w:jc w:val="center"/>
              <w:rPr>
                <w:rFonts w:ascii="宋体" w:hAnsi="宋体" w:cs="宋体"/>
                <w:b/>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240" w:type="dxa"/>
            <w:gridSpan w:val="2"/>
            <w:vAlign w:val="center"/>
          </w:tcPr>
          <w:p>
            <w:pPr>
              <w:pStyle w:val="21"/>
              <w:shd w:val="clear" w:color="auto" w:fill="FFFFFF"/>
              <w:spacing w:line="265" w:lineRule="atLeast"/>
              <w:ind w:left="420"/>
              <w:jc w:val="center"/>
              <w:rPr>
                <w:rFonts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5670" w:type="dxa"/>
            <w:vAlign w:val="center"/>
          </w:tcPr>
          <w:p>
            <w:pPr>
              <w:pStyle w:val="21"/>
              <w:shd w:val="clear" w:color="auto" w:fill="FFFFFF"/>
              <w:spacing w:line="265" w:lineRule="atLeast"/>
              <w:ind w:left="420"/>
              <w:jc w:val="center"/>
              <w:rPr>
                <w:rFonts w:ascii="宋体" w:hAnsi="宋体" w:cs="宋体"/>
                <w:lang w:eastAsia="zh-CN"/>
              </w:rPr>
            </w:pPr>
          </w:p>
        </w:tc>
        <w:tc>
          <w:tcPr>
            <w:tcW w:w="357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5670" w:type="dxa"/>
            <w:vAlign w:val="center"/>
          </w:tcPr>
          <w:p>
            <w:pPr>
              <w:pStyle w:val="21"/>
              <w:shd w:val="clear" w:color="auto" w:fill="FFFFFF"/>
              <w:spacing w:line="265" w:lineRule="atLeast"/>
              <w:ind w:left="420"/>
              <w:jc w:val="center"/>
              <w:rPr>
                <w:rFonts w:ascii="宋体" w:hAnsi="宋体" w:cs="宋体"/>
                <w:lang w:eastAsia="zh-CN"/>
              </w:rPr>
            </w:pPr>
          </w:p>
        </w:tc>
        <w:tc>
          <w:tcPr>
            <w:tcW w:w="357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5670" w:type="dxa"/>
            <w:vAlign w:val="center"/>
          </w:tcPr>
          <w:p>
            <w:pPr>
              <w:pStyle w:val="21"/>
              <w:shd w:val="clear" w:color="auto" w:fill="FFFFFF"/>
              <w:spacing w:line="265" w:lineRule="atLeast"/>
              <w:ind w:left="420"/>
              <w:jc w:val="center"/>
              <w:rPr>
                <w:rFonts w:ascii="宋体" w:hAnsi="宋体" w:cs="宋体"/>
                <w:lang w:eastAsia="zh-CN"/>
              </w:rPr>
            </w:pPr>
          </w:p>
        </w:tc>
        <w:tc>
          <w:tcPr>
            <w:tcW w:w="357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5670" w:type="dxa"/>
            <w:vAlign w:val="center"/>
          </w:tcPr>
          <w:p>
            <w:pPr>
              <w:pStyle w:val="21"/>
              <w:shd w:val="clear" w:color="auto" w:fill="FFFFFF"/>
              <w:spacing w:line="265" w:lineRule="atLeast"/>
              <w:ind w:left="420"/>
              <w:jc w:val="center"/>
              <w:rPr>
                <w:rFonts w:ascii="宋体" w:hAnsi="宋体" w:cs="宋体"/>
                <w:lang w:eastAsia="zh-CN"/>
              </w:rPr>
            </w:pPr>
          </w:p>
        </w:tc>
        <w:tc>
          <w:tcPr>
            <w:tcW w:w="357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5670" w:type="dxa"/>
            <w:vAlign w:val="center"/>
          </w:tcPr>
          <w:p>
            <w:pPr>
              <w:pStyle w:val="21"/>
              <w:shd w:val="clear" w:color="auto" w:fill="FFFFFF"/>
              <w:spacing w:line="265" w:lineRule="atLeast"/>
              <w:ind w:left="420"/>
              <w:jc w:val="center"/>
              <w:rPr>
                <w:rFonts w:ascii="宋体" w:hAnsi="宋体" w:cs="宋体"/>
                <w:lang w:eastAsia="zh-CN"/>
              </w:rPr>
            </w:pPr>
          </w:p>
        </w:tc>
        <w:tc>
          <w:tcPr>
            <w:tcW w:w="357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240" w:type="dxa"/>
            <w:gridSpan w:val="2"/>
            <w:vAlign w:val="center"/>
          </w:tcPr>
          <w:p>
            <w:pPr>
              <w:pStyle w:val="21"/>
              <w:shd w:val="clear" w:color="auto" w:fill="FFFFFF"/>
              <w:spacing w:line="265" w:lineRule="atLeast"/>
              <w:ind w:left="420"/>
              <w:jc w:val="center"/>
              <w:rPr>
                <w:rFonts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5670" w:type="dxa"/>
            <w:vAlign w:val="center"/>
          </w:tcPr>
          <w:p>
            <w:pPr>
              <w:pStyle w:val="21"/>
              <w:shd w:val="clear" w:color="auto" w:fill="FFFFFF"/>
              <w:spacing w:line="265" w:lineRule="atLeast"/>
              <w:ind w:left="420"/>
              <w:jc w:val="center"/>
              <w:rPr>
                <w:rFonts w:ascii="宋体" w:hAnsi="宋体" w:cs="宋体"/>
                <w:lang w:eastAsia="zh-CN"/>
              </w:rPr>
            </w:pPr>
          </w:p>
        </w:tc>
        <w:tc>
          <w:tcPr>
            <w:tcW w:w="357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5670" w:type="dxa"/>
            <w:vAlign w:val="center"/>
          </w:tcPr>
          <w:p>
            <w:pPr>
              <w:pStyle w:val="21"/>
              <w:shd w:val="clear" w:color="auto" w:fill="FFFFFF"/>
              <w:spacing w:line="265" w:lineRule="atLeast"/>
              <w:ind w:left="420"/>
              <w:jc w:val="center"/>
              <w:rPr>
                <w:rFonts w:ascii="宋体" w:hAnsi="宋体" w:cs="宋体"/>
                <w:lang w:eastAsia="zh-CN"/>
              </w:rPr>
            </w:pPr>
          </w:p>
        </w:tc>
        <w:tc>
          <w:tcPr>
            <w:tcW w:w="357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5670" w:type="dxa"/>
            <w:vAlign w:val="center"/>
          </w:tcPr>
          <w:p>
            <w:pPr>
              <w:pStyle w:val="21"/>
              <w:shd w:val="clear" w:color="auto" w:fill="FFFFFF"/>
              <w:spacing w:line="265" w:lineRule="atLeast"/>
              <w:ind w:left="420"/>
              <w:jc w:val="center"/>
              <w:rPr>
                <w:rFonts w:ascii="宋体" w:hAnsi="宋体" w:cs="宋体"/>
                <w:lang w:eastAsia="zh-CN"/>
              </w:rPr>
            </w:pPr>
          </w:p>
        </w:tc>
        <w:tc>
          <w:tcPr>
            <w:tcW w:w="357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5670" w:type="dxa"/>
            <w:vAlign w:val="center"/>
          </w:tcPr>
          <w:p>
            <w:pPr>
              <w:pStyle w:val="21"/>
              <w:shd w:val="clear" w:color="auto" w:fill="FFFFFF"/>
              <w:spacing w:line="265" w:lineRule="atLeast"/>
              <w:ind w:left="420"/>
              <w:jc w:val="center"/>
              <w:rPr>
                <w:rFonts w:ascii="宋体" w:hAnsi="宋体" w:cs="宋体"/>
                <w:lang w:eastAsia="zh-CN"/>
              </w:rPr>
            </w:pPr>
          </w:p>
        </w:tc>
        <w:tc>
          <w:tcPr>
            <w:tcW w:w="357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5670" w:type="dxa"/>
            <w:vAlign w:val="center"/>
          </w:tcPr>
          <w:p>
            <w:pPr>
              <w:pStyle w:val="21"/>
              <w:shd w:val="clear" w:color="auto" w:fill="FFFFFF"/>
              <w:spacing w:line="265" w:lineRule="atLeast"/>
              <w:ind w:left="420"/>
              <w:jc w:val="center"/>
              <w:rPr>
                <w:rFonts w:ascii="宋体" w:hAnsi="宋体" w:cs="宋体"/>
                <w:lang w:eastAsia="zh-CN"/>
              </w:rPr>
            </w:pPr>
          </w:p>
        </w:tc>
        <w:tc>
          <w:tcPr>
            <w:tcW w:w="357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240" w:type="dxa"/>
            <w:gridSpan w:val="2"/>
            <w:vAlign w:val="center"/>
          </w:tcPr>
          <w:p>
            <w:pPr>
              <w:pStyle w:val="21"/>
              <w:shd w:val="clear" w:color="auto" w:fill="FFFFFF"/>
              <w:spacing w:line="265" w:lineRule="atLeast"/>
              <w:ind w:left="420"/>
              <w:jc w:val="center"/>
              <w:rPr>
                <w:rFonts w:ascii="宋体" w:hAnsi="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5670" w:type="dxa"/>
            <w:vAlign w:val="center"/>
          </w:tcPr>
          <w:p>
            <w:pPr>
              <w:pStyle w:val="21"/>
              <w:shd w:val="clear" w:color="auto" w:fill="FFFFFF"/>
              <w:spacing w:line="265" w:lineRule="atLeast"/>
              <w:ind w:left="420"/>
              <w:jc w:val="center"/>
              <w:rPr>
                <w:rFonts w:ascii="宋体" w:hAnsi="宋体" w:cs="宋体"/>
                <w:b/>
                <w:bCs/>
                <w:lang w:eastAsia="zh-CN"/>
              </w:rPr>
            </w:pPr>
          </w:p>
        </w:tc>
        <w:tc>
          <w:tcPr>
            <w:tcW w:w="357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5670" w:type="dxa"/>
            <w:vAlign w:val="center"/>
          </w:tcPr>
          <w:p>
            <w:pPr>
              <w:pStyle w:val="21"/>
              <w:shd w:val="clear" w:color="auto" w:fill="FFFFFF"/>
              <w:spacing w:line="265" w:lineRule="atLeast"/>
              <w:ind w:left="420"/>
              <w:jc w:val="center"/>
              <w:rPr>
                <w:rFonts w:ascii="宋体" w:hAnsi="宋体" w:cs="宋体"/>
                <w:lang w:eastAsia="zh-CN"/>
              </w:rPr>
            </w:pPr>
          </w:p>
        </w:tc>
        <w:tc>
          <w:tcPr>
            <w:tcW w:w="357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5670" w:type="dxa"/>
            <w:vAlign w:val="center"/>
          </w:tcPr>
          <w:p>
            <w:pPr>
              <w:pStyle w:val="21"/>
              <w:shd w:val="clear" w:color="auto" w:fill="FFFFFF"/>
              <w:spacing w:line="265" w:lineRule="atLeast"/>
              <w:ind w:left="420"/>
              <w:jc w:val="center"/>
              <w:rPr>
                <w:rFonts w:ascii="宋体" w:hAnsi="宋体" w:cs="宋体"/>
                <w:b/>
                <w:bCs/>
                <w:lang w:eastAsia="zh-CN"/>
              </w:rPr>
            </w:pPr>
          </w:p>
        </w:tc>
        <w:tc>
          <w:tcPr>
            <w:tcW w:w="357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9240" w:type="dxa"/>
            <w:gridSpan w:val="2"/>
            <w:vAlign w:val="center"/>
          </w:tcPr>
          <w:p>
            <w:pPr>
              <w:pStyle w:val="21"/>
              <w:shd w:val="clear" w:color="auto" w:fill="FFFFFF"/>
              <w:spacing w:line="265" w:lineRule="atLeast"/>
              <w:ind w:left="420"/>
              <w:jc w:val="center"/>
              <w:rPr>
                <w:rFonts w:ascii="宋体" w:hAnsi="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5670" w:type="dxa"/>
            <w:vAlign w:val="center"/>
          </w:tcPr>
          <w:p>
            <w:pPr>
              <w:pStyle w:val="21"/>
              <w:shd w:val="clear" w:color="auto" w:fill="FFFFFF"/>
              <w:spacing w:line="265" w:lineRule="atLeast"/>
              <w:ind w:left="0" w:firstLine="480" w:firstLineChars="200"/>
              <w:jc w:val="center"/>
              <w:rPr>
                <w:rFonts w:ascii="宋体" w:hAnsi="宋体" w:cs="宋体"/>
                <w:szCs w:val="21"/>
                <w:lang w:eastAsia="zh-CN"/>
              </w:rPr>
            </w:pPr>
          </w:p>
        </w:tc>
        <w:tc>
          <w:tcPr>
            <w:tcW w:w="3570" w:type="dxa"/>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5670" w:type="dxa"/>
            <w:tcBorders>
              <w:bottom w:val="single" w:color="auto" w:sz="4" w:space="0"/>
            </w:tcBorders>
            <w:vAlign w:val="center"/>
          </w:tcPr>
          <w:p>
            <w:pPr>
              <w:pStyle w:val="21"/>
              <w:shd w:val="clear" w:color="auto" w:fill="FFFFFF"/>
              <w:spacing w:line="265" w:lineRule="atLeast"/>
              <w:ind w:left="0" w:firstLine="480" w:firstLineChars="200"/>
              <w:jc w:val="center"/>
              <w:rPr>
                <w:rFonts w:ascii="宋体" w:hAnsi="宋体" w:cs="宋体"/>
                <w:lang w:eastAsia="zh-CN"/>
              </w:rPr>
            </w:pPr>
          </w:p>
        </w:tc>
        <w:tc>
          <w:tcPr>
            <w:tcW w:w="3570" w:type="dxa"/>
            <w:tcBorders>
              <w:bottom w:val="single" w:color="auto" w:sz="4" w:space="0"/>
            </w:tcBorders>
            <w:vAlign w:val="center"/>
          </w:tcPr>
          <w:p>
            <w:pPr>
              <w:jc w:val="center"/>
              <w:rPr>
                <w:rFonts w:ascii="宋体" w:hAnsi="宋体" w:cs="宋体"/>
              </w:rPr>
            </w:pPr>
          </w:p>
        </w:tc>
      </w:tr>
    </w:tbl>
    <w:p>
      <w:pPr>
        <w:rPr>
          <w:rFonts w:ascii="宋体" w:hAnsi="宋体" w:cs="宋体"/>
        </w:rPr>
      </w:pPr>
    </w:p>
    <w:p>
      <w:pPr>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投标主要文件目录</w:t>
      </w:r>
    </w:p>
    <w:p>
      <w:pPr>
        <w:spacing w:line="360" w:lineRule="auto"/>
        <w:jc w:val="center"/>
        <w:rPr>
          <w:rFonts w:ascii="宋体" w:hAnsi="宋体" w:cs="宋体"/>
          <w:b/>
          <w:bCs/>
          <w:sz w:val="24"/>
        </w:rPr>
      </w:pPr>
    </w:p>
    <w:p>
      <w:pPr>
        <w:spacing w:line="360" w:lineRule="auto"/>
        <w:ind w:firstLine="480" w:firstLineChars="200"/>
        <w:rPr>
          <w:rFonts w:ascii="宋体" w:hAnsi="宋体" w:cs="宋体"/>
          <w:bCs/>
          <w:sz w:val="24"/>
        </w:rPr>
      </w:pPr>
      <w:r>
        <w:rPr>
          <w:rFonts w:hint="eastAsia" w:ascii="宋体" w:hAnsi="宋体" w:cs="宋体"/>
          <w:sz w:val="24"/>
        </w:rPr>
        <w:t>一、</w:t>
      </w:r>
      <w:r>
        <w:rPr>
          <w:rFonts w:hint="eastAsia" w:ascii="宋体" w:hAnsi="宋体" w:cs="宋体"/>
          <w:bCs/>
          <w:sz w:val="24"/>
        </w:rPr>
        <w:t>资信证明文件</w:t>
      </w:r>
    </w:p>
    <w:p>
      <w:pPr>
        <w:spacing w:line="360" w:lineRule="auto"/>
        <w:ind w:firstLine="482" w:firstLineChars="200"/>
        <w:rPr>
          <w:rFonts w:ascii="宋体" w:hAnsi="宋体" w:cs="宋体"/>
          <w:sz w:val="24"/>
        </w:rPr>
      </w:pPr>
      <w:r>
        <w:rPr>
          <w:rFonts w:hint="eastAsia" w:ascii="宋体" w:hAnsi="宋体" w:cs="宋体"/>
          <w:b/>
          <w:bCs/>
          <w:sz w:val="24"/>
        </w:rPr>
        <w:t>二</w:t>
      </w:r>
      <w:r>
        <w:rPr>
          <w:rFonts w:hint="eastAsia" w:ascii="宋体" w:hAnsi="宋体" w:cs="宋体"/>
          <w:sz w:val="24"/>
        </w:rPr>
        <w:t>、资格性审查响应对照表</w:t>
      </w:r>
    </w:p>
    <w:p>
      <w:pPr>
        <w:spacing w:line="360" w:lineRule="auto"/>
        <w:ind w:firstLine="480" w:firstLineChars="200"/>
        <w:rPr>
          <w:rFonts w:ascii="宋体" w:hAnsi="宋体" w:cs="宋体"/>
          <w:bCs/>
          <w:sz w:val="24"/>
        </w:rPr>
      </w:pPr>
      <w:r>
        <w:rPr>
          <w:rFonts w:hint="eastAsia" w:ascii="宋体" w:hAnsi="宋体" w:cs="宋体"/>
          <w:sz w:val="24"/>
        </w:rPr>
        <w:t>三、</w:t>
      </w:r>
      <w:r>
        <w:rPr>
          <w:rFonts w:hint="eastAsia" w:ascii="宋体" w:hAnsi="宋体" w:cs="宋体"/>
          <w:bCs/>
          <w:sz w:val="24"/>
        </w:rPr>
        <w:t>磋商响应函</w:t>
      </w:r>
    </w:p>
    <w:p>
      <w:pPr>
        <w:spacing w:line="360" w:lineRule="auto"/>
        <w:ind w:firstLine="480" w:firstLineChars="200"/>
        <w:rPr>
          <w:rFonts w:ascii="宋体" w:hAnsi="宋体" w:cs="宋体"/>
          <w:bCs/>
          <w:sz w:val="24"/>
        </w:rPr>
      </w:pPr>
      <w:r>
        <w:rPr>
          <w:rFonts w:hint="eastAsia" w:ascii="宋体" w:hAnsi="宋体" w:cs="宋体"/>
          <w:bCs/>
          <w:sz w:val="24"/>
        </w:rPr>
        <w:t>四、开标一览表</w:t>
      </w:r>
    </w:p>
    <w:p>
      <w:pPr>
        <w:spacing w:line="360" w:lineRule="auto"/>
        <w:ind w:firstLine="480" w:firstLineChars="200"/>
        <w:rPr>
          <w:rFonts w:ascii="宋体" w:hAnsi="宋体" w:cs="宋体"/>
          <w:sz w:val="24"/>
        </w:rPr>
      </w:pPr>
      <w:r>
        <w:rPr>
          <w:rFonts w:hint="eastAsia" w:ascii="宋体" w:hAnsi="宋体" w:cs="宋体"/>
          <w:sz w:val="24"/>
        </w:rPr>
        <w:t>五、技术方案、服务承诺、培训承诺等</w:t>
      </w:r>
    </w:p>
    <w:p>
      <w:pPr>
        <w:spacing w:line="56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360" w:lineRule="auto"/>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一、资信证明文件</w:t>
      </w:r>
    </w:p>
    <w:p>
      <w:pPr>
        <w:snapToGrid w:val="0"/>
        <w:spacing w:before="50" w:after="50" w:line="360" w:lineRule="auto"/>
        <w:rPr>
          <w:rFonts w:ascii="宋体" w:hAnsi="宋体" w:cs="宋体"/>
          <w:sz w:val="24"/>
          <w:szCs w:val="20"/>
        </w:rPr>
      </w:pPr>
      <w:bookmarkStart w:id="132" w:name="_Hlt26955041"/>
      <w:bookmarkEnd w:id="132"/>
      <w:bookmarkStart w:id="133" w:name="_Toc120614284"/>
      <w:bookmarkStart w:id="134" w:name="_Toc513029281"/>
      <w:bookmarkStart w:id="135" w:name="_Toc22356583"/>
      <w:bookmarkStart w:id="136" w:name="_Toc23828483"/>
      <w:bookmarkStart w:id="137" w:name="_Toc24878535"/>
      <w:bookmarkStart w:id="138" w:name="_Toc26554103"/>
      <w:bookmarkStart w:id="139" w:name="_Toc49090582"/>
      <w:bookmarkStart w:id="140" w:name="_Toc120614291"/>
      <w:r>
        <w:rPr>
          <w:rFonts w:hint="eastAsia" w:ascii="宋体" w:hAnsi="宋体" w:cs="宋体"/>
          <w:b/>
          <w:bCs/>
          <w:sz w:val="24"/>
        </w:rPr>
        <w:t>1、实质性资格证明文件目录</w:t>
      </w:r>
    </w:p>
    <w:p>
      <w:pPr>
        <w:snapToGrid w:val="0"/>
        <w:spacing w:line="360" w:lineRule="auto"/>
        <w:ind w:firstLine="482" w:firstLineChars="200"/>
        <w:rPr>
          <w:rFonts w:ascii="宋体" w:hAnsi="宋体" w:cs="宋体"/>
          <w:sz w:val="24"/>
          <w:u w:val="single"/>
        </w:rPr>
      </w:pPr>
      <w:r>
        <w:rPr>
          <w:rFonts w:hint="eastAsia" w:ascii="宋体" w:hAnsi="宋体" w:cs="宋体"/>
          <w:b/>
          <w:sz w:val="24"/>
          <w:u w:val="single"/>
        </w:rPr>
        <w:t xml:space="preserve">文件1  </w:t>
      </w:r>
      <w:r>
        <w:rPr>
          <w:rFonts w:hint="eastAsia" w:ascii="宋体" w:hAnsi="宋体" w:cs="宋体"/>
          <w:sz w:val="24"/>
          <w:u w:val="single"/>
        </w:rPr>
        <w:t>法人或者其他组织的营业执照等证明文件，自然人的身份证明（复印件）</w:t>
      </w:r>
    </w:p>
    <w:p>
      <w:pPr>
        <w:snapToGrid w:val="0"/>
        <w:spacing w:before="50" w:afterLines="50" w:line="360" w:lineRule="auto"/>
        <w:ind w:firstLine="482" w:firstLineChars="200"/>
        <w:jc w:val="left"/>
        <w:rPr>
          <w:rFonts w:ascii="宋体" w:hAnsi="宋体" w:cs="宋体"/>
          <w:b/>
          <w:sz w:val="24"/>
          <w:u w:val="single"/>
        </w:rPr>
      </w:pPr>
      <w:r>
        <w:rPr>
          <w:rFonts w:hint="eastAsia" w:ascii="宋体" w:hAnsi="宋体" w:cs="宋体"/>
          <w:b/>
          <w:sz w:val="24"/>
          <w:u w:val="single"/>
        </w:rPr>
        <w:t xml:space="preserve">文件2  </w:t>
      </w:r>
      <w:r>
        <w:rPr>
          <w:rFonts w:hint="eastAsia" w:ascii="宋体" w:hAnsi="宋体" w:cs="宋体"/>
          <w:sz w:val="24"/>
          <w:u w:val="single"/>
        </w:rPr>
        <w:t>上一年度财务状况报表（复印件，成立不满一年不需提供）</w:t>
      </w:r>
    </w:p>
    <w:p>
      <w:pPr>
        <w:snapToGrid w:val="0"/>
        <w:spacing w:line="360" w:lineRule="auto"/>
        <w:ind w:firstLine="482" w:firstLineChars="200"/>
        <w:rPr>
          <w:rFonts w:ascii="宋体" w:hAnsi="宋体" w:cs="宋体"/>
          <w:sz w:val="24"/>
          <w:u w:val="single"/>
        </w:rPr>
      </w:pPr>
      <w:r>
        <w:rPr>
          <w:rFonts w:hint="eastAsia" w:ascii="宋体" w:hAnsi="宋体" w:cs="宋体"/>
          <w:b/>
          <w:sz w:val="24"/>
          <w:u w:val="single"/>
        </w:rPr>
        <w:t xml:space="preserve">文件3  </w:t>
      </w:r>
      <w:r>
        <w:rPr>
          <w:rFonts w:hint="eastAsia" w:ascii="宋体" w:hAnsi="宋体" w:cs="宋体"/>
          <w:sz w:val="24"/>
          <w:u w:val="single"/>
        </w:rPr>
        <w:t>依法缴纳税收和社会保障资金的相关材料（复印件）</w:t>
      </w:r>
    </w:p>
    <w:p>
      <w:pPr>
        <w:snapToGrid w:val="0"/>
        <w:spacing w:before="50" w:afterLines="50" w:line="360" w:lineRule="auto"/>
        <w:ind w:firstLine="482" w:firstLineChars="200"/>
        <w:jc w:val="left"/>
        <w:rPr>
          <w:rFonts w:ascii="宋体" w:hAnsi="宋体" w:cs="宋体"/>
          <w:b/>
          <w:sz w:val="24"/>
          <w:u w:val="single"/>
        </w:rPr>
      </w:pPr>
      <w:r>
        <w:rPr>
          <w:rFonts w:hint="eastAsia" w:ascii="宋体" w:hAnsi="宋体" w:cs="宋体"/>
          <w:b/>
          <w:sz w:val="24"/>
          <w:u w:val="single"/>
        </w:rPr>
        <w:t xml:space="preserve">文件4  </w:t>
      </w:r>
      <w:r>
        <w:rPr>
          <w:rFonts w:hint="eastAsia" w:ascii="宋体" w:hAnsi="宋体" w:cs="宋体"/>
          <w:sz w:val="24"/>
          <w:u w:val="single"/>
        </w:rPr>
        <w:t>具备履行合同所必需的设备和专业技术能力证明材料（复印件）</w:t>
      </w:r>
    </w:p>
    <w:p>
      <w:pPr>
        <w:snapToGrid w:val="0"/>
        <w:spacing w:line="360" w:lineRule="auto"/>
        <w:ind w:firstLine="482" w:firstLineChars="200"/>
        <w:rPr>
          <w:rFonts w:ascii="宋体" w:hAnsi="宋体" w:cs="宋体"/>
          <w:sz w:val="24"/>
          <w:u w:val="single"/>
        </w:rPr>
      </w:pPr>
      <w:r>
        <w:rPr>
          <w:rFonts w:hint="eastAsia" w:ascii="宋体" w:hAnsi="宋体" w:cs="宋体"/>
          <w:b/>
          <w:sz w:val="24"/>
          <w:u w:val="single"/>
        </w:rPr>
        <w:t xml:space="preserve">文件5  </w:t>
      </w:r>
      <w:r>
        <w:rPr>
          <w:rFonts w:hint="eastAsia" w:ascii="宋体" w:hAnsi="宋体" w:cs="宋体"/>
          <w:sz w:val="24"/>
          <w:u w:val="single"/>
        </w:rPr>
        <w:t>参加政府采购活动前 3 年内在经营活动中没有重大违法记录的书面声明（原件,格式见附表）</w:t>
      </w:r>
    </w:p>
    <w:p>
      <w:pPr>
        <w:snapToGrid w:val="0"/>
        <w:spacing w:line="360" w:lineRule="auto"/>
        <w:ind w:firstLine="482" w:firstLineChars="200"/>
        <w:rPr>
          <w:rFonts w:ascii="宋体" w:hAnsi="宋体" w:cs="宋体"/>
          <w:sz w:val="24"/>
          <w:u w:val="single"/>
        </w:rPr>
      </w:pPr>
      <w:r>
        <w:rPr>
          <w:rFonts w:hint="eastAsia" w:ascii="宋体" w:hAnsi="宋体" w:cs="宋体"/>
          <w:b/>
          <w:sz w:val="24"/>
          <w:u w:val="single"/>
        </w:rPr>
        <w:t xml:space="preserve">文件6  </w:t>
      </w:r>
      <w:r>
        <w:rPr>
          <w:rFonts w:hint="eastAsia" w:ascii="宋体" w:hAnsi="宋体" w:cs="宋体"/>
          <w:sz w:val="24"/>
          <w:u w:val="single"/>
        </w:rPr>
        <w:t>法人授权书（原件）</w:t>
      </w:r>
    </w:p>
    <w:p>
      <w:pPr>
        <w:snapToGrid w:val="0"/>
        <w:spacing w:before="50" w:afterLines="50" w:line="360" w:lineRule="auto"/>
        <w:ind w:firstLine="482"/>
        <w:jc w:val="left"/>
        <w:rPr>
          <w:rFonts w:ascii="宋体" w:hAnsi="宋体" w:cs="宋体"/>
          <w:b/>
          <w:i/>
          <w:sz w:val="24"/>
          <w:u w:val="single"/>
        </w:rPr>
      </w:pPr>
      <w:r>
        <w:rPr>
          <w:rFonts w:hint="eastAsia" w:ascii="宋体" w:hAnsi="宋体" w:cs="宋体"/>
          <w:b/>
          <w:sz w:val="24"/>
          <w:u w:val="single"/>
        </w:rPr>
        <w:t xml:space="preserve">文件7  </w:t>
      </w:r>
      <w:r>
        <w:rPr>
          <w:rFonts w:hint="eastAsia" w:ascii="宋体" w:hAnsi="宋体" w:cs="宋体"/>
          <w:sz w:val="24"/>
          <w:u w:val="single"/>
        </w:rPr>
        <w:t>磋商文件中规定要求提供的证明材料和磋商供应商认为需要提供的其他材料（要求提供原件的必须单独封装并与响应文件一起递交，评标结束后原件退回；未要求提供原件的提供复印件，原件自带备查）</w:t>
      </w:r>
    </w:p>
    <w:p>
      <w:pPr>
        <w:snapToGrid w:val="0"/>
        <w:spacing w:before="50" w:afterLines="50"/>
        <w:ind w:firstLine="482"/>
        <w:jc w:val="left"/>
        <w:rPr>
          <w:rFonts w:ascii="宋体" w:hAnsi="宋体" w:cs="宋体"/>
          <w:sz w:val="24"/>
          <w:u w:val="single"/>
        </w:rPr>
      </w:pPr>
    </w:p>
    <w:p>
      <w:pPr>
        <w:snapToGrid w:val="0"/>
        <w:spacing w:before="50" w:afterLines="50"/>
        <w:jc w:val="left"/>
        <w:rPr>
          <w:rFonts w:ascii="宋体" w:hAnsi="宋体" w:cs="宋体"/>
          <w:b/>
          <w:i/>
          <w:sz w:val="24"/>
          <w:u w:val="single"/>
        </w:rPr>
      </w:pPr>
    </w:p>
    <w:p>
      <w:pPr>
        <w:spacing w:line="560" w:lineRule="exact"/>
        <w:ind w:firstLine="240" w:firstLineChars="100"/>
        <w:jc w:val="center"/>
        <w:rPr>
          <w:rFonts w:ascii="宋体" w:hAnsi="宋体" w:cs="宋体"/>
          <w:sz w:val="24"/>
        </w:rPr>
      </w:pPr>
    </w:p>
    <w:p>
      <w:pPr>
        <w:pStyle w:val="28"/>
        <w:ind w:firstLine="561"/>
        <w:jc w:val="center"/>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5"/>
        <w:jc w:val="center"/>
        <w:rPr>
          <w:rFonts w:ascii="宋体" w:hAnsi="宋体" w:cs="宋体"/>
          <w:bCs/>
          <w:sz w:val="24"/>
          <w:szCs w:val="24"/>
        </w:rPr>
      </w:pPr>
      <w:r>
        <w:rPr>
          <w:rFonts w:hint="eastAsia" w:ascii="宋体" w:hAnsi="宋体" w:cs="宋体"/>
          <w:bCs/>
          <w:sz w:val="24"/>
          <w:szCs w:val="24"/>
        </w:rPr>
        <w:t>具备履行合同所必需的设备和专业技术能力的书面声明</w:t>
      </w:r>
    </w:p>
    <w:p>
      <w:pPr>
        <w:spacing w:line="460" w:lineRule="exact"/>
        <w:ind w:firstLine="492"/>
        <w:rPr>
          <w:rFonts w:ascii="宋体" w:hAnsi="宋体" w:cs="宋体"/>
          <w:bCs/>
          <w:sz w:val="24"/>
        </w:rPr>
      </w:pPr>
      <w:r>
        <w:rPr>
          <w:rFonts w:hint="eastAsia" w:ascii="宋体" w:hAnsi="宋体" w:cs="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pPr>
        <w:spacing w:line="460" w:lineRule="exact"/>
        <w:ind w:firstLine="492"/>
        <w:rPr>
          <w:rFonts w:ascii="宋体" w:hAns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pPr>
        <w:spacing w:line="460" w:lineRule="exact"/>
        <w:rPr>
          <w:rFonts w:ascii="宋体" w:hAnsi="宋体" w:cs="宋体"/>
          <w:bCs/>
          <w:sz w:val="24"/>
        </w:rPr>
      </w:pPr>
      <w:r>
        <w:rPr>
          <w:rFonts w:hint="eastAsia" w:ascii="宋体" w:hAnsi="宋体" w:cs="宋体"/>
          <w:bCs/>
          <w:sz w:val="24"/>
        </w:rPr>
        <w:t xml:space="preserve">                                      供应商名称（公章）：</w:t>
      </w:r>
    </w:p>
    <w:p>
      <w:pPr>
        <w:spacing w:line="460" w:lineRule="exact"/>
        <w:rPr>
          <w:rFonts w:ascii="宋体" w:hAnsi="宋体" w:cs="宋体"/>
          <w:bCs/>
          <w:sz w:val="24"/>
        </w:rPr>
      </w:pPr>
      <w:r>
        <w:rPr>
          <w:rFonts w:hint="eastAsia" w:ascii="宋体" w:hAnsi="宋体" w:cs="宋体"/>
          <w:bCs/>
          <w:sz w:val="24"/>
        </w:rPr>
        <w:t xml:space="preserve">                                     </w:t>
      </w:r>
    </w:p>
    <w:p>
      <w:pPr>
        <w:spacing w:line="460" w:lineRule="exact"/>
        <w:rPr>
          <w:rFonts w:ascii="宋体" w:hAnsi="宋体" w:cs="宋体"/>
          <w:bCs/>
          <w:sz w:val="24"/>
        </w:rPr>
      </w:pPr>
      <w:r>
        <w:rPr>
          <w:rFonts w:hint="eastAsia" w:ascii="宋体" w:hAnsi="宋体" w:cs="宋体"/>
          <w:bCs/>
          <w:sz w:val="24"/>
        </w:rPr>
        <w:t xml:space="preserve">                                     日期：</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pPr>
        <w:pStyle w:val="4"/>
        <w:rPr>
          <w:rFonts w:ascii="宋体" w:hAnsi="宋体" w:cs="宋体"/>
        </w:rPr>
      </w:pPr>
      <w:r>
        <w:rPr>
          <w:rFonts w:hint="eastAsia" w:ascii="宋体" w:hAnsi="宋体" w:cs="宋体"/>
        </w:rPr>
        <w:br w:type="page"/>
      </w:r>
    </w:p>
    <w:p>
      <w:pPr>
        <w:pStyle w:val="5"/>
        <w:jc w:val="center"/>
        <w:rPr>
          <w:rFonts w:ascii="宋体" w:hAnsi="宋体" w:cs="宋体"/>
          <w:bCs/>
          <w:sz w:val="24"/>
          <w:szCs w:val="24"/>
        </w:rPr>
      </w:pPr>
      <w:r>
        <w:rPr>
          <w:rFonts w:hint="eastAsia" w:ascii="宋体" w:hAnsi="宋体" w:cs="宋体"/>
          <w:bCs/>
          <w:sz w:val="24"/>
          <w:szCs w:val="24"/>
        </w:rPr>
        <w:t>参加政府采购活动前 3 年内在经营活动中没有重大违法记录的书面声明</w:t>
      </w:r>
    </w:p>
    <w:p>
      <w:pPr>
        <w:spacing w:line="460" w:lineRule="exact"/>
        <w:rPr>
          <w:rFonts w:ascii="宋体" w:hAnsi="宋体" w:cs="宋体"/>
          <w:b/>
          <w:bCs/>
          <w:sz w:val="44"/>
          <w:szCs w:val="44"/>
        </w:rPr>
      </w:pPr>
      <w:r>
        <w:rPr>
          <w:rFonts w:hint="eastAsia" w:ascii="宋体" w:hAnsi="宋体" w:cs="宋体"/>
          <w:b/>
          <w:bCs/>
          <w:sz w:val="24"/>
        </w:rPr>
        <w:t xml:space="preserve">                       </w:t>
      </w:r>
      <w:r>
        <w:rPr>
          <w:rFonts w:hint="eastAsia" w:ascii="宋体" w:hAnsi="宋体" w:cs="宋体"/>
          <w:b/>
          <w:bCs/>
          <w:sz w:val="44"/>
          <w:szCs w:val="44"/>
        </w:rPr>
        <w:t xml:space="preserve">   </w:t>
      </w:r>
    </w:p>
    <w:p>
      <w:pPr>
        <w:spacing w:line="460" w:lineRule="exact"/>
        <w:rPr>
          <w:rFonts w:ascii="宋体" w:hAnsi="宋体" w:cs="宋体"/>
          <w:b/>
          <w:bCs/>
          <w:sz w:val="44"/>
          <w:szCs w:val="44"/>
        </w:rPr>
      </w:pPr>
      <w:r>
        <w:rPr>
          <w:rFonts w:hint="eastAsia" w:ascii="宋体" w:hAnsi="宋体" w:cs="宋体"/>
          <w:b/>
          <w:bCs/>
          <w:sz w:val="44"/>
          <w:szCs w:val="44"/>
        </w:rPr>
        <w:t xml:space="preserve">                   声  明</w:t>
      </w:r>
    </w:p>
    <w:p>
      <w:pPr>
        <w:spacing w:line="460" w:lineRule="exact"/>
        <w:rPr>
          <w:rFonts w:ascii="宋体" w:hAnsi="宋体" w:cs="宋体"/>
          <w:bCs/>
          <w:sz w:val="24"/>
        </w:rPr>
      </w:pPr>
      <w:r>
        <w:rPr>
          <w:rFonts w:hint="eastAsia" w:ascii="宋体" w:hAnsi="宋体" w:cs="宋体"/>
          <w:b/>
          <w:bCs/>
          <w:sz w:val="24"/>
        </w:rPr>
        <w:t xml:space="preserve">    </w:t>
      </w:r>
      <w:r>
        <w:rPr>
          <w:rFonts w:hint="eastAsia" w:ascii="宋体" w:hAnsi="宋体" w:cs="宋体"/>
          <w:bCs/>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sz w:val="24"/>
        </w:rPr>
      </w:pPr>
      <w:r>
        <w:rPr>
          <w:rFonts w:hint="eastAsia" w:ascii="宋体" w:hAnsi="宋体" w:cs="宋体"/>
          <w:bCs/>
          <w:sz w:val="24"/>
        </w:rPr>
        <w:t xml:space="preserve">                                      供应商名称（公章）：</w:t>
      </w:r>
    </w:p>
    <w:p>
      <w:pPr>
        <w:spacing w:line="460" w:lineRule="exact"/>
        <w:rPr>
          <w:rFonts w:ascii="宋体" w:hAnsi="宋体" w:cs="宋体"/>
          <w:bCs/>
          <w:sz w:val="24"/>
        </w:rPr>
      </w:pPr>
      <w:r>
        <w:rPr>
          <w:rFonts w:hint="eastAsia" w:ascii="宋体" w:hAnsi="宋体" w:cs="宋体"/>
          <w:bCs/>
          <w:sz w:val="24"/>
        </w:rPr>
        <w:t xml:space="preserve">                                      授权代表签字：</w:t>
      </w:r>
      <w:r>
        <w:rPr>
          <w:rFonts w:hint="eastAsia" w:ascii="宋体" w:hAnsi="宋体" w:cs="宋体"/>
          <w:bCs/>
          <w:sz w:val="24"/>
          <w:u w:val="single"/>
        </w:rPr>
        <w:t>_______________________</w:t>
      </w:r>
    </w:p>
    <w:p>
      <w:pPr>
        <w:spacing w:line="460" w:lineRule="exact"/>
        <w:rPr>
          <w:rFonts w:ascii="宋体" w:hAnsi="宋体" w:cs="宋体"/>
          <w:bCs/>
          <w:sz w:val="24"/>
        </w:rPr>
      </w:pPr>
      <w:r>
        <w:rPr>
          <w:rFonts w:hint="eastAsia" w:ascii="宋体" w:hAnsi="宋体" w:cs="宋体"/>
          <w:bCs/>
          <w:sz w:val="24"/>
        </w:rPr>
        <w:t xml:space="preserve">                                     日期：</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pPr>
        <w:spacing w:line="460" w:lineRule="exact"/>
        <w:rPr>
          <w:rFonts w:ascii="宋体" w:hAnsi="宋体" w:cs="宋体"/>
          <w:bCs/>
          <w:sz w:val="24"/>
        </w:rPr>
      </w:pPr>
    </w:p>
    <w:p>
      <w:pPr>
        <w:spacing w:line="460" w:lineRule="exact"/>
        <w:rPr>
          <w:rFonts w:ascii="宋体" w:hAnsi="宋体" w:cs="宋体"/>
          <w:bCs/>
          <w:sz w:val="24"/>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561"/>
        <w:jc w:val="center"/>
        <w:rPr>
          <w:rFonts w:ascii="宋体" w:hAnsi="宋体" w:cs="宋体"/>
          <w:b/>
        </w:rPr>
      </w:pPr>
    </w:p>
    <w:p>
      <w:pPr>
        <w:pStyle w:val="28"/>
        <w:ind w:firstLine="561"/>
        <w:jc w:val="center"/>
        <w:rPr>
          <w:rFonts w:ascii="宋体" w:hAnsi="宋体" w:cs="宋体"/>
          <w:b/>
          <w:bCs/>
        </w:rPr>
      </w:pPr>
    </w:p>
    <w:p>
      <w:pPr>
        <w:pStyle w:val="28"/>
        <w:ind w:firstLine="561"/>
        <w:jc w:val="center"/>
        <w:rPr>
          <w:rFonts w:ascii="宋体" w:hAnsi="宋体" w:cs="宋体"/>
          <w:b/>
          <w:bCs/>
        </w:rPr>
      </w:pPr>
    </w:p>
    <w:p>
      <w:pPr>
        <w:pStyle w:val="28"/>
        <w:ind w:firstLine="561"/>
        <w:jc w:val="center"/>
        <w:rPr>
          <w:rFonts w:ascii="宋体" w:hAnsi="宋体" w:cs="宋体"/>
          <w:b/>
          <w:bCs/>
        </w:rPr>
      </w:pPr>
      <w:r>
        <w:rPr>
          <w:rFonts w:hint="eastAsia" w:ascii="宋体" w:hAnsi="宋体" w:cs="宋体"/>
          <w:b/>
          <w:bCs/>
        </w:rPr>
        <w:t>法人授权书</w:t>
      </w:r>
    </w:p>
    <w:p>
      <w:pPr>
        <w:pStyle w:val="28"/>
        <w:spacing w:line="360" w:lineRule="auto"/>
        <w:ind w:firstLine="480"/>
        <w:rPr>
          <w:rFonts w:ascii="宋体" w:hAnsi="宋体" w:cs="宋体"/>
        </w:rPr>
      </w:pPr>
    </w:p>
    <w:p>
      <w:pPr>
        <w:pStyle w:val="28"/>
        <w:spacing w:line="360" w:lineRule="auto"/>
        <w:ind w:firstLine="480"/>
        <w:rPr>
          <w:rFonts w:ascii="宋体" w:hAnsi="宋体" w:cs="宋体"/>
        </w:rPr>
      </w:pPr>
      <w:r>
        <w:rPr>
          <w:rFonts w:hint="eastAsia" w:ascii="宋体" w:hAnsi="宋体" w:cs="宋体"/>
        </w:rPr>
        <w:t>本授权书声明：____________（供应商名称）授权________________（被授权人的姓名）为我方就</w:t>
      </w:r>
      <w:r>
        <w:rPr>
          <w:rFonts w:hint="eastAsia" w:ascii="宋体" w:hAnsi="宋体" w:cs="宋体"/>
          <w:u w:val="single"/>
        </w:rPr>
        <w:t xml:space="preserve">         </w:t>
      </w:r>
      <w:r>
        <w:rPr>
          <w:rFonts w:hint="eastAsia" w:ascii="宋体" w:hAnsi="宋体" w:cs="宋体"/>
        </w:rPr>
        <w:t>号项目采购活动的合法代理人，以本公司名义全权处理一切与该项目采购有关的事务。</w:t>
      </w:r>
    </w:p>
    <w:p>
      <w:pPr>
        <w:pStyle w:val="28"/>
        <w:spacing w:line="360" w:lineRule="auto"/>
        <w:ind w:firstLine="480"/>
        <w:rPr>
          <w:rFonts w:ascii="宋体" w:hAnsi="宋体" w:cs="宋体"/>
        </w:rPr>
      </w:pPr>
      <w:r>
        <w:rPr>
          <w:rFonts w:hint="eastAsia" w:ascii="宋体" w:hAnsi="宋体" w:cs="宋体"/>
        </w:rPr>
        <w:t>本授权书于______年____月____日起生效，特此声明。</w:t>
      </w:r>
    </w:p>
    <w:p>
      <w:pPr>
        <w:pStyle w:val="28"/>
        <w:spacing w:line="360" w:lineRule="auto"/>
        <w:rPr>
          <w:rFonts w:ascii="宋体" w:hAnsi="宋体" w:cs="宋体"/>
        </w:rPr>
      </w:pPr>
      <w:r>
        <w:rPr>
          <w:rFonts w:hint="eastAsia" w:ascii="宋体" w:hAnsi="宋体" w:cs="宋体"/>
        </w:rPr>
        <w:t xml:space="preserve">          代理人（被授权人）：_______________________</w:t>
      </w:r>
    </w:p>
    <w:p>
      <w:pPr>
        <w:pStyle w:val="28"/>
        <w:spacing w:line="360" w:lineRule="auto"/>
        <w:rPr>
          <w:rFonts w:ascii="宋体" w:hAnsi="宋体" w:cs="宋体"/>
        </w:rPr>
      </w:pPr>
      <w:r>
        <w:rPr>
          <w:rFonts w:hint="eastAsia" w:ascii="宋体" w:hAnsi="宋体" w:cs="宋体"/>
        </w:rPr>
        <w:t xml:space="preserve">         </w:t>
      </w:r>
    </w:p>
    <w:p>
      <w:pPr>
        <w:pStyle w:val="28"/>
        <w:spacing w:line="360" w:lineRule="auto"/>
        <w:rPr>
          <w:rFonts w:ascii="宋体" w:hAnsi="宋体" w:cs="宋体"/>
        </w:rPr>
      </w:pPr>
      <w:r>
        <w:rPr>
          <w:rFonts w:hint="eastAsia" w:ascii="宋体" w:hAnsi="宋体" w:cs="宋体"/>
        </w:rPr>
        <w:t xml:space="preserve">          单位名称：_____________________________________</w:t>
      </w:r>
    </w:p>
    <w:p>
      <w:pPr>
        <w:pStyle w:val="28"/>
        <w:spacing w:line="360" w:lineRule="auto"/>
        <w:ind w:firstLine="480"/>
        <w:rPr>
          <w:rFonts w:ascii="宋体" w:hAnsi="宋体" w:cs="宋体"/>
        </w:rPr>
      </w:pPr>
    </w:p>
    <w:p>
      <w:pPr>
        <w:pStyle w:val="28"/>
        <w:spacing w:line="360" w:lineRule="auto"/>
        <w:rPr>
          <w:rFonts w:ascii="宋体" w:hAnsi="宋体" w:cs="宋体"/>
        </w:rPr>
      </w:pPr>
      <w:r>
        <w:rPr>
          <w:rFonts w:hint="eastAsia" w:ascii="宋体" w:hAnsi="宋体" w:cs="宋体"/>
        </w:rPr>
        <w:t xml:space="preserve">          授权单位盖章：_________________________________</w:t>
      </w:r>
    </w:p>
    <w:p>
      <w:pPr>
        <w:pStyle w:val="28"/>
        <w:spacing w:line="360" w:lineRule="auto"/>
        <w:ind w:firstLine="480"/>
        <w:rPr>
          <w:rFonts w:ascii="宋体" w:hAnsi="宋体" w:cs="宋体"/>
        </w:rPr>
      </w:pPr>
      <w:r>
        <w:rPr>
          <w:rFonts w:hint="eastAsia" w:ascii="宋体" w:hAnsi="宋体" w:cs="宋体"/>
        </w:rPr>
        <w:t xml:space="preserve">      单位名称：_____________________________________</w:t>
      </w:r>
    </w:p>
    <w:p>
      <w:pPr>
        <w:pStyle w:val="28"/>
        <w:spacing w:line="360" w:lineRule="auto"/>
        <w:ind w:firstLine="480"/>
        <w:rPr>
          <w:rFonts w:ascii="宋体" w:hAnsi="宋体" w:cs="宋体"/>
          <w:u w:val="single"/>
        </w:rPr>
      </w:pPr>
      <w:r>
        <w:rPr>
          <w:rFonts w:hint="eastAsia" w:ascii="宋体" w:hAnsi="宋体" w:cs="宋体"/>
        </w:rPr>
        <w:t xml:space="preserve">      地址：</w:t>
      </w:r>
      <w:r>
        <w:rPr>
          <w:rFonts w:hint="eastAsia" w:ascii="宋体" w:hAnsi="宋体" w:cs="宋体"/>
          <w:u w:val="single"/>
        </w:rPr>
        <w:t xml:space="preserve">                                         </w:t>
      </w:r>
    </w:p>
    <w:p>
      <w:pPr>
        <w:pStyle w:val="28"/>
        <w:spacing w:line="360" w:lineRule="auto"/>
        <w:ind w:firstLine="480"/>
        <w:rPr>
          <w:rFonts w:ascii="宋体" w:hAnsi="宋体" w:cs="宋体"/>
        </w:rPr>
      </w:pPr>
      <w:r>
        <w:rPr>
          <w:rFonts w:hint="eastAsia" w:ascii="宋体" w:hAnsi="宋体" w:cs="宋体"/>
        </w:rPr>
        <w:t xml:space="preserve">      日期：                    </w:t>
      </w:r>
    </w:p>
    <w:p>
      <w:pPr>
        <w:pStyle w:val="5"/>
        <w:spacing w:line="360" w:lineRule="auto"/>
        <w:rPr>
          <w:rFonts w:ascii="宋体" w:hAnsi="宋体" w:cs="宋体"/>
        </w:rPr>
      </w:pPr>
      <w:bookmarkStart w:id="141" w:name="_格式3__银行出具的资信证明"/>
      <w:bookmarkEnd w:id="141"/>
      <w:bookmarkStart w:id="142" w:name="_Hlt26671380"/>
      <w:bookmarkEnd w:id="142"/>
      <w:bookmarkStart w:id="143" w:name="_Hlt26955070"/>
      <w:bookmarkEnd w:id="143"/>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pStyle w:val="28"/>
        <w:ind w:firstLine="4216" w:firstLineChars="1750"/>
        <w:rPr>
          <w:rFonts w:ascii="宋体" w:hAnsi="宋体" w:cs="宋体"/>
          <w:b/>
          <w:bCs/>
          <w:szCs w:val="21"/>
        </w:rPr>
      </w:pPr>
    </w:p>
    <w:p>
      <w:pPr>
        <w:snapToGrid w:val="0"/>
        <w:spacing w:before="50" w:after="50"/>
        <w:rPr>
          <w:rFonts w:ascii="宋体" w:hAnsi="宋体" w:cs="宋体"/>
          <w:sz w:val="32"/>
          <w:szCs w:val="32"/>
        </w:rPr>
      </w:pPr>
    </w:p>
    <w:p>
      <w:pPr>
        <w:snapToGrid w:val="0"/>
        <w:spacing w:before="50" w:after="50"/>
        <w:rPr>
          <w:rFonts w:ascii="宋体" w:hAnsi="宋体" w:cs="宋体"/>
          <w:sz w:val="32"/>
          <w:szCs w:val="32"/>
        </w:rPr>
      </w:pPr>
    </w:p>
    <w:p>
      <w:pPr>
        <w:snapToGrid w:val="0"/>
        <w:spacing w:before="50" w:after="50"/>
        <w:rPr>
          <w:rFonts w:ascii="宋体" w:hAnsi="宋体" w:cs="宋体"/>
          <w:sz w:val="32"/>
          <w:szCs w:val="32"/>
        </w:rPr>
      </w:pPr>
    </w:p>
    <w:p>
      <w:pPr>
        <w:snapToGrid w:val="0"/>
        <w:spacing w:before="50" w:after="50"/>
        <w:rPr>
          <w:rFonts w:ascii="宋体" w:hAnsi="宋体" w:cs="宋体"/>
          <w:sz w:val="32"/>
          <w:szCs w:val="32"/>
        </w:rPr>
      </w:pPr>
    </w:p>
    <w:p>
      <w:pPr>
        <w:snapToGrid w:val="0"/>
        <w:spacing w:before="50" w:after="50"/>
        <w:rPr>
          <w:rFonts w:ascii="宋体" w:hAnsi="宋体" w:cs="宋体"/>
          <w:sz w:val="32"/>
          <w:szCs w:val="32"/>
        </w:rPr>
      </w:pPr>
    </w:p>
    <w:p>
      <w:pPr>
        <w:snapToGrid w:val="0"/>
        <w:spacing w:before="50" w:after="50"/>
        <w:rPr>
          <w:rFonts w:ascii="宋体" w:hAnsi="宋体" w:cs="宋体"/>
          <w:sz w:val="32"/>
          <w:szCs w:val="32"/>
        </w:rPr>
      </w:pPr>
    </w:p>
    <w:p>
      <w:pPr>
        <w:snapToGrid w:val="0"/>
        <w:spacing w:before="50" w:after="50"/>
        <w:jc w:val="center"/>
        <w:rPr>
          <w:rFonts w:ascii="宋体" w:hAnsi="宋体" w:cs="宋体"/>
          <w:sz w:val="32"/>
          <w:szCs w:val="32"/>
        </w:rPr>
      </w:pPr>
      <w:r>
        <w:rPr>
          <w:rFonts w:hint="eastAsia" w:ascii="宋体" w:hAnsi="宋体" w:cs="宋体"/>
          <w:sz w:val="32"/>
          <w:szCs w:val="32"/>
        </w:rPr>
        <w:t>二、资格性审查响应对照表（格式）</w:t>
      </w:r>
    </w:p>
    <w:p>
      <w:pPr>
        <w:ind w:firstLine="309"/>
        <w:rPr>
          <w:rFonts w:ascii="宋体" w:hAnsi="宋体" w:cs="宋体"/>
          <w:sz w:val="24"/>
        </w:rPr>
      </w:pPr>
      <w:r>
        <w:rPr>
          <w:rFonts w:hint="eastAsia" w:ascii="宋体" w:hAnsi="宋体" w:cs="宋体"/>
          <w:sz w:val="24"/>
        </w:rPr>
        <w:t>磋商供应商全称（加盖公章）：</w:t>
      </w:r>
    </w:p>
    <w:tbl>
      <w:tblPr>
        <w:tblStyle w:val="18"/>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rPr>
            </w:pPr>
            <w:r>
              <w:rPr>
                <w:rFonts w:hint="eastAsia" w:ascii="宋体" w:hAnsi="宋体" w:cs="宋体"/>
                <w:b/>
              </w:rPr>
              <w:t>序号</w:t>
            </w:r>
          </w:p>
        </w:tc>
        <w:tc>
          <w:tcPr>
            <w:tcW w:w="5447" w:type="dxa"/>
            <w:vAlign w:val="center"/>
          </w:tcPr>
          <w:p>
            <w:pPr>
              <w:snapToGrid w:val="0"/>
              <w:spacing w:line="240" w:lineRule="atLeast"/>
              <w:jc w:val="center"/>
              <w:rPr>
                <w:rFonts w:ascii="宋体" w:hAnsi="宋体" w:cs="宋体"/>
                <w:b/>
              </w:rPr>
            </w:pPr>
            <w:r>
              <w:rPr>
                <w:rFonts w:hint="eastAsia" w:ascii="宋体" w:hAnsi="宋体" w:cs="宋体"/>
                <w:b/>
              </w:rPr>
              <w:t>资格性审查响应内容</w:t>
            </w:r>
          </w:p>
        </w:tc>
        <w:tc>
          <w:tcPr>
            <w:tcW w:w="1680" w:type="dxa"/>
            <w:vAlign w:val="center"/>
          </w:tcPr>
          <w:p>
            <w:pPr>
              <w:snapToGrid w:val="0"/>
              <w:spacing w:line="240" w:lineRule="atLeast"/>
              <w:jc w:val="center"/>
              <w:rPr>
                <w:rFonts w:ascii="宋体" w:hAnsi="宋体" w:cs="宋体"/>
                <w:b/>
              </w:rPr>
            </w:pPr>
            <w:r>
              <w:rPr>
                <w:rFonts w:hint="eastAsia" w:ascii="宋体" w:hAnsi="宋体" w:cs="宋体"/>
                <w:b/>
              </w:rPr>
              <w:t>是否响应</w:t>
            </w:r>
          </w:p>
          <w:p>
            <w:pPr>
              <w:snapToGrid w:val="0"/>
              <w:spacing w:line="240" w:lineRule="atLeast"/>
              <w:jc w:val="center"/>
              <w:rPr>
                <w:rFonts w:ascii="宋体" w:hAnsi="宋体" w:cs="宋体"/>
                <w:b/>
              </w:rPr>
            </w:pPr>
            <w:r>
              <w:rPr>
                <w:rFonts w:hint="eastAsia" w:ascii="宋体" w:hAnsi="宋体" w:cs="宋体"/>
                <w:b/>
              </w:rPr>
              <w:t>（填是或者否）</w:t>
            </w:r>
          </w:p>
        </w:tc>
        <w:tc>
          <w:tcPr>
            <w:tcW w:w="1785" w:type="dxa"/>
            <w:vAlign w:val="center"/>
          </w:tcPr>
          <w:p>
            <w:pPr>
              <w:snapToGrid w:val="0"/>
              <w:spacing w:line="240" w:lineRule="atLeast"/>
              <w:jc w:val="center"/>
              <w:rPr>
                <w:rFonts w:ascii="宋体" w:hAnsi="宋体" w:cs="宋体"/>
                <w:b/>
              </w:rPr>
            </w:pPr>
            <w:r>
              <w:rPr>
                <w:rFonts w:hint="eastAsia" w:ascii="宋体" w:hAnsi="宋体" w:cs="宋体"/>
                <w:b/>
              </w:rPr>
              <w:t>响应文件中的</w:t>
            </w:r>
          </w:p>
          <w:p>
            <w:pPr>
              <w:snapToGrid w:val="0"/>
              <w:spacing w:line="240" w:lineRule="atLeast"/>
              <w:jc w:val="center"/>
              <w:rPr>
                <w:rFonts w:ascii="宋体" w:hAnsi="宋体" w:cs="宋体"/>
                <w:b/>
              </w:rPr>
            </w:pPr>
            <w:r>
              <w:rPr>
                <w:rFonts w:hint="eastAsia" w:ascii="宋体" w:hAnsi="宋体" w:cs="宋体"/>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b/>
              </w:rPr>
            </w:pPr>
            <w:r>
              <w:rPr>
                <w:rFonts w:hint="eastAsia" w:ascii="宋体" w:hAnsi="宋体" w:cs="宋体"/>
                <w:b/>
              </w:rPr>
              <w:t>1</w:t>
            </w:r>
          </w:p>
        </w:tc>
        <w:tc>
          <w:tcPr>
            <w:tcW w:w="5447" w:type="dxa"/>
            <w:vAlign w:val="center"/>
          </w:tcPr>
          <w:p>
            <w:pPr>
              <w:spacing w:line="480" w:lineRule="exact"/>
              <w:rPr>
                <w:rFonts w:ascii="宋体" w:hAnsi="宋体" w:cs="宋体"/>
                <w:iCs/>
                <w:sz w:val="24"/>
              </w:rPr>
            </w:pPr>
          </w:p>
        </w:tc>
        <w:tc>
          <w:tcPr>
            <w:tcW w:w="1680" w:type="dxa"/>
            <w:vAlign w:val="center"/>
          </w:tcPr>
          <w:p>
            <w:pPr>
              <w:rPr>
                <w:rFonts w:ascii="宋体" w:hAnsi="宋体" w:cs="宋体"/>
                <w:b/>
              </w:rPr>
            </w:pPr>
          </w:p>
        </w:tc>
        <w:tc>
          <w:tcPr>
            <w:tcW w:w="1785" w:type="dxa"/>
            <w:vAlign w:val="center"/>
          </w:tcPr>
          <w:p>
            <w:pP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2</w:t>
            </w:r>
          </w:p>
        </w:tc>
        <w:tc>
          <w:tcPr>
            <w:tcW w:w="5447" w:type="dxa"/>
            <w:vAlign w:val="center"/>
          </w:tcPr>
          <w:p>
            <w:pPr>
              <w:spacing w:line="480" w:lineRule="exact"/>
              <w:rPr>
                <w:rFonts w:ascii="宋体" w:hAnsi="宋体" w:cs="宋体"/>
                <w:iCs/>
                <w:sz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3</w:t>
            </w:r>
          </w:p>
        </w:tc>
        <w:tc>
          <w:tcPr>
            <w:tcW w:w="5447" w:type="dxa"/>
            <w:vAlign w:val="center"/>
          </w:tcPr>
          <w:p>
            <w:pPr>
              <w:spacing w:line="480" w:lineRule="exact"/>
              <w:rPr>
                <w:rFonts w:ascii="宋体" w:hAnsi="宋体" w:cs="宋体"/>
                <w:iCs/>
                <w:sz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4</w:t>
            </w:r>
          </w:p>
        </w:tc>
        <w:tc>
          <w:tcPr>
            <w:tcW w:w="5447" w:type="dxa"/>
            <w:vAlign w:val="center"/>
          </w:tcPr>
          <w:p>
            <w:pPr>
              <w:spacing w:line="360" w:lineRule="auto"/>
              <w:rPr>
                <w:rFonts w:ascii="宋体" w:hAnsi="宋体" w:cs="宋体"/>
                <w:iCs/>
                <w:sz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5</w:t>
            </w:r>
          </w:p>
        </w:tc>
        <w:tc>
          <w:tcPr>
            <w:tcW w:w="5447" w:type="dxa"/>
            <w:vAlign w:val="center"/>
          </w:tcPr>
          <w:p>
            <w:pPr>
              <w:snapToGrid w:val="0"/>
              <w:spacing w:line="590" w:lineRule="atLeast"/>
              <w:rPr>
                <w:rFonts w:ascii="宋体" w:hAnsi="宋体" w:cs="宋体"/>
                <w:iCs/>
                <w:sz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6</w:t>
            </w:r>
          </w:p>
        </w:tc>
        <w:tc>
          <w:tcPr>
            <w:tcW w:w="5447" w:type="dxa"/>
            <w:vAlign w:val="center"/>
          </w:tcPr>
          <w:p>
            <w:pPr>
              <w:snapToGrid w:val="0"/>
              <w:spacing w:line="590" w:lineRule="atLeast"/>
              <w:rPr>
                <w:rFonts w:ascii="宋体" w:hAnsi="宋体" w:cs="宋体"/>
                <w:iCs/>
                <w:sz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646" w:type="dxa"/>
            <w:vAlign w:val="center"/>
          </w:tcPr>
          <w:p>
            <w:pPr>
              <w:rPr>
                <w:rFonts w:ascii="宋体" w:hAnsi="宋体" w:cs="宋体"/>
              </w:rPr>
            </w:pPr>
            <w:r>
              <w:rPr>
                <w:rFonts w:hint="eastAsia" w:ascii="宋体" w:hAnsi="宋体" w:cs="宋体"/>
              </w:rPr>
              <w:t>7</w:t>
            </w:r>
          </w:p>
        </w:tc>
        <w:tc>
          <w:tcPr>
            <w:tcW w:w="5447" w:type="dxa"/>
            <w:vAlign w:val="center"/>
          </w:tcPr>
          <w:p>
            <w:pPr>
              <w:snapToGrid w:val="0"/>
              <w:spacing w:line="590" w:lineRule="atLeast"/>
              <w:rPr>
                <w:rFonts w:ascii="宋体" w:hAnsi="宋体" w:cs="宋体"/>
                <w:iCs/>
                <w:sz w:val="24"/>
              </w:rPr>
            </w:pPr>
          </w:p>
        </w:tc>
        <w:tc>
          <w:tcPr>
            <w:tcW w:w="1680" w:type="dxa"/>
            <w:vAlign w:val="center"/>
          </w:tcPr>
          <w:p>
            <w:pPr>
              <w:rPr>
                <w:rFonts w:ascii="宋体" w:hAnsi="宋体" w:cs="宋体"/>
              </w:rPr>
            </w:pPr>
          </w:p>
        </w:tc>
        <w:tc>
          <w:tcPr>
            <w:tcW w:w="1785" w:type="dxa"/>
            <w:vAlign w:val="center"/>
          </w:tcPr>
          <w:p>
            <w:pPr>
              <w:rPr>
                <w:rFonts w:ascii="宋体" w:hAnsi="宋体" w:cs="宋体"/>
              </w:rPr>
            </w:pPr>
          </w:p>
        </w:tc>
      </w:tr>
    </w:tbl>
    <w:p>
      <w:pPr>
        <w:spacing w:line="440" w:lineRule="exact"/>
        <w:ind w:firstLine="480" w:firstLineChars="200"/>
        <w:rPr>
          <w:rFonts w:ascii="宋体" w:hAnsi="宋体" w:cs="宋体"/>
          <w:sz w:val="24"/>
        </w:rPr>
      </w:pPr>
    </w:p>
    <w:p>
      <w:pPr>
        <w:snapToGrid w:val="0"/>
        <w:spacing w:before="50" w:after="50"/>
        <w:rPr>
          <w:rFonts w:ascii="宋体" w:hAnsi="宋体" w:cs="宋体"/>
          <w:sz w:val="44"/>
        </w:rPr>
      </w:pPr>
      <w:r>
        <w:rPr>
          <w:rFonts w:hint="eastAsia" w:ascii="宋体" w:hAnsi="宋体" w:cs="宋体"/>
          <w:sz w:val="44"/>
        </w:rPr>
        <w:t xml:space="preserve"> </w:t>
      </w: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rPr>
          <w:rFonts w:ascii="宋体" w:hAnsi="宋体" w:cs="宋体"/>
          <w:sz w:val="44"/>
        </w:rPr>
      </w:pPr>
    </w:p>
    <w:p>
      <w:pPr>
        <w:snapToGrid w:val="0"/>
        <w:spacing w:before="50" w:after="50"/>
        <w:jc w:val="center"/>
        <w:rPr>
          <w:rFonts w:ascii="宋体" w:hAnsi="宋体" w:cs="宋体"/>
          <w:sz w:val="32"/>
          <w:szCs w:val="32"/>
        </w:rPr>
      </w:pPr>
    </w:p>
    <w:p>
      <w:pPr>
        <w:snapToGrid w:val="0"/>
        <w:spacing w:before="50" w:after="50"/>
        <w:jc w:val="center"/>
        <w:rPr>
          <w:rFonts w:ascii="宋体" w:hAnsi="宋体" w:cs="宋体"/>
          <w:sz w:val="32"/>
          <w:szCs w:val="32"/>
        </w:rPr>
      </w:pPr>
      <w:r>
        <w:rPr>
          <w:rFonts w:hint="eastAsia" w:ascii="宋体" w:hAnsi="宋体" w:cs="宋体"/>
          <w:sz w:val="32"/>
          <w:szCs w:val="32"/>
        </w:rPr>
        <w:t>三、磋商响应函</w:t>
      </w:r>
    </w:p>
    <w:p>
      <w:pPr>
        <w:pStyle w:val="28"/>
        <w:spacing w:line="560" w:lineRule="exact"/>
        <w:ind w:firstLine="482"/>
        <w:rPr>
          <w:rFonts w:ascii="宋体" w:hAnsi="宋体" w:cs="宋体"/>
        </w:rPr>
      </w:pPr>
      <w:r>
        <w:rPr>
          <w:rFonts w:hint="eastAsia" w:ascii="宋体" w:hAnsi="宋体" w:cs="宋体"/>
        </w:rPr>
        <w:t>致：</w:t>
      </w:r>
      <w:r>
        <w:rPr>
          <w:rFonts w:hint="eastAsia" w:ascii="宋体" w:hAnsi="宋体" w:cs="宋体"/>
          <w:color w:val="000000"/>
          <w:u w:val="single"/>
        </w:rPr>
        <w:t>盐城工业职业技术学院</w:t>
      </w:r>
      <w:r>
        <w:rPr>
          <w:rFonts w:hint="eastAsia" w:ascii="宋体" w:hAnsi="宋体" w:cs="宋体"/>
        </w:rPr>
        <w:t>：</w:t>
      </w:r>
    </w:p>
    <w:p>
      <w:pPr>
        <w:pStyle w:val="28"/>
        <w:spacing w:line="560" w:lineRule="exact"/>
        <w:ind w:firstLine="482"/>
        <w:rPr>
          <w:rFonts w:ascii="宋体" w:hAnsi="宋体" w:cs="宋体"/>
        </w:rPr>
      </w:pPr>
      <w:r>
        <w:rPr>
          <w:rFonts w:hint="eastAsia" w:ascii="宋体" w:hAnsi="宋体" w:cs="宋体"/>
        </w:rPr>
        <w:t>根据贵方的</w:t>
      </w:r>
      <w:r>
        <w:rPr>
          <w:rFonts w:hint="eastAsia" w:ascii="宋体" w:hAnsi="宋体" w:cs="宋体"/>
          <w:u w:val="single"/>
        </w:rPr>
        <w:t xml:space="preserve">       </w:t>
      </w:r>
      <w:r>
        <w:rPr>
          <w:rFonts w:hint="eastAsia" w:ascii="宋体" w:hAnsi="宋体" w:cs="宋体"/>
        </w:rPr>
        <w:t>号磋商文件，正式授权下述签字人_________ (姓名和职务)代表我方______________（供应商的名称），全权处理本次项目磋商采购的有关事宜。</w:t>
      </w:r>
    </w:p>
    <w:p>
      <w:pPr>
        <w:pStyle w:val="28"/>
        <w:spacing w:line="560" w:lineRule="exact"/>
        <w:ind w:firstLine="482"/>
        <w:rPr>
          <w:rFonts w:ascii="宋体" w:hAnsi="宋体" w:cs="宋体"/>
        </w:rPr>
      </w:pPr>
      <w:r>
        <w:rPr>
          <w:rFonts w:hint="eastAsia" w:ascii="宋体" w:hAnsi="宋体" w:cs="宋体"/>
        </w:rPr>
        <w:t>据此函，__________（签字人）兹宣布同意如下：</w:t>
      </w:r>
    </w:p>
    <w:p>
      <w:pPr>
        <w:pStyle w:val="28"/>
        <w:spacing w:line="560" w:lineRule="exact"/>
        <w:ind w:firstLine="482"/>
        <w:rPr>
          <w:rFonts w:ascii="宋体" w:hAnsi="宋体" w:cs="宋体"/>
        </w:rPr>
      </w:pPr>
      <w:r>
        <w:rPr>
          <w:rFonts w:hint="eastAsia" w:ascii="宋体" w:hAnsi="宋体" w:cs="宋体"/>
        </w:rPr>
        <w:t>1.按磋商文件规定的各项要求，向贵方提供所需服务。</w:t>
      </w:r>
    </w:p>
    <w:p>
      <w:pPr>
        <w:pStyle w:val="28"/>
        <w:spacing w:line="560" w:lineRule="exact"/>
        <w:ind w:firstLine="482"/>
        <w:rPr>
          <w:rFonts w:ascii="宋体" w:hAnsi="宋体" w:cs="宋体"/>
        </w:rPr>
      </w:pPr>
      <w:r>
        <w:rPr>
          <w:rFonts w:hint="eastAsia" w:ascii="宋体" w:hAnsi="宋体" w:cs="宋体"/>
        </w:rPr>
        <w:t>2.我们已详细审核全部磋商文件及其有效补充文件，我们知道必须放弃提出含糊不清或误解问题的权利。</w:t>
      </w:r>
    </w:p>
    <w:p>
      <w:pPr>
        <w:pStyle w:val="28"/>
        <w:spacing w:line="560" w:lineRule="exact"/>
        <w:ind w:firstLine="482"/>
        <w:rPr>
          <w:rFonts w:ascii="宋体" w:hAnsi="宋体" w:cs="宋体"/>
        </w:rPr>
      </w:pPr>
      <w:r>
        <w:rPr>
          <w:rFonts w:hint="eastAsia" w:ascii="宋体" w:hAnsi="宋体" w:cs="宋体"/>
        </w:rPr>
        <w:t>3.我们同意从规定的响应文件接收截止时间起遵循本响应文件，并在规定的磋商有效期期满之前均具有约束力。</w:t>
      </w:r>
    </w:p>
    <w:p>
      <w:pPr>
        <w:pStyle w:val="28"/>
        <w:spacing w:line="560" w:lineRule="exact"/>
        <w:ind w:firstLine="482"/>
        <w:rPr>
          <w:rFonts w:ascii="宋体" w:hAnsi="宋体" w:cs="宋体"/>
        </w:rPr>
      </w:pPr>
      <w:r>
        <w:rPr>
          <w:rFonts w:hint="eastAsia" w:ascii="宋体" w:hAnsi="宋体" w:cs="宋体"/>
        </w:rPr>
        <w:t>4.如果在响应文件接收截止时间后规定的磋商有效期内撤回响应文件或成交后拒绝签订合同，我们的磋商保证金可被贵方没收。</w:t>
      </w:r>
    </w:p>
    <w:p>
      <w:pPr>
        <w:pStyle w:val="28"/>
        <w:spacing w:line="560" w:lineRule="exact"/>
        <w:ind w:firstLine="482"/>
        <w:rPr>
          <w:rFonts w:ascii="宋体" w:hAnsi="宋体" w:cs="宋体"/>
        </w:rPr>
      </w:pPr>
      <w:r>
        <w:rPr>
          <w:rFonts w:hint="eastAsia" w:ascii="宋体" w:hAnsi="宋体" w:cs="宋体"/>
        </w:rPr>
        <w:t>5.同意向贵方提供贵方可能另外要求的与磋商采购有关的任何证据或资料，并保证我方已提供和将要提供的文件是真实的、准确的。</w:t>
      </w:r>
    </w:p>
    <w:p>
      <w:pPr>
        <w:pStyle w:val="28"/>
        <w:spacing w:line="560" w:lineRule="exact"/>
        <w:ind w:firstLine="482"/>
        <w:rPr>
          <w:rFonts w:ascii="宋体" w:hAnsi="宋体" w:cs="宋体"/>
        </w:rPr>
      </w:pPr>
      <w:r>
        <w:rPr>
          <w:rFonts w:hint="eastAsia" w:ascii="宋体" w:hAnsi="宋体" w:cs="宋体"/>
        </w:rPr>
        <w:t>6.一旦我方成交，我方将根据磋商文件的规定，严格履行合同的责任和义务，并保证在磋商文件规定的时间完成项目，交付买方验收、使用。</w:t>
      </w:r>
    </w:p>
    <w:p>
      <w:pPr>
        <w:pStyle w:val="28"/>
        <w:spacing w:line="560" w:lineRule="exact"/>
        <w:ind w:firstLine="482"/>
        <w:rPr>
          <w:rFonts w:ascii="宋体" w:hAnsi="宋体" w:cs="宋体"/>
        </w:rPr>
      </w:pPr>
      <w:r>
        <w:rPr>
          <w:rFonts w:hint="eastAsia" w:ascii="宋体" w:hAnsi="宋体" w:cs="宋体"/>
        </w:rPr>
        <w:t>7.遵守磋商文件中要求的收费项目和标准。</w:t>
      </w:r>
    </w:p>
    <w:p>
      <w:pPr>
        <w:pStyle w:val="28"/>
        <w:spacing w:line="560" w:lineRule="exact"/>
        <w:ind w:firstLine="482"/>
        <w:rPr>
          <w:rFonts w:ascii="宋体" w:hAnsi="宋体" w:cs="宋体"/>
        </w:rPr>
      </w:pPr>
      <w:r>
        <w:rPr>
          <w:rFonts w:hint="eastAsia" w:ascii="宋体" w:hAnsi="宋体" w:cs="宋体"/>
        </w:rPr>
        <w:t>8.与本磋商采购有关的正式通讯地址为：</w:t>
      </w:r>
    </w:p>
    <w:p>
      <w:pPr>
        <w:pStyle w:val="28"/>
        <w:spacing w:line="560" w:lineRule="exact"/>
        <w:ind w:firstLine="482"/>
        <w:rPr>
          <w:rFonts w:ascii="宋体" w:hAnsi="宋体" w:cs="宋体"/>
        </w:rPr>
      </w:pPr>
      <w:r>
        <w:rPr>
          <w:rFonts w:hint="eastAsia" w:ascii="宋体" w:hAnsi="宋体" w:cs="宋体"/>
        </w:rPr>
        <w:t>地 址：                         邮 编：</w:t>
      </w:r>
    </w:p>
    <w:p>
      <w:pPr>
        <w:pStyle w:val="28"/>
        <w:spacing w:line="560" w:lineRule="exact"/>
        <w:ind w:firstLine="482"/>
        <w:rPr>
          <w:rFonts w:ascii="宋体" w:hAnsi="宋体" w:cs="宋体"/>
        </w:rPr>
      </w:pPr>
      <w:r>
        <w:rPr>
          <w:rFonts w:hint="eastAsia" w:ascii="宋体" w:hAnsi="宋体" w:cs="宋体"/>
        </w:rPr>
        <w:t>电 话：                         传 真：</w:t>
      </w:r>
    </w:p>
    <w:p>
      <w:pPr>
        <w:pStyle w:val="28"/>
        <w:spacing w:line="560" w:lineRule="exact"/>
        <w:ind w:firstLine="482"/>
        <w:rPr>
          <w:rFonts w:ascii="宋体" w:hAnsi="宋体" w:cs="宋体"/>
        </w:rPr>
      </w:pPr>
      <w:r>
        <w:rPr>
          <w:rFonts w:hint="eastAsia" w:ascii="宋体" w:hAnsi="宋体" w:cs="宋体"/>
        </w:rPr>
        <w:t xml:space="preserve">供应商开户行：                  账 户： </w:t>
      </w:r>
    </w:p>
    <w:p>
      <w:pPr>
        <w:pStyle w:val="28"/>
        <w:spacing w:line="560" w:lineRule="exact"/>
        <w:ind w:firstLine="482"/>
        <w:rPr>
          <w:rFonts w:ascii="宋体" w:hAnsi="宋体" w:cs="宋体"/>
        </w:rPr>
      </w:pPr>
      <w:r>
        <w:rPr>
          <w:rFonts w:hint="eastAsia" w:ascii="宋体" w:hAnsi="宋体" w:cs="宋体"/>
        </w:rPr>
        <w:t>法定代表人或授权代表姓名（签字）：     联系电话：</w:t>
      </w:r>
    </w:p>
    <w:p>
      <w:pPr>
        <w:pStyle w:val="28"/>
        <w:spacing w:line="560" w:lineRule="exact"/>
        <w:ind w:firstLine="482"/>
        <w:rPr>
          <w:rFonts w:ascii="宋体" w:hAnsi="宋体" w:cs="宋体"/>
        </w:rPr>
      </w:pPr>
      <w:r>
        <w:rPr>
          <w:rFonts w:hint="eastAsia" w:ascii="宋体" w:hAnsi="宋体" w:cs="宋体"/>
        </w:rPr>
        <w:t xml:space="preserve">供应商名称（公章）：            </w:t>
      </w:r>
    </w:p>
    <w:p>
      <w:pPr>
        <w:pStyle w:val="28"/>
        <w:spacing w:line="560" w:lineRule="exact"/>
        <w:ind w:firstLine="482"/>
        <w:rPr>
          <w:rFonts w:ascii="宋体" w:hAnsi="宋体" w:cs="宋体"/>
        </w:rPr>
      </w:pPr>
      <w:r>
        <w:rPr>
          <w:rFonts w:hint="eastAsia" w:ascii="宋体" w:hAnsi="宋体" w:cs="宋体"/>
        </w:rPr>
        <w:t>日 期：________年____月____日</w:t>
      </w:r>
    </w:p>
    <w:p>
      <w:pPr>
        <w:pStyle w:val="4"/>
        <w:rPr>
          <w:rFonts w:ascii="宋体" w:hAnsi="宋体" w:cs="宋体"/>
        </w:rPr>
      </w:pPr>
    </w:p>
    <w:p>
      <w:pPr>
        <w:pStyle w:val="3"/>
        <w:ind w:firstLine="3213" w:firstLineChars="1000"/>
        <w:jc w:val="both"/>
        <w:rPr>
          <w:rFonts w:ascii="宋体" w:hAnsi="宋体" w:eastAsia="宋体" w:cs="宋体"/>
          <w:sz w:val="24"/>
        </w:rPr>
      </w:pPr>
      <w:r>
        <w:rPr>
          <w:rFonts w:hint="eastAsia" w:ascii="宋体" w:hAnsi="宋体" w:eastAsia="宋体" w:cs="宋体"/>
          <w:bCs/>
          <w:sz w:val="32"/>
          <w:szCs w:val="32"/>
        </w:rPr>
        <w:t>四、</w:t>
      </w:r>
      <w:r>
        <w:rPr>
          <w:rFonts w:hint="eastAsia" w:ascii="宋体" w:hAnsi="宋体" w:eastAsia="宋体" w:cs="宋体"/>
          <w:sz w:val="32"/>
          <w:szCs w:val="32"/>
        </w:rPr>
        <w:t>开标一览表</w:t>
      </w:r>
    </w:p>
    <w:tbl>
      <w:tblPr>
        <w:tblStyle w:val="18"/>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hAnsi="宋体" w:cs="宋体"/>
                <w:szCs w:val="28"/>
              </w:rPr>
            </w:pPr>
            <w:r>
              <w:rPr>
                <w:rFonts w:hint="eastAsia" w:ascii="宋体" w:hAnsi="宋体" w:cs="宋体"/>
                <w:szCs w:val="28"/>
              </w:rPr>
              <w:t>项 目 编 号</w:t>
            </w:r>
          </w:p>
        </w:tc>
        <w:tc>
          <w:tcPr>
            <w:tcW w:w="7445" w:type="dxa"/>
            <w:vAlign w:val="center"/>
          </w:tcPr>
          <w:p>
            <w:pPr>
              <w:pStyle w:val="3"/>
              <w:ind w:firstLine="689" w:firstLineChars="245"/>
              <w:jc w:val="both"/>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ind w:firstLine="420" w:firstLineChars="200"/>
              <w:rPr>
                <w:rFonts w:ascii="宋体" w:hAnsi="宋体" w:cs="宋体"/>
                <w:szCs w:val="28"/>
              </w:rPr>
            </w:pPr>
            <w:r>
              <w:rPr>
                <w:rFonts w:hint="eastAsia" w:ascii="宋体" w:hAnsi="宋体" w:cs="宋体"/>
                <w:szCs w:val="28"/>
              </w:rPr>
              <w:t>项 目 名 称</w:t>
            </w:r>
          </w:p>
        </w:tc>
        <w:tc>
          <w:tcPr>
            <w:tcW w:w="7445" w:type="dxa"/>
            <w:vAlign w:val="center"/>
          </w:tcPr>
          <w:p>
            <w:pPr>
              <w:pStyle w:val="3"/>
              <w:jc w:val="both"/>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rFonts w:ascii="宋体" w:hAnsi="宋体" w:cs="宋体"/>
                <w:szCs w:val="28"/>
              </w:rPr>
            </w:pPr>
            <w:r>
              <w:rPr>
                <w:rFonts w:hint="eastAsia" w:ascii="宋体" w:hAnsi="宋体" w:cs="宋体"/>
                <w:b/>
                <w:bCs/>
                <w:szCs w:val="28"/>
              </w:rPr>
              <w:t>项目投标报价：（大写）</w:t>
            </w:r>
            <w:r>
              <w:rPr>
                <w:rFonts w:hint="eastAsia" w:ascii="宋体" w:hAnsi="宋体" w:cs="宋体"/>
                <w:b/>
                <w:bCs/>
                <w:szCs w:val="28"/>
                <w:u w:val="single"/>
              </w:rPr>
              <w:t xml:space="preserve">                       </w:t>
            </w:r>
            <w:r>
              <w:rPr>
                <w:rFonts w:hint="eastAsia" w:ascii="宋体" w:hAnsi="宋体" w:cs="宋体"/>
                <w:b/>
                <w:bCs/>
                <w:szCs w:val="28"/>
              </w:rPr>
              <w:t>，小写：</w:t>
            </w:r>
            <w:r>
              <w:rPr>
                <w:rFonts w:hint="eastAsia" w:ascii="宋体" w:hAnsi="宋体" w:cs="宋体"/>
                <w:b/>
                <w:bCs/>
                <w:szCs w:val="28"/>
                <w:u w:val="single"/>
              </w:rPr>
              <w:t xml:space="preserve">                     </w:t>
            </w:r>
            <w:r>
              <w:rPr>
                <w:rFonts w:hint="eastAsia" w:ascii="宋体" w:hAnsi="宋体" w:cs="宋体"/>
                <w:b/>
                <w:bCs/>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rFonts w:ascii="宋体" w:hAnsi="宋体" w:cs="宋体"/>
                <w:b/>
                <w:bCs/>
                <w:szCs w:val="28"/>
              </w:rPr>
            </w:pPr>
            <w:r>
              <w:rPr>
                <w:rFonts w:hint="eastAsia" w:ascii="宋体" w:hAnsi="宋体" w:cs="宋体"/>
                <w:b/>
                <w:bCs/>
                <w:szCs w:val="28"/>
              </w:rPr>
              <w:t xml:space="preserve">项目负责人：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trPr>
        <w:tc>
          <w:tcPr>
            <w:tcW w:w="10145" w:type="dxa"/>
            <w:gridSpan w:val="2"/>
            <w:vAlign w:val="center"/>
          </w:tcPr>
          <w:p>
            <w:pPr>
              <w:rPr>
                <w:rFonts w:ascii="宋体" w:hAnsi="宋体" w:cs="宋体"/>
                <w:b/>
                <w:bCs/>
                <w:szCs w:val="28"/>
              </w:rPr>
            </w:pPr>
            <w:r>
              <w:rPr>
                <w:rFonts w:hint="eastAsia" w:ascii="宋体" w:hAnsi="宋体" w:cs="宋体"/>
                <w:b/>
                <w:bCs/>
                <w:szCs w:val="28"/>
              </w:rPr>
              <w:t xml:space="preserve">项目实施时间（供期或工期）：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rPr>
        <w:tc>
          <w:tcPr>
            <w:tcW w:w="10145" w:type="dxa"/>
            <w:gridSpan w:val="2"/>
            <w:vAlign w:val="center"/>
          </w:tcPr>
          <w:p>
            <w:pPr>
              <w:rPr>
                <w:rFonts w:ascii="宋体" w:hAnsi="宋体" w:cs="宋体"/>
                <w:szCs w:val="28"/>
              </w:rPr>
            </w:pPr>
            <w:r>
              <w:rPr>
                <w:rFonts w:hint="eastAsia" w:ascii="宋体" w:hAnsi="宋体" w:cs="宋体"/>
                <w:szCs w:val="28"/>
              </w:rPr>
              <w:t>保证金形式：</w:t>
            </w:r>
          </w:p>
        </w:tc>
      </w:tr>
    </w:tbl>
    <w:p>
      <w:pPr>
        <w:spacing w:line="180" w:lineRule="atLeast"/>
        <w:rPr>
          <w:rFonts w:ascii="宋体" w:hAnsi="宋体" w:cs="宋体"/>
          <w:color w:val="000000"/>
          <w:szCs w:val="28"/>
        </w:rPr>
      </w:pPr>
      <w:r>
        <w:rPr>
          <w:rFonts w:hint="eastAsia" w:ascii="宋体" w:hAnsi="宋体" w:cs="宋体"/>
          <w:color w:val="000000"/>
          <w:szCs w:val="28"/>
        </w:rPr>
        <w:t>填写说明：</w:t>
      </w:r>
    </w:p>
    <w:p>
      <w:pPr>
        <w:numPr>
          <w:ilvl w:val="0"/>
          <w:numId w:val="1"/>
        </w:numPr>
        <w:rPr>
          <w:rFonts w:ascii="宋体" w:hAnsi="宋体" w:cs="宋体"/>
          <w:color w:val="000000"/>
          <w:sz w:val="24"/>
        </w:rPr>
      </w:pPr>
      <w:r>
        <w:rPr>
          <w:rFonts w:hint="eastAsia" w:ascii="宋体" w:hAnsi="宋体" w:cs="宋体"/>
          <w:color w:val="000000"/>
          <w:sz w:val="24"/>
        </w:rPr>
        <w:t>开标一览表不得填报选择性报价，否则将作为无效投标；</w:t>
      </w:r>
    </w:p>
    <w:p>
      <w:pPr>
        <w:numPr>
          <w:ilvl w:val="0"/>
          <w:numId w:val="1"/>
        </w:numPr>
        <w:rPr>
          <w:rFonts w:ascii="宋体" w:hAnsi="宋体" w:cs="宋体"/>
          <w:color w:val="000000"/>
          <w:sz w:val="24"/>
        </w:rPr>
      </w:pPr>
      <w:r>
        <w:rPr>
          <w:rFonts w:hint="eastAsia" w:ascii="宋体" w:hAnsi="宋体" w:cs="宋体"/>
          <w:color w:val="000000"/>
          <w:sz w:val="24"/>
        </w:rPr>
        <w:t>开标一览表中报价与投标分项明细报价表中不符时时，以开标一览表为准；</w:t>
      </w:r>
    </w:p>
    <w:p>
      <w:pPr>
        <w:rPr>
          <w:rFonts w:ascii="宋体" w:hAnsi="宋体" w:cs="宋体"/>
          <w:color w:val="000000"/>
          <w:sz w:val="24"/>
        </w:rPr>
      </w:pPr>
    </w:p>
    <w:p>
      <w:pPr>
        <w:ind w:firstLine="2640" w:firstLineChars="600"/>
        <w:rPr>
          <w:rFonts w:ascii="宋体" w:hAnsi="宋体" w:cs="宋体"/>
          <w:sz w:val="44"/>
        </w:rPr>
      </w:pPr>
    </w:p>
    <w:p>
      <w:pPr>
        <w:ind w:firstLine="480"/>
        <w:rPr>
          <w:rFonts w:ascii="宋体" w:hAnsi="宋体" w:cs="宋体"/>
          <w:sz w:val="24"/>
        </w:rPr>
      </w:pPr>
    </w:p>
    <w:p>
      <w:pPr>
        <w:ind w:firstLine="480"/>
        <w:rPr>
          <w:rFonts w:ascii="宋体" w:hAnsi="宋体" w:cs="宋体"/>
          <w:sz w:val="24"/>
        </w:rPr>
      </w:pPr>
    </w:p>
    <w:p>
      <w:pPr>
        <w:ind w:firstLine="480"/>
        <w:jc w:val="right"/>
        <w:rPr>
          <w:rFonts w:ascii="宋体" w:hAnsi="宋体" w:cs="宋体"/>
          <w:sz w:val="24"/>
        </w:rPr>
      </w:pPr>
      <w:r>
        <w:rPr>
          <w:rFonts w:hint="eastAsia" w:ascii="宋体" w:hAnsi="宋体" w:cs="宋体"/>
          <w:bCs/>
          <w:sz w:val="24"/>
        </w:rPr>
        <w:t>供应商名称（公章）：</w:t>
      </w:r>
    </w:p>
    <w:p>
      <w:pPr>
        <w:ind w:firstLine="480"/>
        <w:rPr>
          <w:rFonts w:ascii="宋体" w:hAnsi="宋体" w:cs="宋体"/>
          <w:sz w:val="24"/>
        </w:rPr>
      </w:pPr>
      <w:r>
        <w:rPr>
          <w:rFonts w:hint="eastAsia" w:ascii="宋体" w:hAnsi="宋体" w:cs="宋体"/>
          <w:sz w:val="24"/>
        </w:rPr>
        <w:t xml:space="preserve">                                         日期：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jc w:val="center"/>
        <w:rPr>
          <w:rFonts w:ascii="宋体" w:hAnsi="宋体" w:cs="宋体"/>
          <w:b/>
          <w:sz w:val="32"/>
          <w:szCs w:val="32"/>
        </w:rPr>
      </w:pPr>
    </w:p>
    <w:p>
      <w:pPr>
        <w:rPr>
          <w:rFonts w:ascii="宋体" w:hAnsi="宋体" w:cs="宋体"/>
          <w:b/>
          <w:sz w:val="32"/>
          <w:szCs w:val="32"/>
        </w:rPr>
      </w:pPr>
    </w:p>
    <w:p>
      <w:pPr>
        <w:spacing w:line="560" w:lineRule="exact"/>
        <w:ind w:firstLine="643" w:firstLineChars="200"/>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五、技术方案、服务承诺、培训承诺等</w:t>
      </w:r>
      <w:bookmarkEnd w:id="128"/>
      <w:bookmarkEnd w:id="129"/>
      <w:bookmarkEnd w:id="130"/>
      <w:bookmarkEnd w:id="133"/>
      <w:bookmarkEnd w:id="134"/>
      <w:bookmarkEnd w:id="135"/>
      <w:bookmarkEnd w:id="136"/>
      <w:bookmarkEnd w:id="137"/>
      <w:bookmarkEnd w:id="138"/>
      <w:bookmarkEnd w:id="139"/>
      <w:bookmarkEnd w:id="140"/>
      <w:r>
        <w:rPr>
          <w:rFonts w:hint="eastAsia" w:ascii="宋体" w:hAnsi="宋体" w:cs="宋体"/>
          <w:b/>
          <w:sz w:val="32"/>
          <w:szCs w:val="32"/>
        </w:rPr>
        <w:t>（含磋商文件中要求以及评评审方法和评审标准中要求提供的相关材料）</w:t>
      </w:r>
    </w:p>
    <w:p>
      <w:pPr>
        <w:rPr>
          <w:rFonts w:ascii="宋体" w:hAnsi="宋体" w:cs="宋体"/>
        </w:rPr>
      </w:pPr>
    </w:p>
    <w:p>
      <w:pPr>
        <w:rPr>
          <w:rFonts w:ascii="宋体" w:hAnsi="宋体" w:cs="宋体"/>
        </w:rPr>
      </w:pPr>
    </w:p>
    <w:sectPr>
      <w:headerReference r:id="rId8" w:type="first"/>
      <w:headerReference r:id="rId7" w:type="default"/>
      <w:footerReference r:id="rId9" w:type="default"/>
      <w:footerReference r:id="rId10" w:type="even"/>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2049" o:spid="_x0000_s2049" o:spt="202" type="#_x0000_t202" style="position:absolute;left:0pt;margin-top:0pt;height:144pt;width:144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2050" o:spid="_x0000_s2050"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10"/>
                  <w:jc w:val="center"/>
                </w:pPr>
                <w:r>
                  <w:fldChar w:fldCharType="begin"/>
                </w:r>
                <w:r>
                  <w:instrText xml:space="preserve">PAGE   \* MERGEFORMAT</w:instrText>
                </w:r>
                <w:r>
                  <w:fldChar w:fldCharType="separate"/>
                </w:r>
                <w:r>
                  <w:rPr>
                    <w:lang w:val="zh-CN"/>
                  </w:rPr>
                  <w:t>1</w:t>
                </w:r>
                <w:r>
                  <w:fldChar w:fldCharType="end"/>
                </w:r>
              </w:p>
            </w:txbxContent>
          </v:textbox>
        </v:shape>
      </w:pic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2051" o:spid="_x0000_s2051"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10"/>
                  <w:rPr>
                    <w:rStyle w:val="16"/>
                  </w:rPr>
                </w:pPr>
                <w:r>
                  <w:fldChar w:fldCharType="begin"/>
                </w:r>
                <w:r>
                  <w:rPr>
                    <w:rStyle w:val="16"/>
                  </w:rPr>
                  <w:instrText xml:space="preserve">PAGE  </w:instrText>
                </w:r>
                <w:r>
                  <w:fldChar w:fldCharType="separate"/>
                </w:r>
                <w:r>
                  <w:rPr>
                    <w:rStyle w:val="16"/>
                  </w:rPr>
                  <w:t>39</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2018-063S竞争性磋商文件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2018-063S竞争性磋商文件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3565"/>
        <w:tab w:val="clear" w:pos="4153"/>
        <w:tab w:val="clear" w:pos="8306"/>
      </w:tabs>
      <w:rPr>
        <w:color w:val="000000"/>
      </w:rPr>
    </w:pPr>
    <w:r>
      <w:rPr>
        <w:rFonts w:hint="eastAsia"/>
        <w:color w:val="FF0000"/>
      </w:rPr>
      <w:t>2018-062S</w:t>
    </w:r>
    <w:r>
      <w:rPr>
        <w:rFonts w:hint="eastAsia"/>
        <w:color w:val="000000"/>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3565"/>
        <w:tab w:val="clear" w:pos="4153"/>
        <w:tab w:val="clear" w:pos="8306"/>
      </w:tabs>
    </w:pPr>
    <w:r>
      <w:rPr>
        <w:rFonts w:hint="eastAsia"/>
        <w:color w:val="000000"/>
      </w:rPr>
      <w:t>盐城市政府采购中心竞争性磋商文件（项目编号：YCCG1811-CS97</w:t>
    </w:r>
    <w:r>
      <w:rPr>
        <w:rFonts w:hint="eastAsia"/>
        <w:color w:val="000000"/>
        <w:u w:val="single"/>
      </w:rPr>
      <w:t xml:space="preserve"> </w:t>
    </w:r>
    <w:r>
      <w:rPr>
        <w:rFonts w:hint="eastAsia"/>
        <w:color w:val="00000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A3DFE"/>
    <w:multiLevelType w:val="singleLevel"/>
    <w:tmpl w:val="23CA3DFE"/>
    <w:lvl w:ilvl="0" w:tentative="0">
      <w:start w:val="1"/>
      <w:numFmt w:val="decimal"/>
      <w:lvlText w:val="%1、"/>
      <w:lvlJc w:val="left"/>
      <w:pPr>
        <w:tabs>
          <w:tab w:val="left" w:pos="480"/>
        </w:tabs>
        <w:ind w:left="4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F4910"/>
    <w:rsid w:val="000611D4"/>
    <w:rsid w:val="00182A62"/>
    <w:rsid w:val="00234715"/>
    <w:rsid w:val="002819C3"/>
    <w:rsid w:val="005814CE"/>
    <w:rsid w:val="00626066"/>
    <w:rsid w:val="00660D19"/>
    <w:rsid w:val="006D2FFD"/>
    <w:rsid w:val="007444EF"/>
    <w:rsid w:val="007710EB"/>
    <w:rsid w:val="00784113"/>
    <w:rsid w:val="00AE1500"/>
    <w:rsid w:val="00AF69B6"/>
    <w:rsid w:val="00C17346"/>
    <w:rsid w:val="00C8260B"/>
    <w:rsid w:val="00D04EB3"/>
    <w:rsid w:val="00D05338"/>
    <w:rsid w:val="00DE3B17"/>
    <w:rsid w:val="00EF4910"/>
    <w:rsid w:val="00F7675C"/>
    <w:rsid w:val="00FD29F0"/>
    <w:rsid w:val="02783F91"/>
    <w:rsid w:val="02A67136"/>
    <w:rsid w:val="0394521E"/>
    <w:rsid w:val="03C42718"/>
    <w:rsid w:val="06EE0222"/>
    <w:rsid w:val="06FF68CF"/>
    <w:rsid w:val="082B39F4"/>
    <w:rsid w:val="0A9B4B50"/>
    <w:rsid w:val="0C1315BA"/>
    <w:rsid w:val="0CA8512F"/>
    <w:rsid w:val="0DCD784E"/>
    <w:rsid w:val="0E050E1A"/>
    <w:rsid w:val="12E9590C"/>
    <w:rsid w:val="13E2747D"/>
    <w:rsid w:val="1710508D"/>
    <w:rsid w:val="18A32973"/>
    <w:rsid w:val="1C2C702F"/>
    <w:rsid w:val="1C3F1836"/>
    <w:rsid w:val="1D4A0919"/>
    <w:rsid w:val="1E8F297F"/>
    <w:rsid w:val="26770D21"/>
    <w:rsid w:val="288D2985"/>
    <w:rsid w:val="29A50E43"/>
    <w:rsid w:val="2BC5111C"/>
    <w:rsid w:val="2D25481B"/>
    <w:rsid w:val="2EFE6090"/>
    <w:rsid w:val="31D23B15"/>
    <w:rsid w:val="358D0D9D"/>
    <w:rsid w:val="35DF09C4"/>
    <w:rsid w:val="37586D91"/>
    <w:rsid w:val="37D67719"/>
    <w:rsid w:val="385B4C04"/>
    <w:rsid w:val="3A886AA0"/>
    <w:rsid w:val="3B0E5336"/>
    <w:rsid w:val="3DA75D50"/>
    <w:rsid w:val="40A566F9"/>
    <w:rsid w:val="40B068C6"/>
    <w:rsid w:val="44304416"/>
    <w:rsid w:val="4506285E"/>
    <w:rsid w:val="462D5857"/>
    <w:rsid w:val="469A3F92"/>
    <w:rsid w:val="475D6C61"/>
    <w:rsid w:val="4EB6314E"/>
    <w:rsid w:val="4F96550B"/>
    <w:rsid w:val="4F986960"/>
    <w:rsid w:val="53F451B7"/>
    <w:rsid w:val="58847027"/>
    <w:rsid w:val="594E64FA"/>
    <w:rsid w:val="5BD57973"/>
    <w:rsid w:val="5D8D59D7"/>
    <w:rsid w:val="5DE22130"/>
    <w:rsid w:val="5F8A4860"/>
    <w:rsid w:val="60FB44BB"/>
    <w:rsid w:val="65B339F2"/>
    <w:rsid w:val="69F47E0F"/>
    <w:rsid w:val="6A7E6A1E"/>
    <w:rsid w:val="6C0C522E"/>
    <w:rsid w:val="6C883CB8"/>
    <w:rsid w:val="719F5CA1"/>
    <w:rsid w:val="71F307D8"/>
    <w:rsid w:val="72885A1F"/>
    <w:rsid w:val="7B502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link w:val="19"/>
    <w:qFormat/>
    <w:uiPriority w:val="0"/>
    <w:pPr>
      <w:keepNext/>
      <w:keepLines/>
      <w:spacing w:before="260" w:after="260" w:line="416" w:lineRule="auto"/>
      <w:jc w:val="center"/>
      <w:outlineLvl w:val="1"/>
    </w:pPr>
    <w:rPr>
      <w:rFonts w:ascii="Arial" w:hAnsi="Arial" w:eastAsia="幼圆"/>
      <w:b/>
      <w:sz w:val="44"/>
      <w:szCs w:val="20"/>
    </w:rPr>
  </w:style>
  <w:style w:type="paragraph" w:styleId="5">
    <w:name w:val="heading 3"/>
    <w:basedOn w:val="1"/>
    <w:next w:val="4"/>
    <w:qFormat/>
    <w:uiPriority w:val="0"/>
    <w:pPr>
      <w:keepNext/>
      <w:keepLines/>
      <w:spacing w:before="260" w:after="260" w:line="416" w:lineRule="auto"/>
      <w:outlineLvl w:val="2"/>
    </w:pPr>
    <w:rPr>
      <w:b/>
      <w:sz w:val="32"/>
      <w:szCs w:val="20"/>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nhideWhenUsed/>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styleId="4">
    <w:name w:val="Normal Indent"/>
    <w:basedOn w:val="1"/>
    <w:link w:val="24"/>
    <w:qFormat/>
    <w:uiPriority w:val="0"/>
    <w:pPr>
      <w:ind w:firstLine="420"/>
    </w:pPr>
    <w:rPr>
      <w:szCs w:val="20"/>
    </w:rPr>
  </w:style>
  <w:style w:type="paragraph" w:styleId="7">
    <w:name w:val="Document Map"/>
    <w:basedOn w:val="1"/>
    <w:semiHidden/>
    <w:qFormat/>
    <w:uiPriority w:val="0"/>
    <w:pPr>
      <w:shd w:val="clear" w:color="auto" w:fill="000080"/>
    </w:pPr>
  </w:style>
  <w:style w:type="paragraph" w:styleId="8">
    <w:name w:val="Body Text"/>
    <w:basedOn w:val="1"/>
    <w:link w:val="23"/>
    <w:uiPriority w:val="0"/>
    <w:rPr>
      <w:rFonts w:ascii="楷体_GB2312" w:hAnsi="Arial" w:eastAsia="楷体_GB2312"/>
      <w:sz w:val="28"/>
      <w:szCs w:val="20"/>
    </w:rPr>
  </w:style>
  <w:style w:type="paragraph" w:styleId="9">
    <w:name w:val="Plain Text"/>
    <w:basedOn w:val="1"/>
    <w:qFormat/>
    <w:uiPriority w:val="0"/>
    <w:rPr>
      <w:rFonts w:hint="eastAsia" w:ascii="宋体" w:hAnsi="Courier New"/>
      <w:szCs w:val="20"/>
    </w:rPr>
  </w:style>
  <w:style w:type="paragraph" w:styleId="10">
    <w:name w:val="footer"/>
    <w:basedOn w:val="1"/>
    <w:qFormat/>
    <w:uiPriority w:val="0"/>
    <w:pPr>
      <w:tabs>
        <w:tab w:val="center" w:pos="4153"/>
        <w:tab w:val="right" w:pos="8306"/>
      </w:tabs>
      <w:snapToGrid w:val="0"/>
      <w:jc w:val="left"/>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pPr>
      <w:tabs>
        <w:tab w:val="right" w:leader="dot" w:pos="9440"/>
      </w:tabs>
      <w:spacing w:before="120" w:after="120" w:line="300" w:lineRule="exact"/>
      <w:jc w:val="left"/>
    </w:pPr>
    <w:rPr>
      <w:rFonts w:ascii="黑体" w:eastAsia="黑体"/>
      <w:b/>
      <w:caps/>
      <w:sz w:val="18"/>
      <w:szCs w:val="28"/>
    </w:rPr>
  </w:style>
  <w:style w:type="paragraph" w:styleId="13">
    <w:name w:val="HTML Preformatted"/>
    <w:basedOn w:val="1"/>
    <w:link w:val="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4">
    <w:name w:val="Normal (Web)"/>
    <w:basedOn w:val="1"/>
    <w:qFormat/>
    <w:uiPriority w:val="0"/>
    <w:pPr>
      <w:widowControl/>
      <w:spacing w:before="100" w:beforeAutospacing="1" w:after="100" w:afterAutospacing="1"/>
      <w:jc w:val="left"/>
    </w:pPr>
    <w:rPr>
      <w:rFonts w:ascii="宋体" w:hAnsi="宋体"/>
      <w:color w:val="000000"/>
      <w:kern w:val="0"/>
      <w:sz w:val="24"/>
    </w:rPr>
  </w:style>
  <w:style w:type="character" w:styleId="16">
    <w:name w:val="page number"/>
    <w:basedOn w:val="15"/>
    <w:qFormat/>
    <w:uiPriority w:val="0"/>
  </w:style>
  <w:style w:type="character" w:styleId="17">
    <w:name w:val="Hyperlink"/>
    <w:qFormat/>
    <w:uiPriority w:val="0"/>
    <w:rPr>
      <w:rFonts w:hint="eastAsia" w:ascii="仿宋_GB2312" w:eastAsia="仿宋_GB2312" w:cs="仿宋_GB2312"/>
      <w:color w:val="7A4EA7"/>
      <w:u w:val="none"/>
    </w:rPr>
  </w:style>
  <w:style w:type="character" w:customStyle="1" w:styleId="19">
    <w:name w:val="标题 2 Char"/>
    <w:link w:val="3"/>
    <w:qFormat/>
    <w:uiPriority w:val="0"/>
    <w:rPr>
      <w:rFonts w:ascii="Arial" w:hAnsi="Arial" w:eastAsia="幼圆"/>
      <w:b/>
      <w:kern w:val="2"/>
      <w:sz w:val="44"/>
      <w:lang w:val="en-US" w:eastAsia="zh-CN" w:bidi="ar-SA"/>
    </w:rPr>
  </w:style>
  <w:style w:type="character" w:customStyle="1" w:styleId="20">
    <w:name w:val="列出段落 Char"/>
    <w:link w:val="21"/>
    <w:locked/>
    <w:uiPriority w:val="0"/>
    <w:rPr>
      <w:rFonts w:ascii="Calibri" w:hAnsi="Calibri"/>
      <w:sz w:val="24"/>
      <w:szCs w:val="24"/>
      <w:lang w:eastAsia="en-US" w:bidi="en-US"/>
    </w:rPr>
  </w:style>
  <w:style w:type="paragraph" w:customStyle="1" w:styleId="21">
    <w:name w:val="列出段落1"/>
    <w:basedOn w:val="1"/>
    <w:link w:val="20"/>
    <w:qFormat/>
    <w:uiPriority w:val="0"/>
    <w:pPr>
      <w:widowControl/>
      <w:ind w:left="720"/>
      <w:contextualSpacing/>
      <w:jc w:val="left"/>
    </w:pPr>
    <w:rPr>
      <w:rFonts w:ascii="Calibri" w:hAnsi="Calibri"/>
      <w:kern w:val="0"/>
      <w:sz w:val="24"/>
      <w:lang w:eastAsia="en-US" w:bidi="en-US"/>
    </w:rPr>
  </w:style>
  <w:style w:type="character" w:customStyle="1" w:styleId="22">
    <w:name w:val="HTML 预设格式 Char"/>
    <w:link w:val="13"/>
    <w:qFormat/>
    <w:uiPriority w:val="0"/>
    <w:rPr>
      <w:rFonts w:ascii="黑体" w:hAnsi="Courier New" w:eastAsia="黑体"/>
      <w:lang w:bidi="ar-SA"/>
    </w:rPr>
  </w:style>
  <w:style w:type="character" w:customStyle="1" w:styleId="23">
    <w:name w:val="正文文本 Char"/>
    <w:link w:val="8"/>
    <w:uiPriority w:val="0"/>
    <w:rPr>
      <w:rFonts w:ascii="楷体_GB2312" w:hAnsi="Arial" w:eastAsia="楷体_GB2312"/>
      <w:kern w:val="2"/>
      <w:sz w:val="28"/>
      <w:lang w:bidi="ar-SA"/>
    </w:rPr>
  </w:style>
  <w:style w:type="character" w:customStyle="1" w:styleId="24">
    <w:name w:val="正文缩进 Char"/>
    <w:link w:val="4"/>
    <w:qFormat/>
    <w:uiPriority w:val="0"/>
    <w:rPr>
      <w:rFonts w:eastAsia="宋体"/>
      <w:kern w:val="2"/>
      <w:sz w:val="21"/>
      <w:lang w:val="en-US" w:eastAsia="zh-CN" w:bidi="ar-SA"/>
    </w:rPr>
  </w:style>
  <w:style w:type="paragraph" w:customStyle="1" w:styleId="25">
    <w:name w:val="表格"/>
    <w:basedOn w:val="1"/>
    <w:qFormat/>
    <w:uiPriority w:val="0"/>
    <w:rPr>
      <w:rFonts w:ascii="华文细黑" w:hAnsi="华文细黑" w:eastAsia="华文细黑"/>
    </w:rPr>
  </w:style>
  <w:style w:type="paragraph" w:customStyle="1" w:styleId="2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7">
    <w:name w:val="列出段落2"/>
    <w:basedOn w:val="1"/>
    <w:qFormat/>
    <w:uiPriority w:val="0"/>
    <w:pPr>
      <w:ind w:firstLine="420" w:firstLineChars="200"/>
    </w:pPr>
    <w:rPr>
      <w:rFonts w:ascii="Calibri" w:hAnsi="Calibri"/>
      <w:szCs w:val="22"/>
    </w:rPr>
  </w:style>
  <w:style w:type="paragraph" w:customStyle="1" w:styleId="28">
    <w:name w:val="Char"/>
    <w:basedOn w:val="1"/>
    <w:qFormat/>
    <w:uiPriority w:val="0"/>
    <w:pPr>
      <w:tabs>
        <w:tab w:val="left" w:pos="360"/>
      </w:tabs>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49</Pages>
  <Words>4081</Words>
  <Characters>23264</Characters>
  <Lines>193</Lines>
  <Paragraphs>54</Paragraphs>
  <TotalTime>18</TotalTime>
  <ScaleCrop>false</ScaleCrop>
  <LinksUpToDate>false</LinksUpToDate>
  <CharactersWithSpaces>27291</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2018-12-17T02:06:00Z</dcterms:created>
  <dc:creator>lenovo</dc:creator>
  <cp:lastModifiedBy>Administrator</cp:lastModifiedBy>
  <cp:lastPrinted>2018-12-17T02:08:00Z</cp:lastPrinted>
  <dcterms:modified xsi:type="dcterms:W3CDTF">2018-12-17T03:00:58Z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