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firstLine="0" w:firstLineChars="0"/>
        <w:rPr>
          <w:rStyle w:val="43"/>
          <w:color w:val="000000" w:themeColor="text1"/>
          <w:sz w:val="36"/>
          <w:szCs w:val="21"/>
        </w:rPr>
      </w:pPr>
    </w:p>
    <w:p>
      <w:pPr>
        <w:rPr>
          <w:rStyle w:val="43"/>
          <w:rFonts w:ascii="宋体" w:hAnsi="宋体"/>
          <w:color w:val="000000" w:themeColor="text1"/>
          <w:sz w:val="36"/>
        </w:rPr>
      </w:pPr>
    </w:p>
    <w:p>
      <w:pPr>
        <w:jc w:val="center"/>
        <w:rPr>
          <w:rStyle w:val="43"/>
          <w:rFonts w:ascii="宋体" w:hAnsi="宋体"/>
          <w:b/>
          <w:color w:val="000000" w:themeColor="text1"/>
          <w:sz w:val="84"/>
        </w:rPr>
      </w:pPr>
      <w:r>
        <w:rPr>
          <w:rStyle w:val="43"/>
          <w:rFonts w:hint="eastAsia" w:ascii="宋体" w:hAnsi="宋体"/>
          <w:b/>
          <w:color w:val="000000" w:themeColor="text1"/>
          <w:sz w:val="84"/>
        </w:rPr>
        <w:t>招 标 文 件</w:t>
      </w:r>
    </w:p>
    <w:p>
      <w:pPr>
        <w:rPr>
          <w:rStyle w:val="43"/>
          <w:rFonts w:ascii="宋体" w:hAnsi="宋体"/>
          <w:b/>
          <w:color w:val="000000" w:themeColor="text1"/>
          <w:sz w:val="32"/>
        </w:rPr>
      </w:pPr>
    </w:p>
    <w:p>
      <w:pPr>
        <w:tabs>
          <w:tab w:val="left" w:pos="3032"/>
        </w:tabs>
        <w:jc w:val="left"/>
        <w:rPr>
          <w:rStyle w:val="43"/>
          <w:rFonts w:ascii="宋体" w:hAnsi="宋体"/>
          <w:b/>
          <w:color w:val="000000" w:themeColor="text1"/>
          <w:sz w:val="32"/>
        </w:rPr>
      </w:pPr>
      <w:r>
        <w:rPr>
          <w:rStyle w:val="43"/>
          <w:rFonts w:hint="eastAsia" w:ascii="宋体" w:hAnsi="宋体"/>
          <w:b/>
          <w:color w:val="000000" w:themeColor="text1"/>
          <w:sz w:val="32"/>
        </w:rPr>
        <w:tab/>
      </w:r>
    </w:p>
    <w:p>
      <w:pPr>
        <w:pStyle w:val="20"/>
        <w:rPr>
          <w:color w:val="000000" w:themeColor="text1"/>
        </w:rPr>
      </w:pPr>
    </w:p>
    <w:p>
      <w:pPr>
        <w:jc w:val="center"/>
        <w:rPr>
          <w:rStyle w:val="43"/>
          <w:rFonts w:ascii="宋体" w:hAnsi="宋体"/>
          <w:b/>
          <w:color w:val="000000" w:themeColor="text1"/>
          <w:sz w:val="32"/>
        </w:rPr>
      </w:pPr>
    </w:p>
    <w:p>
      <w:pPr>
        <w:jc w:val="center"/>
        <w:rPr>
          <w:rStyle w:val="43"/>
          <w:rFonts w:ascii="宋体" w:hAnsi="宋体"/>
          <w:b/>
          <w:color w:val="000000" w:themeColor="text1"/>
          <w:sz w:val="32"/>
        </w:rPr>
      </w:pPr>
    </w:p>
    <w:p>
      <w:pPr>
        <w:ind w:firstLine="723" w:firstLineChars="200"/>
        <w:rPr>
          <w:rStyle w:val="43"/>
          <w:rFonts w:hint="default" w:ascii="宋体" w:hAnsi="宋体" w:eastAsia="宋体"/>
          <w:b/>
          <w:color w:val="000000" w:themeColor="text1"/>
          <w:sz w:val="36"/>
          <w:lang w:val="en-US" w:eastAsia="zh-CN"/>
        </w:rPr>
      </w:pPr>
      <w:r>
        <w:rPr>
          <w:rStyle w:val="43"/>
          <w:rFonts w:hint="eastAsia" w:ascii="宋体" w:hAnsi="宋体"/>
          <w:b/>
          <w:color w:val="000000" w:themeColor="text1"/>
          <w:sz w:val="36"/>
        </w:rPr>
        <w:t>项目编号：2022-</w:t>
      </w:r>
      <w:r>
        <w:rPr>
          <w:rStyle w:val="43"/>
          <w:rFonts w:hint="eastAsia" w:ascii="宋体" w:hAnsi="宋体"/>
          <w:b/>
          <w:color w:val="000000" w:themeColor="text1"/>
          <w:sz w:val="36"/>
          <w:lang w:val="en-US" w:eastAsia="zh-CN"/>
        </w:rPr>
        <w:t>021Q</w:t>
      </w:r>
    </w:p>
    <w:p>
      <w:pPr>
        <w:jc w:val="center"/>
        <w:rPr>
          <w:rStyle w:val="43"/>
          <w:rFonts w:ascii="宋体" w:hAnsi="宋体"/>
          <w:b/>
          <w:color w:val="000000" w:themeColor="text1"/>
          <w:sz w:val="32"/>
        </w:rPr>
      </w:pPr>
    </w:p>
    <w:p>
      <w:pPr>
        <w:jc w:val="center"/>
        <w:rPr>
          <w:rStyle w:val="43"/>
          <w:rFonts w:ascii="宋体" w:hAnsi="宋体"/>
          <w:b/>
          <w:color w:val="000000" w:themeColor="text1"/>
          <w:sz w:val="32"/>
        </w:rPr>
      </w:pPr>
    </w:p>
    <w:p>
      <w:pPr>
        <w:ind w:left="2886" w:leftChars="342" w:hanging="2168" w:hangingChars="600"/>
        <w:rPr>
          <w:rStyle w:val="43"/>
          <w:rFonts w:ascii="宋体" w:hAnsi="宋体"/>
          <w:b/>
          <w:color w:val="000000" w:themeColor="text1"/>
          <w:sz w:val="30"/>
          <w:szCs w:val="30"/>
        </w:rPr>
      </w:pPr>
      <w:r>
        <w:rPr>
          <w:rStyle w:val="43"/>
          <w:rFonts w:hint="eastAsia" w:ascii="宋体" w:hAnsi="宋体"/>
          <w:b/>
          <w:color w:val="000000" w:themeColor="text1"/>
          <w:sz w:val="36"/>
          <w:szCs w:val="36"/>
        </w:rPr>
        <w:t>项目名称：盐城工业职业技术学院</w:t>
      </w:r>
      <w:r>
        <w:rPr>
          <w:rStyle w:val="43"/>
          <w:rFonts w:hint="eastAsia" w:ascii="宋体" w:hAnsi="宋体" w:cs="Times New Roman"/>
          <w:b/>
          <w:color w:val="000000" w:themeColor="text1"/>
          <w:sz w:val="36"/>
          <w:szCs w:val="36"/>
        </w:rPr>
        <w:t>图片、视频库建设</w:t>
      </w:r>
    </w:p>
    <w:p>
      <w:pPr>
        <w:pStyle w:val="20"/>
        <w:ind w:firstLine="0" w:firstLineChars="0"/>
        <w:rPr>
          <w:rStyle w:val="43"/>
          <w:b/>
          <w:color w:val="000000" w:themeColor="text1"/>
          <w:sz w:val="32"/>
          <w:szCs w:val="21"/>
        </w:rPr>
      </w:pPr>
    </w:p>
    <w:p>
      <w:pPr>
        <w:pStyle w:val="20"/>
        <w:ind w:firstLine="643"/>
        <w:rPr>
          <w:rStyle w:val="43"/>
          <w:b/>
          <w:color w:val="000000" w:themeColor="text1"/>
          <w:sz w:val="32"/>
          <w:szCs w:val="21"/>
        </w:rPr>
      </w:pPr>
    </w:p>
    <w:p>
      <w:pPr>
        <w:pStyle w:val="103"/>
        <w:rPr>
          <w:rStyle w:val="43"/>
          <w:rFonts w:ascii="宋体" w:hAnsi="宋体" w:eastAsia="宋体"/>
          <w:b/>
          <w:color w:val="000000" w:themeColor="text1"/>
          <w:sz w:val="32"/>
        </w:rPr>
      </w:pPr>
    </w:p>
    <w:p>
      <w:pPr>
        <w:pStyle w:val="103"/>
        <w:rPr>
          <w:rStyle w:val="43"/>
          <w:rFonts w:ascii="宋体" w:hAnsi="宋体" w:eastAsia="宋体"/>
          <w:b/>
          <w:color w:val="000000" w:themeColor="text1"/>
          <w:sz w:val="32"/>
        </w:rPr>
      </w:pPr>
    </w:p>
    <w:p>
      <w:pPr>
        <w:spacing w:line="360" w:lineRule="auto"/>
        <w:ind w:firstLine="1080" w:firstLineChars="300"/>
        <w:rPr>
          <w:rStyle w:val="43"/>
          <w:rFonts w:ascii="宋体" w:hAnsi="宋体"/>
          <w:bCs/>
          <w:color w:val="000000" w:themeColor="text1"/>
          <w:sz w:val="36"/>
          <w:szCs w:val="36"/>
        </w:rPr>
      </w:pPr>
      <w:r>
        <w:rPr>
          <w:rStyle w:val="43"/>
          <w:rFonts w:hint="eastAsia" w:ascii="宋体" w:hAnsi="宋体"/>
          <w:bCs/>
          <w:color w:val="000000" w:themeColor="text1"/>
          <w:sz w:val="36"/>
          <w:szCs w:val="36"/>
        </w:rPr>
        <w:t>采购人：盐城工业职业技术学院</w:t>
      </w:r>
    </w:p>
    <w:p>
      <w:pPr>
        <w:pStyle w:val="10"/>
        <w:spacing w:line="360" w:lineRule="auto"/>
        <w:ind w:left="0" w:leftChars="0" w:right="0" w:rightChars="0" w:firstLine="1080" w:firstLineChars="300"/>
        <w:rPr>
          <w:rStyle w:val="43"/>
          <w:rFonts w:ascii="宋体" w:hAnsi="宋体"/>
          <w:bCs/>
          <w:color w:val="000000" w:themeColor="text1"/>
          <w:sz w:val="36"/>
          <w:szCs w:val="36"/>
        </w:rPr>
      </w:pPr>
      <w:r>
        <w:rPr>
          <w:rStyle w:val="43"/>
          <w:rFonts w:hint="eastAsia" w:ascii="宋体" w:hAnsi="宋体"/>
          <w:bCs/>
          <w:color w:val="000000" w:themeColor="text1"/>
          <w:sz w:val="36"/>
          <w:szCs w:val="36"/>
        </w:rPr>
        <w:t>代理人：江苏全盛工程造价事务所有限公司</w:t>
      </w:r>
    </w:p>
    <w:p>
      <w:pPr>
        <w:jc w:val="center"/>
        <w:rPr>
          <w:rStyle w:val="43"/>
          <w:rFonts w:ascii="宋体" w:hAnsi="宋体"/>
          <w:color w:val="000000" w:themeColor="text1"/>
          <w:sz w:val="36"/>
          <w:szCs w:val="36"/>
        </w:rPr>
      </w:pPr>
    </w:p>
    <w:p>
      <w:pPr>
        <w:jc w:val="center"/>
        <w:rPr>
          <w:rStyle w:val="43"/>
          <w:rFonts w:ascii="宋体" w:hAnsi="宋体"/>
          <w:color w:val="000000" w:themeColor="text1"/>
          <w:sz w:val="36"/>
          <w:szCs w:val="36"/>
        </w:rPr>
      </w:pPr>
      <w:r>
        <w:rPr>
          <w:rStyle w:val="43"/>
          <w:rFonts w:hint="eastAsia" w:ascii="宋体" w:hAnsi="宋体"/>
          <w:color w:val="000000" w:themeColor="text1"/>
          <w:sz w:val="36"/>
          <w:szCs w:val="36"/>
        </w:rPr>
        <w:t>2022年</w:t>
      </w:r>
      <w:r>
        <w:rPr>
          <w:rStyle w:val="43"/>
          <w:rFonts w:hint="eastAsia" w:ascii="宋体" w:hAnsi="宋体"/>
          <w:color w:val="000000" w:themeColor="text1"/>
          <w:sz w:val="36"/>
          <w:szCs w:val="36"/>
          <w:lang w:val="en-US" w:eastAsia="zh-CN"/>
        </w:rPr>
        <w:t>7</w:t>
      </w:r>
      <w:r>
        <w:rPr>
          <w:rStyle w:val="43"/>
          <w:rFonts w:hint="eastAsia" w:ascii="宋体" w:hAnsi="宋体"/>
          <w:color w:val="000000" w:themeColor="text1"/>
          <w:sz w:val="36"/>
          <w:szCs w:val="36"/>
        </w:rPr>
        <w:t>月</w:t>
      </w:r>
      <w:r>
        <w:rPr>
          <w:rStyle w:val="43"/>
          <w:rFonts w:hint="eastAsia" w:ascii="宋体" w:hAnsi="宋体"/>
          <w:color w:val="000000" w:themeColor="text1"/>
          <w:sz w:val="36"/>
          <w:szCs w:val="36"/>
          <w:lang w:val="en-US" w:eastAsia="zh-CN"/>
        </w:rPr>
        <w:t>6</w:t>
      </w:r>
      <w:r>
        <w:rPr>
          <w:rStyle w:val="43"/>
          <w:rFonts w:hint="eastAsia" w:ascii="宋体" w:hAnsi="宋体"/>
          <w:color w:val="000000" w:themeColor="text1"/>
          <w:sz w:val="36"/>
          <w:szCs w:val="36"/>
        </w:rPr>
        <w:t>日</w:t>
      </w:r>
    </w:p>
    <w:p>
      <w:pPr>
        <w:spacing w:line="480" w:lineRule="auto"/>
        <w:rPr>
          <w:rStyle w:val="43"/>
          <w:rFonts w:ascii="宋体" w:hAnsi="宋体"/>
          <w:color w:val="000000" w:themeColor="text1"/>
        </w:rPr>
      </w:pPr>
    </w:p>
    <w:p>
      <w:pPr>
        <w:spacing w:line="480" w:lineRule="auto"/>
        <w:jc w:val="center"/>
        <w:rPr>
          <w:rStyle w:val="43"/>
          <w:rFonts w:ascii="宋体" w:hAnsi="宋体"/>
          <w:color w:val="000000" w:themeColor="text1"/>
        </w:rPr>
      </w:pPr>
    </w:p>
    <w:p>
      <w:pPr>
        <w:spacing w:line="480" w:lineRule="auto"/>
        <w:rPr>
          <w:rFonts w:ascii="宋体" w:hAnsi="宋体"/>
          <w:color w:val="000000" w:themeColor="text1"/>
        </w:rPr>
        <w:sectPr>
          <w:headerReference r:id="rId4"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2"/>
        <w:rPr>
          <w:color w:val="000000" w:themeColor="text1"/>
        </w:rPr>
      </w:pPr>
    </w:p>
    <w:p>
      <w:pPr>
        <w:spacing w:line="480" w:lineRule="auto"/>
        <w:jc w:val="center"/>
        <w:rPr>
          <w:rFonts w:ascii="宋体" w:hAnsi="宋体"/>
          <w:color w:val="000000" w:themeColor="text1"/>
          <w:sz w:val="36"/>
          <w:szCs w:val="36"/>
        </w:rPr>
      </w:pPr>
      <w:r>
        <w:rPr>
          <w:rFonts w:hint="eastAsia" w:ascii="宋体" w:hAnsi="宋体"/>
          <w:b/>
          <w:bCs/>
          <w:color w:val="000000" w:themeColor="text1"/>
          <w:sz w:val="36"/>
          <w:szCs w:val="36"/>
        </w:rPr>
        <w:t>目        录</w:t>
      </w:r>
    </w:p>
    <w:sdt>
      <w:sdtPr>
        <w:rPr>
          <w:rFonts w:ascii="宋体" w:hAnsi="宋体" w:eastAsia="楷体_GB2312"/>
          <w:color w:val="000000" w:themeColor="text1"/>
          <w:sz w:val="28"/>
          <w:szCs w:val="28"/>
        </w:rPr>
        <w:id w:val="147462930"/>
        <w:docPartObj>
          <w:docPartGallery w:val="Table of Contents"/>
          <w:docPartUnique/>
        </w:docPartObj>
      </w:sdtPr>
      <w:sdtEndPr>
        <w:rPr>
          <w:rFonts w:ascii="宋体" w:hAnsi="宋体" w:eastAsia="楷体_GB2312"/>
          <w:bCs/>
          <w:color w:val="000000" w:themeColor="text1"/>
          <w:sz w:val="28"/>
          <w:szCs w:val="28"/>
        </w:rPr>
      </w:sdtEndPr>
      <w:sdtContent>
        <w:p>
          <w:pPr>
            <w:jc w:val="center"/>
            <w:rPr>
              <w:color w:val="000000" w:themeColor="text1"/>
            </w:rPr>
          </w:pPr>
        </w:p>
        <w:p>
          <w:pPr>
            <w:pStyle w:val="152"/>
            <w:tabs>
              <w:tab w:val="right" w:leader="dot" w:pos="8953"/>
            </w:tabs>
            <w:rPr>
              <w:color w:val="000000" w:themeColor="text1"/>
              <w:sz w:val="32"/>
              <w:szCs w:val="32"/>
            </w:rPr>
          </w:pPr>
          <w:r>
            <w:rPr>
              <w:rFonts w:ascii="宋体" w:hAnsi="宋体"/>
              <w:bCs/>
              <w:color w:val="000000" w:themeColor="text1"/>
            </w:rPr>
            <w:fldChar w:fldCharType="begin"/>
          </w:r>
          <w:r>
            <w:rPr>
              <w:rFonts w:ascii="宋体" w:hAnsi="宋体"/>
              <w:bCs/>
              <w:color w:val="000000" w:themeColor="text1"/>
            </w:rPr>
            <w:instrText xml:space="preserve">TOC \o "1-1" \h \u </w:instrText>
          </w:r>
          <w:r>
            <w:rPr>
              <w:rFonts w:ascii="宋体" w:hAnsi="宋体"/>
              <w:bCs/>
              <w:color w:val="000000" w:themeColor="text1"/>
            </w:rPr>
            <w:fldChar w:fldCharType="separate"/>
          </w:r>
          <w:r>
            <w:rPr>
              <w:color w:val="000000" w:themeColor="text1"/>
            </w:rPr>
            <w:fldChar w:fldCharType="begin"/>
          </w:r>
          <w:r>
            <w:rPr>
              <w:color w:val="000000" w:themeColor="text1"/>
            </w:rPr>
            <w:instrText xml:space="preserve"> HYPERLINK \l "_Toc9444" </w:instrText>
          </w:r>
          <w:r>
            <w:rPr>
              <w:color w:val="000000" w:themeColor="text1"/>
            </w:rPr>
            <w:fldChar w:fldCharType="separate"/>
          </w:r>
          <w:r>
            <w:rPr>
              <w:rFonts w:hint="eastAsia" w:ascii="宋体" w:hAnsi="宋体"/>
              <w:b/>
              <w:color w:val="000000" w:themeColor="text1"/>
              <w:sz w:val="32"/>
              <w:szCs w:val="32"/>
            </w:rPr>
            <w:t xml:space="preserve">第一章  </w:t>
          </w:r>
          <w:r>
            <w:rPr>
              <w:rFonts w:hint="eastAsia" w:ascii="宋体" w:hAnsi="宋体"/>
              <w:bCs/>
              <w:color w:val="000000" w:themeColor="text1"/>
              <w:sz w:val="32"/>
              <w:szCs w:val="32"/>
            </w:rPr>
            <w:t>招标公告</w:t>
          </w:r>
          <w:r>
            <w:rPr>
              <w:bCs/>
              <w:color w:val="000000" w:themeColor="text1"/>
              <w:sz w:val="32"/>
              <w:szCs w:val="32"/>
            </w:rPr>
            <w:tab/>
          </w:r>
          <w:r>
            <w:rPr>
              <w:bCs/>
              <w:color w:val="000000" w:themeColor="text1"/>
              <w:sz w:val="32"/>
              <w:szCs w:val="32"/>
            </w:rPr>
            <w:fldChar w:fldCharType="begin"/>
          </w:r>
          <w:r>
            <w:rPr>
              <w:bCs/>
              <w:color w:val="000000" w:themeColor="text1"/>
              <w:sz w:val="32"/>
              <w:szCs w:val="32"/>
            </w:rPr>
            <w:instrText xml:space="preserve"> PAGEREF _Toc9444 \h </w:instrText>
          </w:r>
          <w:r>
            <w:rPr>
              <w:bCs/>
              <w:color w:val="000000" w:themeColor="text1"/>
              <w:sz w:val="32"/>
              <w:szCs w:val="32"/>
            </w:rPr>
            <w:fldChar w:fldCharType="separate"/>
          </w:r>
          <w:r>
            <w:rPr>
              <w:bCs/>
              <w:color w:val="000000" w:themeColor="text1"/>
              <w:sz w:val="32"/>
              <w:szCs w:val="32"/>
            </w:rPr>
            <w:t>1</w:t>
          </w:r>
          <w:r>
            <w:rPr>
              <w:bCs/>
              <w:color w:val="000000" w:themeColor="text1"/>
              <w:sz w:val="32"/>
              <w:szCs w:val="32"/>
            </w:rPr>
            <w:fldChar w:fldCharType="end"/>
          </w:r>
          <w:r>
            <w:rPr>
              <w:bCs/>
              <w:color w:val="000000" w:themeColor="text1"/>
              <w:sz w:val="32"/>
              <w:szCs w:val="32"/>
            </w:rPr>
            <w:fldChar w:fldCharType="end"/>
          </w:r>
        </w:p>
        <w:p>
          <w:pPr>
            <w:pStyle w:val="152"/>
            <w:tabs>
              <w:tab w:val="right" w:leader="dot" w:pos="8953"/>
            </w:tabs>
            <w:rPr>
              <w:rFonts w:ascii="宋体" w:hAnsi="宋体"/>
              <w:bCs/>
              <w:color w:val="000000" w:themeColor="text1"/>
              <w:sz w:val="32"/>
              <w:szCs w:val="32"/>
            </w:rPr>
          </w:pPr>
        </w:p>
        <w:p>
          <w:pPr>
            <w:pStyle w:val="152"/>
            <w:tabs>
              <w:tab w:val="right" w:leader="dot" w:pos="8953"/>
            </w:tabs>
            <w:rPr>
              <w:color w:val="000000" w:themeColor="text1"/>
              <w:sz w:val="32"/>
              <w:szCs w:val="32"/>
            </w:rPr>
          </w:pPr>
          <w:r>
            <w:rPr>
              <w:color w:val="000000" w:themeColor="text1"/>
            </w:rPr>
            <w:fldChar w:fldCharType="begin"/>
          </w:r>
          <w:r>
            <w:rPr>
              <w:color w:val="000000" w:themeColor="text1"/>
            </w:rPr>
            <w:instrText xml:space="preserve"> HYPERLINK \l "_Toc22918" </w:instrText>
          </w:r>
          <w:r>
            <w:rPr>
              <w:color w:val="000000" w:themeColor="text1"/>
            </w:rPr>
            <w:fldChar w:fldCharType="separate"/>
          </w:r>
          <w:r>
            <w:rPr>
              <w:rFonts w:hint="eastAsia" w:ascii="宋体" w:hAnsi="宋体" w:cs="宋体"/>
              <w:b/>
              <w:bCs/>
              <w:color w:val="000000" w:themeColor="text1"/>
              <w:sz w:val="32"/>
              <w:szCs w:val="32"/>
            </w:rPr>
            <w:t>第二章</w:t>
          </w:r>
          <w:r>
            <w:rPr>
              <w:rFonts w:hint="eastAsia" w:ascii="宋体" w:hAnsi="宋体" w:cs="宋体"/>
              <w:color w:val="000000" w:themeColor="text1"/>
              <w:sz w:val="32"/>
              <w:szCs w:val="32"/>
            </w:rPr>
            <w:t xml:space="preserve">  投标人须知</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_Toc22918 \h </w:instrText>
          </w:r>
          <w:r>
            <w:rPr>
              <w:color w:val="000000" w:themeColor="text1"/>
              <w:sz w:val="32"/>
              <w:szCs w:val="32"/>
            </w:rPr>
            <w:fldChar w:fldCharType="separate"/>
          </w:r>
          <w:r>
            <w:rPr>
              <w:color w:val="000000" w:themeColor="text1"/>
              <w:sz w:val="32"/>
              <w:szCs w:val="32"/>
            </w:rPr>
            <w:t>5</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rFonts w:ascii="宋体" w:hAnsi="宋体"/>
              <w:bCs/>
              <w:color w:val="000000" w:themeColor="text1"/>
              <w:sz w:val="32"/>
              <w:szCs w:val="32"/>
            </w:rPr>
          </w:pPr>
        </w:p>
        <w:p>
          <w:pPr>
            <w:pStyle w:val="152"/>
            <w:tabs>
              <w:tab w:val="right" w:leader="dot" w:pos="8953"/>
            </w:tabs>
            <w:rPr>
              <w:color w:val="000000" w:themeColor="text1"/>
              <w:sz w:val="32"/>
              <w:szCs w:val="32"/>
            </w:rPr>
          </w:pPr>
          <w:r>
            <w:rPr>
              <w:color w:val="000000" w:themeColor="text1"/>
            </w:rPr>
            <w:fldChar w:fldCharType="begin"/>
          </w:r>
          <w:r>
            <w:rPr>
              <w:color w:val="000000" w:themeColor="text1"/>
            </w:rPr>
            <w:instrText xml:space="preserve"> HYPERLINK \l "_Toc22434" </w:instrText>
          </w:r>
          <w:r>
            <w:rPr>
              <w:color w:val="000000" w:themeColor="text1"/>
            </w:rPr>
            <w:fldChar w:fldCharType="separate"/>
          </w:r>
          <w:r>
            <w:rPr>
              <w:rFonts w:hint="eastAsia" w:ascii="宋体" w:hAnsi="宋体"/>
              <w:b/>
              <w:bCs/>
              <w:color w:val="000000" w:themeColor="text1"/>
              <w:sz w:val="32"/>
              <w:szCs w:val="32"/>
            </w:rPr>
            <w:t>第三章</w:t>
          </w:r>
          <w:r>
            <w:rPr>
              <w:rFonts w:hint="eastAsia" w:ascii="宋体" w:hAnsi="宋体"/>
              <w:color w:val="000000" w:themeColor="text1"/>
              <w:sz w:val="32"/>
              <w:szCs w:val="32"/>
            </w:rPr>
            <w:t xml:space="preserve">  合同条款及格式</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_Toc22434 \h </w:instrText>
          </w:r>
          <w:r>
            <w:rPr>
              <w:color w:val="000000" w:themeColor="text1"/>
              <w:sz w:val="32"/>
              <w:szCs w:val="32"/>
            </w:rPr>
            <w:fldChar w:fldCharType="separate"/>
          </w:r>
          <w:r>
            <w:rPr>
              <w:color w:val="000000" w:themeColor="text1"/>
              <w:sz w:val="32"/>
              <w:szCs w:val="32"/>
            </w:rPr>
            <w:t>17</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rFonts w:ascii="宋体" w:hAnsi="宋体"/>
              <w:bCs/>
              <w:color w:val="000000" w:themeColor="text1"/>
              <w:sz w:val="32"/>
              <w:szCs w:val="32"/>
            </w:rPr>
          </w:pPr>
        </w:p>
        <w:p>
          <w:pPr>
            <w:pStyle w:val="152"/>
            <w:tabs>
              <w:tab w:val="right" w:leader="dot" w:pos="8953"/>
            </w:tabs>
            <w:rPr>
              <w:color w:val="000000" w:themeColor="text1"/>
              <w:sz w:val="32"/>
              <w:szCs w:val="32"/>
            </w:rPr>
          </w:pPr>
          <w:r>
            <w:rPr>
              <w:color w:val="000000" w:themeColor="text1"/>
            </w:rPr>
            <w:fldChar w:fldCharType="begin"/>
          </w:r>
          <w:r>
            <w:rPr>
              <w:color w:val="000000" w:themeColor="text1"/>
            </w:rPr>
            <w:instrText xml:space="preserve"> HYPERLINK \l "_Toc31860" </w:instrText>
          </w:r>
          <w:r>
            <w:rPr>
              <w:color w:val="000000" w:themeColor="text1"/>
            </w:rPr>
            <w:fldChar w:fldCharType="separate"/>
          </w:r>
          <w:r>
            <w:rPr>
              <w:rFonts w:hint="eastAsia" w:ascii="宋体" w:hAnsi="宋体"/>
              <w:b/>
              <w:bCs/>
              <w:color w:val="000000" w:themeColor="text1"/>
              <w:sz w:val="32"/>
              <w:szCs w:val="32"/>
            </w:rPr>
            <w:t>第四章</w:t>
          </w:r>
          <w:r>
            <w:rPr>
              <w:rFonts w:hint="eastAsia" w:ascii="宋体" w:hAnsi="宋体"/>
              <w:color w:val="000000" w:themeColor="text1"/>
              <w:sz w:val="32"/>
              <w:szCs w:val="32"/>
            </w:rPr>
            <w:t xml:space="preserve"> 项目需求</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_Toc31860 \h </w:instrText>
          </w:r>
          <w:r>
            <w:rPr>
              <w:color w:val="000000" w:themeColor="text1"/>
              <w:sz w:val="32"/>
              <w:szCs w:val="32"/>
            </w:rPr>
            <w:fldChar w:fldCharType="separate"/>
          </w:r>
          <w:r>
            <w:rPr>
              <w:color w:val="000000" w:themeColor="text1"/>
              <w:sz w:val="32"/>
              <w:szCs w:val="32"/>
            </w:rPr>
            <w:t>22</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rFonts w:ascii="宋体" w:hAnsi="宋体"/>
              <w:bCs/>
              <w:color w:val="000000" w:themeColor="text1"/>
              <w:sz w:val="32"/>
              <w:szCs w:val="32"/>
            </w:rPr>
          </w:pPr>
        </w:p>
        <w:p>
          <w:pPr>
            <w:pStyle w:val="152"/>
            <w:tabs>
              <w:tab w:val="right" w:leader="dot" w:pos="8953"/>
            </w:tabs>
            <w:rPr>
              <w:color w:val="000000" w:themeColor="text1"/>
              <w:sz w:val="32"/>
              <w:szCs w:val="32"/>
            </w:rPr>
          </w:pPr>
          <w:r>
            <w:rPr>
              <w:color w:val="000000" w:themeColor="text1"/>
            </w:rPr>
            <w:fldChar w:fldCharType="begin"/>
          </w:r>
          <w:r>
            <w:rPr>
              <w:color w:val="000000" w:themeColor="text1"/>
            </w:rPr>
            <w:instrText xml:space="preserve"> HYPERLINK \l "_Toc5883" </w:instrText>
          </w:r>
          <w:r>
            <w:rPr>
              <w:color w:val="000000" w:themeColor="text1"/>
            </w:rPr>
            <w:fldChar w:fldCharType="separate"/>
          </w:r>
          <w:r>
            <w:rPr>
              <w:rFonts w:hint="eastAsia"/>
              <w:b/>
              <w:bCs/>
              <w:color w:val="000000" w:themeColor="text1"/>
              <w:sz w:val="32"/>
              <w:szCs w:val="32"/>
            </w:rPr>
            <w:t>第五章</w:t>
          </w:r>
          <w:r>
            <w:rPr>
              <w:rFonts w:hint="eastAsia"/>
              <w:color w:val="000000" w:themeColor="text1"/>
              <w:sz w:val="32"/>
              <w:szCs w:val="32"/>
            </w:rPr>
            <w:t xml:space="preserve">  评标方法与评标标准</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_Toc5883 \h </w:instrText>
          </w:r>
          <w:r>
            <w:rPr>
              <w:color w:val="000000" w:themeColor="text1"/>
              <w:sz w:val="32"/>
              <w:szCs w:val="32"/>
            </w:rPr>
            <w:fldChar w:fldCharType="separate"/>
          </w:r>
          <w:r>
            <w:rPr>
              <w:color w:val="000000" w:themeColor="text1"/>
              <w:sz w:val="32"/>
              <w:szCs w:val="32"/>
            </w:rPr>
            <w:t>25</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rFonts w:ascii="宋体" w:hAnsi="宋体"/>
              <w:bCs/>
              <w:color w:val="000000" w:themeColor="text1"/>
              <w:sz w:val="32"/>
              <w:szCs w:val="32"/>
            </w:rPr>
          </w:pPr>
        </w:p>
        <w:p>
          <w:pPr>
            <w:pStyle w:val="152"/>
            <w:tabs>
              <w:tab w:val="right" w:leader="dot" w:pos="8953"/>
            </w:tabs>
            <w:rPr>
              <w:color w:val="000000" w:themeColor="text1"/>
            </w:rPr>
          </w:pPr>
          <w:r>
            <w:rPr>
              <w:color w:val="000000" w:themeColor="text1"/>
            </w:rPr>
            <w:fldChar w:fldCharType="begin"/>
          </w:r>
          <w:r>
            <w:rPr>
              <w:color w:val="000000" w:themeColor="text1"/>
            </w:rPr>
            <w:instrText xml:space="preserve"> HYPERLINK \l "_Toc14626" </w:instrText>
          </w:r>
          <w:r>
            <w:rPr>
              <w:color w:val="000000" w:themeColor="text1"/>
            </w:rPr>
            <w:fldChar w:fldCharType="separate"/>
          </w:r>
          <w:r>
            <w:rPr>
              <w:rFonts w:hint="eastAsia"/>
              <w:b/>
              <w:bCs/>
              <w:color w:val="000000" w:themeColor="text1"/>
              <w:sz w:val="32"/>
              <w:szCs w:val="32"/>
            </w:rPr>
            <w:t>第六章</w:t>
          </w:r>
          <w:r>
            <w:rPr>
              <w:rFonts w:hint="eastAsia"/>
              <w:color w:val="000000" w:themeColor="text1"/>
              <w:sz w:val="32"/>
              <w:szCs w:val="32"/>
            </w:rPr>
            <w:t xml:space="preserve">  投标文件格式</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_Toc14626 \h </w:instrText>
          </w:r>
          <w:r>
            <w:rPr>
              <w:color w:val="000000" w:themeColor="text1"/>
              <w:sz w:val="32"/>
              <w:szCs w:val="32"/>
            </w:rPr>
            <w:fldChar w:fldCharType="separate"/>
          </w:r>
          <w:r>
            <w:rPr>
              <w:color w:val="000000" w:themeColor="text1"/>
              <w:sz w:val="32"/>
              <w:szCs w:val="32"/>
            </w:rPr>
            <w:t>28</w:t>
          </w:r>
          <w:r>
            <w:rPr>
              <w:color w:val="000000" w:themeColor="text1"/>
              <w:sz w:val="32"/>
              <w:szCs w:val="32"/>
            </w:rPr>
            <w:fldChar w:fldCharType="end"/>
          </w:r>
          <w:r>
            <w:rPr>
              <w:color w:val="000000" w:themeColor="text1"/>
              <w:sz w:val="32"/>
              <w:szCs w:val="32"/>
            </w:rPr>
            <w:fldChar w:fldCharType="end"/>
          </w:r>
        </w:p>
        <w:p>
          <w:pPr>
            <w:pStyle w:val="152"/>
            <w:tabs>
              <w:tab w:val="right" w:leader="dot" w:pos="8953"/>
            </w:tabs>
            <w:rPr>
              <w:color w:val="000000" w:themeColor="text1"/>
            </w:rPr>
          </w:pPr>
        </w:p>
        <w:p>
          <w:pPr>
            <w:pStyle w:val="33"/>
            <w:tabs>
              <w:tab w:val="left" w:pos="7626"/>
            </w:tabs>
            <w:spacing w:line="480" w:lineRule="auto"/>
            <w:jc w:val="both"/>
            <w:rPr>
              <w:color w:val="000000" w:themeColor="text1"/>
            </w:rPr>
            <w:sectPr>
              <w:footerReference r:id="rId5" w:type="default"/>
              <w:pgSz w:w="11906" w:h="16838"/>
              <w:pgMar w:top="1418" w:right="1588" w:bottom="1418" w:left="1365" w:header="851" w:footer="907" w:gutter="0"/>
              <w:pgNumType w:fmt="numberInDash" w:start="1"/>
              <w:cols w:space="720" w:num="1"/>
              <w:docGrid w:type="lines" w:linePitch="290" w:charSpace="0"/>
            </w:sectPr>
          </w:pPr>
          <w:r>
            <w:rPr>
              <w:rFonts w:ascii="宋体" w:hAnsi="宋体" w:eastAsia="宋体"/>
              <w:bCs/>
              <w:color w:val="000000" w:themeColor="text1"/>
            </w:rPr>
            <w:fldChar w:fldCharType="end"/>
          </w:r>
        </w:p>
      </w:sdtContent>
    </w:sdt>
    <w:p>
      <w:pPr>
        <w:rPr>
          <w:rStyle w:val="43"/>
          <w:rFonts w:ascii="宋体" w:hAnsi="宋体"/>
          <w:color w:val="000000" w:themeColor="text1"/>
        </w:rPr>
      </w:pPr>
    </w:p>
    <w:p>
      <w:pPr>
        <w:pStyle w:val="33"/>
        <w:outlineLvl w:val="0"/>
        <w:rPr>
          <w:rStyle w:val="43"/>
          <w:rFonts w:ascii="宋体" w:hAnsi="宋体" w:eastAsia="宋体"/>
          <w:b/>
          <w:bCs/>
          <w:color w:val="000000" w:themeColor="text1"/>
          <w:sz w:val="44"/>
          <w:szCs w:val="44"/>
        </w:rPr>
      </w:pPr>
      <w:bookmarkStart w:id="0" w:name="_Toc8151"/>
      <w:bookmarkStart w:id="1" w:name="_Toc9444"/>
      <w:r>
        <w:rPr>
          <w:rStyle w:val="43"/>
          <w:rFonts w:hint="eastAsia" w:ascii="宋体" w:hAnsi="宋体" w:eastAsia="宋体"/>
          <w:b/>
          <w:bCs/>
          <w:color w:val="000000" w:themeColor="text1"/>
          <w:sz w:val="44"/>
          <w:szCs w:val="44"/>
        </w:rPr>
        <w:t>第一章  招标公告</w:t>
      </w:r>
      <w:bookmarkEnd w:id="0"/>
      <w:bookmarkEnd w:id="1"/>
    </w:p>
    <w:p>
      <w:pPr>
        <w:pStyle w:val="33"/>
        <w:tabs>
          <w:tab w:val="left" w:pos="0"/>
          <w:tab w:val="left" w:pos="3165"/>
          <w:tab w:val="center" w:pos="4153"/>
        </w:tabs>
        <w:spacing w:line="360" w:lineRule="auto"/>
        <w:rPr>
          <w:rStyle w:val="43"/>
          <w:rFonts w:ascii="宋体" w:hAnsi="宋体" w:eastAsia="宋体"/>
          <w:b/>
          <w:bCs/>
          <w:color w:val="000000" w:themeColor="text1"/>
          <w:sz w:val="24"/>
          <w:szCs w:val="24"/>
        </w:rPr>
      </w:pPr>
      <w:r>
        <w:rPr>
          <w:rStyle w:val="43"/>
          <w:rFonts w:hint="eastAsia" w:ascii="宋体" w:hAnsi="宋体" w:eastAsia="宋体"/>
          <w:b/>
          <w:bCs/>
          <w:color w:val="000000" w:themeColor="text1"/>
        </w:rPr>
        <w:t>盐城工业职业技术学院</w:t>
      </w:r>
      <w:r>
        <w:rPr>
          <w:rStyle w:val="43"/>
          <w:rFonts w:hint="eastAsia" w:ascii="宋体" w:hAnsi="宋体" w:eastAsia="宋体" w:cs="Times New Roman"/>
          <w:b/>
          <w:bCs/>
          <w:color w:val="000000" w:themeColor="text1"/>
        </w:rPr>
        <w:t>图片、视频库建设</w:t>
      </w:r>
      <w:bookmarkStart w:id="86" w:name="_GoBack"/>
      <w:bookmarkEnd w:id="86"/>
      <w:r>
        <w:rPr>
          <w:rStyle w:val="43"/>
          <w:rFonts w:hint="eastAsia" w:ascii="宋体" w:hAnsi="宋体" w:eastAsia="宋体"/>
          <w:b/>
          <w:bCs/>
          <w:color w:val="000000" w:themeColor="text1"/>
        </w:rPr>
        <w:t>招标公告</w:t>
      </w:r>
    </w:p>
    <w:p>
      <w:pPr>
        <w:pBdr>
          <w:top w:val="single" w:color="000000" w:sz="4" w:space="1"/>
          <w:left w:val="single" w:color="000000" w:sz="4" w:space="4"/>
          <w:bottom w:val="single" w:color="000000" w:sz="4" w:space="1"/>
          <w:right w:val="single" w:color="000000" w:sz="4" w:space="4"/>
        </w:pBdr>
        <w:spacing w:line="460" w:lineRule="exact"/>
        <w:rPr>
          <w:rStyle w:val="43"/>
          <w:rFonts w:ascii="宋体" w:hAnsi="宋体"/>
          <w:color w:val="000000" w:themeColor="text1"/>
          <w:sz w:val="24"/>
          <w:szCs w:val="24"/>
        </w:rPr>
      </w:pPr>
      <w:r>
        <w:rPr>
          <w:rStyle w:val="43"/>
          <w:rFonts w:hint="eastAsia" w:ascii="宋体" w:hAnsi="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u w:val="single" w:color="000000"/>
        </w:rPr>
        <w:t>盐城工业职业技术学院图片、视频库建设</w:t>
      </w:r>
      <w:r>
        <w:rPr>
          <w:rStyle w:val="43"/>
          <w:rFonts w:hint="eastAsia" w:ascii="宋体" w:hAnsi="宋体"/>
          <w:bCs/>
          <w:color w:val="000000" w:themeColor="text1"/>
          <w:sz w:val="24"/>
          <w:szCs w:val="24"/>
        </w:rPr>
        <w:t>招标项目的潜在投标人应在</w:t>
      </w:r>
      <w:r>
        <w:rPr>
          <w:rStyle w:val="43"/>
          <w:rFonts w:hint="eastAsia" w:ascii="宋体" w:hAnsi="宋体"/>
          <w:color w:val="000000" w:themeColor="text1"/>
          <w:sz w:val="24"/>
          <w:szCs w:val="24"/>
          <w:u w:val="single"/>
        </w:rPr>
        <w:t>盐城工业职业技术学院招标采购网</w:t>
      </w:r>
      <w:r>
        <w:rPr>
          <w:rStyle w:val="43"/>
          <w:rFonts w:hint="eastAsia" w:ascii="宋体" w:hAnsi="宋体"/>
          <w:bCs/>
          <w:color w:val="000000" w:themeColor="text1"/>
          <w:sz w:val="24"/>
          <w:szCs w:val="24"/>
        </w:rPr>
        <w:t>获</w:t>
      </w:r>
      <w:r>
        <w:rPr>
          <w:rStyle w:val="43"/>
          <w:rFonts w:hint="eastAsia" w:ascii="宋体" w:hAnsi="宋体"/>
          <w:color w:val="000000" w:themeColor="text1"/>
          <w:sz w:val="24"/>
          <w:szCs w:val="24"/>
        </w:rPr>
        <w:t>取招标文件，并于</w:t>
      </w:r>
      <w:r>
        <w:rPr>
          <w:rStyle w:val="43"/>
          <w:rFonts w:hint="eastAsia" w:ascii="宋体" w:hAnsi="宋体"/>
          <w:color w:val="000000" w:themeColor="text1"/>
          <w:sz w:val="24"/>
          <w:szCs w:val="24"/>
          <w:u w:val="single" w:color="000000"/>
        </w:rPr>
        <w:t>2022</w:t>
      </w:r>
      <w:r>
        <w:rPr>
          <w:rStyle w:val="43"/>
          <w:rFonts w:hint="eastAsia" w:ascii="宋体" w:hAnsi="宋体"/>
          <w:bCs/>
          <w:color w:val="000000" w:themeColor="text1"/>
          <w:sz w:val="24"/>
          <w:szCs w:val="24"/>
          <w:u w:val="single" w:color="000000"/>
        </w:rPr>
        <w:t>年</w:t>
      </w:r>
      <w:r>
        <w:rPr>
          <w:rStyle w:val="43"/>
          <w:rFonts w:hint="eastAsia" w:ascii="宋体" w:hAnsi="宋体"/>
          <w:bCs/>
          <w:color w:val="000000" w:themeColor="text1"/>
          <w:sz w:val="24"/>
          <w:szCs w:val="24"/>
          <w:u w:val="single" w:color="000000"/>
          <w:lang w:val="en-US" w:eastAsia="zh-CN"/>
        </w:rPr>
        <w:t>7</w:t>
      </w:r>
      <w:r>
        <w:rPr>
          <w:rStyle w:val="43"/>
          <w:rFonts w:hint="eastAsia" w:ascii="宋体" w:hAnsi="宋体"/>
          <w:bCs/>
          <w:color w:val="000000" w:themeColor="text1"/>
          <w:sz w:val="24"/>
          <w:szCs w:val="24"/>
          <w:u w:val="single" w:color="000000"/>
        </w:rPr>
        <w:t>月</w:t>
      </w:r>
      <w:r>
        <w:rPr>
          <w:rStyle w:val="43"/>
          <w:rFonts w:hint="eastAsia" w:ascii="宋体" w:hAnsi="宋体"/>
          <w:bCs/>
          <w:color w:val="000000" w:themeColor="text1"/>
          <w:sz w:val="24"/>
          <w:szCs w:val="24"/>
          <w:u w:val="single" w:color="000000"/>
          <w:lang w:val="en-US" w:eastAsia="zh-CN"/>
        </w:rPr>
        <w:t>27</w:t>
      </w:r>
      <w:r>
        <w:rPr>
          <w:rStyle w:val="43"/>
          <w:rFonts w:hint="eastAsia" w:ascii="宋体" w:hAnsi="宋体"/>
          <w:bCs/>
          <w:color w:val="000000" w:themeColor="text1"/>
          <w:sz w:val="24"/>
          <w:szCs w:val="24"/>
          <w:u w:val="single" w:color="000000"/>
        </w:rPr>
        <w:t xml:space="preserve"> 日</w:t>
      </w:r>
      <w:r>
        <w:rPr>
          <w:rStyle w:val="43"/>
          <w:rFonts w:hint="eastAsia" w:ascii="宋体" w:hAnsi="宋体"/>
          <w:bCs/>
          <w:color w:val="000000" w:themeColor="text1"/>
          <w:sz w:val="24"/>
          <w:szCs w:val="24"/>
          <w:u w:val="single" w:color="000000"/>
          <w:lang w:val="en-US" w:eastAsia="zh-CN"/>
        </w:rPr>
        <w:t>9</w:t>
      </w:r>
      <w:r>
        <w:rPr>
          <w:rStyle w:val="43"/>
          <w:rFonts w:hint="eastAsia" w:ascii="宋体" w:hAnsi="宋体"/>
          <w:bCs/>
          <w:color w:val="000000" w:themeColor="text1"/>
          <w:sz w:val="24"/>
          <w:szCs w:val="24"/>
          <w:u w:val="single" w:color="000000"/>
        </w:rPr>
        <w:t>点00分（</w:t>
      </w:r>
      <w:r>
        <w:rPr>
          <w:rStyle w:val="43"/>
          <w:rFonts w:hint="eastAsia" w:ascii="宋体" w:hAnsi="宋体"/>
          <w:bCs/>
          <w:color w:val="000000" w:themeColor="text1"/>
          <w:sz w:val="24"/>
          <w:szCs w:val="24"/>
        </w:rPr>
        <w:t>北京时间）前递交投标文件</w:t>
      </w:r>
      <w:r>
        <w:rPr>
          <w:rStyle w:val="43"/>
          <w:rFonts w:hint="eastAsia" w:ascii="宋体" w:hAnsi="宋体"/>
          <w:color w:val="000000" w:themeColor="text1"/>
          <w:sz w:val="24"/>
          <w:szCs w:val="24"/>
        </w:rPr>
        <w:t>。</w:t>
      </w:r>
    </w:p>
    <w:p>
      <w:pPr>
        <w:pStyle w:val="33"/>
        <w:tabs>
          <w:tab w:val="left" w:pos="0"/>
          <w:tab w:val="left" w:pos="3165"/>
          <w:tab w:val="center" w:pos="4153"/>
        </w:tabs>
        <w:adjustRightInd w:val="0"/>
        <w:snapToGrid w:val="0"/>
        <w:spacing w:line="336" w:lineRule="auto"/>
        <w:ind w:firstLine="482" w:firstLineChars="200"/>
        <w:jc w:val="left"/>
        <w:rPr>
          <w:rStyle w:val="43"/>
          <w:rFonts w:ascii="宋体" w:hAnsi="宋体" w:eastAsia="宋体"/>
          <w:b/>
          <w:bCs/>
          <w:color w:val="000000" w:themeColor="text1"/>
          <w:sz w:val="24"/>
          <w:szCs w:val="24"/>
        </w:rPr>
      </w:pPr>
      <w:r>
        <w:rPr>
          <w:rStyle w:val="43"/>
          <w:rFonts w:hint="eastAsia" w:ascii="宋体" w:hAnsi="宋体" w:eastAsia="宋体"/>
          <w:b/>
          <w:bCs/>
          <w:color w:val="000000" w:themeColor="text1"/>
          <w:sz w:val="24"/>
          <w:szCs w:val="24"/>
        </w:rPr>
        <w:t>一、项目基本情况</w:t>
      </w:r>
    </w:p>
    <w:p>
      <w:pPr>
        <w:adjustRightInd w:val="0"/>
        <w:snapToGrid w:val="0"/>
        <w:spacing w:line="336" w:lineRule="auto"/>
        <w:ind w:firstLine="480" w:firstLineChars="200"/>
        <w:rPr>
          <w:rStyle w:val="43"/>
          <w:rFonts w:hint="default" w:ascii="宋体" w:hAnsi="宋体" w:eastAsia="宋体" w:cs="Times New Roman"/>
          <w:color w:val="000000" w:themeColor="text1"/>
          <w:sz w:val="24"/>
          <w:szCs w:val="24"/>
          <w:lang w:val="en-US" w:eastAsia="zh-CN"/>
        </w:rPr>
      </w:pPr>
      <w:r>
        <w:rPr>
          <w:rStyle w:val="43"/>
          <w:rFonts w:hint="eastAsia" w:ascii="宋体" w:hAnsi="宋体" w:cs="Times New Roman"/>
          <w:color w:val="000000" w:themeColor="text1"/>
          <w:sz w:val="24"/>
          <w:szCs w:val="24"/>
        </w:rPr>
        <w:t>项目编号：2022-</w:t>
      </w:r>
      <w:r>
        <w:rPr>
          <w:rStyle w:val="43"/>
          <w:rFonts w:hint="eastAsia" w:ascii="宋体" w:hAnsi="宋体" w:cs="Times New Roman"/>
          <w:color w:val="000000" w:themeColor="text1"/>
          <w:sz w:val="24"/>
          <w:szCs w:val="24"/>
          <w:lang w:val="en-US" w:eastAsia="zh-CN"/>
        </w:rPr>
        <w:t>021Q</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项目名称：盐城工业职业技术学院图片、视频库建设</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最高限价：人民币19.9万元。投标人的投标报价不得超过最高限价。</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采购需求：本项目采购内容为盐城工业职业技术学院2022年图片、视频库建设，</w:t>
      </w:r>
      <w:r>
        <w:rPr>
          <w:rStyle w:val="43"/>
          <w:rFonts w:hint="eastAsia" w:ascii="宋体" w:hAnsi="宋体" w:cs="Times New Roman"/>
          <w:b/>
          <w:color w:val="000000" w:themeColor="text1"/>
          <w:sz w:val="24"/>
          <w:szCs w:val="24"/>
        </w:rPr>
        <w:t>根据评标得分由高到低顺序排列</w:t>
      </w:r>
      <w:r>
        <w:rPr>
          <w:rStyle w:val="43"/>
          <w:rFonts w:hint="eastAsia" w:ascii="宋体" w:hAnsi="宋体" w:cs="Times New Roman"/>
          <w:b/>
          <w:bCs/>
          <w:color w:val="000000" w:themeColor="text1"/>
          <w:sz w:val="24"/>
          <w:szCs w:val="24"/>
        </w:rPr>
        <w:t>最高的前两名供应商入围，为学校提供服务</w:t>
      </w:r>
      <w:r>
        <w:rPr>
          <w:rStyle w:val="43"/>
          <w:rFonts w:hint="eastAsia" w:ascii="宋体" w:hAnsi="宋体" w:cs="Times New Roman"/>
          <w:color w:val="000000" w:themeColor="text1"/>
          <w:sz w:val="24"/>
          <w:szCs w:val="24"/>
        </w:rPr>
        <w:t>。具体详见招标文件项目需求。</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合同履行期限：合同期1年，自合同签订之日起计算。</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本项目不接受联合体投标。</w:t>
      </w:r>
    </w:p>
    <w:p>
      <w:pPr>
        <w:pStyle w:val="33"/>
        <w:tabs>
          <w:tab w:val="left" w:pos="0"/>
          <w:tab w:val="left" w:pos="3165"/>
          <w:tab w:val="center" w:pos="4153"/>
        </w:tabs>
        <w:adjustRightInd w:val="0"/>
        <w:snapToGrid w:val="0"/>
        <w:spacing w:line="336" w:lineRule="auto"/>
        <w:ind w:firstLine="482" w:firstLineChars="200"/>
        <w:jc w:val="left"/>
        <w:rPr>
          <w:rStyle w:val="43"/>
          <w:rFonts w:ascii="宋体" w:hAnsi="宋体" w:eastAsia="宋体"/>
          <w:b/>
          <w:bCs/>
          <w:color w:val="000000" w:themeColor="text1"/>
          <w:sz w:val="24"/>
          <w:szCs w:val="24"/>
        </w:rPr>
      </w:pPr>
      <w:r>
        <w:rPr>
          <w:rStyle w:val="43"/>
          <w:rFonts w:hint="eastAsia" w:ascii="宋体" w:hAnsi="宋体" w:eastAsia="宋体"/>
          <w:b/>
          <w:bCs/>
          <w:color w:val="000000" w:themeColor="text1"/>
          <w:sz w:val="24"/>
          <w:szCs w:val="24"/>
        </w:rPr>
        <w:t>二、投标人的资格要求：</w:t>
      </w:r>
    </w:p>
    <w:p>
      <w:pPr>
        <w:widowControl w:val="0"/>
        <w:spacing w:line="360" w:lineRule="auto"/>
        <w:ind w:firstLine="480" w:firstLineChars="200"/>
        <w:textAlignment w:val="auto"/>
        <w:rPr>
          <w:rStyle w:val="43"/>
          <w:rFonts w:ascii="宋体" w:hAnsi="宋体"/>
          <w:color w:val="000000" w:themeColor="text1"/>
          <w:sz w:val="24"/>
          <w:szCs w:val="24"/>
        </w:rPr>
      </w:pPr>
      <w:r>
        <w:rPr>
          <w:rStyle w:val="43"/>
          <w:rFonts w:hint="eastAsia" w:ascii="宋体" w:hAnsi="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（1）法人或者其他组织的营业执照等证明文件，自然人的身份证明；</w:t>
      </w:r>
      <w:r>
        <w:rPr>
          <w:rStyle w:val="43"/>
          <w:rFonts w:hint="eastAsia" w:ascii="宋体" w:hAnsi="宋体"/>
          <w:color w:val="000000" w:themeColor="text1"/>
          <w:sz w:val="24"/>
          <w:szCs w:val="24"/>
        </w:rPr>
        <w:br w:type="textWrapping"/>
      </w:r>
      <w:r>
        <w:rPr>
          <w:rStyle w:val="43"/>
          <w:rFonts w:hint="eastAsia" w:ascii="宋体" w:hAnsi="宋体"/>
          <w:color w:val="000000" w:themeColor="text1"/>
          <w:sz w:val="24"/>
          <w:szCs w:val="24"/>
        </w:rPr>
        <w:t>　　（2）上一年度（2021年）的财务报表（成立不满一年不需提供）；</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3"/>
          <w:rFonts w:hint="eastAsia" w:ascii="宋体" w:hAnsi="宋体"/>
          <w:color w:val="000000" w:themeColor="text1"/>
          <w:sz w:val="24"/>
          <w:szCs w:val="24"/>
        </w:rPr>
      </w:pPr>
      <w:r>
        <w:rPr>
          <w:rStyle w:val="43"/>
          <w:rFonts w:hint="eastAsia" w:ascii="宋体" w:hAnsi="宋体"/>
          <w:color w:val="000000" w:themeColor="text1"/>
          <w:sz w:val="24"/>
          <w:szCs w:val="24"/>
        </w:rPr>
        <w:t>（4）具备履行合同所必需的设备和专业技术能力的书面声明；</w:t>
      </w:r>
      <w:r>
        <w:rPr>
          <w:rStyle w:val="43"/>
          <w:rFonts w:hint="eastAsia" w:ascii="宋体" w:hAnsi="宋体"/>
          <w:color w:val="000000" w:themeColor="text1"/>
          <w:sz w:val="24"/>
          <w:szCs w:val="24"/>
        </w:rPr>
        <w:br w:type="textWrapping"/>
      </w:r>
      <w:r>
        <w:rPr>
          <w:rStyle w:val="43"/>
          <w:rFonts w:hint="eastAsia" w:ascii="宋体" w:hAnsi="宋体"/>
          <w:color w:val="000000" w:themeColor="text1"/>
          <w:sz w:val="24"/>
          <w:szCs w:val="24"/>
        </w:rPr>
        <w:t>　　（5）参加政府采购活动前3年内在经营活动中没有重大违法记录的书面声明；</w:t>
      </w:r>
    </w:p>
    <w:p>
      <w:pPr>
        <w:adjustRightInd w:val="0"/>
        <w:snapToGrid w:val="0"/>
        <w:spacing w:line="336" w:lineRule="auto"/>
        <w:ind w:firstLine="480" w:firstLineChars="200"/>
        <w:rPr>
          <w:rStyle w:val="43"/>
          <w:rFonts w:hint="eastAsia" w:ascii="宋体" w:hAnsi="宋体" w:eastAsia="宋体"/>
          <w:color w:val="000000" w:themeColor="text1"/>
          <w:sz w:val="24"/>
          <w:szCs w:val="24"/>
          <w:lang w:eastAsia="zh-CN"/>
        </w:rPr>
      </w:pPr>
      <w:r>
        <w:rPr>
          <w:rStyle w:val="43"/>
          <w:rFonts w:hint="eastAsia" w:ascii="宋体" w:hAnsi="宋体"/>
          <w:color w:val="000000" w:themeColor="text1"/>
          <w:sz w:val="24"/>
          <w:szCs w:val="24"/>
        </w:rPr>
        <w:t>2.落实政府采购政策需满足的资格要求：</w:t>
      </w:r>
      <w:r>
        <w:rPr>
          <w:rStyle w:val="43"/>
          <w:rFonts w:hint="eastAsia" w:ascii="宋体" w:hAnsi="宋体" w:eastAsia="宋体" w:cs="宋体"/>
          <w:color w:val="000000" w:themeColor="text1"/>
          <w:kern w:val="2"/>
          <w:sz w:val="24"/>
          <w:szCs w:val="24"/>
          <w:lang w:val="en-US" w:eastAsia="zh-CN" w:bidi="ar-SA"/>
        </w:rPr>
        <w:t>本项目专门面向中小企业采购的项目，投标供应商必须为中小微企业，不接受非中小微企业参与本项目的投标。</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3.本项目的特定资格要求：</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(2)投标人单位负责人为同一人或者存在直接控股、管理关系的不同投标人，不得参加同一标段投标活动。</w:t>
      </w:r>
    </w:p>
    <w:p>
      <w:pPr>
        <w:pStyle w:val="33"/>
        <w:tabs>
          <w:tab w:val="left" w:pos="0"/>
          <w:tab w:val="left" w:pos="3165"/>
          <w:tab w:val="center" w:pos="4153"/>
        </w:tabs>
        <w:adjustRightInd w:val="0"/>
        <w:snapToGrid w:val="0"/>
        <w:spacing w:line="336" w:lineRule="auto"/>
        <w:ind w:firstLine="482" w:firstLineChars="200"/>
        <w:jc w:val="left"/>
        <w:rPr>
          <w:rStyle w:val="43"/>
          <w:rFonts w:ascii="宋体" w:hAnsi="宋体" w:eastAsia="宋体"/>
          <w:b/>
          <w:bCs/>
          <w:color w:val="000000" w:themeColor="text1"/>
          <w:sz w:val="24"/>
          <w:szCs w:val="24"/>
        </w:rPr>
      </w:pPr>
      <w:r>
        <w:rPr>
          <w:rStyle w:val="43"/>
          <w:rFonts w:hint="eastAsia" w:ascii="宋体" w:hAnsi="宋体" w:eastAsia="宋体"/>
          <w:b/>
          <w:bCs/>
          <w:color w:val="000000" w:themeColor="text1"/>
          <w:sz w:val="24"/>
          <w:szCs w:val="24"/>
        </w:rPr>
        <w:t>三、获取招标文件</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时间：自公告之日起至投标截止时间前1日</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地点：盐城工业职业技术学院招标采购网</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方式：符合资格要求的投标人可自行下载采购文件，采购文件见盐城工业职业技术学院招标采购网本公告附件。</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报名时间及地点：本公告发布后凡具备上述资格条件，并自愿参加本项目投标的投标人应于2022年</w:t>
      </w:r>
      <w:r>
        <w:rPr>
          <w:rFonts w:hint="eastAsia" w:ascii="宋体" w:hAnsi="宋体"/>
          <w:bCs/>
          <w:color w:val="000000" w:themeColor="text1"/>
          <w:sz w:val="24"/>
          <w:lang w:val="en-US" w:eastAsia="zh-CN"/>
        </w:rPr>
        <w:t>7</w:t>
      </w:r>
      <w:r>
        <w:rPr>
          <w:rFonts w:hint="eastAsia" w:ascii="宋体" w:hAnsi="宋体"/>
          <w:bCs/>
          <w:color w:val="000000" w:themeColor="text1"/>
          <w:sz w:val="24"/>
        </w:rPr>
        <w:t>月</w:t>
      </w:r>
      <w:r>
        <w:rPr>
          <w:rFonts w:hint="eastAsia" w:ascii="宋体" w:hAnsi="宋体"/>
          <w:bCs/>
          <w:color w:val="000000" w:themeColor="text1"/>
          <w:sz w:val="24"/>
          <w:lang w:val="en-US" w:eastAsia="zh-CN"/>
        </w:rPr>
        <w:t>7</w:t>
      </w:r>
      <w:r>
        <w:rPr>
          <w:rFonts w:hint="eastAsia" w:ascii="宋体" w:hAnsi="宋体"/>
          <w:bCs/>
          <w:color w:val="000000" w:themeColor="text1"/>
          <w:sz w:val="24"/>
        </w:rPr>
        <w:t>日至2022年</w:t>
      </w:r>
      <w:r>
        <w:rPr>
          <w:rFonts w:hint="eastAsia" w:ascii="宋体" w:hAnsi="宋体"/>
          <w:bCs/>
          <w:color w:val="000000" w:themeColor="text1"/>
          <w:sz w:val="24"/>
          <w:lang w:val="en-US" w:eastAsia="zh-CN"/>
        </w:rPr>
        <w:t>7</w:t>
      </w:r>
      <w:r>
        <w:rPr>
          <w:rFonts w:hint="eastAsia" w:ascii="宋体" w:hAnsi="宋体"/>
          <w:bCs/>
          <w:color w:val="000000" w:themeColor="text1"/>
          <w:sz w:val="24"/>
        </w:rPr>
        <w:t>月</w:t>
      </w:r>
      <w:r>
        <w:rPr>
          <w:rFonts w:hint="eastAsia" w:ascii="宋体" w:hAnsi="宋体"/>
          <w:bCs/>
          <w:color w:val="000000" w:themeColor="text1"/>
          <w:sz w:val="24"/>
          <w:lang w:val="en-US" w:eastAsia="zh-CN"/>
        </w:rPr>
        <w:t>20</w:t>
      </w:r>
      <w:r>
        <w:rPr>
          <w:rFonts w:hint="eastAsia" w:ascii="宋体" w:hAnsi="宋体"/>
          <w:bCs/>
          <w:color w:val="000000" w:themeColor="text1"/>
          <w:sz w:val="24"/>
        </w:rPr>
        <w:t>日委派本单位正式人员携带单位介绍信或授权委托书到盐城市华邦东厦A区2203室（也可线上报名联系电话18751450656）报名且购买招标文件，逾期报名的不予接收。</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售价：</w:t>
      </w:r>
      <w:r>
        <w:rPr>
          <w:rStyle w:val="43"/>
          <w:rFonts w:hint="eastAsia" w:ascii="宋体" w:hAnsi="宋体"/>
          <w:color w:val="000000" w:themeColor="text1"/>
          <w:sz w:val="24"/>
          <w:szCs w:val="24"/>
        </w:rPr>
        <w:t>人民币500元，</w:t>
      </w:r>
      <w:r>
        <w:rPr>
          <w:rFonts w:hint="eastAsia" w:ascii="宋体" w:hAnsi="宋体"/>
          <w:bCs/>
          <w:color w:val="000000" w:themeColor="text1"/>
          <w:sz w:val="24"/>
        </w:rPr>
        <w:t>报名时缴纳，</w:t>
      </w:r>
      <w:r>
        <w:rPr>
          <w:rStyle w:val="43"/>
          <w:rFonts w:hint="eastAsia" w:ascii="宋体" w:hAnsi="宋体"/>
          <w:color w:val="000000" w:themeColor="text1"/>
          <w:sz w:val="24"/>
          <w:szCs w:val="24"/>
        </w:rPr>
        <w:t>售后不退</w:t>
      </w:r>
      <w:r>
        <w:rPr>
          <w:rFonts w:hint="eastAsia" w:ascii="宋体" w:hAnsi="宋体"/>
          <w:bCs/>
          <w:color w:val="000000" w:themeColor="text1"/>
          <w:sz w:val="24"/>
        </w:rPr>
        <w:t>。</w:t>
      </w:r>
    </w:p>
    <w:p>
      <w:pPr>
        <w:widowControl w:val="0"/>
        <w:snapToGrid w:val="0"/>
        <w:spacing w:line="360" w:lineRule="auto"/>
        <w:ind w:firstLine="480" w:firstLineChars="200"/>
        <w:jc w:val="left"/>
        <w:textAlignment w:val="auto"/>
        <w:rPr>
          <w:rFonts w:ascii="宋体" w:hAnsi="宋体"/>
          <w:bCs/>
          <w:color w:val="000000" w:themeColor="text1"/>
          <w:sz w:val="24"/>
        </w:rPr>
      </w:pPr>
      <w:r>
        <w:rPr>
          <w:rFonts w:hint="eastAsia" w:ascii="宋体" w:hAnsi="宋体"/>
          <w:bCs/>
          <w:color w:val="000000" w:themeColor="text1"/>
          <w:sz w:val="24"/>
        </w:rPr>
        <w:t>有关本次招标的事项若存在变动或修改，敬请及时关注盐城工业职业技术学院招标采购网发布的信息更正公告。</w:t>
      </w:r>
    </w:p>
    <w:p>
      <w:pPr>
        <w:pStyle w:val="33"/>
        <w:tabs>
          <w:tab w:val="left" w:pos="0"/>
          <w:tab w:val="left" w:pos="3165"/>
          <w:tab w:val="center" w:pos="4153"/>
        </w:tabs>
        <w:adjustRightInd w:val="0"/>
        <w:snapToGrid w:val="0"/>
        <w:spacing w:line="336" w:lineRule="auto"/>
        <w:ind w:firstLine="482" w:firstLineChars="200"/>
        <w:jc w:val="left"/>
        <w:rPr>
          <w:rStyle w:val="43"/>
          <w:rFonts w:ascii="宋体" w:hAnsi="宋体" w:eastAsia="宋体"/>
          <w:b/>
          <w:bCs/>
          <w:color w:val="000000" w:themeColor="text1"/>
          <w:sz w:val="24"/>
          <w:szCs w:val="24"/>
        </w:rPr>
      </w:pPr>
      <w:r>
        <w:rPr>
          <w:rStyle w:val="43"/>
          <w:rFonts w:hint="eastAsia" w:ascii="宋体" w:hAnsi="宋体" w:eastAsia="宋体"/>
          <w:b/>
          <w:bCs/>
          <w:color w:val="000000" w:themeColor="text1"/>
          <w:sz w:val="24"/>
          <w:szCs w:val="24"/>
        </w:rPr>
        <w:t>四、提交投标文件截止时间、开标时间和地点</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时间：</w:t>
      </w:r>
      <w:r>
        <w:rPr>
          <w:rStyle w:val="43"/>
          <w:rFonts w:hint="eastAsia" w:ascii="宋体" w:hAnsi="宋体"/>
          <w:color w:val="000000" w:themeColor="text1"/>
          <w:sz w:val="24"/>
          <w:szCs w:val="24"/>
          <w:u w:val="single" w:color="000000"/>
        </w:rPr>
        <w:t>2022</w:t>
      </w:r>
      <w:r>
        <w:rPr>
          <w:rStyle w:val="43"/>
          <w:rFonts w:hint="eastAsia" w:ascii="宋体" w:hAnsi="宋体"/>
          <w:bCs/>
          <w:color w:val="000000" w:themeColor="text1"/>
          <w:sz w:val="24"/>
          <w:szCs w:val="24"/>
          <w:u w:val="single" w:color="000000"/>
        </w:rPr>
        <w:t>年</w:t>
      </w:r>
      <w:r>
        <w:rPr>
          <w:rStyle w:val="43"/>
          <w:rFonts w:hint="eastAsia" w:ascii="宋体" w:hAnsi="宋体"/>
          <w:bCs/>
          <w:color w:val="000000" w:themeColor="text1"/>
          <w:sz w:val="24"/>
          <w:szCs w:val="24"/>
          <w:u w:val="single" w:color="000000"/>
          <w:lang w:val="en-US" w:eastAsia="zh-CN"/>
        </w:rPr>
        <w:t>7</w:t>
      </w:r>
      <w:r>
        <w:rPr>
          <w:rStyle w:val="43"/>
          <w:rFonts w:hint="eastAsia" w:ascii="宋体" w:hAnsi="宋体"/>
          <w:bCs/>
          <w:color w:val="000000" w:themeColor="text1"/>
          <w:sz w:val="24"/>
          <w:szCs w:val="24"/>
          <w:u w:val="single" w:color="000000"/>
        </w:rPr>
        <w:t>月</w:t>
      </w:r>
      <w:r>
        <w:rPr>
          <w:rStyle w:val="43"/>
          <w:rFonts w:hint="eastAsia" w:ascii="宋体" w:hAnsi="宋体"/>
          <w:bCs/>
          <w:color w:val="000000" w:themeColor="text1"/>
          <w:sz w:val="24"/>
          <w:szCs w:val="24"/>
          <w:u w:val="single" w:color="000000"/>
          <w:lang w:val="en-US" w:eastAsia="zh-CN"/>
        </w:rPr>
        <w:t>27日9</w:t>
      </w:r>
      <w:r>
        <w:rPr>
          <w:rStyle w:val="43"/>
          <w:rFonts w:hint="eastAsia" w:ascii="宋体" w:hAnsi="宋体"/>
          <w:bCs/>
          <w:color w:val="000000" w:themeColor="text1"/>
          <w:sz w:val="24"/>
          <w:szCs w:val="24"/>
          <w:u w:val="single" w:color="000000"/>
        </w:rPr>
        <w:t>点</w:t>
      </w:r>
      <w:r>
        <w:rPr>
          <w:rStyle w:val="43"/>
          <w:rFonts w:hint="eastAsia" w:ascii="宋体" w:hAnsi="宋体"/>
          <w:bCs/>
          <w:color w:val="000000" w:themeColor="text1"/>
          <w:sz w:val="24"/>
          <w:szCs w:val="24"/>
          <w:u w:val="single" w:color="000000"/>
          <w:lang w:val="en-US" w:eastAsia="zh-CN"/>
        </w:rPr>
        <w:t>0</w:t>
      </w:r>
      <w:r>
        <w:rPr>
          <w:rStyle w:val="43"/>
          <w:rFonts w:hint="eastAsia" w:ascii="宋体" w:hAnsi="宋体"/>
          <w:bCs/>
          <w:color w:val="000000" w:themeColor="text1"/>
          <w:sz w:val="24"/>
          <w:szCs w:val="24"/>
          <w:u w:val="single" w:color="000000"/>
        </w:rPr>
        <w:t>分</w:t>
      </w:r>
      <w:r>
        <w:rPr>
          <w:rStyle w:val="43"/>
          <w:rFonts w:hint="eastAsia" w:ascii="宋体" w:hAnsi="宋体"/>
          <w:color w:val="000000" w:themeColor="text1"/>
          <w:sz w:val="24"/>
          <w:szCs w:val="24"/>
        </w:rPr>
        <w:t>（北京时间）</w:t>
      </w:r>
    </w:p>
    <w:p>
      <w:pPr>
        <w:widowControl w:val="0"/>
        <w:snapToGrid w:val="0"/>
        <w:spacing w:line="360" w:lineRule="auto"/>
        <w:ind w:firstLine="480" w:firstLineChars="200"/>
        <w:jc w:val="left"/>
        <w:textAlignment w:val="auto"/>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地点：盐城工业职业技术学院（盐城市解放南路285号）后勤服务中心四楼402开标室。</w:t>
      </w:r>
    </w:p>
    <w:p>
      <w:pPr>
        <w:pStyle w:val="33"/>
        <w:tabs>
          <w:tab w:val="left" w:pos="0"/>
          <w:tab w:val="left" w:pos="3165"/>
          <w:tab w:val="center" w:pos="4153"/>
        </w:tabs>
        <w:adjustRightInd w:val="0"/>
        <w:snapToGrid w:val="0"/>
        <w:spacing w:line="336" w:lineRule="auto"/>
        <w:ind w:firstLine="482" w:firstLineChars="200"/>
        <w:jc w:val="left"/>
        <w:rPr>
          <w:rStyle w:val="43"/>
          <w:rFonts w:ascii="宋体" w:hAnsi="宋体" w:eastAsia="宋体"/>
          <w:b/>
          <w:bCs/>
          <w:color w:val="000000" w:themeColor="text1"/>
          <w:sz w:val="24"/>
          <w:szCs w:val="24"/>
        </w:rPr>
      </w:pPr>
      <w:r>
        <w:rPr>
          <w:rStyle w:val="43"/>
          <w:rFonts w:hint="eastAsia" w:ascii="宋体" w:hAnsi="宋体" w:eastAsia="宋体"/>
          <w:b/>
          <w:bCs/>
          <w:color w:val="000000" w:themeColor="text1"/>
          <w:sz w:val="24"/>
          <w:szCs w:val="24"/>
        </w:rPr>
        <w:t>五、公告期限</w:t>
      </w:r>
    </w:p>
    <w:p>
      <w:pPr>
        <w:adjustRightInd w:val="0"/>
        <w:snapToGrid w:val="0"/>
        <w:spacing w:line="336" w:lineRule="auto"/>
        <w:ind w:firstLine="480" w:firstLineChars="200"/>
        <w:rPr>
          <w:rStyle w:val="43"/>
          <w:rFonts w:ascii="宋体" w:hAnsi="宋体"/>
          <w:color w:val="000000" w:themeColor="text1"/>
          <w:kern w:val="0"/>
          <w:sz w:val="24"/>
          <w:szCs w:val="24"/>
        </w:rPr>
      </w:pPr>
      <w:r>
        <w:rPr>
          <w:rStyle w:val="43"/>
          <w:rFonts w:hint="eastAsia" w:ascii="宋体" w:hAnsi="宋体"/>
          <w:color w:val="000000" w:themeColor="text1"/>
          <w:kern w:val="0"/>
          <w:sz w:val="24"/>
          <w:szCs w:val="24"/>
        </w:rPr>
        <w:t>自本公告发布之日起5个工作日。</w:t>
      </w:r>
    </w:p>
    <w:p>
      <w:pPr>
        <w:pStyle w:val="33"/>
        <w:numPr>
          <w:ilvl w:val="0"/>
          <w:numId w:val="4"/>
        </w:numPr>
        <w:tabs>
          <w:tab w:val="left" w:pos="0"/>
          <w:tab w:val="left" w:pos="3165"/>
          <w:tab w:val="center" w:pos="4153"/>
        </w:tabs>
        <w:adjustRightInd w:val="0"/>
        <w:snapToGrid w:val="0"/>
        <w:spacing w:line="336" w:lineRule="auto"/>
        <w:ind w:firstLine="482" w:firstLineChars="200"/>
        <w:jc w:val="left"/>
        <w:rPr>
          <w:rStyle w:val="43"/>
          <w:rFonts w:ascii="宋体" w:hAnsi="宋体" w:eastAsia="宋体"/>
          <w:b/>
          <w:bCs/>
          <w:color w:val="000000" w:themeColor="text1"/>
          <w:sz w:val="24"/>
          <w:szCs w:val="24"/>
        </w:rPr>
      </w:pPr>
      <w:r>
        <w:rPr>
          <w:rStyle w:val="43"/>
          <w:rFonts w:hint="eastAsia" w:ascii="宋体" w:hAnsi="宋体" w:eastAsia="宋体"/>
          <w:b/>
          <w:bCs/>
          <w:color w:val="000000" w:themeColor="text1"/>
          <w:sz w:val="24"/>
          <w:szCs w:val="24"/>
        </w:rPr>
        <w:t>其他补充事宜</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（2）投标前14天内接触过境外归国人员（未解除隔离的），按次密切接触者处置，一律不得进校。</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（10）投标人未如实报告个人信息，承担相应责任和法律后果，引发问题学校可取消其中标资格。</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请各投标人预留好相应时间，配合做好上述管控措施。</w:t>
      </w:r>
    </w:p>
    <w:p>
      <w:pPr>
        <w:snapToGrid w:val="0"/>
        <w:spacing w:line="360" w:lineRule="auto"/>
        <w:ind w:firstLine="482" w:firstLineChars="200"/>
        <w:jc w:val="left"/>
        <w:rPr>
          <w:rStyle w:val="43"/>
          <w:rFonts w:ascii="宋体" w:hAnsi="宋体"/>
          <w:b/>
          <w:bCs/>
          <w:color w:val="000000" w:themeColor="text1"/>
          <w:sz w:val="24"/>
          <w:szCs w:val="24"/>
        </w:rPr>
      </w:pPr>
      <w:r>
        <w:rPr>
          <w:rStyle w:val="43"/>
          <w:rFonts w:hint="eastAsia" w:ascii="宋体" w:hAnsi="宋体"/>
          <w:b/>
          <w:bCs/>
          <w:color w:val="000000" w:themeColor="text1"/>
          <w:sz w:val="24"/>
          <w:szCs w:val="24"/>
        </w:rPr>
        <w:t>投标文件制作份数要求：正本份数：1份，副本份数：4份。</w:t>
      </w:r>
    </w:p>
    <w:p>
      <w:pPr>
        <w:snapToGrid w:val="0"/>
        <w:spacing w:line="360" w:lineRule="auto"/>
        <w:ind w:firstLine="482" w:firstLineChars="200"/>
        <w:jc w:val="left"/>
        <w:rPr>
          <w:rFonts w:ascii="宋体" w:hAnsi="宋体"/>
          <w:b/>
          <w:bCs/>
          <w:color w:val="000000" w:themeColor="text1"/>
          <w:sz w:val="24"/>
        </w:rPr>
      </w:pPr>
      <w:r>
        <w:rPr>
          <w:rFonts w:hint="eastAsia" w:ascii="宋体" w:hAnsi="宋体"/>
          <w:b/>
          <w:bCs/>
          <w:color w:val="000000" w:themeColor="text1"/>
          <w:sz w:val="24"/>
        </w:rPr>
        <w:t>七、本项目投标保证金</w:t>
      </w:r>
    </w:p>
    <w:p>
      <w:pPr>
        <w:pStyle w:val="33"/>
        <w:tabs>
          <w:tab w:val="left" w:pos="0"/>
          <w:tab w:val="left" w:pos="3165"/>
          <w:tab w:val="center" w:pos="4153"/>
        </w:tabs>
        <w:snapToGrid w:val="0"/>
        <w:spacing w:line="360" w:lineRule="auto"/>
        <w:ind w:firstLine="480" w:firstLineChars="200"/>
        <w:jc w:val="left"/>
        <w:rPr>
          <w:color w:val="000000" w:themeColor="text1"/>
        </w:rPr>
      </w:pPr>
      <w:r>
        <w:rPr>
          <w:rStyle w:val="43"/>
          <w:rFonts w:hint="eastAsia" w:ascii="宋体" w:hAnsi="宋体" w:eastAsia="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3"/>
        <w:tabs>
          <w:tab w:val="left" w:pos="0"/>
          <w:tab w:val="left" w:pos="3165"/>
          <w:tab w:val="center" w:pos="4153"/>
        </w:tabs>
        <w:adjustRightInd w:val="0"/>
        <w:snapToGrid w:val="0"/>
        <w:spacing w:line="336" w:lineRule="auto"/>
        <w:ind w:firstLine="482" w:firstLineChars="200"/>
        <w:jc w:val="left"/>
        <w:rPr>
          <w:rStyle w:val="43"/>
          <w:rFonts w:ascii="宋体" w:hAnsi="宋体" w:eastAsia="宋体"/>
          <w:b/>
          <w:bCs/>
          <w:color w:val="000000" w:themeColor="text1"/>
          <w:sz w:val="24"/>
          <w:szCs w:val="24"/>
        </w:rPr>
      </w:pPr>
      <w:r>
        <w:rPr>
          <w:rStyle w:val="43"/>
          <w:rFonts w:hint="eastAsia" w:ascii="宋体" w:hAnsi="宋体" w:eastAsia="宋体"/>
          <w:b/>
          <w:bCs/>
          <w:color w:val="000000" w:themeColor="text1"/>
          <w:sz w:val="24"/>
          <w:szCs w:val="24"/>
        </w:rPr>
        <w:t>八、对本次招标提出询问，请按以下方式联系。</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1.采购人信息</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名称：盐城工业职业技术学院</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地址：盐城市解放南路285号</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 xml:space="preserve">联系人：赵老师             </w:t>
      </w:r>
    </w:p>
    <w:p>
      <w:pPr>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联系电话：0515-88588707</w:t>
      </w:r>
    </w:p>
    <w:p>
      <w:pPr>
        <w:widowControl w:val="0"/>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2.采购代理机构信息</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名称：江苏全盛工程造价事务所有限公司</w:t>
      </w:r>
    </w:p>
    <w:p>
      <w:pPr>
        <w:adjustRightInd w:val="0"/>
        <w:snapToGrid w:val="0"/>
        <w:spacing w:line="336" w:lineRule="auto"/>
        <w:ind w:firstLine="480" w:firstLineChars="200"/>
        <w:rPr>
          <w:rStyle w:val="43"/>
          <w:rFonts w:ascii="宋体" w:hAnsi="宋体" w:cs="Times New Roman"/>
          <w:color w:val="000000" w:themeColor="text1"/>
          <w:sz w:val="24"/>
          <w:szCs w:val="24"/>
        </w:rPr>
      </w:pPr>
      <w:r>
        <w:rPr>
          <w:rStyle w:val="43"/>
          <w:rFonts w:hint="eastAsia" w:ascii="宋体" w:hAnsi="宋体" w:cs="Times New Roman"/>
          <w:color w:val="000000" w:themeColor="text1"/>
          <w:sz w:val="24"/>
          <w:szCs w:val="24"/>
        </w:rPr>
        <w:t>地址：盐城市华邦国际东厦A区2203室</w:t>
      </w:r>
    </w:p>
    <w:p>
      <w:pPr>
        <w:widowControl w:val="0"/>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联系人：</w:t>
      </w:r>
      <w:r>
        <w:rPr>
          <w:rFonts w:hint="eastAsia" w:asciiTheme="minorEastAsia" w:hAnsiTheme="minorEastAsia" w:eastAsiaTheme="minorEastAsia" w:cstheme="minorEastAsia"/>
          <w:color w:val="000000" w:themeColor="text1"/>
          <w:sz w:val="24"/>
          <w:szCs w:val="24"/>
        </w:rPr>
        <w:t>朱玲娜</w:t>
      </w:r>
    </w:p>
    <w:p>
      <w:pPr>
        <w:widowControl w:val="0"/>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联系电话：18751450656</w:t>
      </w:r>
    </w:p>
    <w:p>
      <w:pPr>
        <w:widowControl w:val="0"/>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3.项目联系方式</w:t>
      </w:r>
    </w:p>
    <w:p>
      <w:pPr>
        <w:widowControl w:val="0"/>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项目联系人：</w:t>
      </w:r>
      <w:r>
        <w:rPr>
          <w:rFonts w:hint="eastAsia"/>
          <w:bCs/>
          <w:color w:val="000000" w:themeColor="text1"/>
        </w:rPr>
        <w:t>杨老师</w:t>
      </w:r>
    </w:p>
    <w:p>
      <w:pPr>
        <w:widowControl w:val="0"/>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电话：</w:t>
      </w:r>
      <w:r>
        <w:rPr>
          <w:rStyle w:val="43"/>
          <w:rFonts w:hint="eastAsia" w:ascii="宋体" w:hAnsi="宋体" w:cs="Times New Roman"/>
          <w:color w:val="000000" w:themeColor="text1"/>
          <w:sz w:val="24"/>
          <w:szCs w:val="24"/>
        </w:rPr>
        <w:t>18862008009</w:t>
      </w:r>
    </w:p>
    <w:p>
      <w:pPr>
        <w:widowControl w:val="0"/>
        <w:adjustRightInd w:val="0"/>
        <w:snapToGrid w:val="0"/>
        <w:spacing w:line="336"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3"/>
          <w:rFonts w:ascii="宋体" w:hAnsi="宋体"/>
          <w:color w:val="000000" w:themeColor="text1"/>
          <w:sz w:val="24"/>
          <w:szCs w:val="24"/>
        </w:rPr>
      </w:pPr>
    </w:p>
    <w:p>
      <w:pPr>
        <w:pStyle w:val="2"/>
        <w:rPr>
          <w:rStyle w:val="43"/>
          <w:rFonts w:ascii="宋体" w:hAnsi="宋体"/>
          <w:color w:val="000000" w:themeColor="text1"/>
          <w:sz w:val="24"/>
          <w:szCs w:val="24"/>
        </w:rPr>
      </w:pPr>
    </w:p>
    <w:p>
      <w:pPr>
        <w:rPr>
          <w:rStyle w:val="43"/>
          <w:rFonts w:ascii="宋体" w:hAnsi="宋体"/>
          <w:color w:val="000000" w:themeColor="text1"/>
          <w:sz w:val="24"/>
          <w:szCs w:val="24"/>
        </w:rPr>
      </w:pPr>
    </w:p>
    <w:p>
      <w:pPr>
        <w:pStyle w:val="2"/>
        <w:rPr>
          <w:rStyle w:val="43"/>
          <w:rFonts w:ascii="宋体" w:hAnsi="宋体"/>
          <w:color w:val="000000" w:themeColor="text1"/>
          <w:sz w:val="24"/>
          <w:szCs w:val="24"/>
        </w:rPr>
      </w:pPr>
    </w:p>
    <w:p>
      <w:pPr>
        <w:rPr>
          <w:rStyle w:val="43"/>
          <w:rFonts w:ascii="宋体" w:hAnsi="宋体"/>
          <w:color w:val="000000" w:themeColor="text1"/>
          <w:sz w:val="24"/>
          <w:szCs w:val="24"/>
        </w:rPr>
      </w:pPr>
    </w:p>
    <w:p>
      <w:pPr>
        <w:pStyle w:val="2"/>
        <w:rPr>
          <w:rStyle w:val="43"/>
          <w:rFonts w:ascii="宋体" w:hAnsi="宋体"/>
          <w:color w:val="000000" w:themeColor="text1"/>
          <w:sz w:val="24"/>
          <w:szCs w:val="24"/>
        </w:rPr>
      </w:pPr>
    </w:p>
    <w:p>
      <w:pPr>
        <w:rPr>
          <w:rStyle w:val="43"/>
          <w:rFonts w:ascii="宋体" w:hAnsi="宋体"/>
          <w:color w:val="000000" w:themeColor="text1"/>
          <w:sz w:val="24"/>
          <w:szCs w:val="24"/>
        </w:rPr>
      </w:pPr>
    </w:p>
    <w:p>
      <w:pPr>
        <w:pStyle w:val="2"/>
        <w:rPr>
          <w:rStyle w:val="43"/>
          <w:rFonts w:ascii="宋体" w:hAnsi="宋体"/>
          <w:color w:val="000000" w:themeColor="text1"/>
          <w:sz w:val="24"/>
          <w:szCs w:val="24"/>
        </w:rPr>
      </w:pPr>
    </w:p>
    <w:p>
      <w:pPr>
        <w:rPr>
          <w:rStyle w:val="43"/>
          <w:rFonts w:ascii="宋体" w:hAnsi="宋体"/>
          <w:color w:val="000000" w:themeColor="text1"/>
          <w:sz w:val="24"/>
          <w:szCs w:val="24"/>
        </w:rPr>
      </w:pPr>
    </w:p>
    <w:p>
      <w:pPr>
        <w:pStyle w:val="2"/>
        <w:rPr>
          <w:rStyle w:val="43"/>
          <w:rFonts w:ascii="宋体" w:hAnsi="宋体"/>
          <w:color w:val="000000" w:themeColor="text1"/>
          <w:sz w:val="24"/>
          <w:szCs w:val="24"/>
        </w:rPr>
      </w:pPr>
    </w:p>
    <w:p>
      <w:pPr>
        <w:rPr>
          <w:rStyle w:val="43"/>
          <w:rFonts w:ascii="宋体" w:hAnsi="宋体"/>
          <w:color w:val="000000" w:themeColor="text1"/>
          <w:sz w:val="24"/>
          <w:szCs w:val="24"/>
        </w:rPr>
      </w:pPr>
    </w:p>
    <w:p>
      <w:pPr>
        <w:rPr>
          <w:color w:val="000000" w:themeColor="text1"/>
        </w:rPr>
      </w:pPr>
    </w:p>
    <w:p>
      <w:pPr>
        <w:pStyle w:val="34"/>
        <w:spacing w:before="0" w:after="0" w:line="240" w:lineRule="auto"/>
        <w:outlineLvl w:val="0"/>
        <w:rPr>
          <w:rStyle w:val="43"/>
          <w:rFonts w:ascii="宋体" w:hAnsi="宋体" w:eastAsia="宋体" w:cs="宋体"/>
          <w:b w:val="0"/>
          <w:bCs w:val="0"/>
          <w:color w:val="000000" w:themeColor="text1"/>
        </w:rPr>
      </w:pPr>
      <w:bookmarkStart w:id="2" w:name="_Toc22918"/>
      <w:bookmarkStart w:id="3" w:name="_Toc29420"/>
      <w:r>
        <w:rPr>
          <w:rStyle w:val="43"/>
          <w:rFonts w:hint="eastAsia" w:ascii="宋体" w:hAnsi="宋体" w:eastAsia="宋体" w:cs="宋体"/>
          <w:color w:val="000000" w:themeColor="text1"/>
        </w:rPr>
        <w:t>第二章  投标人须知</w:t>
      </w:r>
      <w:bookmarkEnd w:id="2"/>
      <w:bookmarkEnd w:id="3"/>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一、总则</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1、招标方式</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1.1 本次招标采取公开招标方式，本招标文件仅适用于招标公告中所述项目。</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2、合格的投标人</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2.1满足招标公告中供应商的资格要求的规定。</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2.2 满足本文件实质性条款的规定。</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3、适用法律</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 本次招标及由此产生的合同受中华人民共和国有关的法律法规制约和保护。</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4、投标费用</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4.1</w:t>
      </w:r>
      <w:r>
        <w:rPr>
          <w:rStyle w:val="43"/>
          <w:rFonts w:hint="eastAsia" w:ascii="宋体" w:hAnsi="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4.2本项目每个中标人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5、招标文件的约束力</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5.1</w:t>
      </w:r>
      <w:r>
        <w:rPr>
          <w:rStyle w:val="43"/>
          <w:rFonts w:hint="eastAsia" w:ascii="宋体" w:hAnsi="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6、招标文件的解释</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6.1 本招标文件由采购人或采购代理机构负责解释。</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二、招标文件</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7、招标文件构成</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7.1</w:t>
      </w:r>
      <w:r>
        <w:rPr>
          <w:rStyle w:val="43"/>
          <w:rFonts w:hint="eastAsia" w:ascii="宋体" w:hAnsi="宋体"/>
          <w:color w:val="000000" w:themeColor="text1"/>
          <w:sz w:val="24"/>
          <w:szCs w:val="24"/>
        </w:rPr>
        <w:t xml:space="preserve"> 招标文件有以下部分组成：</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（1）招标公告</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（2）投标人须知</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（3）合同条款及格式</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（4）项目需求</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（5）评标方法与评标标准</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（6）投标文件格式</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7.2</w:t>
      </w:r>
      <w:r>
        <w:rPr>
          <w:rStyle w:val="43"/>
          <w:rFonts w:hint="eastAsia" w:ascii="宋体" w:hAnsi="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8、招标文件的询问</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8.1</w:t>
      </w:r>
      <w:r>
        <w:rPr>
          <w:rStyle w:val="43"/>
          <w:rFonts w:hint="eastAsia" w:ascii="宋体" w:hAnsi="宋体"/>
          <w:color w:val="000000" w:themeColor="text1"/>
          <w:sz w:val="24"/>
          <w:szCs w:val="24"/>
        </w:rPr>
        <w:t xml:space="preserve"> 任何要求对招标文件进行询问的投标人，应在投标截止日期</w:t>
      </w:r>
      <w:r>
        <w:rPr>
          <w:rStyle w:val="43"/>
          <w:rFonts w:hint="eastAsia" w:ascii="宋体" w:hAnsi="宋体"/>
          <w:b/>
          <w:color w:val="000000" w:themeColor="text1"/>
          <w:sz w:val="24"/>
          <w:szCs w:val="24"/>
        </w:rPr>
        <w:t>十日</w:t>
      </w:r>
      <w:r>
        <w:rPr>
          <w:rStyle w:val="43"/>
          <w:rFonts w:hint="eastAsia" w:ascii="宋体" w:hAnsi="宋体"/>
          <w:color w:val="000000" w:themeColor="text1"/>
          <w:sz w:val="24"/>
          <w:szCs w:val="24"/>
        </w:rPr>
        <w:t>前按招标公告中的通讯地址，向采购人或采购代理机构提出。</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9、招标文件的修改</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9.1</w:t>
      </w:r>
      <w:r>
        <w:rPr>
          <w:rStyle w:val="43"/>
          <w:rFonts w:hint="eastAsia" w:ascii="宋体" w:hAnsi="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9.2</w:t>
      </w:r>
      <w:r>
        <w:rPr>
          <w:rStyle w:val="43"/>
          <w:rFonts w:hint="eastAsia" w:ascii="宋体" w:hAnsi="宋体"/>
          <w:color w:val="000000" w:themeColor="text1"/>
          <w:sz w:val="24"/>
          <w:szCs w:val="24"/>
        </w:rPr>
        <w:t>采购人或采购代理机构有权依法推迟投标截止日期和开标日期。</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9.3</w:t>
      </w:r>
      <w:r>
        <w:rPr>
          <w:rStyle w:val="43"/>
          <w:rFonts w:hint="eastAsia" w:ascii="宋体" w:hAnsi="宋体"/>
          <w:color w:val="000000" w:themeColor="text1"/>
          <w:sz w:val="24"/>
          <w:szCs w:val="24"/>
        </w:rPr>
        <w:t>招标文件的修改将在</w:t>
      </w:r>
      <w:r>
        <w:rPr>
          <w:rStyle w:val="43"/>
          <w:rFonts w:hint="eastAsia" w:ascii="宋体" w:hAnsi="宋体"/>
          <w:bCs/>
          <w:color w:val="000000" w:themeColor="text1"/>
          <w:sz w:val="24"/>
          <w:szCs w:val="24"/>
        </w:rPr>
        <w:t>盐城工业职业技术学院招标采购网</w:t>
      </w:r>
      <w:r>
        <w:rPr>
          <w:rStyle w:val="43"/>
          <w:rFonts w:hint="eastAsia" w:ascii="宋体" w:hAnsi="宋体"/>
          <w:color w:val="000000" w:themeColor="text1"/>
          <w:sz w:val="24"/>
          <w:szCs w:val="24"/>
        </w:rPr>
        <w:t>公布，补充文件将作为招标文件的组成部分，并对投标人具有约束力。</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三、投标文件的编制</w:t>
      </w:r>
    </w:p>
    <w:p>
      <w:pPr>
        <w:pStyle w:val="37"/>
        <w:snapToGrid w:val="0"/>
        <w:spacing w:before="0" w:after="0" w:line="360" w:lineRule="auto"/>
        <w:ind w:firstLine="480" w:firstLineChars="200"/>
        <w:rPr>
          <w:rStyle w:val="43"/>
          <w:rFonts w:ascii="宋体" w:hAnsi="宋体"/>
          <w:bCs/>
          <w:color w:val="000000" w:themeColor="text1"/>
          <w:sz w:val="24"/>
          <w:szCs w:val="24"/>
        </w:rPr>
      </w:pPr>
      <w:r>
        <w:rPr>
          <w:rStyle w:val="43"/>
          <w:rFonts w:hint="eastAsia" w:ascii="宋体" w:hAnsi="宋体"/>
          <w:b w:val="0"/>
          <w:bCs/>
          <w:color w:val="000000" w:themeColor="text1"/>
          <w:sz w:val="24"/>
          <w:szCs w:val="24"/>
        </w:rPr>
        <w:t>10、投标文件的语言及度量衡单位</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10.1</w:t>
      </w:r>
      <w:r>
        <w:rPr>
          <w:rStyle w:val="43"/>
          <w:rFonts w:hint="eastAsia" w:ascii="宋体" w:hAnsi="宋体"/>
          <w:color w:val="000000" w:themeColor="text1"/>
          <w:sz w:val="24"/>
          <w:szCs w:val="24"/>
        </w:rPr>
        <w:t xml:space="preserve"> 投标人提交的投标文件以及投标人与采购人或采购代理机构就有关投标的所有来往通知、函件和文件均应使用</w:t>
      </w:r>
      <w:r>
        <w:rPr>
          <w:rStyle w:val="43"/>
          <w:rFonts w:hint="eastAsia" w:ascii="宋体" w:hAnsi="宋体"/>
          <w:b/>
          <w:bCs/>
          <w:color w:val="000000" w:themeColor="text1"/>
          <w:sz w:val="24"/>
          <w:szCs w:val="24"/>
        </w:rPr>
        <w:t>简体中文</w:t>
      </w:r>
      <w:r>
        <w:rPr>
          <w:rStyle w:val="43"/>
          <w:rFonts w:hint="eastAsia" w:ascii="宋体" w:hAnsi="宋体"/>
          <w:color w:val="000000" w:themeColor="text1"/>
          <w:sz w:val="24"/>
          <w:szCs w:val="24"/>
        </w:rPr>
        <w:t>。</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10.2</w:t>
      </w:r>
      <w:r>
        <w:rPr>
          <w:rStyle w:val="43"/>
          <w:rFonts w:hint="eastAsia" w:ascii="宋体" w:hAnsi="宋体"/>
          <w:color w:val="000000" w:themeColor="text1"/>
          <w:sz w:val="24"/>
          <w:szCs w:val="24"/>
        </w:rPr>
        <w:t xml:space="preserve"> 除技术性能另有规定外，投标文件所使用的度量衡单位，均须采用国家法定计量单位。</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11、投标文件构成</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11.1</w:t>
      </w:r>
      <w:r>
        <w:rPr>
          <w:rStyle w:val="43"/>
          <w:rFonts w:hint="eastAsia" w:ascii="宋体" w:hAnsi="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11.2投标人应将投标文件按顺序装订成册，并编制投标文件资料目录。</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12、证明投标人资格及符合招标文件规定的文件</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12.5证明投标人所提供货物及服务与招标文件的要求相一致的文件可以是手册、图纸、文字资料和数据</w:t>
      </w:r>
      <w:r>
        <w:rPr>
          <w:rStyle w:val="43"/>
          <w:rFonts w:hint="eastAsia" w:ascii="宋体" w:hAnsi="宋体"/>
          <w:bCs/>
          <w:color w:val="000000" w:themeColor="text1"/>
          <w:sz w:val="24"/>
          <w:szCs w:val="24"/>
        </w:rPr>
        <w:t>。</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13、供货一览表和投标配置与分项报价表</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13.1</w:t>
      </w:r>
      <w:r>
        <w:rPr>
          <w:rStyle w:val="43"/>
          <w:rFonts w:hint="eastAsia" w:ascii="宋体" w:hAnsi="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13.2</w:t>
      </w:r>
      <w:r>
        <w:rPr>
          <w:rStyle w:val="43"/>
          <w:rFonts w:hint="eastAsia" w:ascii="宋体" w:hAnsi="宋体"/>
          <w:color w:val="000000" w:themeColor="text1"/>
          <w:sz w:val="24"/>
          <w:szCs w:val="24"/>
        </w:rPr>
        <w:t xml:space="preserve"> 标的物</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采购人需求的货物供应、安装，调试及有关技术服务等</w:t>
      </w:r>
      <w:r>
        <w:rPr>
          <w:rStyle w:val="43"/>
          <w:rFonts w:hint="eastAsia" w:ascii="宋体" w:hAnsi="宋体"/>
          <w:color w:val="000000" w:themeColor="text1"/>
          <w:sz w:val="24"/>
          <w:szCs w:val="24"/>
        </w:rPr>
        <w:t>。</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13.3有关费用处理</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13.4</w:t>
      </w:r>
      <w:r>
        <w:rPr>
          <w:rStyle w:val="43"/>
          <w:rFonts w:hint="eastAsia" w:ascii="宋体" w:hAnsi="宋体"/>
          <w:bCs/>
          <w:color w:val="000000" w:themeColor="text1"/>
          <w:sz w:val="24"/>
          <w:szCs w:val="24"/>
        </w:rPr>
        <w:t>其它费用处理</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招标文件未列明，而投标人认为必需的费用也需列入报价。</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13.5</w:t>
      </w:r>
      <w:r>
        <w:rPr>
          <w:rStyle w:val="43"/>
          <w:rFonts w:hint="eastAsia" w:ascii="宋体" w:hAnsi="宋体"/>
          <w:bCs/>
          <w:color w:val="000000" w:themeColor="text1"/>
          <w:sz w:val="24"/>
          <w:szCs w:val="24"/>
        </w:rPr>
        <w:t>投标货币</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投标文件中的货物</w:t>
      </w:r>
      <w:r>
        <w:rPr>
          <w:rStyle w:val="43"/>
          <w:rFonts w:hint="eastAsia" w:ascii="宋体" w:hAnsi="宋体"/>
          <w:color w:val="000000" w:themeColor="text1"/>
          <w:sz w:val="24"/>
          <w:szCs w:val="24"/>
        </w:rPr>
        <w:t>及服务</w:t>
      </w:r>
      <w:r>
        <w:rPr>
          <w:rStyle w:val="43"/>
          <w:rFonts w:hint="eastAsia" w:ascii="宋体" w:hAnsi="宋体"/>
          <w:bCs/>
          <w:color w:val="000000" w:themeColor="text1"/>
          <w:sz w:val="24"/>
          <w:szCs w:val="24"/>
        </w:rPr>
        <w:t>单价和总价无特殊规定的采用人民币报价，以元为单位标注。</w:t>
      </w:r>
      <w:r>
        <w:rPr>
          <w:rStyle w:val="43"/>
          <w:rFonts w:hint="eastAsia" w:ascii="宋体" w:hAnsi="宋体"/>
          <w:color w:val="000000" w:themeColor="text1"/>
          <w:sz w:val="24"/>
          <w:szCs w:val="24"/>
        </w:rPr>
        <w:t>招标文件中另有规定的按规定执行。</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13.6</w:t>
      </w:r>
      <w:r>
        <w:rPr>
          <w:rStyle w:val="43"/>
          <w:rFonts w:hint="eastAsia" w:ascii="宋体" w:hAnsi="宋体"/>
          <w:bCs/>
          <w:color w:val="000000" w:themeColor="text1"/>
          <w:sz w:val="24"/>
          <w:szCs w:val="24"/>
        </w:rPr>
        <w:t xml:space="preserve"> 投标配置与分项报价表上的价格应按下列方式分开填写</w:t>
      </w:r>
      <w:r>
        <w:rPr>
          <w:rStyle w:val="43"/>
          <w:rFonts w:hint="eastAsia" w:ascii="宋体" w:hAnsi="宋体"/>
          <w:color w:val="000000" w:themeColor="text1"/>
          <w:sz w:val="24"/>
          <w:szCs w:val="24"/>
        </w:rPr>
        <w:t>：</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 xml:space="preserve">13.6.1 </w:t>
      </w:r>
      <w:r>
        <w:rPr>
          <w:rStyle w:val="43"/>
          <w:rFonts w:hint="eastAsia" w:ascii="宋体" w:hAnsi="宋体"/>
          <w:color w:val="000000" w:themeColor="text1"/>
          <w:sz w:val="24"/>
          <w:szCs w:val="24"/>
        </w:rPr>
        <w:t>项目总价：包括</w:t>
      </w:r>
      <w:r>
        <w:rPr>
          <w:rStyle w:val="43"/>
          <w:rFonts w:hint="eastAsia" w:ascii="宋体" w:hAnsi="宋体"/>
          <w:bCs/>
          <w:color w:val="000000" w:themeColor="text1"/>
          <w:sz w:val="24"/>
          <w:szCs w:val="24"/>
        </w:rPr>
        <w:t>买方需求的货物价格</w:t>
      </w:r>
      <w:r>
        <w:rPr>
          <w:rStyle w:val="43"/>
          <w:rFonts w:hint="eastAsia" w:ascii="宋体" w:hAnsi="宋体"/>
          <w:color w:val="000000" w:themeColor="text1"/>
          <w:sz w:val="24"/>
          <w:szCs w:val="24"/>
        </w:rPr>
        <w:t>、</w:t>
      </w:r>
      <w:r>
        <w:rPr>
          <w:rStyle w:val="43"/>
          <w:rFonts w:hint="eastAsia" w:ascii="宋体" w:hAnsi="宋体"/>
          <w:bCs/>
          <w:color w:val="000000" w:themeColor="text1"/>
          <w:sz w:val="24"/>
          <w:szCs w:val="24"/>
        </w:rPr>
        <w:t>质量保证费用、培训费用及售后服务费用，项目在指定地点、环境交付、安装、调试、验收所需费用和所有</w:t>
      </w:r>
      <w:r>
        <w:rPr>
          <w:rStyle w:val="43"/>
          <w:rFonts w:hint="eastAsia" w:ascii="宋体" w:hAnsi="宋体"/>
          <w:color w:val="000000" w:themeColor="text1"/>
          <w:sz w:val="24"/>
          <w:szCs w:val="24"/>
        </w:rPr>
        <w:t>相关税金费用</w:t>
      </w:r>
      <w:r>
        <w:rPr>
          <w:rStyle w:val="43"/>
          <w:rFonts w:hint="eastAsia" w:ascii="宋体" w:hAnsi="宋体"/>
          <w:bCs/>
          <w:color w:val="000000" w:themeColor="text1"/>
          <w:sz w:val="24"/>
          <w:szCs w:val="24"/>
        </w:rPr>
        <w:t>及为完成整个项目所产生的其它所有费用。</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13.6.2</w:t>
      </w:r>
      <w:r>
        <w:rPr>
          <w:rStyle w:val="43"/>
          <w:rFonts w:hint="eastAsia" w:ascii="宋体" w:hAnsi="宋体"/>
          <w:bCs/>
          <w:color w:val="000000" w:themeColor="text1"/>
          <w:sz w:val="24"/>
          <w:szCs w:val="24"/>
        </w:rPr>
        <w:t>项目单价按投标配置及分项报价表中要求填报。</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14</w:t>
      </w:r>
      <w:r>
        <w:rPr>
          <w:rStyle w:val="43"/>
          <w:rFonts w:hint="eastAsia" w:ascii="宋体" w:hAnsi="宋体"/>
          <w:b/>
          <w:bCs/>
          <w:color w:val="000000" w:themeColor="text1"/>
          <w:sz w:val="24"/>
          <w:szCs w:val="24"/>
        </w:rPr>
        <w:t>、</w:t>
      </w:r>
      <w:r>
        <w:rPr>
          <w:rStyle w:val="43"/>
          <w:rFonts w:hint="eastAsia" w:ascii="宋体" w:hAnsi="宋体"/>
          <w:color w:val="000000" w:themeColor="text1"/>
          <w:sz w:val="24"/>
          <w:szCs w:val="24"/>
        </w:rPr>
        <w:t>技术参数响应及偏离表、商务条款响应及偏离表及投标货物说明</w:t>
      </w:r>
    </w:p>
    <w:p>
      <w:pPr>
        <w:snapToGrid w:val="0"/>
        <w:spacing w:line="360" w:lineRule="auto"/>
        <w:ind w:firstLine="480" w:firstLineChars="200"/>
        <w:rPr>
          <w:rStyle w:val="43"/>
          <w:rFonts w:ascii="宋体" w:hAnsi="宋体"/>
          <w:color w:val="000000" w:themeColor="text1"/>
          <w:sz w:val="24"/>
          <w:szCs w:val="24"/>
          <w:lang w:val="zh-CN"/>
        </w:rPr>
      </w:pPr>
      <w:r>
        <w:rPr>
          <w:rStyle w:val="43"/>
          <w:rFonts w:hint="eastAsia" w:ascii="宋体" w:hAnsi="宋体"/>
          <w:bCs/>
          <w:color w:val="000000" w:themeColor="text1"/>
          <w:sz w:val="24"/>
          <w:szCs w:val="24"/>
          <w:lang w:val="zh-CN"/>
        </w:rPr>
        <w:t>14.1</w:t>
      </w:r>
      <w:r>
        <w:rPr>
          <w:rStyle w:val="43"/>
          <w:rFonts w:hint="eastAsia" w:ascii="宋体" w:hAnsi="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3"/>
          <w:rFonts w:ascii="宋体" w:hAnsi="宋体"/>
          <w:color w:val="000000" w:themeColor="text1"/>
          <w:sz w:val="24"/>
          <w:szCs w:val="24"/>
          <w:lang w:val="zh-CN"/>
        </w:rPr>
      </w:pPr>
      <w:r>
        <w:rPr>
          <w:rStyle w:val="43"/>
          <w:rFonts w:hint="eastAsia" w:ascii="宋体" w:hAnsi="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3"/>
          <w:rFonts w:ascii="宋体" w:hAnsi="宋体"/>
          <w:color w:val="000000" w:themeColor="text1"/>
          <w:sz w:val="24"/>
          <w:szCs w:val="24"/>
          <w:lang w:val="zh-CN"/>
        </w:rPr>
      </w:pPr>
      <w:r>
        <w:rPr>
          <w:rStyle w:val="43"/>
          <w:rFonts w:hint="eastAsia" w:ascii="宋体" w:hAnsi="宋体"/>
          <w:color w:val="000000" w:themeColor="text1"/>
          <w:sz w:val="24"/>
          <w:szCs w:val="24"/>
          <w:lang w:val="zh-CN"/>
        </w:rPr>
        <w:t>14.3 培训计划；</w:t>
      </w:r>
    </w:p>
    <w:p>
      <w:pPr>
        <w:tabs>
          <w:tab w:val="left" w:pos="1035"/>
        </w:tabs>
        <w:snapToGrid w:val="0"/>
        <w:spacing w:line="360" w:lineRule="auto"/>
        <w:ind w:firstLine="480" w:firstLineChars="200"/>
        <w:rPr>
          <w:rStyle w:val="43"/>
          <w:rFonts w:ascii="宋体" w:hAnsi="宋体"/>
          <w:color w:val="000000" w:themeColor="text1"/>
          <w:sz w:val="24"/>
          <w:szCs w:val="24"/>
          <w:lang w:val="zh-CN"/>
        </w:rPr>
      </w:pPr>
      <w:r>
        <w:rPr>
          <w:rStyle w:val="43"/>
          <w:rFonts w:hint="eastAsia" w:ascii="宋体" w:hAnsi="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3"/>
          <w:rFonts w:ascii="宋体" w:hAnsi="宋体"/>
          <w:color w:val="000000" w:themeColor="text1"/>
          <w:sz w:val="24"/>
          <w:szCs w:val="24"/>
          <w:lang w:val="zh-CN"/>
        </w:rPr>
      </w:pPr>
      <w:r>
        <w:rPr>
          <w:rStyle w:val="43"/>
          <w:rFonts w:hint="eastAsia" w:ascii="宋体" w:hAnsi="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3"/>
          <w:rFonts w:ascii="宋体" w:hAnsi="宋体"/>
          <w:color w:val="000000" w:themeColor="text1"/>
          <w:sz w:val="24"/>
          <w:szCs w:val="24"/>
          <w:lang w:val="zh-CN"/>
        </w:rPr>
      </w:pPr>
      <w:r>
        <w:rPr>
          <w:rStyle w:val="43"/>
          <w:rFonts w:hint="eastAsia" w:ascii="宋体" w:hAnsi="宋体"/>
          <w:bCs/>
          <w:color w:val="000000" w:themeColor="text1"/>
          <w:sz w:val="24"/>
          <w:szCs w:val="24"/>
        </w:rPr>
        <w:t>1</w:t>
      </w:r>
      <w:r>
        <w:rPr>
          <w:rStyle w:val="43"/>
          <w:rFonts w:hint="eastAsia" w:ascii="宋体" w:hAnsi="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3"/>
          <w:rFonts w:ascii="宋体" w:hAnsi="宋体"/>
          <w:color w:val="000000" w:themeColor="text1"/>
          <w:sz w:val="24"/>
          <w:szCs w:val="24"/>
          <w:lang w:val="zh-CN"/>
        </w:rPr>
      </w:pPr>
      <w:r>
        <w:rPr>
          <w:rStyle w:val="43"/>
          <w:rFonts w:hint="eastAsia" w:ascii="宋体" w:hAnsi="宋体"/>
          <w:bCs/>
          <w:color w:val="000000" w:themeColor="text1"/>
          <w:sz w:val="24"/>
          <w:szCs w:val="24"/>
        </w:rPr>
        <w:t>15.1</w:t>
      </w:r>
      <w:r>
        <w:rPr>
          <w:rStyle w:val="43"/>
          <w:rFonts w:hint="eastAsia" w:ascii="宋体" w:hAnsi="宋体"/>
          <w:color w:val="000000" w:themeColor="text1"/>
          <w:sz w:val="24"/>
          <w:szCs w:val="24"/>
        </w:rPr>
        <w:t>投标人的服务承诺应按不低于招标文件中商务要求的标准。</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15.2</w:t>
      </w:r>
      <w:r>
        <w:rPr>
          <w:rStyle w:val="43"/>
          <w:rFonts w:hint="eastAsia" w:ascii="宋体" w:hAnsi="宋体"/>
          <w:color w:val="000000" w:themeColor="text1"/>
          <w:sz w:val="24"/>
          <w:szCs w:val="24"/>
        </w:rPr>
        <w:t>提供投标人有关售后服务的管理制度、售后服务机构的分布情况、售后服务人员的数量、素质、技术水平及售后服务的反应能力。</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16、投标函和开标一览表</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16.1</w:t>
      </w:r>
      <w:r>
        <w:rPr>
          <w:rStyle w:val="43"/>
          <w:rFonts w:hint="eastAsia" w:ascii="宋体" w:hAnsi="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16.2开标一览表中的价格应与投标文件中投标配置与分项报价表中的价格一致，如不一致，</w:t>
      </w:r>
      <w:r>
        <w:rPr>
          <w:rStyle w:val="43"/>
          <w:rFonts w:hint="eastAsia" w:ascii="宋体" w:hAnsi="宋体"/>
          <w:color w:val="000000" w:themeColor="text1"/>
          <w:sz w:val="24"/>
          <w:szCs w:val="24"/>
        </w:rPr>
        <w:t>不作为无效投标处理</w:t>
      </w:r>
      <w:r>
        <w:rPr>
          <w:rStyle w:val="43"/>
          <w:rFonts w:hint="eastAsia" w:ascii="宋体" w:hAnsi="宋体"/>
          <w:bCs/>
          <w:color w:val="000000" w:themeColor="text1"/>
          <w:sz w:val="24"/>
          <w:szCs w:val="24"/>
        </w:rPr>
        <w:t>，但评标时按开标一览表中价格为准</w:t>
      </w:r>
      <w:r>
        <w:rPr>
          <w:rStyle w:val="43"/>
          <w:rFonts w:hint="eastAsia" w:ascii="宋体" w:hAnsi="宋体"/>
          <w:b/>
          <w:bCs/>
          <w:color w:val="000000" w:themeColor="text1"/>
          <w:sz w:val="24"/>
          <w:szCs w:val="24"/>
        </w:rPr>
        <w:t>。</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17、投标有效期</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17.1</w:t>
      </w:r>
      <w:r>
        <w:rPr>
          <w:rStyle w:val="43"/>
          <w:rFonts w:hint="eastAsia" w:ascii="宋体" w:hAnsi="宋体"/>
          <w:bCs/>
          <w:color w:val="000000" w:themeColor="text1"/>
          <w:sz w:val="24"/>
          <w:szCs w:val="24"/>
        </w:rPr>
        <w:t xml:space="preserve"> 投标有效期为采购人或采购代理机构规定的开标之日后</w:t>
      </w:r>
      <w:r>
        <w:rPr>
          <w:rStyle w:val="43"/>
          <w:rFonts w:hint="eastAsia" w:ascii="宋体" w:hAnsi="宋体"/>
          <w:b/>
          <w:color w:val="000000" w:themeColor="text1"/>
          <w:sz w:val="24"/>
          <w:szCs w:val="24"/>
          <w:u w:val="single" w:color="000000"/>
        </w:rPr>
        <w:t>六十（60）天</w:t>
      </w:r>
      <w:r>
        <w:rPr>
          <w:rStyle w:val="43"/>
          <w:rFonts w:hint="eastAsia" w:ascii="宋体" w:hAnsi="宋体"/>
          <w:bCs/>
          <w:color w:val="000000" w:themeColor="text1"/>
          <w:sz w:val="24"/>
          <w:szCs w:val="24"/>
        </w:rPr>
        <w:t>。投标有效期比规定短的将被视为非响应性投标而予以拒绝。</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17.2</w:t>
      </w:r>
      <w:r>
        <w:rPr>
          <w:rStyle w:val="43"/>
          <w:rFonts w:hint="eastAsia" w:ascii="宋体" w:hAnsi="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3"/>
          <w:rFonts w:hint="eastAsia" w:ascii="宋体" w:hAnsi="宋体"/>
          <w:color w:val="000000" w:themeColor="text1"/>
          <w:sz w:val="24"/>
          <w:szCs w:val="24"/>
        </w:rPr>
        <w:t>。</w:t>
      </w:r>
      <w:r>
        <w:rPr>
          <w:rStyle w:val="43"/>
          <w:rFonts w:hint="eastAsia" w:ascii="宋体" w:hAnsi="宋体"/>
          <w:bCs/>
          <w:color w:val="000000" w:themeColor="text1"/>
          <w:sz w:val="24"/>
          <w:szCs w:val="24"/>
        </w:rPr>
        <w:t>同意延长投标有效期的投标人既不能要求也不允许修改其投标文件。</w:t>
      </w:r>
      <w:r>
        <w:rPr>
          <w:rStyle w:val="43"/>
          <w:rFonts w:hint="eastAsia" w:ascii="宋体" w:hAnsi="宋体"/>
          <w:color w:val="000000" w:themeColor="text1"/>
          <w:sz w:val="24"/>
          <w:szCs w:val="24"/>
        </w:rPr>
        <w:t>受投标有效期约束的所有权利与义务均延长至新的有效期</w:t>
      </w:r>
      <w:r>
        <w:rPr>
          <w:rStyle w:val="43"/>
          <w:rFonts w:hint="eastAsia" w:ascii="宋体" w:hAnsi="宋体"/>
          <w:bCs/>
          <w:color w:val="000000" w:themeColor="text1"/>
          <w:sz w:val="24"/>
          <w:szCs w:val="24"/>
        </w:rPr>
        <w:t>。</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18、投标文件签署</w:t>
      </w:r>
    </w:p>
    <w:p>
      <w:pPr>
        <w:spacing w:line="440" w:lineRule="exact"/>
        <w:ind w:firstLine="480" w:firstLineChars="200"/>
        <w:rPr>
          <w:rFonts w:ascii="宋体" w:hAnsi="宋体"/>
          <w:bCs/>
          <w:color w:val="000000" w:themeColor="text1"/>
          <w:sz w:val="24"/>
          <w:szCs w:val="24"/>
        </w:rPr>
      </w:pPr>
      <w:r>
        <w:rPr>
          <w:rFonts w:hint="eastAsia" w:ascii="宋体" w:hAnsi="宋体"/>
          <w:color w:val="000000" w:themeColor="text1"/>
          <w:sz w:val="24"/>
          <w:szCs w:val="24"/>
        </w:rPr>
        <w:t>18.1</w:t>
      </w:r>
      <w:r>
        <w:rPr>
          <w:rFonts w:hint="eastAsia" w:ascii="宋体" w:hAnsi="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bCs/>
          <w:color w:val="000000" w:themeColor="text1"/>
          <w:sz w:val="24"/>
          <w:szCs w:val="24"/>
        </w:rPr>
      </w:pPr>
      <w:r>
        <w:rPr>
          <w:rFonts w:hint="eastAsia" w:ascii="宋体" w:hAnsi="宋体"/>
          <w:color w:val="000000" w:themeColor="text1"/>
          <w:sz w:val="24"/>
          <w:szCs w:val="24"/>
        </w:rPr>
        <w:t>18.2投标文件正本中，</w:t>
      </w:r>
      <w:r>
        <w:rPr>
          <w:rFonts w:hint="eastAsia" w:ascii="宋体" w:hAnsi="宋体"/>
          <w:bCs/>
          <w:color w:val="000000" w:themeColor="text1"/>
          <w:sz w:val="24"/>
          <w:szCs w:val="24"/>
        </w:rPr>
        <w:t>招标文件要求必须提供原件的按照要求提供，文</w:t>
      </w:r>
      <w:r>
        <w:rPr>
          <w:rFonts w:hint="eastAsia" w:ascii="宋体" w:hAnsi="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bCs/>
          <w:color w:val="000000" w:themeColor="text1"/>
          <w:sz w:val="24"/>
          <w:szCs w:val="24"/>
        </w:rPr>
      </w:pPr>
      <w:r>
        <w:rPr>
          <w:rFonts w:hint="eastAsia" w:ascii="宋体" w:hAnsi="宋体"/>
          <w:color w:val="000000" w:themeColor="text1"/>
          <w:sz w:val="24"/>
          <w:szCs w:val="24"/>
        </w:rPr>
        <w:t>18.3</w:t>
      </w:r>
      <w:r>
        <w:rPr>
          <w:rFonts w:hint="eastAsia" w:ascii="宋体" w:hAnsi="宋体"/>
          <w:bCs/>
          <w:color w:val="000000" w:themeColor="text1"/>
          <w:sz w:val="24"/>
          <w:szCs w:val="24"/>
        </w:rPr>
        <w:t xml:space="preserve"> 除投标人对错处做必要修改外，投标文件不得行间插字、涂改或增删。如有修改错漏处，必须由投标文件签署人签字或盖章。</w:t>
      </w:r>
    </w:p>
    <w:p>
      <w:pPr>
        <w:pStyle w:val="5"/>
        <w:spacing w:line="440" w:lineRule="exact"/>
        <w:ind w:left="0" w:firstLine="482" w:firstLineChars="200"/>
        <w:rPr>
          <w:rFonts w:ascii="宋体" w:hAnsi="宋体"/>
          <w:color w:val="000000" w:themeColor="text1"/>
          <w:sz w:val="24"/>
          <w:szCs w:val="24"/>
        </w:rPr>
      </w:pPr>
      <w:bookmarkStart w:id="4" w:name="_Toc20823296"/>
      <w:bookmarkStart w:id="5" w:name="_Toc120614217"/>
      <w:bookmarkStart w:id="6" w:name="_Toc513029224"/>
      <w:bookmarkStart w:id="7" w:name="_Toc16938540"/>
      <w:r>
        <w:rPr>
          <w:rFonts w:hint="eastAsia" w:ascii="宋体" w:hAnsi="宋体"/>
          <w:color w:val="000000" w:themeColor="text1"/>
          <w:sz w:val="24"/>
          <w:szCs w:val="24"/>
        </w:rPr>
        <w:t>四、投标文件的递交</w:t>
      </w:r>
      <w:bookmarkEnd w:id="4"/>
      <w:bookmarkEnd w:id="5"/>
      <w:bookmarkEnd w:id="6"/>
      <w:bookmarkEnd w:id="7"/>
    </w:p>
    <w:p>
      <w:pPr>
        <w:spacing w:line="440" w:lineRule="exact"/>
        <w:ind w:firstLine="480" w:firstLineChars="200"/>
        <w:rPr>
          <w:rFonts w:ascii="宋体" w:hAnsi="宋体"/>
          <w:color w:val="000000" w:themeColor="text1"/>
          <w:sz w:val="24"/>
          <w:szCs w:val="24"/>
        </w:rPr>
      </w:pPr>
      <w:bookmarkStart w:id="8" w:name="_Toc462564084"/>
      <w:bookmarkStart w:id="9" w:name="_Toc16938541"/>
      <w:bookmarkStart w:id="10" w:name="_Toc20823297"/>
      <w:bookmarkStart w:id="11" w:name="_Toc513029225"/>
      <w:r>
        <w:rPr>
          <w:rFonts w:hint="eastAsia" w:ascii="宋体" w:hAnsi="宋体"/>
          <w:color w:val="000000" w:themeColor="text1"/>
          <w:sz w:val="24"/>
          <w:szCs w:val="24"/>
        </w:rPr>
        <w:t>19、投标文件的密封和标记</w:t>
      </w:r>
      <w:bookmarkEnd w:id="8"/>
      <w:bookmarkEnd w:id="9"/>
      <w:bookmarkEnd w:id="10"/>
      <w:bookmarkEnd w:id="11"/>
    </w:p>
    <w:p>
      <w:pPr>
        <w:spacing w:line="440" w:lineRule="exact"/>
        <w:ind w:firstLine="480" w:firstLineChars="200"/>
        <w:rPr>
          <w:rFonts w:ascii="宋体" w:hAnsi="宋体"/>
          <w:bCs/>
          <w:color w:val="000000" w:themeColor="text1"/>
          <w:sz w:val="24"/>
          <w:szCs w:val="24"/>
        </w:rPr>
      </w:pPr>
      <w:r>
        <w:rPr>
          <w:rFonts w:hint="eastAsia" w:ascii="宋体" w:hAnsi="宋体"/>
          <w:color w:val="000000" w:themeColor="text1"/>
          <w:sz w:val="24"/>
          <w:szCs w:val="24"/>
        </w:rPr>
        <w:t>19.1</w:t>
      </w:r>
      <w:r>
        <w:rPr>
          <w:rFonts w:hint="eastAsia" w:ascii="宋体" w:hAnsi="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19.2 密封的投标文件应：</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19.2.2  注明投标项目名称、标书编号及包号。</w:t>
      </w:r>
    </w:p>
    <w:p>
      <w:pPr>
        <w:snapToGrid w:val="0"/>
        <w:spacing w:line="360" w:lineRule="auto"/>
        <w:ind w:firstLine="480" w:firstLineChars="200"/>
        <w:rPr>
          <w:rFonts w:ascii="宋体" w:hAnsi="宋体"/>
          <w:bCs/>
          <w:color w:val="000000" w:themeColor="text1"/>
          <w:sz w:val="24"/>
          <w:szCs w:val="24"/>
        </w:rPr>
      </w:pPr>
      <w:r>
        <w:rPr>
          <w:rStyle w:val="43"/>
          <w:rFonts w:hint="eastAsia" w:ascii="宋体" w:hAnsi="宋体" w:cs="Times New Roman"/>
          <w:bCs/>
          <w:color w:val="000000" w:themeColor="text1"/>
          <w:sz w:val="24"/>
          <w:szCs w:val="24"/>
        </w:rPr>
        <w:t>19.2.3  未按要求密封和加写标记，采购人和采购代理机构对误投或过早启封概不负责。对由此造成提前开封的投标文件，采购人和采购代理机构将予以拒绝。</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20 投标截止日期</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20.1</w:t>
      </w:r>
      <w:r>
        <w:rPr>
          <w:rStyle w:val="43"/>
          <w:rFonts w:hint="eastAsia" w:ascii="宋体" w:hAnsi="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20.2</w:t>
      </w:r>
      <w:r>
        <w:rPr>
          <w:rStyle w:val="43"/>
          <w:rFonts w:hint="eastAsia" w:ascii="宋体" w:hAnsi="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21、迟交的投标文件</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21.1</w:t>
      </w:r>
      <w:r>
        <w:rPr>
          <w:rStyle w:val="43"/>
          <w:rFonts w:hint="eastAsia" w:ascii="宋体" w:hAnsi="宋体"/>
          <w:bCs/>
          <w:color w:val="000000" w:themeColor="text1"/>
          <w:sz w:val="24"/>
          <w:szCs w:val="24"/>
        </w:rPr>
        <w:t xml:space="preserve"> 采购人和采购代理机构拒绝接收在其规定的投标截止时间后递交的任何投标文件。</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22、投标文件的修改和撤回</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22.1</w:t>
      </w:r>
      <w:r>
        <w:rPr>
          <w:rStyle w:val="43"/>
          <w:rFonts w:hint="eastAsia" w:ascii="宋体" w:hAnsi="宋体"/>
          <w:bCs/>
          <w:color w:val="000000" w:themeColor="text1"/>
          <w:sz w:val="24"/>
          <w:szCs w:val="24"/>
        </w:rPr>
        <w:t xml:space="preserve"> 投标人在递交投标文件后，可以修改或撤回其投标文件，但这种修改和撤回，必须在规定的投标截止时间前，以书面形式</w:t>
      </w:r>
      <w:r>
        <w:rPr>
          <w:rStyle w:val="43"/>
          <w:rFonts w:hint="eastAsia" w:ascii="宋体" w:hAnsi="宋体"/>
          <w:color w:val="000000" w:themeColor="text1"/>
          <w:sz w:val="24"/>
          <w:szCs w:val="24"/>
        </w:rPr>
        <w:t>通知采购人或采购代理机构，修改或撤回其投标文件。</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22.2</w:t>
      </w:r>
      <w:r>
        <w:rPr>
          <w:rStyle w:val="43"/>
          <w:rFonts w:hint="eastAsia" w:ascii="宋体" w:hAnsi="宋体"/>
          <w:bCs/>
          <w:color w:val="000000" w:themeColor="text1"/>
          <w:sz w:val="24"/>
          <w:szCs w:val="24"/>
        </w:rPr>
        <w:t xml:space="preserve"> 投标人的修改或撤回文件应按规定进行编制、密封、标记和发送，并应在封套上加注“修改”或“撤回”字样。</w:t>
      </w:r>
      <w:r>
        <w:rPr>
          <w:rStyle w:val="43"/>
          <w:rFonts w:hint="eastAsia" w:ascii="宋体" w:hAnsi="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22.3</w:t>
      </w:r>
      <w:r>
        <w:rPr>
          <w:rStyle w:val="43"/>
          <w:rFonts w:hint="eastAsia" w:ascii="宋体" w:hAnsi="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22.4</w:t>
      </w:r>
      <w:r>
        <w:rPr>
          <w:rStyle w:val="43"/>
          <w:rFonts w:hint="eastAsia" w:ascii="宋体" w:hAnsi="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五、开标与评标</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23、开标</w:t>
      </w:r>
    </w:p>
    <w:p>
      <w:pPr>
        <w:spacing w:line="440" w:lineRule="exact"/>
        <w:ind w:firstLine="480" w:firstLineChars="200"/>
        <w:rPr>
          <w:rFonts w:ascii="宋体" w:hAnsi="宋体"/>
          <w:color w:val="000000" w:themeColor="text1"/>
          <w:sz w:val="24"/>
          <w:szCs w:val="24"/>
        </w:rPr>
      </w:pPr>
      <w:r>
        <w:rPr>
          <w:rStyle w:val="43"/>
          <w:rFonts w:hint="eastAsia" w:ascii="宋体" w:hAnsi="宋体" w:cs="Times New Roman"/>
          <w:bCs/>
          <w:color w:val="000000" w:themeColor="text1"/>
          <w:sz w:val="24"/>
          <w:szCs w:val="24"/>
        </w:rPr>
        <w:t>23.1 采购人和采购代理机构将在招标公告中规定的时间和地点组织公开开标。投标人应委派携带有效</w:t>
      </w:r>
      <w:r>
        <w:rPr>
          <w:rFonts w:hint="eastAsia" w:ascii="宋体" w:hAnsi="宋体"/>
          <w:color w:val="000000" w:themeColor="text1"/>
          <w:sz w:val="24"/>
          <w:szCs w:val="24"/>
        </w:rPr>
        <w:t>证件的代表准时参加，参加开标的代表需签名以证明其出席。</w:t>
      </w:r>
    </w:p>
    <w:p>
      <w:pPr>
        <w:snapToGrid w:val="0"/>
        <w:spacing w:line="360" w:lineRule="auto"/>
        <w:ind w:firstLine="480" w:firstLineChars="200"/>
        <w:rPr>
          <w:rStyle w:val="43"/>
          <w:rFonts w:ascii="宋体" w:hAnsi="宋体" w:cs="Times New Roman"/>
          <w:bCs/>
          <w:color w:val="000000" w:themeColor="text1"/>
          <w:sz w:val="24"/>
          <w:szCs w:val="24"/>
        </w:rPr>
      </w:pPr>
      <w:r>
        <w:rPr>
          <w:rFonts w:hint="eastAsia" w:ascii="宋体" w:hAnsi="宋体"/>
          <w:bCs/>
          <w:color w:val="000000" w:themeColor="text1"/>
          <w:sz w:val="24"/>
          <w:szCs w:val="24"/>
        </w:rPr>
        <w:t>23.2</w:t>
      </w:r>
      <w:r>
        <w:rPr>
          <w:rFonts w:hint="eastAsia" w:ascii="宋体" w:hAnsi="宋体"/>
          <w:color w:val="000000" w:themeColor="text1"/>
          <w:sz w:val="24"/>
          <w:szCs w:val="24"/>
        </w:rPr>
        <w:t>开标仪式由采购人或采购代理机构组织，采购人代表</w:t>
      </w:r>
      <w:r>
        <w:rPr>
          <w:rFonts w:hint="eastAsia" w:ascii="宋体" w:hAnsi="宋体"/>
          <w:b/>
          <w:color w:val="000000" w:themeColor="text1"/>
          <w:sz w:val="24"/>
          <w:szCs w:val="24"/>
        </w:rPr>
        <w:t>(需提供单位授权函)</w:t>
      </w:r>
      <w:r>
        <w:rPr>
          <w:rFonts w:hint="eastAsia" w:ascii="宋体" w:hAnsi="宋体"/>
          <w:color w:val="000000" w:themeColor="text1"/>
          <w:sz w:val="24"/>
          <w:szCs w:val="24"/>
        </w:rPr>
        <w:t>、</w:t>
      </w:r>
      <w:r>
        <w:rPr>
          <w:rStyle w:val="43"/>
          <w:rFonts w:hint="eastAsia" w:ascii="宋体" w:hAnsi="宋体" w:cs="Times New Roman"/>
          <w:bCs/>
          <w:color w:val="000000" w:themeColor="text1"/>
          <w:sz w:val="24"/>
          <w:szCs w:val="24"/>
        </w:rPr>
        <w:t>监管代表、投标人代表等参加。</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23.3按照规定同意撤回的投标将不予开封。</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23.6 投标人在报价时不允许采用选择性报价，否则将被视为无效投标。</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24、资格审查</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s="Times New Roman"/>
          <w:bCs/>
          <w:color w:val="000000" w:themeColor="text1"/>
          <w:sz w:val="24"/>
          <w:szCs w:val="24"/>
        </w:rPr>
        <w:t>24.1依据法律法规和招标文件的约定，开标结束后，由采购人对投标文件中的资格证明文件进行审查。资格审查的结论</w:t>
      </w:r>
      <w:r>
        <w:rPr>
          <w:rStyle w:val="43"/>
          <w:rFonts w:hint="eastAsia" w:ascii="宋体" w:hAnsi="宋体"/>
          <w:bCs/>
          <w:color w:val="000000" w:themeColor="text1"/>
          <w:sz w:val="24"/>
          <w:szCs w:val="24"/>
        </w:rPr>
        <w:t>，采购人以书面形式向评委会进行反馈。未通过资格审查的投标人，由采购人告知未通过资格审查的原因。</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3"/>
          <w:rFonts w:ascii="宋体" w:hAnsi="宋体"/>
          <w:b/>
          <w:bCs/>
          <w:color w:val="000000" w:themeColor="text1"/>
          <w:sz w:val="24"/>
          <w:szCs w:val="24"/>
        </w:rPr>
      </w:pPr>
      <w:r>
        <w:rPr>
          <w:rStyle w:val="43"/>
          <w:rFonts w:hint="eastAsia" w:ascii="宋体" w:hAnsi="宋体"/>
          <w:b/>
          <w:bCs/>
          <w:color w:val="000000" w:themeColor="text1"/>
          <w:sz w:val="24"/>
          <w:szCs w:val="24"/>
        </w:rPr>
        <w:t>合格投标人不足3家的，不得评标。</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25、评标委员会</w:t>
      </w:r>
    </w:p>
    <w:p>
      <w:pPr>
        <w:snapToGrid w:val="0"/>
        <w:spacing w:line="360" w:lineRule="auto"/>
        <w:ind w:firstLine="480" w:firstLineChars="200"/>
        <w:rPr>
          <w:rStyle w:val="43"/>
          <w:rFonts w:ascii="宋体" w:hAnsi="宋体"/>
          <w:b/>
          <w:color w:val="000000" w:themeColor="text1"/>
          <w:sz w:val="24"/>
          <w:szCs w:val="24"/>
        </w:rPr>
      </w:pPr>
      <w:r>
        <w:rPr>
          <w:rStyle w:val="43"/>
          <w:rFonts w:hint="eastAsia" w:ascii="宋体" w:hAnsi="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25.3评委会独立工作，负责评审所有投标文件并确定中标候选人。</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26、评标过程的保密与公正</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26.1</w:t>
      </w:r>
      <w:r>
        <w:rPr>
          <w:rStyle w:val="43"/>
          <w:rFonts w:hint="eastAsia" w:ascii="宋体" w:hAnsi="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26.5 采用综合评分法的项目，未中标的投标人如需了解自己的评审得分及排序情况，可向采购人提出申请。</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27、投标的澄清</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27.3 接到评委会澄清要求的投标人如未按规定做出澄清，其风险由投标人自行承担。</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28、对投标文件的评审</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28.1</w:t>
      </w:r>
      <w:r>
        <w:rPr>
          <w:rStyle w:val="43"/>
          <w:rFonts w:hint="eastAsia" w:ascii="宋体" w:hAnsi="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3"/>
          <w:rFonts w:hint="eastAsia" w:ascii="宋体" w:hAnsi="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28.3</w:t>
      </w:r>
      <w:r>
        <w:rPr>
          <w:rStyle w:val="43"/>
          <w:rFonts w:hint="eastAsia" w:ascii="宋体" w:hAnsi="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28.4</w:t>
      </w:r>
      <w:r>
        <w:rPr>
          <w:rStyle w:val="43"/>
          <w:rFonts w:hint="eastAsia" w:ascii="宋体" w:hAnsi="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（2）大写金额和小写金额不一致的，以大写金额为准。</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同时出现两种以上错误的，按照前款规定的顺序修正。</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28.5</w:t>
      </w:r>
      <w:r>
        <w:rPr>
          <w:rStyle w:val="43"/>
          <w:rFonts w:hint="eastAsia" w:ascii="宋体" w:hAnsi="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color w:val="000000" w:themeColor="text1"/>
          <w:sz w:val="24"/>
          <w:szCs w:val="24"/>
        </w:rPr>
        <w:t>28.6</w:t>
      </w:r>
      <w:r>
        <w:rPr>
          <w:rStyle w:val="43"/>
          <w:rFonts w:hint="eastAsia" w:ascii="宋体" w:hAnsi="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28.7</w:t>
      </w:r>
      <w:r>
        <w:rPr>
          <w:rStyle w:val="43"/>
          <w:rFonts w:hint="eastAsia" w:ascii="宋体" w:hAnsi="宋体"/>
          <w:b/>
          <w:color w:val="000000" w:themeColor="text1"/>
          <w:sz w:val="24"/>
          <w:szCs w:val="24"/>
        </w:rPr>
        <w:t>采用最低评标价法的采购项目，</w:t>
      </w:r>
      <w:r>
        <w:rPr>
          <w:rStyle w:val="43"/>
          <w:rFonts w:hint="eastAsia" w:ascii="宋体" w:hAnsi="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3"/>
          <w:rFonts w:ascii="宋体" w:hAnsi="宋体"/>
          <w:color w:val="000000" w:themeColor="text1"/>
          <w:sz w:val="24"/>
          <w:szCs w:val="24"/>
        </w:rPr>
      </w:pPr>
      <w:r>
        <w:rPr>
          <w:rStyle w:val="43"/>
          <w:rFonts w:hint="eastAsia" w:ascii="宋体" w:hAnsi="宋体"/>
          <w:b/>
          <w:color w:val="000000" w:themeColor="text1"/>
          <w:sz w:val="24"/>
          <w:szCs w:val="24"/>
        </w:rPr>
        <w:t>使用综合评分法的采购项目，</w:t>
      </w:r>
      <w:r>
        <w:rPr>
          <w:rStyle w:val="43"/>
          <w:rFonts w:hint="eastAsia" w:ascii="宋体" w:hAnsi="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3"/>
          <w:rFonts w:ascii="宋体" w:hAnsi="宋体"/>
          <w:color w:val="000000" w:themeColor="text1"/>
          <w:sz w:val="24"/>
          <w:szCs w:val="24"/>
        </w:rPr>
      </w:pPr>
      <w:r>
        <w:rPr>
          <w:rStyle w:val="43"/>
          <w:rFonts w:hint="eastAsia" w:ascii="宋体" w:hAnsi="宋体"/>
          <w:b/>
          <w:color w:val="000000" w:themeColor="text1"/>
          <w:sz w:val="24"/>
          <w:szCs w:val="24"/>
        </w:rPr>
        <w:t>非单一产品采购项目，</w:t>
      </w:r>
      <w:r>
        <w:rPr>
          <w:rStyle w:val="43"/>
          <w:rFonts w:hint="eastAsia" w:ascii="宋体" w:hAnsi="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7"/>
        <w:snapToGrid w:val="0"/>
        <w:spacing w:before="0" w:after="0" w:line="360" w:lineRule="auto"/>
        <w:ind w:firstLine="480" w:firstLineChars="200"/>
        <w:rPr>
          <w:rStyle w:val="43"/>
          <w:rFonts w:ascii="宋体" w:hAnsi="宋体"/>
          <w:b w:val="0"/>
          <w:bCs/>
          <w:color w:val="000000" w:themeColor="text1"/>
          <w:sz w:val="24"/>
          <w:szCs w:val="24"/>
        </w:rPr>
      </w:pPr>
      <w:r>
        <w:rPr>
          <w:rStyle w:val="43"/>
          <w:rFonts w:hint="eastAsia" w:ascii="宋体" w:hAnsi="宋体"/>
          <w:b w:val="0"/>
          <w:bCs/>
          <w:color w:val="000000" w:themeColor="text1"/>
          <w:sz w:val="24"/>
          <w:szCs w:val="24"/>
        </w:rPr>
        <w:t>29、无效投标条款和废标条款</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29.1无效投标条款</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29.1.1未按要求交纳投标保证金的（本项目不需要）；</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29.1.2未按照招标文件规定要求密封、签署、盖章的；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29.1.3投标人在报价时采用选择性报价；</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29.1.4投标人不具备招标文件中规定资格要求的；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29.1.5投标人的报价超过了采购预算或最高限价的；</w:t>
      </w:r>
    </w:p>
    <w:p>
      <w:pPr>
        <w:snapToGrid w:val="0"/>
        <w:spacing w:line="360" w:lineRule="auto"/>
        <w:ind w:firstLine="480" w:firstLineChars="200"/>
        <w:rPr>
          <w:rStyle w:val="43"/>
          <w:rFonts w:ascii="宋体" w:hAnsi="宋体"/>
          <w:bCs/>
          <w:i/>
          <w:color w:val="000000" w:themeColor="text1"/>
          <w:sz w:val="24"/>
          <w:szCs w:val="24"/>
          <w:u w:val="single" w:color="000000"/>
        </w:rPr>
      </w:pPr>
      <w:r>
        <w:rPr>
          <w:rStyle w:val="43"/>
          <w:rFonts w:hint="eastAsia" w:ascii="宋体" w:hAnsi="宋体"/>
          <w:bCs/>
          <w:color w:val="000000" w:themeColor="text1"/>
          <w:sz w:val="24"/>
          <w:szCs w:val="24"/>
        </w:rPr>
        <w:t>29.1.6未通过符合性检查的；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29.1.7不符合招标文件中规定的其他实质性要求和条件的；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29.1.8 投标人串通投标；</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29.1.9  投标文件含有采购人不能接受的附加条件的。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29.1.11其他法律、法规及本招标文件规定的属无效投标的情形。</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 xml:space="preserve">29.2废标条款：                                                                                                                                                                                                                                                                                                                                                                                                                                                                                                                                                                                                                                                                                                                                                                                                                                                                                                                                                                                                                                                                                                                                                                                                                                                                                                                                                                                                                                                                         </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29.2.2出现影响采购公正的违法、违规行为的；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29.2.3因重大变故，采购任务取消的；</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29.3 投标截止时间结束后参加投标的供应商不足三家的处理：</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六、定标</w:t>
      </w:r>
    </w:p>
    <w:p>
      <w:pPr>
        <w:pStyle w:val="37"/>
        <w:snapToGrid w:val="0"/>
        <w:spacing w:before="0" w:after="0" w:line="360" w:lineRule="auto"/>
        <w:ind w:firstLine="480" w:firstLineChars="200"/>
        <w:rPr>
          <w:rStyle w:val="43"/>
          <w:rFonts w:ascii="宋体" w:hAnsi="宋体"/>
          <w:b w:val="0"/>
          <w:color w:val="000000" w:themeColor="text1"/>
          <w:sz w:val="24"/>
          <w:szCs w:val="24"/>
        </w:rPr>
      </w:pPr>
      <w:r>
        <w:rPr>
          <w:rStyle w:val="43"/>
          <w:rFonts w:hint="eastAsia" w:ascii="宋体" w:hAnsi="宋体"/>
          <w:b w:val="0"/>
          <w:color w:val="000000" w:themeColor="text1"/>
          <w:sz w:val="24"/>
          <w:szCs w:val="24"/>
        </w:rPr>
        <w:t>30、确定中标单位</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30.2 采购人应根据评委会推荐的中标候选人确定中标供应商。</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30.3采购人</w:t>
      </w:r>
      <w:r>
        <w:rPr>
          <w:rStyle w:val="43"/>
          <w:rFonts w:hint="eastAsia" w:ascii="宋体" w:hAnsi="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30</w:t>
      </w:r>
      <w:r>
        <w:rPr>
          <w:rStyle w:val="43"/>
          <w:rFonts w:hint="eastAsia" w:ascii="宋体" w:hAnsi="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30</w:t>
      </w:r>
      <w:r>
        <w:rPr>
          <w:rStyle w:val="43"/>
          <w:rFonts w:hint="eastAsia" w:ascii="宋体" w:hAnsi="宋体"/>
          <w:color w:val="000000" w:themeColor="text1"/>
          <w:sz w:val="24"/>
          <w:szCs w:val="24"/>
        </w:rPr>
        <w:t>.4.1提供虚假材料谋取中标的；</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30</w:t>
      </w:r>
      <w:r>
        <w:rPr>
          <w:rStyle w:val="43"/>
          <w:rFonts w:hint="eastAsia" w:ascii="宋体" w:hAnsi="宋体"/>
          <w:color w:val="000000" w:themeColor="text1"/>
          <w:sz w:val="24"/>
          <w:szCs w:val="24"/>
        </w:rPr>
        <w:t>.4.2向采购人或采购代理机构行贿或者提供其他不正当利益的；</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30</w:t>
      </w:r>
      <w:r>
        <w:rPr>
          <w:rStyle w:val="43"/>
          <w:rFonts w:hint="eastAsia" w:ascii="宋体" w:hAnsi="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30.4.5与采购人或者其他供应商恶意串通的；</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30.4.6采取不正当手段诋毁、排挤其他供应商的；</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30.4.7不符合法律、法规的规定的。</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 xml:space="preserve">30.5. </w:t>
      </w:r>
      <w:r>
        <w:rPr>
          <w:rStyle w:val="43"/>
          <w:rFonts w:hint="eastAsia" w:ascii="宋体" w:hAnsi="宋体"/>
          <w:color w:val="000000" w:themeColor="text1"/>
          <w:kern w:val="0"/>
          <w:sz w:val="24"/>
          <w:szCs w:val="24"/>
        </w:rPr>
        <w:t>有下列情形之一的，视为投标人串通投标，投标无效：</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30.5.1不同投标人的投标文件由同一单位或者个人编制。</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30.5.2不同投标人委托同一单位或者个人办理投标事宜。</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30.5.4不同投标人的投标文件异常一致或者投标报价呈规律性差异。</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30.5.5不同投标人的投标文件相互混装。</w:t>
      </w:r>
    </w:p>
    <w:p>
      <w:pPr>
        <w:pStyle w:val="37"/>
        <w:tabs>
          <w:tab w:val="left" w:pos="4120"/>
        </w:tabs>
        <w:snapToGrid w:val="0"/>
        <w:spacing w:before="0" w:after="0" w:line="360" w:lineRule="auto"/>
        <w:ind w:firstLine="480" w:firstLineChars="200"/>
        <w:rPr>
          <w:rStyle w:val="43"/>
          <w:rFonts w:ascii="宋体" w:hAnsi="宋体"/>
          <w:b w:val="0"/>
          <w:color w:val="000000" w:themeColor="text1"/>
          <w:sz w:val="24"/>
          <w:szCs w:val="24"/>
        </w:rPr>
      </w:pPr>
      <w:r>
        <w:rPr>
          <w:rStyle w:val="43"/>
          <w:rFonts w:hint="eastAsia" w:ascii="宋体" w:hAnsi="宋体"/>
          <w:b w:val="0"/>
          <w:color w:val="000000" w:themeColor="text1"/>
          <w:sz w:val="24"/>
          <w:szCs w:val="24"/>
        </w:rPr>
        <w:t>31、质疑处理</w:t>
      </w:r>
      <w:r>
        <w:rPr>
          <w:rStyle w:val="43"/>
          <w:rFonts w:hint="eastAsia" w:ascii="宋体" w:hAnsi="宋体"/>
          <w:b w:val="0"/>
          <w:color w:val="000000" w:themeColor="text1"/>
          <w:sz w:val="24"/>
          <w:szCs w:val="24"/>
        </w:rPr>
        <w:tab/>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31.1.1</w:t>
      </w:r>
      <w:r>
        <w:rPr>
          <w:rStyle w:val="43"/>
          <w:rFonts w:hint="eastAsia" w:ascii="宋体" w:hAnsi="宋体"/>
          <w:color w:val="000000" w:themeColor="text1"/>
          <w:kern w:val="0"/>
          <w:sz w:val="24"/>
          <w:szCs w:val="24"/>
        </w:rPr>
        <w:t>对可以质疑的招标文件提出质疑的，为收到招标文件之日或者招标文件公告期限届满之日；</w:t>
      </w:r>
      <w:r>
        <w:rPr>
          <w:rStyle w:val="43"/>
          <w:rFonts w:hint="eastAsia" w:ascii="宋体" w:hAnsi="宋体"/>
          <w:color w:val="000000" w:themeColor="text1"/>
          <w:kern w:val="0"/>
          <w:sz w:val="24"/>
          <w:szCs w:val="24"/>
        </w:rPr>
        <w:br w:type="textWrapping"/>
      </w:r>
      <w:r>
        <w:rPr>
          <w:rStyle w:val="43"/>
          <w:rFonts w:hint="eastAsia" w:ascii="宋体" w:hAnsi="宋体"/>
          <w:color w:val="000000" w:themeColor="text1"/>
          <w:kern w:val="0"/>
          <w:sz w:val="24"/>
          <w:szCs w:val="24"/>
        </w:rPr>
        <w:t>　　</w:t>
      </w:r>
      <w:r>
        <w:rPr>
          <w:rStyle w:val="43"/>
          <w:rFonts w:hint="eastAsia" w:ascii="宋体" w:hAnsi="宋体"/>
          <w:color w:val="000000" w:themeColor="text1"/>
          <w:sz w:val="24"/>
          <w:szCs w:val="24"/>
        </w:rPr>
        <w:t>31.1.2</w:t>
      </w:r>
      <w:r>
        <w:rPr>
          <w:rStyle w:val="43"/>
          <w:rFonts w:hint="eastAsia" w:ascii="宋体" w:hAnsi="宋体"/>
          <w:color w:val="000000" w:themeColor="text1"/>
          <w:kern w:val="0"/>
          <w:sz w:val="24"/>
          <w:szCs w:val="24"/>
        </w:rPr>
        <w:t>对采购过程提出质疑的，为各采购程序环节结束之日；</w:t>
      </w:r>
      <w:r>
        <w:rPr>
          <w:rStyle w:val="43"/>
          <w:rFonts w:hint="eastAsia" w:ascii="宋体" w:hAnsi="宋体"/>
          <w:color w:val="000000" w:themeColor="text1"/>
          <w:kern w:val="0"/>
          <w:sz w:val="24"/>
          <w:szCs w:val="24"/>
        </w:rPr>
        <w:br w:type="textWrapping"/>
      </w:r>
      <w:r>
        <w:rPr>
          <w:rStyle w:val="43"/>
          <w:rFonts w:hint="eastAsia" w:ascii="宋体" w:hAnsi="宋体"/>
          <w:color w:val="000000" w:themeColor="text1"/>
          <w:kern w:val="0"/>
          <w:sz w:val="24"/>
          <w:szCs w:val="24"/>
        </w:rPr>
        <w:t>　　</w:t>
      </w:r>
      <w:r>
        <w:rPr>
          <w:rStyle w:val="43"/>
          <w:rFonts w:hint="eastAsia" w:ascii="宋体" w:hAnsi="宋体"/>
          <w:color w:val="000000" w:themeColor="text1"/>
          <w:sz w:val="24"/>
          <w:szCs w:val="24"/>
        </w:rPr>
        <w:t>31.1.3</w:t>
      </w:r>
      <w:r>
        <w:rPr>
          <w:rStyle w:val="43"/>
          <w:rFonts w:hint="eastAsia" w:ascii="宋体" w:hAnsi="宋体"/>
          <w:color w:val="000000" w:themeColor="text1"/>
          <w:kern w:val="0"/>
          <w:sz w:val="24"/>
          <w:szCs w:val="24"/>
        </w:rPr>
        <w:t>对中标结果提出质疑的，为中标结果公告期限届满之日。</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31.4质疑函应当包括下列内容：</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31.4.1质疑投标人的名称、地址、邮编、联系人、联系电话；</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31.4.2具体的质疑事项及明确的请求；</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31.4.3认为自己合法权益受到损害或可能受到损害的相关证据材料；</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31.4.4提起质疑的日期；</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7"/>
        <w:snapToGrid w:val="0"/>
        <w:spacing w:before="0" w:after="0" w:line="360" w:lineRule="auto"/>
        <w:ind w:firstLine="480" w:firstLineChars="200"/>
        <w:rPr>
          <w:rStyle w:val="43"/>
          <w:rFonts w:ascii="宋体" w:hAnsi="宋体"/>
          <w:b w:val="0"/>
          <w:color w:val="000000" w:themeColor="text1"/>
          <w:sz w:val="24"/>
          <w:szCs w:val="24"/>
        </w:rPr>
      </w:pPr>
      <w:r>
        <w:rPr>
          <w:rStyle w:val="43"/>
          <w:rFonts w:hint="eastAsia" w:ascii="宋体" w:hAnsi="宋体"/>
          <w:b w:val="0"/>
          <w:color w:val="000000" w:themeColor="text1"/>
          <w:sz w:val="24"/>
          <w:szCs w:val="24"/>
        </w:rPr>
        <w:t>32、中标通知书</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32.l中标结果确定后，采购人将向中标供应商发出中标通知书。</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七、合同签订相关事项</w:t>
      </w:r>
    </w:p>
    <w:p>
      <w:pPr>
        <w:pStyle w:val="37"/>
        <w:snapToGrid w:val="0"/>
        <w:spacing w:before="0" w:after="0" w:line="360" w:lineRule="auto"/>
        <w:ind w:firstLine="480" w:firstLineChars="200"/>
        <w:rPr>
          <w:rStyle w:val="43"/>
          <w:rFonts w:ascii="宋体" w:hAnsi="宋体"/>
          <w:b w:val="0"/>
          <w:color w:val="000000" w:themeColor="text1"/>
          <w:sz w:val="24"/>
          <w:szCs w:val="24"/>
        </w:rPr>
      </w:pPr>
      <w:r>
        <w:rPr>
          <w:rStyle w:val="43"/>
          <w:rFonts w:hint="eastAsia" w:ascii="宋体" w:hAnsi="宋体"/>
          <w:b w:val="0"/>
          <w:color w:val="000000" w:themeColor="text1"/>
          <w:sz w:val="24"/>
          <w:szCs w:val="24"/>
        </w:rPr>
        <w:t>33. 签订合同</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bCs/>
          <w:color w:val="000000" w:themeColor="text1"/>
          <w:sz w:val="24"/>
          <w:szCs w:val="24"/>
        </w:rPr>
        <w:t>33</w:t>
      </w:r>
      <w:r>
        <w:rPr>
          <w:rStyle w:val="43"/>
          <w:rFonts w:hint="eastAsia" w:ascii="宋体" w:hAnsi="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7"/>
        <w:snapToGrid w:val="0"/>
        <w:spacing w:before="0" w:after="0" w:line="360" w:lineRule="auto"/>
        <w:ind w:firstLine="480" w:firstLineChars="200"/>
        <w:rPr>
          <w:rStyle w:val="43"/>
          <w:rFonts w:ascii="宋体" w:hAnsi="宋体"/>
          <w:b w:val="0"/>
          <w:color w:val="000000" w:themeColor="text1"/>
          <w:sz w:val="24"/>
          <w:szCs w:val="24"/>
        </w:rPr>
      </w:pPr>
      <w:r>
        <w:rPr>
          <w:rStyle w:val="43"/>
          <w:rFonts w:hint="eastAsia" w:ascii="宋体" w:hAnsi="宋体"/>
          <w:b w:val="0"/>
          <w:color w:val="000000" w:themeColor="text1"/>
          <w:sz w:val="24"/>
          <w:szCs w:val="24"/>
        </w:rPr>
        <w:t>34、货物和服务的追加、减少和添购。</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3"/>
          <w:rFonts w:ascii="宋体" w:hAnsi="宋体"/>
          <w:b/>
          <w:color w:val="000000" w:themeColor="text1"/>
          <w:sz w:val="24"/>
          <w:szCs w:val="24"/>
        </w:rPr>
      </w:pPr>
      <w:r>
        <w:rPr>
          <w:rStyle w:val="43"/>
          <w:rFonts w:hint="eastAsia" w:ascii="宋体" w:hAnsi="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3"/>
          <w:rFonts w:ascii="宋体" w:hAnsi="宋体"/>
          <w:bCs/>
          <w:color w:val="000000" w:themeColor="text1"/>
          <w:sz w:val="24"/>
          <w:szCs w:val="24"/>
        </w:rPr>
      </w:pPr>
      <w:r>
        <w:rPr>
          <w:rStyle w:val="43"/>
          <w:rFonts w:hint="eastAsia" w:ascii="宋体" w:hAnsi="宋体"/>
          <w:bCs/>
          <w:color w:val="000000" w:themeColor="text1"/>
          <w:sz w:val="24"/>
          <w:szCs w:val="24"/>
        </w:rPr>
        <w:t>35、履约保证金</w:t>
      </w:r>
    </w:p>
    <w:p>
      <w:pPr>
        <w:tabs>
          <w:tab w:val="left" w:pos="900"/>
        </w:tabs>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3"/>
          <w:rFonts w:ascii="宋体" w:hAnsi="宋体"/>
          <w:color w:val="000000" w:themeColor="text1"/>
          <w:sz w:val="24"/>
          <w:szCs w:val="24"/>
        </w:rPr>
      </w:pPr>
      <w:r>
        <w:rPr>
          <w:rStyle w:val="43"/>
          <w:rFonts w:hint="eastAsia" w:ascii="宋体" w:hAnsi="宋体"/>
          <w:b/>
          <w:color w:val="000000" w:themeColor="text1"/>
          <w:sz w:val="24"/>
          <w:szCs w:val="24"/>
        </w:rPr>
        <w:t>36、政府采购履约资金扶持政策</w:t>
      </w:r>
    </w:p>
    <w:p>
      <w:pPr>
        <w:snapToGrid w:val="0"/>
        <w:spacing w:line="360" w:lineRule="auto"/>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rPr>
          <w:rStyle w:val="43"/>
          <w:rFonts w:ascii="宋体" w:hAnsi="宋体"/>
          <w:b/>
          <w:color w:val="000000" w:themeColor="text1"/>
          <w:sz w:val="44"/>
        </w:rPr>
      </w:pPr>
    </w:p>
    <w:p>
      <w:pPr>
        <w:pStyle w:val="33"/>
        <w:jc w:val="both"/>
        <w:outlineLvl w:val="0"/>
        <w:rPr>
          <w:rStyle w:val="43"/>
          <w:rFonts w:ascii="宋体" w:hAnsi="宋体" w:eastAsia="宋体"/>
          <w:b/>
          <w:color w:val="000000" w:themeColor="text1"/>
          <w:sz w:val="44"/>
        </w:rPr>
      </w:pPr>
      <w:bookmarkStart w:id="12" w:name="_Toc22434"/>
      <w:bookmarkStart w:id="13" w:name="_Toc4415"/>
    </w:p>
    <w:p>
      <w:pPr>
        <w:pStyle w:val="33"/>
        <w:ind w:firstLine="1767" w:firstLineChars="400"/>
        <w:jc w:val="both"/>
        <w:outlineLvl w:val="0"/>
        <w:rPr>
          <w:rStyle w:val="43"/>
          <w:rFonts w:ascii="宋体" w:hAnsi="宋体" w:eastAsia="宋体"/>
          <w:b/>
          <w:color w:val="000000" w:themeColor="text1"/>
          <w:sz w:val="44"/>
        </w:rPr>
      </w:pPr>
    </w:p>
    <w:p>
      <w:pPr>
        <w:rPr>
          <w:rStyle w:val="43"/>
          <w:rFonts w:ascii="宋体" w:hAnsi="宋体"/>
          <w:b/>
          <w:color w:val="000000" w:themeColor="text1"/>
          <w:sz w:val="44"/>
        </w:rPr>
      </w:pPr>
    </w:p>
    <w:p>
      <w:pPr>
        <w:ind w:firstLine="1767" w:firstLineChars="400"/>
        <w:rPr>
          <w:rStyle w:val="43"/>
          <w:rFonts w:ascii="宋体" w:hAnsi="宋体"/>
          <w:b/>
          <w:color w:val="000000" w:themeColor="text1"/>
          <w:sz w:val="44"/>
        </w:rPr>
      </w:pPr>
    </w:p>
    <w:p>
      <w:pPr>
        <w:ind w:firstLine="1767" w:firstLineChars="400"/>
        <w:rPr>
          <w:rStyle w:val="43"/>
          <w:rFonts w:ascii="宋体" w:hAnsi="宋体"/>
          <w:b/>
          <w:color w:val="000000" w:themeColor="text1"/>
          <w:sz w:val="44"/>
        </w:rPr>
      </w:pPr>
    </w:p>
    <w:p>
      <w:pPr>
        <w:ind w:firstLine="1767" w:firstLineChars="400"/>
        <w:rPr>
          <w:rStyle w:val="43"/>
          <w:rFonts w:ascii="宋体" w:hAnsi="宋体"/>
          <w:b/>
          <w:color w:val="000000" w:themeColor="text1"/>
          <w:sz w:val="44"/>
        </w:rPr>
      </w:pPr>
    </w:p>
    <w:p>
      <w:pPr>
        <w:ind w:firstLine="1767" w:firstLineChars="400"/>
        <w:rPr>
          <w:rStyle w:val="43"/>
          <w:rFonts w:ascii="宋体" w:hAnsi="宋体"/>
          <w:b/>
          <w:color w:val="000000" w:themeColor="text1"/>
          <w:sz w:val="44"/>
        </w:rPr>
      </w:pPr>
    </w:p>
    <w:p>
      <w:pPr>
        <w:ind w:firstLine="1767" w:firstLineChars="400"/>
        <w:rPr>
          <w:rStyle w:val="43"/>
          <w:rFonts w:ascii="宋体" w:hAnsi="宋体"/>
          <w:b/>
          <w:color w:val="000000" w:themeColor="text1"/>
          <w:sz w:val="44"/>
        </w:rPr>
      </w:pPr>
    </w:p>
    <w:p>
      <w:pPr>
        <w:ind w:firstLine="1767" w:firstLineChars="400"/>
        <w:rPr>
          <w:rStyle w:val="43"/>
          <w:rFonts w:ascii="宋体" w:hAnsi="宋体"/>
          <w:b/>
          <w:color w:val="000000" w:themeColor="text1"/>
          <w:sz w:val="44"/>
        </w:rPr>
      </w:pPr>
    </w:p>
    <w:p>
      <w:pPr>
        <w:ind w:firstLine="1767" w:firstLineChars="400"/>
        <w:rPr>
          <w:rStyle w:val="43"/>
          <w:rFonts w:ascii="宋体" w:hAnsi="宋体"/>
          <w:b/>
          <w:color w:val="000000" w:themeColor="text1"/>
          <w:sz w:val="44"/>
        </w:rPr>
      </w:pPr>
    </w:p>
    <w:p>
      <w:pPr>
        <w:ind w:firstLine="1767" w:firstLineChars="400"/>
        <w:rPr>
          <w:rStyle w:val="43"/>
          <w:rFonts w:ascii="宋体" w:hAnsi="宋体"/>
          <w:b/>
          <w:color w:val="000000" w:themeColor="text1"/>
          <w:sz w:val="44"/>
        </w:rPr>
      </w:pPr>
      <w:r>
        <w:rPr>
          <w:rStyle w:val="43"/>
          <w:rFonts w:hint="eastAsia" w:ascii="宋体" w:hAnsi="宋体"/>
          <w:b/>
          <w:color w:val="000000" w:themeColor="text1"/>
          <w:sz w:val="44"/>
        </w:rPr>
        <w:t>第三章  合同条款及格式</w:t>
      </w:r>
      <w:bookmarkEnd w:id="12"/>
      <w:bookmarkEnd w:id="13"/>
    </w:p>
    <w:p>
      <w:pPr>
        <w:spacing w:line="440" w:lineRule="exact"/>
        <w:ind w:firstLine="480" w:firstLineChars="200"/>
        <w:rPr>
          <w:rStyle w:val="43"/>
          <w:rFonts w:ascii="宋体" w:hAnsi="宋体"/>
          <w:bCs/>
          <w:color w:val="000000" w:themeColor="text1"/>
          <w:sz w:val="24"/>
        </w:rPr>
      </w:pPr>
      <w:r>
        <w:rPr>
          <w:rStyle w:val="43"/>
          <w:rFonts w:hint="eastAsia" w:ascii="宋体" w:hAnsi="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3"/>
          <w:rFonts w:ascii="宋体" w:hAnsi="宋体"/>
          <w:b/>
          <w:color w:val="000000" w:themeColor="text1"/>
          <w:sz w:val="30"/>
          <w:szCs w:val="20"/>
        </w:rPr>
      </w:pPr>
      <w:r>
        <w:rPr>
          <w:rStyle w:val="43"/>
          <w:rFonts w:hint="eastAsia" w:ascii="宋体" w:hAnsi="宋体"/>
          <w:b/>
          <w:color w:val="000000" w:themeColor="text1"/>
          <w:sz w:val="30"/>
        </w:rPr>
        <w:t>采购合同（格式）</w:t>
      </w:r>
    </w:p>
    <w:p>
      <w:pPr>
        <w:pStyle w:val="18"/>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项目名称：</w:t>
      </w:r>
      <w:r>
        <w:rPr>
          <w:rFonts w:hint="eastAsia"/>
          <w:color w:val="000000" w:themeColor="text1"/>
          <w:kern w:val="2"/>
          <w:u w:val="single"/>
        </w:rPr>
        <w:t>盐城工业职业技术学院图片、视频库建设</w:t>
      </w:r>
    </w:p>
    <w:p>
      <w:pPr>
        <w:pStyle w:val="18"/>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p>
    <w:p>
      <w:pPr>
        <w:pStyle w:val="18"/>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18"/>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60" w:lineRule="exact"/>
        <w:ind w:firstLine="480" w:firstLineChars="200"/>
        <w:rPr>
          <w:rFonts w:ascii="宋体" w:hAnsi="宋体"/>
          <w:b/>
          <w:color w:val="000000" w:themeColor="text1"/>
          <w:sz w:val="24"/>
          <w:szCs w:val="24"/>
        </w:rPr>
      </w:pPr>
      <w:r>
        <w:rPr>
          <w:rFonts w:hint="eastAsia" w:ascii="宋体" w:hAnsi="宋体"/>
          <w:color w:val="000000" w:themeColor="text1"/>
          <w:sz w:val="24"/>
          <w:szCs w:val="24"/>
        </w:rPr>
        <w:t>甲、乙双方根据</w:t>
      </w:r>
      <w:r>
        <w:rPr>
          <w:rFonts w:hint="eastAsia" w:ascii="宋体" w:hAnsi="宋体"/>
          <w:color w:val="000000" w:themeColor="text1"/>
          <w:sz w:val="24"/>
          <w:szCs w:val="24"/>
          <w:u w:val="single"/>
        </w:rPr>
        <w:t>盐城工业职业技术学院</w:t>
      </w:r>
      <w:r>
        <w:rPr>
          <w:rStyle w:val="43"/>
          <w:rFonts w:hint="eastAsia" w:ascii="宋体" w:hAnsi="宋体"/>
          <w:bCs/>
          <w:color w:val="000000" w:themeColor="text1"/>
          <w:sz w:val="24"/>
          <w:szCs w:val="24"/>
          <w:u w:val="single"/>
        </w:rPr>
        <w:t>图片、视频库建设</w:t>
      </w:r>
      <w:r>
        <w:rPr>
          <w:rFonts w:hint="eastAsia" w:ascii="宋体" w:hAnsi="宋体"/>
          <w:color w:val="000000" w:themeColor="text1"/>
          <w:sz w:val="24"/>
          <w:szCs w:val="24"/>
        </w:rPr>
        <w:t>公开招标的结果，签署本合同。</w:t>
      </w:r>
    </w:p>
    <w:p>
      <w:pPr>
        <w:pStyle w:val="18"/>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pStyle w:val="18"/>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1.1 项目名称：</w:t>
      </w:r>
      <w:r>
        <w:rPr>
          <w:rFonts w:hint="eastAsia"/>
          <w:color w:val="000000" w:themeColor="text1"/>
          <w:kern w:val="2"/>
          <w:u w:val="single"/>
        </w:rPr>
        <w:t>盐城工业职业技术学院</w:t>
      </w:r>
      <w:r>
        <w:rPr>
          <w:rStyle w:val="43"/>
          <w:rFonts w:hint="eastAsia"/>
          <w:bCs/>
          <w:color w:val="000000" w:themeColor="text1"/>
          <w:szCs w:val="24"/>
          <w:u w:val="single"/>
        </w:rPr>
        <w:t>图片、视频库建设</w:t>
      </w:r>
      <w:r>
        <w:rPr>
          <w:rFonts w:hint="eastAsia"/>
          <w:color w:val="000000" w:themeColor="text1"/>
          <w:kern w:val="2"/>
          <w:u w:val="single"/>
        </w:rPr>
        <w:t>。</w:t>
      </w:r>
    </w:p>
    <w:p>
      <w:pPr>
        <w:pStyle w:val="18"/>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详按项目需求</w:t>
      </w:r>
      <w:r>
        <w:rPr>
          <w:rFonts w:hint="eastAsia"/>
          <w:color w:val="000000" w:themeColor="text1"/>
          <w:kern w:val="2"/>
        </w:rPr>
        <w:t>。</w:t>
      </w:r>
    </w:p>
    <w:p>
      <w:pPr>
        <w:pStyle w:val="18"/>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详按项目需求</w:t>
      </w:r>
      <w:r>
        <w:rPr>
          <w:rFonts w:hint="eastAsia"/>
          <w:color w:val="000000" w:themeColor="text1"/>
          <w:kern w:val="2"/>
        </w:rPr>
        <w:t>。</w:t>
      </w:r>
    </w:p>
    <w:p>
      <w:pPr>
        <w:pStyle w:val="18"/>
        <w:widowControl w:val="0"/>
        <w:snapToGrid w:val="0"/>
        <w:spacing w:before="0" w:beforeAutospacing="0" w:after="0" w:afterAutospacing="0" w:line="460" w:lineRule="exact"/>
        <w:ind w:firstLine="480" w:firstLineChars="200"/>
        <w:jc w:val="both"/>
        <w:rPr>
          <w:b/>
          <w:color w:val="000000" w:themeColor="text1"/>
          <w:kern w:val="2"/>
        </w:rPr>
      </w:pPr>
      <w:r>
        <w:rPr>
          <w:rFonts w:hint="eastAsia"/>
          <w:bCs/>
          <w:color w:val="000000" w:themeColor="text1"/>
          <w:kern w:val="2"/>
        </w:rPr>
        <w:t>1.4服务期：</w:t>
      </w:r>
      <w:r>
        <w:rPr>
          <w:rStyle w:val="43"/>
          <w:rFonts w:hint="eastAsia" w:cs="Times New Roman"/>
          <w:color w:val="000000" w:themeColor="text1"/>
          <w:szCs w:val="24"/>
        </w:rPr>
        <w:t>合同期1年，自合同签订之日起计算。</w:t>
      </w:r>
    </w:p>
    <w:p>
      <w:pPr>
        <w:pStyle w:val="18"/>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widowControl w:val="0"/>
        <w:spacing w:line="360" w:lineRule="auto"/>
        <w:ind w:firstLine="480" w:firstLineChars="200"/>
        <w:textAlignment w:val="auto"/>
        <w:rPr>
          <w:rFonts w:ascii="宋体" w:hAnsi="宋体"/>
          <w:bCs/>
          <w:color w:val="000000" w:themeColor="text1"/>
          <w:sz w:val="24"/>
        </w:rPr>
      </w:pPr>
      <w:r>
        <w:rPr>
          <w:rFonts w:hint="eastAsia" w:asciiTheme="minorEastAsia" w:hAnsiTheme="minorEastAsia" w:eastAsiaTheme="minorEastAsia" w:cstheme="minorEastAsia"/>
          <w:color w:val="000000" w:themeColor="text1"/>
          <w:sz w:val="24"/>
          <w:szCs w:val="24"/>
        </w:rPr>
        <w:t>2.1 本合同金额（大写）：________元（￥_______________元）人民币。</w:t>
      </w:r>
    </w:p>
    <w:p>
      <w:pPr>
        <w:pStyle w:val="18"/>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bCs/>
          <w:color w:val="000000" w:themeColor="text1"/>
          <w:sz w:val="24"/>
        </w:rPr>
      </w:pPr>
      <w:r>
        <w:rPr>
          <w:rFonts w:hint="eastAsia" w:ascii="宋体" w:hAnsi="宋体"/>
          <w:bCs/>
          <w:color w:val="000000" w:themeColor="text1"/>
          <w:sz w:val="24"/>
        </w:rPr>
        <w:t>3.1乙方应按招标文件规定的时间向甲方提供使用货物（指需求中的建设资源，下同）和服务的有关技术资料。</w:t>
      </w:r>
    </w:p>
    <w:p>
      <w:pPr>
        <w:spacing w:line="460" w:lineRule="exact"/>
        <w:ind w:firstLine="480" w:firstLineChars="200"/>
        <w:rPr>
          <w:rFonts w:ascii="宋体" w:hAnsi="宋体"/>
          <w:bCs/>
          <w:color w:val="000000" w:themeColor="text1"/>
          <w:sz w:val="24"/>
        </w:rPr>
      </w:pPr>
      <w:r>
        <w:rPr>
          <w:rFonts w:hint="eastAsia" w:ascii="宋体" w:hAnsi="宋体"/>
          <w:bCs/>
          <w:color w:val="000000" w:themeColor="text1"/>
          <w:sz w:val="24"/>
        </w:rPr>
        <w:t>3.</w:t>
      </w:r>
      <w:r>
        <w:rPr>
          <w:rFonts w:ascii="宋体" w:hAnsi="宋体"/>
          <w:bCs/>
          <w:color w:val="000000" w:themeColor="text1"/>
          <w:sz w:val="24"/>
        </w:rPr>
        <w:t>2</w:t>
      </w:r>
      <w:r>
        <w:rPr>
          <w:rFonts w:hint="eastAsia" w:ascii="宋体" w:hAnsi="宋体"/>
          <w:bCs/>
          <w:color w:val="000000" w:themeColor="text1"/>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8"/>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pStyle w:val="18"/>
        <w:widowControl w:val="0"/>
        <w:snapToGrid w:val="0"/>
        <w:spacing w:before="0" w:beforeAutospacing="0" w:after="0" w:afterAutospacing="0" w:line="460" w:lineRule="exact"/>
        <w:ind w:firstLine="480" w:firstLineChars="200"/>
        <w:jc w:val="both"/>
        <w:rPr>
          <w:b/>
          <w:color w:val="000000" w:themeColor="text1"/>
          <w:kern w:val="2"/>
        </w:rPr>
      </w:pPr>
      <w:r>
        <w:rPr>
          <w:rFonts w:hint="eastAsia"/>
          <w:bCs/>
          <w:color w:val="000000" w:themeColor="text1"/>
          <w:kern w:val="2"/>
        </w:rPr>
        <w:t>4.1乙方应保证甲方在使用、接受本合同货物和服务或其任何一部分时不受第三方提出侵犯其专利权、版权、商标权和工业设计权等知识产权的起诉。一旦出现侵权，由乙方负全部责任。</w:t>
      </w:r>
    </w:p>
    <w:p>
      <w:pPr>
        <w:pStyle w:val="18"/>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18"/>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18"/>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18"/>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6.1乙方交纳人民币元作为本合同的履约保证金（合同金额的5%取整汇到采购人指定账户，验收合格后无息退还中标人）。</w:t>
      </w:r>
    </w:p>
    <w:p>
      <w:pPr>
        <w:snapToGrid w:val="0"/>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七、转包或分包</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7.1本合同范围的货物</w:t>
      </w:r>
      <w:r>
        <w:rPr>
          <w:rFonts w:hint="eastAsia" w:ascii="宋体" w:hAnsi="宋体"/>
          <w:bCs/>
          <w:color w:val="000000" w:themeColor="text1"/>
          <w:sz w:val="24"/>
        </w:rPr>
        <w:t>和服务</w:t>
      </w:r>
      <w:r>
        <w:rPr>
          <w:rFonts w:hint="eastAsia" w:ascii="宋体" w:hAnsi="宋体"/>
          <w:color w:val="000000" w:themeColor="text1"/>
          <w:sz w:val="24"/>
          <w:szCs w:val="24"/>
        </w:rPr>
        <w:t>，应由乙方直接供应，不得转让他人供应；</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7.2 除非得到甲方的书面同意，乙方不得部分分包给他人供应。</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7.3如有转让和未经甲方同意的分包行为，甲方有权给予终止合同。</w:t>
      </w:r>
    </w:p>
    <w:p>
      <w:pPr>
        <w:pStyle w:val="18"/>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八、质保期</w:t>
      </w:r>
    </w:p>
    <w:p>
      <w:pPr>
        <w:pStyle w:val="18"/>
        <w:widowControl w:val="0"/>
        <w:snapToGrid w:val="0"/>
        <w:spacing w:before="0" w:beforeAutospacing="0" w:after="0" w:afterAutospacing="0" w:line="460" w:lineRule="exact"/>
        <w:ind w:firstLine="480" w:firstLineChars="200"/>
        <w:jc w:val="both"/>
        <w:rPr>
          <w:strike/>
          <w:color w:val="000000" w:themeColor="text1"/>
          <w:szCs w:val="24"/>
        </w:rPr>
      </w:pPr>
      <w:r>
        <w:rPr>
          <w:rFonts w:hint="eastAsia"/>
          <w:color w:val="000000" w:themeColor="text1"/>
          <w:szCs w:val="24"/>
        </w:rPr>
        <w:t>8.1 货物免费质保期（自交货验收合格之日起计）为1年，期间所有图片、视频资源及资源修改、维护、备份服务皆为免费。</w:t>
      </w:r>
    </w:p>
    <w:p>
      <w:pPr>
        <w:pStyle w:val="18"/>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九、交货期、交货方式、交货地点及验收</w:t>
      </w:r>
    </w:p>
    <w:p>
      <w:pPr>
        <w:pStyle w:val="18"/>
        <w:widowControl w:val="0"/>
        <w:snapToGrid w:val="0"/>
        <w:spacing w:before="0" w:beforeAutospacing="0" w:after="0" w:afterAutospacing="0" w:line="460" w:lineRule="exact"/>
        <w:ind w:firstLine="480" w:firstLineChars="200"/>
        <w:jc w:val="both"/>
        <w:rPr>
          <w:bCs/>
          <w:color w:val="000000" w:themeColor="text1"/>
          <w:kern w:val="2"/>
        </w:rPr>
      </w:pPr>
      <w:r>
        <w:rPr>
          <w:rFonts w:hint="eastAsia"/>
          <w:bCs/>
          <w:color w:val="000000" w:themeColor="text1"/>
          <w:kern w:val="2"/>
        </w:rPr>
        <w:t>9.1 交货期：根据项目需求及时间要求提供相关建设资源、完成相应技术服务，并通过验收。没有通过验收的，须于收到反馈意见后10日内完成修改，并最终通过招标方的验收。</w:t>
      </w:r>
      <w:r>
        <w:rPr>
          <w:bCs/>
          <w:color w:val="000000" w:themeColor="text1"/>
          <w:kern w:val="2"/>
        </w:rPr>
        <w:t>(如</w:t>
      </w:r>
      <w:r>
        <w:rPr>
          <w:rFonts w:hint="eastAsia"/>
          <w:bCs/>
          <w:color w:val="000000" w:themeColor="text1"/>
          <w:kern w:val="2"/>
        </w:rPr>
        <w:t>甲方需要延时交付，可另行约定时间</w:t>
      </w:r>
      <w:r>
        <w:rPr>
          <w:bCs/>
          <w:color w:val="000000" w:themeColor="text1"/>
          <w:kern w:val="2"/>
        </w:rPr>
        <w:t>)</w:t>
      </w:r>
    </w:p>
    <w:p>
      <w:pPr>
        <w:pStyle w:val="18"/>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kern w:val="2"/>
        </w:rPr>
        <w:t>9.2 交货方式：</w:t>
      </w:r>
      <w:r>
        <w:rPr>
          <w:rFonts w:hint="eastAsia"/>
          <w:color w:val="000000" w:themeColor="text1"/>
          <w:kern w:val="2"/>
          <w:lang w:eastAsia="zh-TW"/>
        </w:rPr>
        <w:t>送货上门与调试</w:t>
      </w:r>
      <w:r>
        <w:rPr>
          <w:rFonts w:hint="eastAsia"/>
          <w:color w:val="000000" w:themeColor="text1"/>
          <w:kern w:val="2"/>
        </w:rPr>
        <w:t>。</w:t>
      </w:r>
    </w:p>
    <w:p>
      <w:pPr>
        <w:pStyle w:val="18"/>
        <w:widowControl w:val="0"/>
        <w:snapToGrid w:val="0"/>
        <w:spacing w:before="0" w:beforeAutospacing="0" w:after="0" w:afterAutospacing="0" w:line="460" w:lineRule="exact"/>
        <w:ind w:firstLine="480" w:firstLineChars="200"/>
        <w:jc w:val="both"/>
        <w:rPr>
          <w:color w:val="000000" w:themeColor="text1"/>
          <w:kern w:val="2"/>
          <w:u w:val="single"/>
          <w:lang w:eastAsia="zh-TW"/>
        </w:rPr>
      </w:pPr>
      <w:r>
        <w:rPr>
          <w:rFonts w:hint="eastAsia"/>
          <w:bCs/>
          <w:color w:val="000000" w:themeColor="text1"/>
          <w:kern w:val="2"/>
        </w:rPr>
        <w:t>9.3 交货地点：</w:t>
      </w:r>
      <w:r>
        <w:rPr>
          <w:rFonts w:hint="eastAsia"/>
          <w:color w:val="000000" w:themeColor="text1"/>
          <w:kern w:val="2"/>
          <w:lang w:eastAsia="zh-TW"/>
        </w:rPr>
        <w:t>盐城工业职业技术学院校内甲方指定地点。</w:t>
      </w:r>
    </w:p>
    <w:p>
      <w:pPr>
        <w:pStyle w:val="18"/>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十、货款支付</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10.1 付款方式：</w:t>
      </w:r>
      <w:r>
        <w:rPr>
          <w:rFonts w:hint="eastAsia" w:ascii="宋体" w:hAnsi="宋体"/>
          <w:color w:val="000000" w:themeColor="text1"/>
          <w:sz w:val="24"/>
          <w:lang w:val="en-US" w:eastAsia="zh-CN"/>
        </w:rPr>
        <w:t>每次拍摄活动结束后，</w:t>
      </w:r>
      <w:r>
        <w:rPr>
          <w:rFonts w:hint="eastAsia" w:ascii="宋体" w:hAnsi="宋体"/>
          <w:color w:val="000000" w:themeColor="text1"/>
          <w:sz w:val="24"/>
        </w:rPr>
        <w:t>甲方根据相关项目需求验收合格后，乙方向甲方出具全额发票（增值税发票），按实结算费用。</w:t>
      </w:r>
    </w:p>
    <w:p>
      <w:pPr>
        <w:snapToGrid w:val="0"/>
        <w:spacing w:line="460" w:lineRule="exact"/>
        <w:ind w:firstLine="480" w:firstLineChars="200"/>
        <w:rPr>
          <w:bCs/>
          <w:color w:val="000000" w:themeColor="text1"/>
        </w:rPr>
      </w:pPr>
      <w:r>
        <w:rPr>
          <w:rFonts w:hint="eastAsia" w:ascii="宋体" w:hAnsi="宋体"/>
          <w:bCs/>
          <w:color w:val="000000" w:themeColor="text1"/>
          <w:sz w:val="24"/>
          <w:szCs w:val="24"/>
        </w:rPr>
        <w:t>10.2当采购数量与实际使用数量不一致时，乙方应根据实际使用量供货，合同的最终结算金额按实际使用量乘以成交单价进行计算。</w:t>
      </w:r>
    </w:p>
    <w:p>
      <w:pPr>
        <w:spacing w:line="46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十一、税费</w:t>
      </w:r>
    </w:p>
    <w:p>
      <w:pPr>
        <w:snapToGrid w:val="0"/>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11.1本合同执行中相关的一切税费均由乙方负担。</w:t>
      </w:r>
    </w:p>
    <w:p>
      <w:pPr>
        <w:pStyle w:val="18"/>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十二、质量保证及售后服务</w:t>
      </w:r>
    </w:p>
    <w:p>
      <w:pPr>
        <w:spacing w:line="460" w:lineRule="exact"/>
        <w:ind w:firstLine="480" w:firstLineChars="200"/>
        <w:rPr>
          <w:rFonts w:ascii="宋体" w:hAnsi="宋体"/>
          <w:bCs/>
          <w:strike/>
          <w:color w:val="000000" w:themeColor="text1"/>
          <w:sz w:val="24"/>
          <w:szCs w:val="24"/>
        </w:rPr>
      </w:pPr>
      <w:r>
        <w:rPr>
          <w:rFonts w:hint="eastAsia" w:ascii="宋体" w:hAnsi="宋体"/>
          <w:color w:val="000000" w:themeColor="text1"/>
          <w:sz w:val="24"/>
          <w:szCs w:val="24"/>
        </w:rPr>
        <w:t>12.1 乙方应按招标文件规定的货物标准、技术要求、质量标准向甲方</w:t>
      </w:r>
      <w:r>
        <w:rPr>
          <w:rFonts w:hint="eastAsia" w:ascii="宋体" w:hAnsi="宋体"/>
          <w:bCs/>
          <w:color w:val="000000" w:themeColor="text1"/>
          <w:sz w:val="24"/>
          <w:szCs w:val="24"/>
        </w:rPr>
        <w:t>提供货物和服务。</w:t>
      </w:r>
    </w:p>
    <w:p>
      <w:pPr>
        <w:spacing w:line="400" w:lineRule="exact"/>
        <w:ind w:firstLine="480" w:firstLineChars="200"/>
        <w:rPr>
          <w:rFonts w:ascii="宋体" w:hAnsi="宋体"/>
          <w:color w:val="000000" w:themeColor="text1"/>
        </w:rPr>
      </w:pPr>
      <w:r>
        <w:rPr>
          <w:rFonts w:hint="eastAsia" w:ascii="宋体" w:hAnsi="宋体"/>
          <w:bCs/>
          <w:color w:val="000000" w:themeColor="text1"/>
          <w:sz w:val="24"/>
          <w:szCs w:val="24"/>
        </w:rPr>
        <w:t>12.</w:t>
      </w:r>
      <w:r>
        <w:rPr>
          <w:rFonts w:ascii="宋体" w:hAnsi="宋体"/>
          <w:bCs/>
          <w:color w:val="000000" w:themeColor="text1"/>
          <w:sz w:val="24"/>
          <w:szCs w:val="24"/>
        </w:rPr>
        <w:t>2</w:t>
      </w:r>
      <w:r>
        <w:rPr>
          <w:rFonts w:hint="eastAsia" w:ascii="宋体" w:hAnsi="宋体"/>
          <w:bCs/>
          <w:color w:val="000000" w:themeColor="text1"/>
          <w:sz w:val="24"/>
          <w:szCs w:val="24"/>
        </w:rPr>
        <w:t>对于出卖的货物，乙方应当拥有完整物权，并且乙方负有保证第三人不得向甲方主张任何权利（包括知识产权）的义务。</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12.</w:t>
      </w:r>
      <w:r>
        <w:rPr>
          <w:rFonts w:ascii="宋体" w:hAnsi="宋体"/>
          <w:color w:val="000000" w:themeColor="text1"/>
          <w:sz w:val="24"/>
          <w:szCs w:val="24"/>
        </w:rPr>
        <w:t>3</w:t>
      </w:r>
      <w:r>
        <w:rPr>
          <w:rFonts w:hint="eastAsia" w:ascii="宋体" w:hAnsi="宋体"/>
          <w:color w:val="000000" w:themeColor="text1"/>
          <w:sz w:val="24"/>
          <w:szCs w:val="24"/>
        </w:rPr>
        <w:t>乙方提供的货物</w:t>
      </w:r>
      <w:r>
        <w:rPr>
          <w:rFonts w:hint="eastAsia" w:ascii="宋体" w:hAnsi="宋体"/>
          <w:bCs/>
          <w:color w:val="000000" w:themeColor="text1"/>
          <w:sz w:val="24"/>
        </w:rPr>
        <w:t>和服务</w:t>
      </w:r>
      <w:r>
        <w:rPr>
          <w:rFonts w:hint="eastAsia" w:ascii="宋体" w:hAnsi="宋体"/>
          <w:color w:val="000000" w:themeColor="text1"/>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（1）更换：由乙方承担所发生的全部费用。</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（2）退货处理：乙方应退还甲方支付的合同款，同时应承担该货物</w:t>
      </w:r>
      <w:r>
        <w:rPr>
          <w:rFonts w:hint="eastAsia" w:ascii="宋体" w:hAnsi="宋体"/>
          <w:bCs/>
          <w:color w:val="000000" w:themeColor="text1"/>
          <w:sz w:val="24"/>
        </w:rPr>
        <w:t>和服务</w:t>
      </w:r>
      <w:r>
        <w:rPr>
          <w:rFonts w:hint="eastAsia" w:ascii="宋体" w:hAnsi="宋体"/>
          <w:color w:val="000000" w:themeColor="text1"/>
          <w:sz w:val="24"/>
          <w:szCs w:val="24"/>
        </w:rPr>
        <w:t>的直接费用（保险、检验、货款利息及银行手续费等）。</w:t>
      </w:r>
    </w:p>
    <w:p>
      <w:pPr>
        <w:pStyle w:val="18"/>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w:t>
      </w:r>
      <w:r>
        <w:rPr>
          <w:color w:val="000000" w:themeColor="text1"/>
        </w:rPr>
        <w:t>4</w:t>
      </w:r>
      <w:r>
        <w:rPr>
          <w:rFonts w:hint="eastAsia"/>
          <w:color w:val="000000" w:themeColor="text1"/>
        </w:rPr>
        <w:t xml:space="preserve"> 在质保期内，乙方应对货物和服务出现的质量及安全问题负责处理解决并承担一切费用，提供7*24小时免费上门服务，并在接到甲方通知后在2小时内响应（包括电话响应）；12小时内到达现场（如电话响应无法解决），24小时内解决；如在24小时内无法修复，则提供部件冗余服务或采取应急措施，以确保系统的正常工作。质保期内产生的维护费用由乙方承担。</w:t>
      </w:r>
    </w:p>
    <w:p>
      <w:pPr>
        <w:spacing w:line="460" w:lineRule="exact"/>
        <w:ind w:firstLine="480" w:firstLineChars="200"/>
        <w:rPr>
          <w:rFonts w:ascii="宋体" w:hAnsi="宋体"/>
          <w:color w:val="000000" w:themeColor="text1"/>
          <w:sz w:val="24"/>
          <w:szCs w:val="24"/>
        </w:rPr>
      </w:pPr>
      <w:r>
        <w:rPr>
          <w:rFonts w:ascii="宋体" w:hAnsi="宋体"/>
          <w:color w:val="000000" w:themeColor="text1"/>
          <w:sz w:val="24"/>
          <w:szCs w:val="24"/>
        </w:rPr>
        <w:t>1</w:t>
      </w:r>
      <w:r>
        <w:rPr>
          <w:rFonts w:hint="eastAsia" w:ascii="宋体" w:hAnsi="宋体"/>
          <w:color w:val="000000" w:themeColor="text1"/>
          <w:sz w:val="24"/>
          <w:szCs w:val="24"/>
        </w:rPr>
        <w:t>2</w:t>
      </w:r>
      <w:r>
        <w:rPr>
          <w:rFonts w:ascii="宋体" w:hAnsi="宋体"/>
          <w:color w:val="000000" w:themeColor="text1"/>
          <w:sz w:val="24"/>
          <w:szCs w:val="24"/>
        </w:rPr>
        <w:t>.</w:t>
      </w:r>
      <w:r>
        <w:rPr>
          <w:rFonts w:hint="eastAsia" w:ascii="宋体" w:hAnsi="宋体"/>
          <w:color w:val="000000" w:themeColor="text1"/>
          <w:sz w:val="24"/>
          <w:szCs w:val="24"/>
        </w:rPr>
        <w:t>5乙方须向甲方免费提供培训服务，确保使用者完全会使用及操作为止。</w:t>
      </w:r>
    </w:p>
    <w:p>
      <w:pPr>
        <w:pStyle w:val="18"/>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十三、调试和验收</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13.2 乙方交货前应对产品作出全面检查和对验收文件进行整理，并列出清单，作为甲方收货验收和使用的技术条件依据，检验的结果应随货物交甲方。</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13.3 甲方对乙方提供的货物在使用前进行调试时，乙方需负责安装并培训甲方的使用操作人员，并协助甲方一起调试，直到符合技术要求，甲方才做最终验收。</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13.4 对技术复杂的货物，甲方</w:t>
      </w:r>
      <w:r>
        <w:rPr>
          <w:rFonts w:hint="eastAsia"/>
          <w:color w:val="000000" w:themeColor="text1"/>
        </w:rPr>
        <w:t>可</w:t>
      </w:r>
      <w:r>
        <w:rPr>
          <w:color w:val="000000" w:themeColor="text1"/>
        </w:rPr>
        <w:t>请国家认可的专业检测机构参与初步验收及最终验收，并由其出具质量检测报告。</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13.5 验收时乙方必须在现场，验收完毕后作出验收结果报告；验收费用由</w:t>
      </w:r>
      <w:r>
        <w:rPr>
          <w:rFonts w:hint="eastAsia"/>
          <w:color w:val="000000" w:themeColor="text1"/>
        </w:rPr>
        <w:t>甲</w:t>
      </w:r>
      <w:r>
        <w:rPr>
          <w:color w:val="000000" w:themeColor="text1"/>
        </w:rPr>
        <w:t>乙</w:t>
      </w:r>
      <w:r>
        <w:rPr>
          <w:rFonts w:hint="eastAsia"/>
          <w:color w:val="000000" w:themeColor="text1"/>
        </w:rPr>
        <w:t>双</w:t>
      </w:r>
      <w:r>
        <w:rPr>
          <w:color w:val="000000" w:themeColor="text1"/>
        </w:rPr>
        <w:t>方</w:t>
      </w:r>
      <w:r>
        <w:rPr>
          <w:rFonts w:hint="eastAsia"/>
          <w:color w:val="000000" w:themeColor="text1"/>
        </w:rPr>
        <w:t>协商解决</w:t>
      </w:r>
      <w:r>
        <w:rPr>
          <w:color w:val="000000" w:themeColor="text1"/>
        </w:rPr>
        <w:t>。</w:t>
      </w:r>
    </w:p>
    <w:p>
      <w:pPr>
        <w:pStyle w:val="18"/>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十四、货物包装、发运及运输</w:t>
      </w:r>
    </w:p>
    <w:p>
      <w:pPr>
        <w:spacing w:line="40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w:t>
      </w:r>
      <w:r>
        <w:rPr>
          <w:rFonts w:ascii="宋体" w:hAnsi="宋体"/>
          <w:bCs/>
          <w:color w:val="000000" w:themeColor="text1"/>
          <w:sz w:val="24"/>
          <w:szCs w:val="24"/>
        </w:rPr>
        <w:t>4</w:t>
      </w:r>
      <w:r>
        <w:rPr>
          <w:rFonts w:hint="eastAsia" w:ascii="宋体" w:hAnsi="宋体"/>
          <w:bCs/>
          <w:color w:val="000000" w:themeColor="text1"/>
          <w:sz w:val="24"/>
          <w:szCs w:val="24"/>
        </w:rPr>
        <w:t>.</w:t>
      </w:r>
      <w:r>
        <w:rPr>
          <w:rFonts w:ascii="宋体" w:hAnsi="宋体"/>
          <w:bCs/>
          <w:color w:val="000000" w:themeColor="text1"/>
          <w:sz w:val="24"/>
          <w:szCs w:val="24"/>
        </w:rPr>
        <w:t>1</w:t>
      </w:r>
      <w:r>
        <w:rPr>
          <w:rFonts w:hint="eastAsia" w:ascii="宋体" w:hAnsi="宋体"/>
          <w:bCs/>
          <w:color w:val="000000" w:themeColor="text1"/>
          <w:sz w:val="24"/>
          <w:szCs w:val="24"/>
        </w:rPr>
        <w:t>验收要求：</w:t>
      </w:r>
    </w:p>
    <w:p>
      <w:pPr>
        <w:spacing w:line="40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验收应在双方共同参与下完成，按招标文件和相关项目的的需求标准进行验收，验收完毕由招标方及中标方在验收报告上签名盖章。</w:t>
      </w:r>
    </w:p>
    <w:p>
      <w:pPr>
        <w:pStyle w:val="144"/>
        <w:spacing w:line="400" w:lineRule="exact"/>
        <w:ind w:firstLine="480" w:firstLineChars="200"/>
        <w:rPr>
          <w:rFonts w:ascii="宋体" w:hAnsi="宋体" w:cs="宋体"/>
          <w:bCs/>
          <w:color w:val="000000" w:themeColor="text1"/>
          <w:kern w:val="2"/>
        </w:rPr>
      </w:pPr>
      <w:r>
        <w:rPr>
          <w:rFonts w:hint="eastAsia" w:ascii="宋体" w:hAnsi="宋体" w:cs="宋体"/>
          <w:color w:val="000000" w:themeColor="text1"/>
        </w:rPr>
        <w:t>（</w:t>
      </w:r>
      <w:r>
        <w:rPr>
          <w:rFonts w:ascii="宋体" w:hAnsi="宋体" w:cs="宋体"/>
          <w:color w:val="000000" w:themeColor="text1"/>
        </w:rPr>
        <w:t>1</w:t>
      </w:r>
      <w:r>
        <w:rPr>
          <w:rFonts w:hint="eastAsia" w:ascii="宋体" w:hAnsi="宋体" w:cs="宋体"/>
          <w:color w:val="000000" w:themeColor="text1"/>
        </w:rPr>
        <w:t>）货物交付使用前，</w:t>
      </w:r>
      <w:r>
        <w:rPr>
          <w:rFonts w:hint="eastAsia" w:ascii="宋体" w:hAnsi="宋体" w:cs="宋体"/>
          <w:bCs/>
          <w:color w:val="000000" w:themeColor="text1"/>
        </w:rPr>
        <w:t>乙方</w:t>
      </w:r>
      <w:r>
        <w:rPr>
          <w:rFonts w:hint="eastAsia" w:ascii="宋体" w:hAnsi="宋体" w:cs="宋体"/>
          <w:color w:val="000000" w:themeColor="text1"/>
        </w:rPr>
        <w:t>应及时向甲方提供完善的资料和培训服务</w:t>
      </w:r>
      <w:r>
        <w:rPr>
          <w:rFonts w:hint="eastAsia" w:ascii="宋体" w:hAnsi="宋体" w:cs="宋体"/>
          <w:bCs/>
          <w:color w:val="000000" w:themeColor="text1"/>
          <w:kern w:val="2"/>
        </w:rPr>
        <w:t>，并在得到甲方认可后方可进行项目验收。</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2</w:t>
      </w:r>
      <w:r>
        <w:rPr>
          <w:rFonts w:hint="eastAsia" w:ascii="宋体" w:hAnsi="宋体"/>
          <w:color w:val="000000" w:themeColor="text1"/>
          <w:sz w:val="24"/>
          <w:szCs w:val="24"/>
        </w:rPr>
        <w:t>）</w:t>
      </w:r>
      <w:r>
        <w:rPr>
          <w:rFonts w:hint="eastAsia" w:ascii="宋体" w:hAnsi="宋体"/>
          <w:bCs/>
          <w:color w:val="000000" w:themeColor="text1"/>
          <w:sz w:val="24"/>
          <w:szCs w:val="24"/>
        </w:rPr>
        <w:t>乙方</w:t>
      </w:r>
      <w:r>
        <w:rPr>
          <w:rFonts w:hint="eastAsia" w:ascii="宋体" w:hAnsi="宋体"/>
          <w:color w:val="000000" w:themeColor="text1"/>
          <w:sz w:val="24"/>
          <w:szCs w:val="24"/>
        </w:rPr>
        <w:t>的投标报价包含了甲方现有条件下，进行成交货物的调试达到可使用状态，并验收合格前的所有费用及所有的配套管理费用。</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4</w:t>
      </w:r>
      <w:r>
        <w:rPr>
          <w:rFonts w:hint="eastAsia" w:ascii="宋体" w:hAnsi="宋体"/>
          <w:color w:val="000000" w:themeColor="text1"/>
          <w:sz w:val="24"/>
          <w:szCs w:val="24"/>
        </w:rPr>
        <w:t>.</w:t>
      </w:r>
      <w:r>
        <w:rPr>
          <w:rFonts w:ascii="宋体" w:hAnsi="宋体"/>
          <w:color w:val="000000" w:themeColor="text1"/>
          <w:sz w:val="24"/>
          <w:szCs w:val="24"/>
        </w:rPr>
        <w:t>2</w:t>
      </w:r>
      <w:r>
        <w:rPr>
          <w:rFonts w:hint="eastAsia" w:ascii="宋体" w:hAnsi="宋体"/>
          <w:color w:val="000000" w:themeColor="text1"/>
          <w:sz w:val="24"/>
          <w:szCs w:val="24"/>
        </w:rPr>
        <w:t>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4</w:t>
      </w:r>
      <w:r>
        <w:rPr>
          <w:rFonts w:hint="eastAsia" w:ascii="宋体" w:hAnsi="宋体"/>
          <w:color w:val="000000" w:themeColor="text1"/>
          <w:sz w:val="24"/>
          <w:szCs w:val="24"/>
        </w:rPr>
        <w:t>.</w:t>
      </w:r>
      <w:r>
        <w:rPr>
          <w:rFonts w:ascii="宋体" w:hAnsi="宋体"/>
          <w:color w:val="000000" w:themeColor="text1"/>
          <w:sz w:val="24"/>
          <w:szCs w:val="24"/>
        </w:rPr>
        <w:t>3</w:t>
      </w:r>
      <w:r>
        <w:rPr>
          <w:rFonts w:hint="eastAsia" w:ascii="宋体" w:hAnsi="宋体"/>
          <w:color w:val="000000" w:themeColor="text1"/>
          <w:sz w:val="24"/>
          <w:szCs w:val="24"/>
        </w:rPr>
        <w:t>甲方对乙方提供的货物</w:t>
      </w:r>
      <w:r>
        <w:rPr>
          <w:rFonts w:hint="eastAsia" w:ascii="宋体" w:hAnsi="宋体"/>
          <w:bCs/>
          <w:color w:val="000000" w:themeColor="text1"/>
          <w:sz w:val="24"/>
        </w:rPr>
        <w:t>和服务</w:t>
      </w:r>
      <w:r>
        <w:rPr>
          <w:rFonts w:hint="eastAsia" w:ascii="宋体" w:hAnsi="宋体"/>
          <w:color w:val="000000" w:themeColor="text1"/>
          <w:sz w:val="24"/>
          <w:szCs w:val="24"/>
        </w:rPr>
        <w:t>在使用前进行调试时，乙方需安排调试并培训甲方的使用操作人员，并协助甲方一起调试，直到符合技术要求，甲方才做最终验收。</w:t>
      </w:r>
    </w:p>
    <w:p>
      <w:pPr>
        <w:pStyle w:val="18"/>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十五、违约责任</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15.1 甲方无正当理由拒收货物的，甲方向乙方偿付拒收货款总值的百分之五违约金。</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15.2 甲方无故逾期验收和办理货款支付手续的,甲方应按逾期付款总额每日万分之五向乙方支付违约金。</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w:t>
      </w:r>
      <w:r>
        <w:rPr>
          <w:rFonts w:hint="eastAsia"/>
          <w:color w:val="000000" w:themeColor="text1"/>
        </w:rPr>
        <w:t>5乙方拟服务本项目的人员必须进校服务，如果变更须征得学校同意，并且派驻资质及业绩条件等同于或高于投标时承诺条件的人员，否则更换项目负责人罚款500元/次，更换人次累计2次，学校有权终止合同。</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15.</w:t>
      </w:r>
      <w:r>
        <w:rPr>
          <w:rFonts w:hint="eastAsia"/>
          <w:color w:val="000000" w:themeColor="text1"/>
        </w:rPr>
        <w:t>6乙方拍摄现场没有达到清单配置的承诺，罚款500元/次，累计2次，学校有权终止合同。</w:t>
      </w:r>
    </w:p>
    <w:p>
      <w:pPr>
        <w:pStyle w:val="18"/>
        <w:widowControl w:val="0"/>
        <w:snapToGrid w:val="0"/>
        <w:spacing w:before="0" w:beforeAutospacing="0" w:after="0" w:afterAutospacing="0" w:line="460" w:lineRule="exact"/>
        <w:ind w:firstLine="482" w:firstLineChars="200"/>
        <w:jc w:val="both"/>
        <w:rPr>
          <w:b/>
          <w:bCs/>
          <w:color w:val="000000" w:themeColor="text1"/>
        </w:rPr>
      </w:pPr>
      <w:r>
        <w:rPr>
          <w:b/>
          <w:bCs/>
          <w:color w:val="000000" w:themeColor="text1"/>
        </w:rPr>
        <w:t>十六、不可抗力事件处理</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16.1 在合同有效期内，任何一方因不可抗力事件导致不能履行合同，则合同履行期可延长，其延长期与不可抗力影响期相同。</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16.2 不可抗力事件发生后，应立即通知对方，并寄送有关权威机构出具的证明。</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16.3 不可抗力事件延续120天以上，双方应通过友好协商，确定是否继续履行合同。</w:t>
      </w:r>
    </w:p>
    <w:p>
      <w:pPr>
        <w:pStyle w:val="18"/>
        <w:widowControl w:val="0"/>
        <w:snapToGrid w:val="0"/>
        <w:spacing w:before="0" w:beforeAutospacing="0" w:after="0" w:afterAutospacing="0" w:line="460" w:lineRule="exact"/>
        <w:ind w:firstLine="482" w:firstLineChars="200"/>
        <w:jc w:val="both"/>
        <w:rPr>
          <w:color w:val="000000" w:themeColor="text1"/>
        </w:rPr>
      </w:pPr>
      <w:r>
        <w:rPr>
          <w:b/>
          <w:bCs/>
          <w:color w:val="000000" w:themeColor="text1"/>
        </w:rPr>
        <w:t>十七、诉讼</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17.1 双方在执行合同中所发生的一切争议，应通过协商解决。如协商不成，可向合同签订地法院起诉，合同签订地在此约定为</w:t>
      </w:r>
      <w:r>
        <w:rPr>
          <w:rFonts w:hint="eastAsia"/>
          <w:color w:val="000000" w:themeColor="text1"/>
        </w:rPr>
        <w:t>盐城</w:t>
      </w:r>
      <w:r>
        <w:rPr>
          <w:color w:val="000000" w:themeColor="text1"/>
        </w:rPr>
        <w:t>市。</w:t>
      </w:r>
    </w:p>
    <w:p>
      <w:pPr>
        <w:pStyle w:val="18"/>
        <w:widowControl w:val="0"/>
        <w:snapToGrid w:val="0"/>
        <w:spacing w:before="0" w:beforeAutospacing="0" w:after="0" w:afterAutospacing="0" w:line="460" w:lineRule="exact"/>
        <w:ind w:firstLine="482" w:firstLineChars="200"/>
        <w:jc w:val="both"/>
        <w:rPr>
          <w:color w:val="000000" w:themeColor="text1"/>
        </w:rPr>
      </w:pPr>
      <w:r>
        <w:rPr>
          <w:b/>
          <w:bCs/>
          <w:color w:val="000000" w:themeColor="text1"/>
        </w:rPr>
        <w:t>十八、合同生效及其它</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18.1 合同经双方法定代表人或授权委托代</w:t>
      </w:r>
      <w:r>
        <w:rPr>
          <w:rFonts w:hint="eastAsia"/>
          <w:color w:val="000000" w:themeColor="text1"/>
        </w:rPr>
        <w:t>表</w:t>
      </w:r>
      <w:r>
        <w:rPr>
          <w:color w:val="000000" w:themeColor="text1"/>
        </w:rPr>
        <w:t>人签字并加盖单位公章后生效。</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18.2本合同未尽事宜，遵照</w:t>
      </w:r>
      <w:r>
        <w:rPr>
          <w:rFonts w:hint="eastAsia"/>
          <w:color w:val="000000" w:themeColor="text1"/>
        </w:rPr>
        <w:t>《中华人民共和国民法典》</w:t>
      </w:r>
      <w:r>
        <w:rPr>
          <w:color w:val="000000" w:themeColor="text1"/>
        </w:rPr>
        <w:t>有关条文执行。</w:t>
      </w:r>
    </w:p>
    <w:p>
      <w:pPr>
        <w:pStyle w:val="18"/>
        <w:widowControl w:val="0"/>
        <w:snapToGrid w:val="0"/>
        <w:spacing w:before="0" w:beforeAutospacing="0" w:after="0" w:afterAutospacing="0" w:line="460" w:lineRule="exact"/>
        <w:ind w:firstLine="480" w:firstLineChars="200"/>
        <w:jc w:val="both"/>
        <w:rPr>
          <w:color w:val="000000" w:themeColor="text1"/>
        </w:rPr>
      </w:pPr>
      <w:r>
        <w:rPr>
          <w:color w:val="000000" w:themeColor="text1"/>
        </w:rPr>
        <w:t>18.</w:t>
      </w:r>
      <w:r>
        <w:rPr>
          <w:rFonts w:hint="eastAsia"/>
          <w:color w:val="000000" w:themeColor="text1"/>
        </w:rPr>
        <w:t>3本合同正本一式二份，副本一式六份，具有同等法律效力。</w:t>
      </w:r>
    </w:p>
    <w:p>
      <w:pPr>
        <w:pStyle w:val="18"/>
        <w:widowControl w:val="0"/>
        <w:snapToGrid w:val="0"/>
        <w:spacing w:before="0" w:beforeAutospacing="0" w:after="0" w:afterAutospacing="0" w:line="460" w:lineRule="exact"/>
        <w:ind w:firstLine="480" w:firstLineChars="200"/>
        <w:jc w:val="both"/>
        <w:rPr>
          <w:color w:val="000000" w:themeColor="text1"/>
        </w:rPr>
      </w:pPr>
    </w:p>
    <w:p>
      <w:pPr>
        <w:pStyle w:val="18"/>
        <w:widowControl w:val="0"/>
        <w:snapToGrid w:val="0"/>
        <w:spacing w:before="0" w:beforeAutospacing="0" w:after="0" w:afterAutospacing="0" w:line="460" w:lineRule="exact"/>
        <w:ind w:firstLine="720" w:firstLineChars="300"/>
        <w:jc w:val="both"/>
        <w:rPr>
          <w:color w:val="000000" w:themeColor="text1"/>
          <w:kern w:val="2"/>
        </w:rPr>
      </w:pPr>
    </w:p>
    <w:p>
      <w:pPr>
        <w:adjustRightInd w:val="0"/>
        <w:snapToGrid w:val="0"/>
        <w:spacing w:line="348" w:lineRule="auto"/>
        <w:ind w:firstLine="720" w:firstLineChars="300"/>
        <w:rPr>
          <w:rFonts w:ascii="宋体" w:hAnsi="宋体" w:cs="Courier New"/>
          <w:color w:val="000000" w:themeColor="text1"/>
          <w:sz w:val="24"/>
          <w:szCs w:val="24"/>
        </w:rPr>
      </w:pPr>
      <w:r>
        <w:rPr>
          <w:rFonts w:ascii="宋体" w:hAnsi="宋体" w:cs="Courier New"/>
          <w:color w:val="000000" w:themeColor="text1"/>
          <w:sz w:val="24"/>
          <w:szCs w:val="24"/>
        </w:rPr>
        <w:t xml:space="preserve">甲方：                                乙方： </w:t>
      </w:r>
    </w:p>
    <w:p>
      <w:pPr>
        <w:adjustRightInd w:val="0"/>
        <w:snapToGrid w:val="0"/>
        <w:spacing w:line="348"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地址：                                地址： </w:t>
      </w:r>
    </w:p>
    <w:p>
      <w:pPr>
        <w:adjustRightInd w:val="0"/>
        <w:snapToGrid w:val="0"/>
        <w:spacing w:line="348"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法定代表人或授权代表：                法定代表人或授权代表：</w:t>
      </w:r>
    </w:p>
    <w:p>
      <w:pPr>
        <w:adjustRightInd w:val="0"/>
        <w:snapToGrid w:val="0"/>
        <w:spacing w:line="348" w:lineRule="auto"/>
        <w:ind w:firstLine="480" w:firstLineChars="200"/>
        <w:rPr>
          <w:rFonts w:ascii="宋体" w:hAnsi="宋体" w:cs="Courier New"/>
          <w:color w:val="000000" w:themeColor="text1"/>
          <w:sz w:val="24"/>
          <w:szCs w:val="24"/>
        </w:rPr>
      </w:pPr>
      <w:r>
        <w:rPr>
          <w:rFonts w:ascii="宋体" w:hAnsi="宋体" w:cs="Courier New"/>
          <w:color w:val="000000" w:themeColor="text1"/>
          <w:sz w:val="24"/>
          <w:szCs w:val="24"/>
        </w:rPr>
        <w:t xml:space="preserve">  联系电话：                            联系电话：</w:t>
      </w:r>
    </w:p>
    <w:p>
      <w:pPr>
        <w:adjustRightInd w:val="0"/>
        <w:snapToGrid w:val="0"/>
        <w:spacing w:line="348" w:lineRule="auto"/>
        <w:ind w:firstLine="720" w:firstLineChars="300"/>
        <w:rPr>
          <w:rFonts w:ascii="宋体" w:hAnsi="Courier New" w:cs="Courier New"/>
          <w:color w:val="000000" w:themeColor="text1"/>
          <w:sz w:val="24"/>
          <w:szCs w:val="24"/>
        </w:rPr>
      </w:pPr>
      <w:r>
        <w:rPr>
          <w:rFonts w:hint="eastAsia" w:ascii="宋体" w:hAnsi="Courier New" w:cs="Courier New"/>
          <w:color w:val="000000" w:themeColor="text1"/>
          <w:sz w:val="24"/>
          <w:szCs w:val="24"/>
        </w:rPr>
        <w:t>签订</w:t>
      </w:r>
      <w:r>
        <w:rPr>
          <w:rFonts w:ascii="宋体" w:hAnsi="Courier New" w:cs="Courier New"/>
          <w:color w:val="000000" w:themeColor="text1"/>
          <w:sz w:val="24"/>
          <w:szCs w:val="24"/>
        </w:rPr>
        <w:t>日期：</w:t>
      </w:r>
    </w:p>
    <w:p>
      <w:pPr>
        <w:pStyle w:val="18"/>
        <w:widowControl w:val="0"/>
        <w:snapToGrid w:val="0"/>
        <w:spacing w:before="0" w:beforeAutospacing="0" w:after="0" w:afterAutospacing="0" w:line="460" w:lineRule="exact"/>
        <w:jc w:val="right"/>
        <w:rPr>
          <w:b/>
          <w:color w:val="000000" w:themeColor="text1"/>
          <w:sz w:val="44"/>
        </w:rPr>
      </w:pPr>
    </w:p>
    <w:p>
      <w:pPr>
        <w:pStyle w:val="18"/>
        <w:spacing w:before="0" w:beforeAutospacing="0" w:after="0" w:afterAutospacing="0"/>
        <w:ind w:firstLine="2650" w:firstLineChars="600"/>
        <w:outlineLvl w:val="0"/>
        <w:rPr>
          <w:rStyle w:val="43"/>
          <w:b/>
          <w:color w:val="000000" w:themeColor="text1"/>
          <w:sz w:val="44"/>
        </w:rPr>
      </w:pPr>
      <w:bookmarkStart w:id="14" w:name="_Toc4220"/>
      <w:bookmarkStart w:id="15" w:name="_Toc31860"/>
    </w:p>
    <w:p>
      <w:pPr>
        <w:pStyle w:val="18"/>
        <w:spacing w:before="0" w:beforeAutospacing="0" w:after="0" w:afterAutospacing="0"/>
        <w:ind w:firstLine="2650" w:firstLineChars="600"/>
        <w:outlineLvl w:val="0"/>
        <w:rPr>
          <w:rStyle w:val="43"/>
          <w:b/>
          <w:color w:val="000000" w:themeColor="text1"/>
          <w:sz w:val="44"/>
        </w:rPr>
      </w:pPr>
    </w:p>
    <w:p>
      <w:pPr>
        <w:pStyle w:val="18"/>
        <w:spacing w:before="0" w:beforeAutospacing="0" w:after="0" w:afterAutospacing="0"/>
        <w:ind w:firstLine="2650" w:firstLineChars="600"/>
        <w:outlineLvl w:val="0"/>
        <w:rPr>
          <w:rStyle w:val="43"/>
          <w:b/>
          <w:color w:val="000000" w:themeColor="text1"/>
          <w:sz w:val="44"/>
        </w:rPr>
      </w:pPr>
    </w:p>
    <w:p>
      <w:pPr>
        <w:pStyle w:val="18"/>
        <w:spacing w:before="0" w:beforeAutospacing="0" w:after="0" w:afterAutospacing="0"/>
        <w:ind w:firstLine="2650" w:firstLineChars="600"/>
        <w:outlineLvl w:val="0"/>
        <w:rPr>
          <w:rStyle w:val="43"/>
          <w:b/>
          <w:color w:val="000000" w:themeColor="text1"/>
          <w:sz w:val="44"/>
        </w:rPr>
      </w:pPr>
    </w:p>
    <w:p>
      <w:pPr>
        <w:pStyle w:val="18"/>
        <w:spacing w:before="0" w:beforeAutospacing="0" w:after="0" w:afterAutospacing="0"/>
        <w:ind w:firstLine="2650" w:firstLineChars="600"/>
        <w:outlineLvl w:val="0"/>
        <w:rPr>
          <w:rStyle w:val="43"/>
          <w:b/>
          <w:color w:val="000000" w:themeColor="text1"/>
          <w:sz w:val="44"/>
        </w:rPr>
      </w:pPr>
    </w:p>
    <w:p>
      <w:pPr>
        <w:pStyle w:val="18"/>
        <w:spacing w:before="0" w:beforeAutospacing="0" w:after="0" w:afterAutospacing="0"/>
        <w:ind w:firstLine="2650" w:firstLineChars="600"/>
        <w:outlineLvl w:val="0"/>
        <w:rPr>
          <w:rStyle w:val="43"/>
          <w:b/>
          <w:color w:val="000000" w:themeColor="text1"/>
          <w:sz w:val="44"/>
        </w:rPr>
      </w:pPr>
    </w:p>
    <w:p>
      <w:pPr>
        <w:pStyle w:val="18"/>
        <w:spacing w:before="0" w:beforeAutospacing="0" w:after="0" w:afterAutospacing="0"/>
        <w:ind w:firstLine="2650" w:firstLineChars="600"/>
        <w:outlineLvl w:val="0"/>
        <w:rPr>
          <w:rStyle w:val="43"/>
          <w:b/>
          <w:color w:val="000000" w:themeColor="text1"/>
          <w:sz w:val="44"/>
        </w:rPr>
      </w:pPr>
    </w:p>
    <w:p>
      <w:pPr>
        <w:pStyle w:val="18"/>
        <w:spacing w:before="0" w:beforeAutospacing="0" w:after="0" w:afterAutospacing="0"/>
        <w:ind w:firstLine="2650" w:firstLineChars="600"/>
        <w:outlineLvl w:val="0"/>
        <w:rPr>
          <w:rStyle w:val="43"/>
          <w:b/>
          <w:color w:val="000000" w:themeColor="text1"/>
          <w:sz w:val="44"/>
        </w:rPr>
      </w:pPr>
    </w:p>
    <w:p>
      <w:pPr>
        <w:pStyle w:val="18"/>
        <w:spacing w:before="0" w:beforeAutospacing="0" w:after="0" w:afterAutospacing="0"/>
        <w:ind w:firstLine="2650" w:firstLineChars="600"/>
        <w:outlineLvl w:val="0"/>
        <w:rPr>
          <w:rStyle w:val="43"/>
          <w:b/>
          <w:color w:val="000000" w:themeColor="text1"/>
          <w:sz w:val="44"/>
        </w:rPr>
      </w:pPr>
    </w:p>
    <w:p>
      <w:pPr>
        <w:pStyle w:val="18"/>
        <w:spacing w:before="0" w:beforeAutospacing="0" w:after="0" w:afterAutospacing="0"/>
        <w:outlineLvl w:val="0"/>
        <w:rPr>
          <w:rStyle w:val="43"/>
          <w:b/>
          <w:color w:val="000000" w:themeColor="text1"/>
          <w:sz w:val="44"/>
        </w:rPr>
      </w:pPr>
    </w:p>
    <w:p>
      <w:pPr>
        <w:pStyle w:val="18"/>
        <w:spacing w:before="0" w:beforeAutospacing="0" w:after="0" w:afterAutospacing="0"/>
        <w:ind w:firstLine="2650" w:firstLineChars="600"/>
        <w:outlineLvl w:val="0"/>
        <w:rPr>
          <w:b/>
          <w:bCs/>
          <w:color w:val="000000" w:themeColor="text1"/>
          <w:szCs w:val="24"/>
        </w:rPr>
      </w:pPr>
      <w:r>
        <w:rPr>
          <w:rStyle w:val="43"/>
          <w:rFonts w:hint="eastAsia"/>
          <w:b/>
          <w:color w:val="000000" w:themeColor="text1"/>
          <w:sz w:val="44"/>
        </w:rPr>
        <w:t>第四章 项目需求</w:t>
      </w:r>
      <w:bookmarkEnd w:id="14"/>
      <w:bookmarkEnd w:id="15"/>
    </w:p>
    <w:p>
      <w:pPr>
        <w:pStyle w:val="18"/>
        <w:spacing w:before="0" w:beforeAutospacing="0" w:after="0" w:afterAutospacing="0"/>
        <w:ind w:firstLine="420"/>
        <w:rPr>
          <w:b/>
          <w:bCs/>
          <w:color w:val="000000" w:themeColor="text1"/>
          <w:szCs w:val="24"/>
        </w:rPr>
      </w:pPr>
      <w:r>
        <w:rPr>
          <w:rFonts w:hint="eastAsia"/>
          <w:b/>
          <w:bCs/>
          <w:color w:val="000000" w:themeColor="text1"/>
          <w:szCs w:val="24"/>
        </w:rPr>
        <w:t>一、主要技术参数及清单</w:t>
      </w:r>
    </w:p>
    <w:tbl>
      <w:tblPr>
        <w:tblStyle w:val="21"/>
        <w:tblW w:w="8687" w:type="dxa"/>
        <w:jc w:val="center"/>
        <w:tblLayout w:type="fixed"/>
        <w:tblCellMar>
          <w:top w:w="0" w:type="dxa"/>
          <w:left w:w="108" w:type="dxa"/>
          <w:bottom w:w="0" w:type="dxa"/>
          <w:right w:w="108" w:type="dxa"/>
        </w:tblCellMar>
      </w:tblPr>
      <w:tblGrid>
        <w:gridCol w:w="1891"/>
        <w:gridCol w:w="5031"/>
        <w:gridCol w:w="764"/>
        <w:gridCol w:w="1001"/>
      </w:tblGrid>
      <w:tr>
        <w:tblPrEx>
          <w:tblCellMar>
            <w:top w:w="0" w:type="dxa"/>
            <w:left w:w="108" w:type="dxa"/>
            <w:bottom w:w="0" w:type="dxa"/>
            <w:right w:w="108" w:type="dxa"/>
          </w:tblCellMar>
        </w:tblPrEx>
        <w:trPr>
          <w:trHeight w:val="779" w:hRule="atLeast"/>
          <w:jc w:val="center"/>
        </w:trPr>
        <w:tc>
          <w:tcPr>
            <w:tcW w:w="18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名称</w:t>
            </w:r>
          </w:p>
        </w:tc>
        <w:tc>
          <w:tcPr>
            <w:tcW w:w="5031"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基本要求</w:t>
            </w:r>
          </w:p>
        </w:tc>
        <w:tc>
          <w:tcPr>
            <w:tcW w:w="764"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单位</w:t>
            </w:r>
          </w:p>
        </w:tc>
        <w:tc>
          <w:tcPr>
            <w:tcW w:w="1001"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数量</w:t>
            </w:r>
          </w:p>
        </w:tc>
      </w:tr>
      <w:tr>
        <w:tblPrEx>
          <w:tblCellMar>
            <w:top w:w="0" w:type="dxa"/>
            <w:left w:w="108" w:type="dxa"/>
            <w:bottom w:w="0" w:type="dxa"/>
            <w:right w:w="108" w:type="dxa"/>
          </w:tblCellMar>
        </w:tblPrEx>
        <w:trPr>
          <w:trHeight w:val="1608"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宣传片/汇报片</w:t>
            </w:r>
          </w:p>
        </w:tc>
        <w:tc>
          <w:tcPr>
            <w:tcW w:w="5031" w:type="dxa"/>
            <w:tcBorders>
              <w:top w:val="nil"/>
              <w:left w:val="nil"/>
              <w:bottom w:val="single" w:color="auto" w:sz="4" w:space="0"/>
              <w:right w:val="single" w:color="auto" w:sz="4" w:space="0"/>
            </w:tcBorders>
            <w:noWrap/>
            <w:vAlign w:val="center"/>
          </w:tcPr>
          <w:p>
            <w:pPr>
              <w:rPr>
                <w:rFonts w:ascii="宋体" w:hAnsi="宋体"/>
                <w:color w:val="000000" w:themeColor="text1"/>
                <w:kern w:val="0"/>
              </w:rPr>
            </w:pPr>
            <w:r>
              <w:rPr>
                <w:rFonts w:hint="eastAsia" w:ascii="宋体" w:hAnsi="宋体"/>
                <w:color w:val="000000" w:themeColor="text1"/>
                <w:kern w:val="0"/>
              </w:rPr>
              <w:t>1.运用索尼Fs7及以上标准的RED或阿莱等电影级别的前期设备/镜头组/灯光组/轨道/小摇臂/无人机等设备，新拍摄内容不少于3分钟。</w:t>
            </w:r>
          </w:p>
          <w:p>
            <w:pPr>
              <w:rPr>
                <w:rFonts w:ascii="宋体" w:hAnsi="宋体"/>
                <w:color w:val="000000" w:themeColor="text1"/>
                <w:kern w:val="0"/>
              </w:rPr>
            </w:pPr>
            <w:r>
              <w:rPr>
                <w:rFonts w:hint="eastAsia" w:ascii="宋体" w:hAnsi="宋体"/>
                <w:color w:val="000000" w:themeColor="text1"/>
                <w:kern w:val="0"/>
              </w:rPr>
              <w:t>2.根据主题需要，综合运用实拍、历史素材剪辑、二三维动画制作、特效合成等手段表现，后期画面剪辑使用高清系统工作站、达芬奇调色等设备进行后期制作，确保画面流畅、大气、唯美、有冲击力，所用校外素材须不能存在版权纠纷。</w:t>
            </w:r>
          </w:p>
          <w:p>
            <w:pPr>
              <w:rPr>
                <w:rFonts w:ascii="宋体" w:hAnsi="宋体"/>
                <w:color w:val="000000" w:themeColor="text1"/>
                <w:kern w:val="0"/>
              </w:rPr>
            </w:pPr>
            <w:r>
              <w:rPr>
                <w:rFonts w:hint="eastAsia" w:ascii="宋体" w:hAnsi="宋体"/>
                <w:color w:val="000000" w:themeColor="text1"/>
                <w:kern w:val="0"/>
              </w:rPr>
              <w:t>3.提供原始素材1份（前期拍摄素材必须为4096*2160分辨率、音乐、动画、Logo的原文件及其它相关素材）和5分钟左右成片（成片为：4096*2160和1920*1080各一份）。</w:t>
            </w:r>
          </w:p>
          <w:p>
            <w:pPr>
              <w:rPr>
                <w:color w:val="000000" w:themeColor="text1"/>
              </w:rPr>
            </w:pPr>
            <w:r>
              <w:rPr>
                <w:rFonts w:hint="eastAsia" w:ascii="宋体" w:hAnsi="宋体"/>
                <w:color w:val="000000" w:themeColor="text1"/>
                <w:kern w:val="0"/>
              </w:rPr>
              <w:t>4.投标人须具有独到的艺术理念和策划意识，能够满足采购人制作要求，具备策划、拍摄、设计、编辑、撰稿、配乐等专业人才，分工明确，责任到人，须制订切实可行的拍摄脚本和分镜头脚本。</w:t>
            </w:r>
          </w:p>
        </w:tc>
        <w:tc>
          <w:tcPr>
            <w:tcW w:w="764"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个</w:t>
            </w:r>
          </w:p>
        </w:tc>
        <w:tc>
          <w:tcPr>
            <w:tcW w:w="1001" w:type="dxa"/>
            <w:tcBorders>
              <w:top w:val="nil"/>
              <w:left w:val="nil"/>
              <w:bottom w:val="single" w:color="auto" w:sz="4" w:space="0"/>
              <w:right w:val="single" w:color="auto" w:sz="4" w:space="0"/>
            </w:tcBorders>
            <w:noWrap/>
            <w:vAlign w:val="center"/>
          </w:tcPr>
          <w:p>
            <w:pPr>
              <w:jc w:val="center"/>
              <w:rPr>
                <w:color w:val="000000" w:themeColor="text1"/>
              </w:rPr>
            </w:pPr>
            <w:r>
              <w:rPr>
                <w:rFonts w:hint="eastAsia"/>
                <w:color w:val="000000" w:themeColor="text1"/>
              </w:rPr>
              <w:t>2</w:t>
            </w:r>
          </w:p>
        </w:tc>
      </w:tr>
      <w:tr>
        <w:tblPrEx>
          <w:tblCellMar>
            <w:top w:w="0" w:type="dxa"/>
            <w:left w:w="108" w:type="dxa"/>
            <w:bottom w:w="0" w:type="dxa"/>
            <w:right w:w="108" w:type="dxa"/>
          </w:tblCellMar>
        </w:tblPrEx>
        <w:trPr>
          <w:trHeight w:val="1608"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风景视频</w:t>
            </w:r>
          </w:p>
        </w:tc>
        <w:tc>
          <w:tcPr>
            <w:tcW w:w="5031" w:type="dxa"/>
            <w:tcBorders>
              <w:top w:val="nil"/>
              <w:left w:val="nil"/>
              <w:bottom w:val="single" w:color="auto" w:sz="4" w:space="0"/>
              <w:right w:val="single" w:color="auto" w:sz="4" w:space="0"/>
            </w:tcBorders>
            <w:noWrap/>
            <w:vAlign w:val="center"/>
          </w:tcPr>
          <w:p>
            <w:pPr>
              <w:rPr>
                <w:rFonts w:ascii="宋体" w:hAnsi="宋体"/>
                <w:color w:val="000000" w:themeColor="text1"/>
                <w:kern w:val="0"/>
              </w:rPr>
            </w:pPr>
            <w:r>
              <w:rPr>
                <w:rFonts w:hint="eastAsia" w:ascii="宋体" w:hAnsi="宋体"/>
                <w:color w:val="000000" w:themeColor="text1"/>
                <w:kern w:val="0"/>
              </w:rPr>
              <w:t>1.拍摄四季宣传视频；</w:t>
            </w:r>
          </w:p>
          <w:p>
            <w:pPr>
              <w:rPr>
                <w:rFonts w:ascii="宋体" w:hAnsi="宋体"/>
                <w:color w:val="000000" w:themeColor="text1"/>
                <w:kern w:val="0"/>
              </w:rPr>
            </w:pPr>
            <w:r>
              <w:rPr>
                <w:rFonts w:hint="eastAsia" w:ascii="宋体" w:hAnsi="宋体"/>
                <w:color w:val="000000" w:themeColor="text1"/>
                <w:kern w:val="0"/>
              </w:rPr>
              <w:t>2.提供所有原始素材（拍摄素材需为4096*2160分辨率）成片4分钟；</w:t>
            </w:r>
          </w:p>
          <w:p>
            <w:pPr>
              <w:rPr>
                <w:rFonts w:ascii="宋体" w:hAnsi="宋体"/>
                <w:color w:val="000000" w:themeColor="text1"/>
                <w:kern w:val="0"/>
              </w:rPr>
            </w:pPr>
            <w:r>
              <w:rPr>
                <w:rFonts w:hint="eastAsia" w:ascii="宋体" w:hAnsi="宋体"/>
                <w:color w:val="000000" w:themeColor="text1"/>
                <w:kern w:val="0"/>
              </w:rPr>
              <w:t>3.每个季节提供50张精修图片；</w:t>
            </w:r>
          </w:p>
          <w:p>
            <w:pPr>
              <w:rPr>
                <w:color w:val="000000" w:themeColor="text1"/>
              </w:rPr>
            </w:pPr>
            <w:r>
              <w:rPr>
                <w:rFonts w:hint="eastAsia" w:ascii="宋体" w:hAnsi="宋体"/>
                <w:color w:val="000000" w:themeColor="text1"/>
                <w:kern w:val="0"/>
              </w:rPr>
              <w:t>4.运用航拍、大范围延时等镜头。</w:t>
            </w:r>
          </w:p>
        </w:tc>
        <w:tc>
          <w:tcPr>
            <w:tcW w:w="764"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条</w:t>
            </w:r>
          </w:p>
        </w:tc>
        <w:tc>
          <w:tcPr>
            <w:tcW w:w="1001" w:type="dxa"/>
            <w:tcBorders>
              <w:top w:val="nil"/>
              <w:left w:val="nil"/>
              <w:bottom w:val="single" w:color="auto" w:sz="4" w:space="0"/>
              <w:right w:val="single" w:color="auto" w:sz="4" w:space="0"/>
            </w:tcBorders>
            <w:noWrap/>
            <w:vAlign w:val="center"/>
          </w:tcPr>
          <w:p>
            <w:pPr>
              <w:jc w:val="center"/>
              <w:rPr>
                <w:color w:val="000000" w:themeColor="text1"/>
              </w:rPr>
            </w:pPr>
            <w:r>
              <w:rPr>
                <w:rFonts w:hint="eastAsia"/>
                <w:color w:val="000000" w:themeColor="text1"/>
              </w:rPr>
              <w:t>4</w:t>
            </w:r>
          </w:p>
        </w:tc>
      </w:tr>
      <w:tr>
        <w:tblPrEx>
          <w:tblCellMar>
            <w:top w:w="0" w:type="dxa"/>
            <w:left w:w="108" w:type="dxa"/>
            <w:bottom w:w="0" w:type="dxa"/>
            <w:right w:w="108" w:type="dxa"/>
          </w:tblCellMar>
        </w:tblPrEx>
        <w:trPr>
          <w:trHeight w:val="1608"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微党课摄制</w:t>
            </w:r>
          </w:p>
        </w:tc>
        <w:tc>
          <w:tcPr>
            <w:tcW w:w="5031" w:type="dxa"/>
            <w:tcBorders>
              <w:top w:val="nil"/>
              <w:left w:val="nil"/>
              <w:bottom w:val="single" w:color="auto" w:sz="4" w:space="0"/>
              <w:right w:val="single" w:color="auto" w:sz="4" w:space="0"/>
            </w:tcBorders>
            <w:noWrap/>
            <w:vAlign w:val="center"/>
          </w:tcPr>
          <w:p>
            <w:pPr>
              <w:rPr>
                <w:rFonts w:ascii="宋体" w:hAnsi="宋体"/>
                <w:color w:val="000000" w:themeColor="text1"/>
                <w:kern w:val="0"/>
              </w:rPr>
            </w:pPr>
            <w:r>
              <w:rPr>
                <w:rFonts w:hint="eastAsia" w:ascii="宋体" w:hAnsi="宋体"/>
                <w:color w:val="000000" w:themeColor="text1"/>
                <w:kern w:val="0"/>
              </w:rPr>
              <w:t>1.高清单反/微单2台；</w:t>
            </w:r>
            <w:r>
              <w:rPr>
                <w:rFonts w:ascii="宋体" w:hAnsi="宋体"/>
                <w:color w:val="000000" w:themeColor="text1"/>
                <w:kern w:val="0"/>
              </w:rPr>
              <w:t>镜头组/灯光组/轨道/小摇臂/无人机</w:t>
            </w:r>
            <w:r>
              <w:rPr>
                <w:rFonts w:hint="eastAsia" w:ascii="宋体" w:hAnsi="宋体"/>
                <w:color w:val="000000" w:themeColor="text1"/>
                <w:kern w:val="0"/>
              </w:rPr>
              <w:t>等辅助设备；</w:t>
            </w:r>
            <w:r>
              <w:rPr>
                <w:rFonts w:ascii="宋体" w:hAnsi="宋体"/>
                <w:color w:val="000000" w:themeColor="text1"/>
                <w:kern w:val="0"/>
              </w:rPr>
              <w:br w:type="textWrapping"/>
            </w:r>
            <w:r>
              <w:rPr>
                <w:rFonts w:hint="eastAsia" w:ascii="宋体" w:hAnsi="宋体"/>
                <w:color w:val="000000" w:themeColor="text1"/>
                <w:kern w:val="0"/>
              </w:rPr>
              <w:t>3.</w:t>
            </w:r>
            <w:r>
              <w:rPr>
                <w:rFonts w:ascii="宋体" w:hAnsi="宋体"/>
                <w:color w:val="000000" w:themeColor="text1"/>
                <w:kern w:val="0"/>
              </w:rPr>
              <w:t>精剪</w:t>
            </w:r>
            <w:r>
              <w:rPr>
                <w:rFonts w:hint="eastAsia" w:ascii="宋体" w:hAnsi="宋体"/>
                <w:color w:val="000000" w:themeColor="text1"/>
                <w:kern w:val="0"/>
              </w:rPr>
              <w:t>/制作片头</w:t>
            </w:r>
            <w:r>
              <w:rPr>
                <w:rFonts w:ascii="宋体" w:hAnsi="宋体"/>
                <w:color w:val="000000" w:themeColor="text1"/>
                <w:kern w:val="0"/>
              </w:rPr>
              <w:t>/专业配乐</w:t>
            </w:r>
            <w:r>
              <w:rPr>
                <w:rFonts w:hint="eastAsia" w:ascii="宋体" w:hAnsi="宋体"/>
                <w:color w:val="000000" w:themeColor="text1"/>
                <w:kern w:val="0"/>
              </w:rPr>
              <w:t>/调色；</w:t>
            </w:r>
          </w:p>
          <w:p>
            <w:pPr>
              <w:rPr>
                <w:rFonts w:ascii="宋体" w:hAnsi="宋体"/>
                <w:color w:val="000000" w:themeColor="text1"/>
                <w:kern w:val="0"/>
              </w:rPr>
            </w:pPr>
            <w:r>
              <w:rPr>
                <w:rFonts w:hint="eastAsia" w:ascii="宋体" w:hAnsi="宋体"/>
                <w:color w:val="000000" w:themeColor="text1"/>
                <w:kern w:val="0"/>
              </w:rPr>
              <w:t>4</w:t>
            </w:r>
            <w:r>
              <w:rPr>
                <w:rFonts w:ascii="宋体" w:hAnsi="宋体"/>
                <w:color w:val="000000" w:themeColor="text1"/>
                <w:kern w:val="0"/>
              </w:rPr>
              <w:t>.提供所有拍摄原素材</w:t>
            </w:r>
            <w:r>
              <w:rPr>
                <w:rFonts w:hint="eastAsia" w:ascii="宋体" w:hAnsi="宋体"/>
                <w:color w:val="000000" w:themeColor="text1"/>
                <w:kern w:val="0"/>
              </w:rPr>
              <w:t>。</w:t>
            </w:r>
          </w:p>
        </w:tc>
        <w:tc>
          <w:tcPr>
            <w:tcW w:w="764"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条</w:t>
            </w:r>
          </w:p>
        </w:tc>
        <w:tc>
          <w:tcPr>
            <w:tcW w:w="1001" w:type="dxa"/>
            <w:tcBorders>
              <w:top w:val="nil"/>
              <w:left w:val="nil"/>
              <w:bottom w:val="single" w:color="auto" w:sz="4" w:space="0"/>
              <w:right w:val="single" w:color="auto" w:sz="4" w:space="0"/>
            </w:tcBorders>
            <w:noWrap/>
            <w:vAlign w:val="center"/>
          </w:tcPr>
          <w:p>
            <w:pPr>
              <w:jc w:val="center"/>
              <w:rPr>
                <w:color w:val="000000" w:themeColor="text1"/>
              </w:rPr>
            </w:pPr>
            <w:r>
              <w:rPr>
                <w:rFonts w:hint="eastAsia"/>
                <w:color w:val="000000" w:themeColor="text1"/>
              </w:rPr>
              <w:t>20</w:t>
            </w:r>
          </w:p>
        </w:tc>
      </w:tr>
      <w:tr>
        <w:tblPrEx>
          <w:tblCellMar>
            <w:top w:w="0" w:type="dxa"/>
            <w:left w:w="108" w:type="dxa"/>
            <w:bottom w:w="0" w:type="dxa"/>
            <w:right w:w="108" w:type="dxa"/>
          </w:tblCellMar>
        </w:tblPrEx>
        <w:trPr>
          <w:cantSplit/>
          <w:trHeight w:val="1363"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活动会议录制</w:t>
            </w:r>
          </w:p>
        </w:tc>
        <w:tc>
          <w:tcPr>
            <w:tcW w:w="5031" w:type="dxa"/>
            <w:tcBorders>
              <w:top w:val="nil"/>
              <w:left w:val="nil"/>
              <w:bottom w:val="single" w:color="auto" w:sz="4" w:space="0"/>
              <w:right w:val="single" w:color="auto" w:sz="4" w:space="0"/>
            </w:tcBorders>
            <w:noWrap/>
            <w:vAlign w:val="center"/>
          </w:tcPr>
          <w:p>
            <w:pPr>
              <w:numPr>
                <w:ilvl w:val="0"/>
                <w:numId w:val="5"/>
              </w:numPr>
              <w:jc w:val="left"/>
              <w:rPr>
                <w:rFonts w:ascii="宋体" w:hAnsi="宋体"/>
                <w:color w:val="000000" w:themeColor="text1"/>
                <w:kern w:val="0"/>
              </w:rPr>
            </w:pPr>
            <w:r>
              <w:rPr>
                <w:rFonts w:hint="eastAsia" w:ascii="宋体" w:hAnsi="宋体"/>
                <w:color w:val="000000" w:themeColor="text1"/>
                <w:kern w:val="0"/>
              </w:rPr>
              <w:t xml:space="preserve">高清单反/微单2台，无人机1台；    </w:t>
            </w:r>
          </w:p>
          <w:p>
            <w:pPr>
              <w:jc w:val="left"/>
              <w:rPr>
                <w:rFonts w:ascii="宋体" w:hAnsi="宋体"/>
                <w:color w:val="000000" w:themeColor="text1"/>
                <w:kern w:val="0"/>
              </w:rPr>
            </w:pPr>
            <w:r>
              <w:rPr>
                <w:rFonts w:hint="eastAsia" w:ascii="宋体" w:hAnsi="宋体"/>
                <w:color w:val="000000" w:themeColor="text1"/>
                <w:kern w:val="0"/>
              </w:rPr>
              <w:t>2.后期剪辑：花絮成片</w:t>
            </w:r>
            <w:r>
              <w:rPr>
                <w:rFonts w:ascii="宋体" w:hAnsi="宋体"/>
                <w:color w:val="000000" w:themeColor="text1"/>
                <w:kern w:val="0"/>
              </w:rPr>
              <w:t>（1-3分钟）</w:t>
            </w:r>
            <w:r>
              <w:rPr>
                <w:rFonts w:hint="eastAsia" w:ascii="宋体" w:hAnsi="宋体"/>
                <w:color w:val="000000" w:themeColor="text1"/>
                <w:kern w:val="0"/>
              </w:rPr>
              <w:t>，短视频30秒；</w:t>
            </w:r>
          </w:p>
          <w:p>
            <w:pPr>
              <w:jc w:val="left"/>
              <w:rPr>
                <w:rFonts w:ascii="宋体" w:hAnsi="宋体"/>
                <w:color w:val="000000" w:themeColor="text1"/>
                <w:kern w:val="0"/>
              </w:rPr>
            </w:pPr>
            <w:r>
              <w:rPr>
                <w:rFonts w:hint="eastAsia" w:ascii="宋体" w:hAnsi="宋体"/>
                <w:color w:val="000000" w:themeColor="text1"/>
                <w:kern w:val="0"/>
              </w:rPr>
              <w:t>3</w:t>
            </w:r>
            <w:r>
              <w:rPr>
                <w:rFonts w:ascii="宋体" w:hAnsi="宋体"/>
                <w:color w:val="000000" w:themeColor="text1"/>
                <w:kern w:val="0"/>
              </w:rPr>
              <w:t>.</w:t>
            </w:r>
            <w:r>
              <w:rPr>
                <w:rFonts w:hint="eastAsia"/>
                <w:color w:val="000000" w:themeColor="text1"/>
              </w:rPr>
              <w:t>提供所有原始素材（</w:t>
            </w:r>
            <w:r>
              <w:rPr>
                <w:rFonts w:hint="eastAsia" w:ascii="宋体" w:hAnsi="宋体"/>
                <w:color w:val="000000" w:themeColor="text1"/>
                <w:kern w:val="0"/>
              </w:rPr>
              <w:t>素材需为4096*2160分辨率）。</w:t>
            </w:r>
          </w:p>
        </w:tc>
        <w:tc>
          <w:tcPr>
            <w:tcW w:w="764"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场次</w:t>
            </w:r>
          </w:p>
        </w:tc>
        <w:tc>
          <w:tcPr>
            <w:tcW w:w="1001"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color w:val="000000" w:themeColor="text1"/>
              </w:rPr>
              <w:t>5</w:t>
            </w:r>
          </w:p>
        </w:tc>
      </w:tr>
      <w:tr>
        <w:tblPrEx>
          <w:tblCellMar>
            <w:top w:w="0" w:type="dxa"/>
            <w:left w:w="108" w:type="dxa"/>
            <w:bottom w:w="0" w:type="dxa"/>
            <w:right w:w="108" w:type="dxa"/>
          </w:tblCellMar>
        </w:tblPrEx>
        <w:trPr>
          <w:trHeight w:val="928"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ascii="宋体" w:hAnsi="宋体"/>
                <w:color w:val="000000" w:themeColor="text1"/>
                <w:kern w:val="0"/>
              </w:rPr>
              <w:t>照片</w:t>
            </w:r>
            <w:r>
              <w:rPr>
                <w:rFonts w:hint="eastAsia" w:ascii="宋体" w:hAnsi="宋体"/>
                <w:color w:val="000000" w:themeColor="text1"/>
                <w:kern w:val="0"/>
              </w:rPr>
              <w:t>、</w:t>
            </w:r>
            <w:r>
              <w:rPr>
                <w:rFonts w:ascii="宋体" w:hAnsi="宋体"/>
                <w:color w:val="000000" w:themeColor="text1"/>
                <w:kern w:val="0"/>
              </w:rPr>
              <w:t>视频</w:t>
            </w:r>
          </w:p>
          <w:p>
            <w:pPr>
              <w:jc w:val="center"/>
              <w:rPr>
                <w:rFonts w:ascii="宋体" w:hAnsi="宋体"/>
                <w:color w:val="000000" w:themeColor="text1"/>
                <w:kern w:val="0"/>
              </w:rPr>
            </w:pPr>
            <w:r>
              <w:rPr>
                <w:rFonts w:ascii="宋体" w:hAnsi="宋体"/>
                <w:color w:val="000000" w:themeColor="text1"/>
                <w:kern w:val="0"/>
              </w:rPr>
              <w:t>直播服务</w:t>
            </w:r>
          </w:p>
        </w:tc>
        <w:tc>
          <w:tcPr>
            <w:tcW w:w="5031" w:type="dxa"/>
            <w:tcBorders>
              <w:top w:val="single" w:color="auto" w:sz="4" w:space="0"/>
              <w:left w:val="nil"/>
              <w:bottom w:val="single" w:color="auto" w:sz="4" w:space="0"/>
              <w:right w:val="single" w:color="auto" w:sz="4" w:space="0"/>
            </w:tcBorders>
            <w:noWrap/>
            <w:vAlign w:val="center"/>
          </w:tcPr>
          <w:p>
            <w:pPr>
              <w:numPr>
                <w:ilvl w:val="0"/>
                <w:numId w:val="6"/>
              </w:numPr>
              <w:jc w:val="left"/>
              <w:rPr>
                <w:rFonts w:ascii="宋体" w:hAnsi="宋体"/>
                <w:color w:val="000000" w:themeColor="text1"/>
                <w:kern w:val="0"/>
              </w:rPr>
            </w:pPr>
            <w:r>
              <w:rPr>
                <w:rFonts w:hint="eastAsia" w:ascii="宋体" w:hAnsi="宋体"/>
                <w:color w:val="000000" w:themeColor="text1"/>
                <w:kern w:val="0"/>
              </w:rPr>
              <w:t>双</w:t>
            </w:r>
            <w:r>
              <w:rPr>
                <w:rFonts w:ascii="宋体" w:hAnsi="宋体"/>
                <w:color w:val="000000" w:themeColor="text1"/>
                <w:kern w:val="0"/>
              </w:rPr>
              <w:t>机位视频直播</w:t>
            </w:r>
            <w:r>
              <w:rPr>
                <w:rFonts w:hint="eastAsia" w:ascii="宋体" w:hAnsi="宋体"/>
                <w:color w:val="000000" w:themeColor="text1"/>
                <w:kern w:val="0"/>
              </w:rPr>
              <w:t>；</w:t>
            </w:r>
          </w:p>
          <w:p>
            <w:pPr>
              <w:numPr>
                <w:ilvl w:val="0"/>
                <w:numId w:val="6"/>
              </w:numPr>
              <w:jc w:val="left"/>
              <w:rPr>
                <w:rFonts w:ascii="宋体" w:hAnsi="宋体"/>
                <w:color w:val="000000" w:themeColor="text1"/>
                <w:kern w:val="0"/>
              </w:rPr>
            </w:pPr>
            <w:r>
              <w:rPr>
                <w:rFonts w:hint="eastAsia" w:ascii="宋体" w:hAnsi="宋体"/>
                <w:color w:val="000000" w:themeColor="text1"/>
                <w:kern w:val="0"/>
              </w:rPr>
              <w:t xml:space="preserve">清晰度不低于1920*1080分辨率；    </w:t>
            </w:r>
          </w:p>
          <w:p>
            <w:pPr>
              <w:jc w:val="left"/>
              <w:rPr>
                <w:rFonts w:ascii="宋体" w:hAnsi="宋体"/>
                <w:color w:val="000000" w:themeColor="text1"/>
                <w:kern w:val="0"/>
              </w:rPr>
            </w:pPr>
            <w:r>
              <w:rPr>
                <w:rFonts w:hint="eastAsia" w:ascii="宋体" w:hAnsi="宋体"/>
                <w:color w:val="000000" w:themeColor="text1"/>
                <w:kern w:val="0"/>
              </w:rPr>
              <w:t>3.</w:t>
            </w:r>
            <w:r>
              <w:rPr>
                <w:rFonts w:ascii="宋体" w:hAnsi="宋体"/>
                <w:color w:val="000000" w:themeColor="text1"/>
                <w:kern w:val="0"/>
              </w:rPr>
              <w:t>提供所有拍摄原素材</w:t>
            </w:r>
            <w:r>
              <w:rPr>
                <w:rFonts w:hint="eastAsia" w:ascii="宋体" w:hAnsi="宋体"/>
                <w:color w:val="000000" w:themeColor="text1"/>
                <w:kern w:val="0"/>
              </w:rPr>
              <w:t>。</w:t>
            </w:r>
          </w:p>
        </w:tc>
        <w:tc>
          <w:tcPr>
            <w:tcW w:w="764"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ascii="宋体" w:hAnsi="宋体"/>
                <w:color w:val="000000" w:themeColor="text1"/>
                <w:kern w:val="0"/>
              </w:rPr>
              <w:t>场</w:t>
            </w:r>
          </w:p>
        </w:tc>
        <w:tc>
          <w:tcPr>
            <w:tcW w:w="1001"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color w:val="000000" w:themeColor="text1"/>
              </w:rPr>
              <w:t>5</w:t>
            </w:r>
          </w:p>
        </w:tc>
      </w:tr>
      <w:tr>
        <w:tblPrEx>
          <w:tblCellMar>
            <w:top w:w="0" w:type="dxa"/>
            <w:left w:w="108" w:type="dxa"/>
            <w:bottom w:w="0" w:type="dxa"/>
            <w:right w:w="108" w:type="dxa"/>
          </w:tblCellMar>
        </w:tblPrEx>
        <w:trPr>
          <w:trHeight w:val="1030" w:hRule="atLeast"/>
          <w:jc w:val="center"/>
        </w:trPr>
        <w:tc>
          <w:tcPr>
            <w:tcW w:w="1891"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VR全景制作</w:t>
            </w:r>
          </w:p>
        </w:tc>
        <w:tc>
          <w:tcPr>
            <w:tcW w:w="5031" w:type="dxa"/>
            <w:tcBorders>
              <w:top w:val="single" w:color="auto" w:sz="4" w:space="0"/>
              <w:left w:val="nil"/>
              <w:bottom w:val="single" w:color="auto" w:sz="4" w:space="0"/>
              <w:right w:val="single" w:color="auto" w:sz="4" w:space="0"/>
            </w:tcBorders>
            <w:noWrap/>
            <w:vAlign w:val="center"/>
          </w:tcPr>
          <w:p>
            <w:pPr>
              <w:jc w:val="left"/>
              <w:rPr>
                <w:rFonts w:ascii="宋体" w:hAnsi="宋体"/>
                <w:color w:val="000000" w:themeColor="text1"/>
                <w:kern w:val="0"/>
              </w:rPr>
            </w:pPr>
            <w:r>
              <w:rPr>
                <w:rFonts w:hint="eastAsia" w:ascii="宋体" w:hAnsi="宋体"/>
                <w:color w:val="000000" w:themeColor="text1"/>
                <w:kern w:val="0"/>
              </w:rPr>
              <w:t>1.学校铁军文化园VR制作；</w:t>
            </w:r>
            <w:r>
              <w:rPr>
                <w:rFonts w:hint="eastAsia" w:ascii="宋体" w:hAnsi="宋体"/>
                <w:color w:val="000000" w:themeColor="text1"/>
                <w:kern w:val="0"/>
              </w:rPr>
              <w:br w:type="textWrapping"/>
            </w:r>
            <w:r>
              <w:rPr>
                <w:rFonts w:hint="eastAsia" w:ascii="宋体" w:hAnsi="宋体"/>
                <w:color w:val="000000" w:themeColor="text1"/>
                <w:kern w:val="0"/>
              </w:rPr>
              <w:t>2.提供艺术理念和策划意识；</w:t>
            </w:r>
          </w:p>
          <w:p>
            <w:pPr>
              <w:jc w:val="left"/>
              <w:rPr>
                <w:rFonts w:ascii="宋体" w:hAnsi="宋体"/>
                <w:color w:val="000000" w:themeColor="text1"/>
                <w:kern w:val="0"/>
              </w:rPr>
            </w:pPr>
            <w:r>
              <w:rPr>
                <w:rFonts w:hint="eastAsia" w:ascii="宋体" w:hAnsi="宋体"/>
                <w:color w:val="000000" w:themeColor="text1"/>
                <w:kern w:val="0"/>
              </w:rPr>
              <w:t>3.</w:t>
            </w:r>
            <w:r>
              <w:rPr>
                <w:rFonts w:ascii="宋体" w:hAnsi="宋体"/>
                <w:color w:val="000000" w:themeColor="text1"/>
                <w:kern w:val="0"/>
              </w:rPr>
              <w:t>配音配乐</w:t>
            </w:r>
            <w:r>
              <w:rPr>
                <w:rFonts w:hint="eastAsia" w:ascii="宋体" w:hAnsi="宋体"/>
                <w:color w:val="000000" w:themeColor="text1"/>
                <w:kern w:val="0"/>
              </w:rPr>
              <w:t>。</w:t>
            </w:r>
          </w:p>
        </w:tc>
        <w:tc>
          <w:tcPr>
            <w:tcW w:w="764"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点</w:t>
            </w:r>
          </w:p>
        </w:tc>
        <w:tc>
          <w:tcPr>
            <w:tcW w:w="1001"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color w:val="000000" w:themeColor="text1"/>
              </w:rPr>
              <w:t>10</w:t>
            </w:r>
          </w:p>
        </w:tc>
      </w:tr>
    </w:tbl>
    <w:p>
      <w:pPr>
        <w:spacing w:line="460" w:lineRule="exact"/>
        <w:ind w:firstLine="420" w:firstLineChars="200"/>
        <w:rPr>
          <w:rFonts w:ascii="宋体" w:hAnsi="宋体"/>
          <w:color w:val="000000" w:themeColor="text1"/>
        </w:rPr>
      </w:pPr>
      <w:r>
        <w:rPr>
          <w:rFonts w:hint="eastAsia" w:ascii="宋体" w:hAnsi="宋体"/>
          <w:color w:val="000000" w:themeColor="text1"/>
        </w:rPr>
        <w:t>注: 1.</w:t>
      </w:r>
      <w:r>
        <w:rPr>
          <w:rFonts w:hint="eastAsia"/>
          <w:color w:val="000000" w:themeColor="text1"/>
        </w:rPr>
        <w:t>微党课摄制制作的时长以事先约定为准，超过约定时长的部分占约定时长不足20%的，以约定时长结算；超过 20%的，可加时1分钟结算；不足按实际结算。</w:t>
      </w:r>
    </w:p>
    <w:p>
      <w:pPr>
        <w:spacing w:line="460" w:lineRule="exact"/>
        <w:ind w:firstLine="420" w:firstLineChars="200"/>
        <w:rPr>
          <w:rFonts w:ascii="宋体" w:hAnsi="宋体"/>
          <w:color w:val="000000" w:themeColor="text1"/>
        </w:rPr>
      </w:pPr>
      <w:r>
        <w:rPr>
          <w:rFonts w:hint="eastAsia" w:ascii="宋体" w:hAnsi="宋体"/>
          <w:color w:val="000000" w:themeColor="text1"/>
        </w:rPr>
        <w:t>2. 本项目价格均已包含设备供货、其他附件、安装配件、配套设施、包装 一切税费（ 包括关税、增值税等）、保险费、仓储费、安装和调试、验收、图纸、资料、质保期等投标和履约过程可预见或不可预见的一切费用，采购人不再支付除此之外的其它任何费用。</w:t>
      </w:r>
    </w:p>
    <w:p>
      <w:pPr>
        <w:spacing w:line="460" w:lineRule="exact"/>
        <w:ind w:firstLine="420" w:firstLineChars="200"/>
        <w:rPr>
          <w:rFonts w:ascii="宋体" w:hAnsi="宋体"/>
          <w:color w:val="000000" w:themeColor="text1"/>
        </w:rPr>
      </w:pPr>
      <w:r>
        <w:rPr>
          <w:rFonts w:hint="eastAsia" w:ascii="宋体" w:hAnsi="宋体"/>
          <w:color w:val="000000" w:themeColor="text1"/>
        </w:rPr>
        <w:t>3.</w:t>
      </w:r>
      <w:r>
        <w:rPr>
          <w:rFonts w:hint="eastAsia" w:ascii="宋体" w:hAnsi="宋体"/>
          <w:b/>
          <w:bCs/>
          <w:color w:val="000000" w:themeColor="text1"/>
        </w:rPr>
        <w:t>因本项目需求为全年不定期零散工作，外地单位投标时应充分考虑响应时间和服务成本。</w:t>
      </w:r>
    </w:p>
    <w:p>
      <w:pPr>
        <w:spacing w:line="46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二、项目实施要求</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（1）投标报价应包括脚本撰写、摄制编辑、配音配乐、字幕制作等项目在内的达到验收合格可交付使用前的所有一切费用。</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（2）依据拍摄要求进行脚本的创作及摄制团队的搭建、拍摄、后期制作等。</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（3）中标人派出的管理服务人员 应具备相关的专业知识及技术水平熟悉本项目的技术要求、操作技能，有足够能力完成本项目管理服务所需的工作。</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（4）发生突发、紧急等特殊事件或有特殊任务需要紧急临时增加人员投入时， 中标人及其员工应服从采购人的调遣和指挥并参与应急或加班工作。</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（5）日常具体工作由中标人管理及统筹，采购人派代表检查工作情况，若发现问题由中标人根据采购人的意见进行调整及处理问题。</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（6）项目实施质量等级要求达到行业标准（包括资料汇总、整理和归档）。</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w:t>
      </w:r>
      <w:r>
        <w:rPr>
          <w:rFonts w:ascii="宋体" w:hAnsi="宋体"/>
          <w:color w:val="000000" w:themeColor="text1"/>
          <w:sz w:val="24"/>
          <w:szCs w:val="24"/>
        </w:rPr>
        <w:t>中标人在实施过程中要接受采购人派出人员的监督，并按采购人要求完成所有工作内容，否则应返工处理，返工的费用由中标人负责。如不返工，则当中标人违约处理。</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w:t>
      </w:r>
      <w:r>
        <w:rPr>
          <w:rFonts w:ascii="宋体" w:hAnsi="宋体"/>
          <w:color w:val="000000" w:themeColor="text1"/>
          <w:sz w:val="24"/>
          <w:szCs w:val="24"/>
        </w:rPr>
        <w:t>中标应严格按照国家及地方施工安全有关规定进行拍摄制作</w:t>
      </w:r>
      <w:r>
        <w:rPr>
          <w:rFonts w:hint="eastAsia" w:ascii="宋体" w:hAnsi="宋体"/>
          <w:color w:val="000000" w:themeColor="text1"/>
          <w:sz w:val="24"/>
          <w:szCs w:val="24"/>
        </w:rPr>
        <w:t>，</w:t>
      </w:r>
      <w:r>
        <w:rPr>
          <w:rFonts w:ascii="宋体" w:hAnsi="宋体"/>
          <w:color w:val="000000" w:themeColor="text1"/>
          <w:sz w:val="24"/>
          <w:szCs w:val="24"/>
        </w:rPr>
        <w:t>保证不发生一般或以上级别播出安全事故，如发生一切工伤事故及设备机械损坏的由中标人自 行负责。</w:t>
      </w:r>
    </w:p>
    <w:p>
      <w:pPr>
        <w:spacing w:line="46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三、商务要求</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1、合同履行期限：合同期1年，自合同签订之日起计算。</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2、交货时间及地点</w:t>
      </w:r>
    </w:p>
    <w:p>
      <w:pPr>
        <w:spacing w:line="460" w:lineRule="exact"/>
        <w:ind w:firstLine="482" w:firstLineChars="200"/>
        <w:rPr>
          <w:bCs/>
          <w:color w:val="000000" w:themeColor="text1"/>
        </w:rPr>
      </w:pPr>
      <w:r>
        <w:rPr>
          <w:rFonts w:hint="eastAsia" w:ascii="宋体" w:hAnsi="宋体"/>
          <w:b/>
          <w:bCs/>
          <w:color w:val="000000" w:themeColor="text1"/>
          <w:sz w:val="24"/>
          <w:szCs w:val="24"/>
        </w:rPr>
        <w:t>交货期：</w:t>
      </w:r>
      <w:r>
        <w:rPr>
          <w:rFonts w:hint="eastAsia" w:ascii="宋体" w:hAnsi="宋体"/>
          <w:color w:val="000000" w:themeColor="text1"/>
          <w:sz w:val="24"/>
          <w:szCs w:val="24"/>
        </w:rPr>
        <w:t>根据项目需求及时间要求提供相关建设资源、完成相应技术服务，并通过验收。没有通过验收的，须于收到反馈意见后10日内完成修改，并最终通过招标方的验收。(如甲方需要延时交付，可另行约定时间)</w:t>
      </w:r>
    </w:p>
    <w:p>
      <w:pPr>
        <w:spacing w:line="460" w:lineRule="exact"/>
        <w:ind w:firstLine="482" w:firstLineChars="200"/>
        <w:rPr>
          <w:rFonts w:ascii="宋体" w:hAnsi="宋体"/>
          <w:color w:val="000000" w:themeColor="text1"/>
          <w:sz w:val="24"/>
          <w:szCs w:val="24"/>
        </w:rPr>
      </w:pPr>
      <w:r>
        <w:rPr>
          <w:rFonts w:hint="eastAsia" w:ascii="宋体" w:hAnsi="宋体"/>
          <w:b/>
          <w:bCs/>
          <w:color w:val="000000" w:themeColor="text1"/>
          <w:sz w:val="24"/>
          <w:szCs w:val="24"/>
        </w:rPr>
        <w:t>交货方式</w:t>
      </w:r>
      <w:r>
        <w:rPr>
          <w:rFonts w:hint="eastAsia" w:ascii="宋体" w:hAnsi="宋体"/>
          <w:color w:val="000000" w:themeColor="text1"/>
          <w:sz w:val="24"/>
          <w:szCs w:val="24"/>
        </w:rPr>
        <w:t>：要求图片、视频库等交付为指定平台交付和文件及制作素材等数字文件交付（包括视频原始资源、素材、相关文件、技术文档资料、说明材料、存储设备等）。</w:t>
      </w:r>
    </w:p>
    <w:p>
      <w:pPr>
        <w:spacing w:line="460" w:lineRule="exact"/>
        <w:ind w:firstLine="482" w:firstLineChars="200"/>
        <w:rPr>
          <w:rFonts w:ascii="宋体" w:hAnsi="宋体"/>
          <w:color w:val="000000" w:themeColor="text1"/>
          <w:sz w:val="24"/>
          <w:szCs w:val="24"/>
        </w:rPr>
      </w:pPr>
      <w:r>
        <w:rPr>
          <w:rFonts w:hint="eastAsia" w:ascii="宋体" w:hAnsi="宋体"/>
          <w:b/>
          <w:bCs/>
          <w:color w:val="000000" w:themeColor="text1"/>
          <w:sz w:val="24"/>
          <w:szCs w:val="24"/>
        </w:rPr>
        <w:t>交货地点</w:t>
      </w:r>
      <w:r>
        <w:rPr>
          <w:rFonts w:hint="eastAsia" w:ascii="宋体" w:hAnsi="宋体"/>
          <w:color w:val="000000" w:themeColor="text1"/>
          <w:sz w:val="24"/>
          <w:szCs w:val="24"/>
        </w:rPr>
        <w:t>：甲方指定地点</w:t>
      </w:r>
    </w:p>
    <w:p>
      <w:pPr>
        <w:spacing w:line="46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2、服务团队</w:t>
      </w:r>
    </w:p>
    <w:p>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中标人成立3人（含）以上团队，并确定项目负责人，在项目实施期间，项目负责人不得更换，否则视为放弃中标资格。</w:t>
      </w:r>
    </w:p>
    <w:p>
      <w:pPr>
        <w:spacing w:line="460" w:lineRule="exact"/>
        <w:ind w:firstLine="482" w:firstLineChars="200"/>
        <w:rPr>
          <w:rFonts w:ascii="宋体" w:hAnsi="宋体"/>
          <w:b/>
          <w:bCs/>
          <w:color w:val="000000" w:themeColor="text1"/>
          <w:sz w:val="24"/>
          <w:szCs w:val="24"/>
        </w:rPr>
      </w:pPr>
      <w:r>
        <w:rPr>
          <w:rFonts w:hint="eastAsia" w:ascii="宋体" w:hAnsi="宋体"/>
          <w:b/>
          <w:bCs/>
          <w:color w:val="000000" w:themeColor="text1"/>
          <w:sz w:val="24"/>
          <w:szCs w:val="24"/>
        </w:rPr>
        <w:t>3、售后服务</w:t>
      </w:r>
    </w:p>
    <w:p>
      <w:pPr>
        <w:spacing w:line="460" w:lineRule="exact"/>
        <w:ind w:firstLine="240" w:firstLineChars="100"/>
        <w:rPr>
          <w:rFonts w:ascii="宋体" w:hAnsi="宋体"/>
          <w:color w:val="000000" w:themeColor="text1"/>
          <w:sz w:val="24"/>
          <w:szCs w:val="24"/>
        </w:rPr>
      </w:pPr>
      <w:r>
        <w:rPr>
          <w:rFonts w:hint="eastAsia" w:ascii="宋体" w:hAnsi="宋体"/>
          <w:color w:val="000000" w:themeColor="text1"/>
          <w:sz w:val="24"/>
          <w:szCs w:val="24"/>
        </w:rPr>
        <w:t>（1）质量保证期：1年。项目验收通过日为质保期起算时间。</w:t>
      </w:r>
    </w:p>
    <w:p>
      <w:pPr>
        <w:spacing w:line="460" w:lineRule="exact"/>
        <w:ind w:firstLine="240" w:firstLineChars="100"/>
        <w:rPr>
          <w:rFonts w:ascii="宋体" w:hAnsi="宋体"/>
          <w:color w:val="000000" w:themeColor="text1"/>
          <w:sz w:val="24"/>
          <w:szCs w:val="24"/>
        </w:rPr>
      </w:pPr>
      <w:r>
        <w:rPr>
          <w:rFonts w:hint="eastAsia" w:ascii="宋体" w:hAnsi="宋体"/>
          <w:color w:val="000000" w:themeColor="text1"/>
          <w:sz w:val="24"/>
          <w:szCs w:val="24"/>
        </w:rPr>
        <w:t>（2）中标方对所提供的图片、视频库在质保期内，因质量而导致的科学性、常识性、文字性错误，必须免费提供包修服务。</w:t>
      </w:r>
    </w:p>
    <w:p>
      <w:pPr>
        <w:spacing w:line="460" w:lineRule="exact"/>
        <w:ind w:firstLine="240" w:firstLineChars="100"/>
        <w:rPr>
          <w:rFonts w:ascii="宋体" w:hAnsi="宋体"/>
          <w:color w:val="000000" w:themeColor="text1"/>
          <w:sz w:val="24"/>
          <w:szCs w:val="24"/>
        </w:rPr>
      </w:pPr>
      <w:r>
        <w:rPr>
          <w:rFonts w:hint="eastAsia" w:ascii="宋体" w:hAnsi="宋体"/>
          <w:color w:val="000000" w:themeColor="text1"/>
          <w:sz w:val="24"/>
          <w:szCs w:val="24"/>
        </w:rPr>
        <w:t>（3）提供7*24小时技术援助服务。</w:t>
      </w:r>
    </w:p>
    <w:p>
      <w:pPr>
        <w:spacing w:line="460" w:lineRule="exact"/>
        <w:ind w:firstLine="241" w:firstLineChars="100"/>
        <w:rPr>
          <w:rFonts w:ascii="宋体" w:hAnsi="宋体"/>
          <w:b/>
          <w:bCs/>
          <w:color w:val="000000" w:themeColor="text1"/>
          <w:sz w:val="24"/>
          <w:szCs w:val="24"/>
        </w:rPr>
      </w:pPr>
      <w:r>
        <w:rPr>
          <w:rFonts w:hint="eastAsia" w:ascii="宋体" w:hAnsi="宋体"/>
          <w:b/>
          <w:bCs/>
          <w:color w:val="000000" w:themeColor="text1"/>
          <w:sz w:val="24"/>
          <w:szCs w:val="24"/>
        </w:rPr>
        <w:t>4、专利权和保密要求</w:t>
      </w:r>
    </w:p>
    <w:p>
      <w:pPr>
        <w:spacing w:line="460" w:lineRule="exact"/>
        <w:ind w:firstLine="240" w:firstLineChars="100"/>
        <w:rPr>
          <w:rFonts w:ascii="宋体" w:hAnsi="宋体"/>
          <w:color w:val="000000" w:themeColor="text1"/>
          <w:sz w:val="24"/>
          <w:szCs w:val="24"/>
        </w:rPr>
      </w:pPr>
      <w:r>
        <w:rPr>
          <w:rFonts w:hint="eastAsia" w:ascii="宋体" w:hAnsi="宋体"/>
          <w:color w:val="000000" w:themeColor="text1"/>
          <w:sz w:val="24"/>
          <w:szCs w:val="24"/>
        </w:rPr>
        <w:t>（1）本次图片、视频库制作的成品所有 版权均归盐城工业职业技术学院，中标方应保证招标方在使用图片、视频库或其任何一部分时，不受第三方侵权指控。同时，中标方不得向第三方泄露招标人提供的技术文件等资料。</w:t>
      </w:r>
    </w:p>
    <w:p>
      <w:pPr>
        <w:spacing w:line="460" w:lineRule="exact"/>
        <w:ind w:firstLine="240" w:firstLineChars="100"/>
        <w:rPr>
          <w:rFonts w:ascii="宋体" w:hAnsi="宋体"/>
          <w:color w:val="000000" w:themeColor="text1"/>
          <w:sz w:val="24"/>
          <w:szCs w:val="24"/>
        </w:rPr>
      </w:pPr>
      <w:r>
        <w:rPr>
          <w:rFonts w:hint="eastAsia" w:ascii="宋体" w:hAnsi="宋体"/>
          <w:color w:val="000000" w:themeColor="text1"/>
          <w:sz w:val="24"/>
          <w:szCs w:val="24"/>
        </w:rPr>
        <w:t>（2）中标方所有制作人员均无违法犯罪记录，并需无条件接收保密审查，签订保密协议。</w:t>
      </w:r>
    </w:p>
    <w:p>
      <w:pPr>
        <w:spacing w:line="460" w:lineRule="exact"/>
        <w:ind w:firstLine="240" w:firstLineChars="100"/>
        <w:rPr>
          <w:rFonts w:ascii="宋体" w:hAnsi="宋体"/>
          <w:color w:val="000000" w:themeColor="text1"/>
          <w:sz w:val="24"/>
          <w:szCs w:val="24"/>
        </w:rPr>
      </w:pPr>
      <w:r>
        <w:rPr>
          <w:rFonts w:hint="eastAsia" w:ascii="宋体" w:hAnsi="宋体"/>
          <w:color w:val="000000" w:themeColor="text1"/>
          <w:sz w:val="24"/>
          <w:szCs w:val="24"/>
        </w:rPr>
        <w:t>（3）所有录制均需中标方自备设备并派驻人员在招标方单位内完成，完成后图片、视频库资料必须连同硬盘等存储设备交付给招标方。</w:t>
      </w:r>
    </w:p>
    <w:p>
      <w:pPr>
        <w:pStyle w:val="86"/>
        <w:spacing w:before="290" w:after="290"/>
        <w:ind w:firstLine="1325" w:firstLineChars="300"/>
        <w:jc w:val="both"/>
        <w:outlineLvl w:val="0"/>
        <w:rPr>
          <w:rStyle w:val="43"/>
          <w:b/>
          <w:color w:val="000000" w:themeColor="text1"/>
          <w:sz w:val="44"/>
        </w:rPr>
      </w:pPr>
      <w:bookmarkStart w:id="16" w:name="_Toc5883"/>
      <w:bookmarkStart w:id="17" w:name="_Toc24918"/>
    </w:p>
    <w:p>
      <w:pPr>
        <w:pStyle w:val="86"/>
        <w:spacing w:before="290" w:after="290"/>
        <w:jc w:val="both"/>
        <w:outlineLvl w:val="0"/>
        <w:rPr>
          <w:rStyle w:val="43"/>
          <w:b/>
          <w:color w:val="000000" w:themeColor="text1"/>
          <w:sz w:val="44"/>
        </w:rPr>
      </w:pPr>
    </w:p>
    <w:p>
      <w:pPr>
        <w:pStyle w:val="86"/>
        <w:spacing w:before="290" w:after="290"/>
        <w:ind w:firstLine="1325" w:firstLineChars="300"/>
        <w:jc w:val="both"/>
        <w:outlineLvl w:val="0"/>
        <w:rPr>
          <w:rStyle w:val="43"/>
          <w:b/>
          <w:color w:val="000000" w:themeColor="text1"/>
          <w:sz w:val="44"/>
        </w:rPr>
      </w:pPr>
    </w:p>
    <w:p>
      <w:pPr>
        <w:pStyle w:val="86"/>
        <w:spacing w:before="290" w:after="290"/>
        <w:ind w:firstLine="1325" w:firstLineChars="300"/>
        <w:jc w:val="both"/>
        <w:outlineLvl w:val="0"/>
        <w:rPr>
          <w:rStyle w:val="43"/>
          <w:b/>
          <w:color w:val="000000" w:themeColor="text1"/>
          <w:sz w:val="44"/>
        </w:rPr>
      </w:pPr>
    </w:p>
    <w:p>
      <w:pPr>
        <w:pStyle w:val="86"/>
        <w:spacing w:before="290" w:after="290"/>
        <w:ind w:firstLine="1325" w:firstLineChars="300"/>
        <w:jc w:val="both"/>
        <w:outlineLvl w:val="0"/>
        <w:rPr>
          <w:rStyle w:val="43"/>
          <w:b/>
          <w:color w:val="000000" w:themeColor="text1"/>
          <w:sz w:val="44"/>
        </w:rPr>
      </w:pPr>
    </w:p>
    <w:p>
      <w:pPr>
        <w:pStyle w:val="86"/>
        <w:spacing w:before="290" w:after="290"/>
        <w:ind w:firstLine="1325" w:firstLineChars="300"/>
        <w:jc w:val="both"/>
        <w:outlineLvl w:val="0"/>
        <w:rPr>
          <w:rStyle w:val="43"/>
          <w:color w:val="000000" w:themeColor="text1"/>
        </w:rPr>
      </w:pPr>
      <w:r>
        <w:rPr>
          <w:rStyle w:val="43"/>
          <w:rFonts w:hint="eastAsia"/>
          <w:b/>
          <w:color w:val="000000" w:themeColor="text1"/>
          <w:sz w:val="44"/>
        </w:rPr>
        <w:t>第五章  评标方法与评标标准</w:t>
      </w:r>
      <w:bookmarkEnd w:id="16"/>
      <w:bookmarkEnd w:id="17"/>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一、评标方法与定标原则</w:t>
      </w:r>
    </w:p>
    <w:p>
      <w:pPr>
        <w:snapToGrid w:val="0"/>
        <w:spacing w:line="360" w:lineRule="auto"/>
        <w:ind w:firstLine="482" w:firstLineChars="200"/>
        <w:rPr>
          <w:rStyle w:val="43"/>
          <w:rFonts w:ascii="宋体" w:hAnsi="宋体" w:cs="Times New Roman"/>
          <w:bCs/>
          <w:color w:val="000000" w:themeColor="text1"/>
          <w:sz w:val="24"/>
          <w:szCs w:val="24"/>
        </w:rPr>
      </w:pPr>
      <w:r>
        <w:rPr>
          <w:rStyle w:val="43"/>
          <w:rFonts w:hint="eastAsia" w:ascii="宋体" w:hAnsi="宋体" w:cs="Times New Roman"/>
          <w:b/>
          <w:color w:val="000000" w:themeColor="text1"/>
          <w:sz w:val="24"/>
          <w:szCs w:val="24"/>
        </w:rPr>
        <w:t>评标采用综合评分法，总分为100分，评标结果按评审后得分由高到低顺序排列</w:t>
      </w:r>
      <w:r>
        <w:rPr>
          <w:rStyle w:val="43"/>
          <w:rFonts w:hint="eastAsia" w:ascii="宋体" w:hAnsi="宋体" w:cs="Times New Roman"/>
          <w:b/>
          <w:bCs/>
          <w:color w:val="000000" w:themeColor="text1"/>
          <w:sz w:val="24"/>
          <w:szCs w:val="24"/>
        </w:rPr>
        <w:t>最高的前两名供应商入围，为学校提供服务</w:t>
      </w:r>
      <w:r>
        <w:rPr>
          <w:rStyle w:val="43"/>
          <w:rFonts w:hint="eastAsia" w:ascii="宋体" w:hAnsi="宋体" w:cs="Times New Roman"/>
          <w:b/>
          <w:color w:val="000000" w:themeColor="text1"/>
          <w:sz w:val="24"/>
          <w:szCs w:val="24"/>
        </w:rPr>
        <w:t>。</w:t>
      </w:r>
      <w:r>
        <w:rPr>
          <w:rStyle w:val="43"/>
          <w:rFonts w:hint="eastAsia" w:ascii="宋体" w:hAnsi="宋体" w:cs="Times New Roman"/>
          <w:bCs/>
          <w:color w:val="000000" w:themeColor="text1"/>
          <w:sz w:val="24"/>
          <w:szCs w:val="24"/>
        </w:rPr>
        <w:t>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360" w:lineRule="auto"/>
        <w:ind w:firstLine="480" w:firstLineChars="200"/>
        <w:rPr>
          <w:rStyle w:val="43"/>
          <w:rFonts w:ascii="宋体" w:hAnsi="宋体" w:cs="Times New Roman"/>
          <w:bCs/>
          <w:color w:val="000000" w:themeColor="text1"/>
          <w:sz w:val="24"/>
          <w:szCs w:val="24"/>
        </w:rPr>
      </w:pPr>
      <w:r>
        <w:rPr>
          <w:rStyle w:val="43"/>
          <w:rFonts w:hint="eastAsia" w:ascii="宋体" w:hAnsi="宋体" w:cs="Times New Roman"/>
          <w:bCs/>
          <w:color w:val="000000" w:themeColor="text1"/>
          <w:sz w:val="24"/>
          <w:szCs w:val="24"/>
        </w:rPr>
        <w:t>政府采购政策功能落实</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1、小微型企业价格扣除</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（1）本项目对小型和微型企业产品给予10%的扣除价格，用扣除后的价格参与评审。</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（2）供应商需按照采购文件的要求提供相应的《企业声明函》。</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（3）企业标准请参照《关于印发中小企业划型标准规定的通知》（工信部联企业[2011]300号）文件规定自行填写，如未按要求填写，不得享受价格扣除。</w:t>
      </w:r>
    </w:p>
    <w:p>
      <w:pPr>
        <w:snapToGrid w:val="0"/>
        <w:spacing w:line="240" w:lineRule="atLeast"/>
        <w:ind w:firstLine="482" w:firstLineChars="200"/>
        <w:rPr>
          <w:rFonts w:ascii="宋体" w:hAnsi="宋体"/>
          <w:b/>
          <w:color w:val="000000" w:themeColor="text1"/>
          <w:sz w:val="24"/>
          <w:szCs w:val="24"/>
        </w:rPr>
      </w:pPr>
      <w:r>
        <w:rPr>
          <w:rFonts w:hint="eastAsia" w:ascii="宋体" w:hAnsi="宋体"/>
          <w:b/>
          <w:color w:val="000000" w:themeColor="text1"/>
          <w:sz w:val="24"/>
          <w:szCs w:val="24"/>
        </w:rPr>
        <w:t>（4）在标的物采购项目中，供应商提供的标的物既有中小企业制造标的物，也有大型企业制造标的物的，不享受本办法规定的中小企业扶持政策。</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2、残疾人福利单位价格扣除</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（1）本项目对残疾人福利性单位视同小型、微型企业，给予10%的价格扣除，用扣除后的价格参与评审。</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（2）残疾人福利单位需按照采购文件的要求提供《残疾人福利性单位声明函》。</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（3）残疾人福利单位标准请参照《关于促进残疾人就业政府采购政策的通知》（财库〔2017〕141号），如未按要求填写，不得享受价格扣除。</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3、监狱和戒毒企业价格扣除</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（1）本项目对监狱和戒毒企业（简称监狱企业）视同小型、微型企业，给予10%的价格扣除，用扣除后的价格参与评审。</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（3）监狱企业标准请参照《关于政府采购支持监狱企业发展有关问题的通知》（财库[2014]68号）。</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4、残疾人福利单位、监狱企业属于小型、微型企业的，不重复享受政策。</w:t>
      </w:r>
    </w:p>
    <w:p>
      <w:pPr>
        <w:snapToGrid w:val="0"/>
        <w:spacing w:line="240" w:lineRule="atLeas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注意：（其中，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240" w:lineRule="atLeast"/>
        <w:ind w:firstLine="482" w:firstLineChars="200"/>
        <w:rPr>
          <w:color w:val="000000" w:themeColor="text1"/>
        </w:rPr>
      </w:pPr>
      <w:r>
        <w:rPr>
          <w:rFonts w:hint="eastAsia" w:ascii="宋体" w:hAnsi="宋体"/>
          <w:b/>
          <w:color w:val="000000" w:themeColor="text1"/>
          <w:sz w:val="24"/>
          <w:szCs w:val="24"/>
        </w:rPr>
        <w:br w:type="page"/>
      </w:r>
    </w:p>
    <w:p>
      <w:pPr>
        <w:snapToGrid w:val="0"/>
        <w:spacing w:line="360" w:lineRule="auto"/>
        <w:ind w:firstLine="482" w:firstLineChars="200"/>
        <w:rPr>
          <w:rStyle w:val="43"/>
          <w:rFonts w:ascii="宋体" w:hAnsi="宋体" w:cs="Times New Roman"/>
          <w:b/>
          <w:color w:val="000000" w:themeColor="text1"/>
          <w:sz w:val="24"/>
          <w:szCs w:val="24"/>
        </w:rPr>
      </w:pPr>
      <w:r>
        <w:rPr>
          <w:rStyle w:val="43"/>
          <w:rFonts w:hint="eastAsia" w:ascii="宋体" w:hAnsi="宋体" w:cs="Times New Roman"/>
          <w:b/>
          <w:color w:val="000000" w:themeColor="text1"/>
          <w:sz w:val="24"/>
          <w:szCs w:val="24"/>
        </w:rPr>
        <w:t>二、评标标准</w:t>
      </w:r>
    </w:p>
    <w:p>
      <w:pPr>
        <w:spacing w:line="360" w:lineRule="auto"/>
        <w:jc w:val="left"/>
        <w:rPr>
          <w:rFonts w:ascii="宋体" w:hAnsi="宋体"/>
          <w:color w:val="000000" w:themeColor="text1"/>
        </w:rPr>
      </w:pPr>
      <w:r>
        <w:rPr>
          <w:rFonts w:hint="eastAsia" w:ascii="宋体" w:hAnsi="宋体"/>
          <w:color w:val="000000" w:themeColor="text1"/>
        </w:rPr>
        <w:t>本项目评分总分值为100分。</w:t>
      </w:r>
    </w:p>
    <w:tbl>
      <w:tblPr>
        <w:tblStyle w:val="21"/>
        <w:tblW w:w="84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7"/>
        <w:gridCol w:w="1506"/>
        <w:gridCol w:w="61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trPr>
        <w:tc>
          <w:tcPr>
            <w:tcW w:w="8447" w:type="dxa"/>
            <w:gridSpan w:val="3"/>
            <w:tcBorders>
              <w:top w:val="single" w:color="auto" w:sz="12"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评 分 标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trPr>
        <w:tc>
          <w:tcPr>
            <w:tcW w:w="747" w:type="dxa"/>
            <w:tcBorders>
              <w:righ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序号</w:t>
            </w:r>
          </w:p>
        </w:tc>
        <w:tc>
          <w:tcPr>
            <w:tcW w:w="1506" w:type="dxa"/>
            <w:tcBorders>
              <w:lef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评审因素</w:t>
            </w:r>
          </w:p>
        </w:tc>
        <w:tc>
          <w:tcPr>
            <w:tcW w:w="6194" w:type="dxa"/>
            <w:vAlign w:val="center"/>
          </w:tcPr>
          <w:p>
            <w:pPr>
              <w:spacing w:line="360" w:lineRule="auto"/>
              <w:jc w:val="center"/>
              <w:rPr>
                <w:rFonts w:ascii="宋体" w:hAnsi="宋体"/>
                <w:b/>
                <w:bCs/>
                <w:color w:val="000000" w:themeColor="text1"/>
              </w:rPr>
            </w:pPr>
            <w:r>
              <w:rPr>
                <w:rFonts w:hint="eastAsia" w:ascii="宋体" w:hAnsi="宋体"/>
                <w:b/>
                <w:bCs/>
                <w:color w:val="000000" w:themeColor="text1"/>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2" w:hRule="atLeast"/>
        </w:trPr>
        <w:tc>
          <w:tcPr>
            <w:tcW w:w="747" w:type="dxa"/>
            <w:tcBorders>
              <w:righ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1</w:t>
            </w:r>
          </w:p>
        </w:tc>
        <w:tc>
          <w:tcPr>
            <w:tcW w:w="1506" w:type="dxa"/>
            <w:tcBorders>
              <w:lef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价格分     （50分）</w:t>
            </w:r>
          </w:p>
        </w:tc>
        <w:tc>
          <w:tcPr>
            <w:tcW w:w="6194" w:type="dxa"/>
            <w:vAlign w:val="center"/>
          </w:tcPr>
          <w:p>
            <w:pPr>
              <w:spacing w:line="360" w:lineRule="auto"/>
              <w:jc w:val="left"/>
              <w:rPr>
                <w:rFonts w:ascii="宋体" w:hAnsi="宋体"/>
                <w:color w:val="000000" w:themeColor="text1"/>
              </w:rPr>
            </w:pPr>
            <w:r>
              <w:rPr>
                <w:rFonts w:ascii="宋体" w:hAnsi="宋体"/>
                <w:color w:val="000000" w:themeColor="text1"/>
              </w:rPr>
              <w:t>1</w:t>
            </w:r>
            <w:r>
              <w:rPr>
                <w:rFonts w:hint="eastAsia" w:ascii="宋体" w:hAnsi="宋体"/>
                <w:color w:val="000000" w:themeColor="text1"/>
              </w:rPr>
              <w:t>.满足招标文件要求且投标价格最低的有效投标报价为评标基准价，其价格分为50分</w:t>
            </w:r>
            <w:r>
              <w:rPr>
                <w:rFonts w:ascii="宋体" w:hAnsi="宋体"/>
                <w:color w:val="000000" w:themeColor="text1"/>
              </w:rPr>
              <w:t>；</w:t>
            </w:r>
          </w:p>
          <w:p>
            <w:pPr>
              <w:spacing w:line="360" w:lineRule="auto"/>
              <w:jc w:val="left"/>
              <w:rPr>
                <w:rFonts w:ascii="宋体" w:hAnsi="宋体"/>
                <w:color w:val="000000" w:themeColor="text1"/>
              </w:rPr>
            </w:pPr>
            <w:r>
              <w:rPr>
                <w:rFonts w:ascii="宋体" w:hAnsi="宋体"/>
                <w:color w:val="000000" w:themeColor="text1"/>
              </w:rPr>
              <w:t>2</w:t>
            </w:r>
            <w:r>
              <w:rPr>
                <w:rFonts w:hint="eastAsia" w:ascii="宋体" w:hAnsi="宋体"/>
                <w:color w:val="000000" w:themeColor="text1"/>
              </w:rPr>
              <w:t>.其他投标人的价格分统一按照下列公式计算：投标报价得分=(评标基准价／投标报价)×50，小数点后保留两位。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2" w:hRule="atLeast"/>
        </w:trPr>
        <w:tc>
          <w:tcPr>
            <w:tcW w:w="747" w:type="dxa"/>
            <w:tcBorders>
              <w:righ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2</w:t>
            </w:r>
          </w:p>
        </w:tc>
        <w:tc>
          <w:tcPr>
            <w:tcW w:w="1506" w:type="dxa"/>
            <w:tcBorders>
              <w:lef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团队保障</w:t>
            </w:r>
          </w:p>
          <w:p>
            <w:pPr>
              <w:spacing w:line="360" w:lineRule="auto"/>
              <w:jc w:val="center"/>
              <w:rPr>
                <w:rFonts w:ascii="宋体" w:hAnsi="宋体"/>
                <w:b/>
                <w:bCs/>
                <w:color w:val="000000" w:themeColor="text1"/>
              </w:rPr>
            </w:pPr>
            <w:r>
              <w:rPr>
                <w:rFonts w:hint="eastAsia" w:ascii="宋体" w:hAnsi="宋体"/>
                <w:b/>
                <w:bCs/>
                <w:color w:val="000000" w:themeColor="text1"/>
              </w:rPr>
              <w:t>（5分）</w:t>
            </w:r>
          </w:p>
        </w:tc>
        <w:tc>
          <w:tcPr>
            <w:tcW w:w="6194" w:type="dxa"/>
            <w:vAlign w:val="center"/>
          </w:tcPr>
          <w:p>
            <w:pPr>
              <w:spacing w:line="360" w:lineRule="auto"/>
              <w:ind w:firstLine="420" w:firstLineChars="200"/>
              <w:jc w:val="left"/>
              <w:rPr>
                <w:rFonts w:ascii="宋体" w:hAnsi="宋体"/>
                <w:color w:val="000000" w:themeColor="text1"/>
              </w:rPr>
            </w:pPr>
            <w:r>
              <w:rPr>
                <w:rFonts w:hint="eastAsia" w:ascii="宋体" w:hAnsi="宋体"/>
                <w:color w:val="000000" w:themeColor="text1"/>
              </w:rPr>
              <w:t>1.提供拟派项目负责人资料，从事视频拍摄和网络平台直播与制作行业工作3年或以上，拥有丰富的工作经验，提供近</w:t>
            </w:r>
            <w:r>
              <w:rPr>
                <w:rFonts w:ascii="宋体" w:hAnsi="宋体"/>
                <w:color w:val="000000" w:themeColor="text1"/>
              </w:rPr>
              <w:t>3</w:t>
            </w:r>
            <w:r>
              <w:rPr>
                <w:rFonts w:hint="eastAsia" w:ascii="宋体" w:hAnsi="宋体"/>
                <w:color w:val="000000" w:themeColor="text1"/>
              </w:rPr>
              <w:t>个月缴纳社保记录证明材料，并加盖投标人公章。满分 3分</w:t>
            </w:r>
            <w:r>
              <w:rPr>
                <w:rFonts w:ascii="宋体" w:hAnsi="宋体"/>
                <w:color w:val="000000" w:themeColor="text1"/>
              </w:rPr>
              <w:t>；</w:t>
            </w:r>
            <w:r>
              <w:rPr>
                <w:rFonts w:hint="eastAsia" w:ascii="宋体" w:hAnsi="宋体"/>
                <w:color w:val="000000" w:themeColor="text1"/>
              </w:rPr>
              <w:t>优得3分，良得2分，一般得1 分,差不得分。</w:t>
            </w:r>
          </w:p>
          <w:p>
            <w:pPr>
              <w:spacing w:line="360" w:lineRule="auto"/>
              <w:ind w:firstLine="420" w:firstLineChars="200"/>
              <w:jc w:val="left"/>
              <w:rPr>
                <w:rFonts w:ascii="宋体" w:hAnsi="宋体"/>
                <w:color w:val="000000" w:themeColor="text1"/>
              </w:rPr>
            </w:pPr>
            <w:r>
              <w:rPr>
                <w:rFonts w:hint="eastAsia" w:ascii="宋体" w:hAnsi="宋体"/>
                <w:color w:val="000000" w:themeColor="text1"/>
              </w:rPr>
              <w:t>2.拟制定完成本项目所需人员清单</w:t>
            </w:r>
            <w:r>
              <w:rPr>
                <w:rFonts w:ascii="宋体" w:hAnsi="宋体"/>
                <w:color w:val="000000" w:themeColor="text1"/>
              </w:rPr>
              <w:t>，</w:t>
            </w:r>
            <w:r>
              <w:rPr>
                <w:rFonts w:hint="eastAsia" w:ascii="宋体" w:hAnsi="宋体"/>
                <w:color w:val="000000" w:themeColor="text1"/>
              </w:rPr>
              <w:t>满分 2 分</w:t>
            </w:r>
            <w:r>
              <w:rPr>
                <w:rFonts w:ascii="宋体" w:hAnsi="宋体"/>
                <w:color w:val="000000" w:themeColor="text1"/>
              </w:rPr>
              <w:t>；</w:t>
            </w:r>
            <w:r>
              <w:rPr>
                <w:rFonts w:hint="eastAsia" w:ascii="宋体" w:hAnsi="宋体"/>
                <w:color w:val="000000" w:themeColor="text1"/>
              </w:rPr>
              <w:t>优得</w:t>
            </w:r>
            <w:r>
              <w:rPr>
                <w:rFonts w:ascii="宋体" w:hAnsi="宋体"/>
                <w:color w:val="000000" w:themeColor="text1"/>
              </w:rPr>
              <w:t>2</w:t>
            </w:r>
            <w:r>
              <w:rPr>
                <w:rFonts w:hint="eastAsia" w:ascii="宋体" w:hAnsi="宋体"/>
                <w:color w:val="000000" w:themeColor="text1"/>
              </w:rPr>
              <w:t>分，一般得1 分,差不得分。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49" w:hRule="atLeast"/>
        </w:trPr>
        <w:tc>
          <w:tcPr>
            <w:tcW w:w="747" w:type="dxa"/>
            <w:tcBorders>
              <w:right w:val="single" w:color="auto" w:sz="4" w:space="0"/>
            </w:tcBorders>
            <w:vAlign w:val="center"/>
          </w:tcPr>
          <w:p>
            <w:pPr>
              <w:spacing w:line="360" w:lineRule="auto"/>
              <w:jc w:val="center"/>
              <w:rPr>
                <w:rFonts w:ascii="宋体" w:hAnsi="宋体"/>
                <w:b/>
                <w:bCs/>
                <w:color w:val="000000" w:themeColor="text1"/>
              </w:rPr>
            </w:pPr>
            <w:r>
              <w:rPr>
                <w:rFonts w:ascii="宋体" w:hAnsi="宋体"/>
                <w:b/>
                <w:bCs/>
                <w:color w:val="000000" w:themeColor="text1"/>
              </w:rPr>
              <w:t>3</w:t>
            </w:r>
          </w:p>
        </w:tc>
        <w:tc>
          <w:tcPr>
            <w:tcW w:w="1506" w:type="dxa"/>
            <w:tcBorders>
              <w:left w:val="single" w:color="auto" w:sz="4" w:space="0"/>
              <w:righ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业绩</w:t>
            </w:r>
          </w:p>
          <w:p>
            <w:pPr>
              <w:spacing w:line="360" w:lineRule="auto"/>
              <w:jc w:val="center"/>
              <w:rPr>
                <w:rFonts w:ascii="宋体" w:hAnsi="宋体"/>
                <w:b/>
                <w:bCs/>
                <w:color w:val="000000" w:themeColor="text1"/>
              </w:rPr>
            </w:pPr>
            <w:r>
              <w:rPr>
                <w:rFonts w:hint="eastAsia" w:ascii="宋体" w:hAnsi="宋体"/>
                <w:b/>
                <w:bCs/>
                <w:color w:val="000000" w:themeColor="text1"/>
              </w:rPr>
              <w:t>（18分）</w:t>
            </w:r>
          </w:p>
        </w:tc>
        <w:tc>
          <w:tcPr>
            <w:tcW w:w="6194" w:type="dxa"/>
            <w:tcBorders>
              <w:left w:val="single" w:color="auto" w:sz="4" w:space="0"/>
            </w:tcBorders>
            <w:vAlign w:val="center"/>
          </w:tcPr>
          <w:p>
            <w:pPr>
              <w:spacing w:line="360" w:lineRule="auto"/>
              <w:jc w:val="left"/>
              <w:rPr>
                <w:rFonts w:ascii="宋体" w:hAnsi="宋体"/>
                <w:color w:val="000000" w:themeColor="text1"/>
              </w:rPr>
            </w:pPr>
            <w:r>
              <w:rPr>
                <w:rFonts w:hint="eastAsia" w:ascii="宋体" w:hAnsi="宋体"/>
                <w:color w:val="000000" w:themeColor="text1"/>
              </w:rPr>
              <w:t>投标人提供2019年1月1日以来（以合同签订时间为准）类似项目业绩证明。</w:t>
            </w:r>
          </w:p>
          <w:p>
            <w:pPr>
              <w:spacing w:line="360" w:lineRule="auto"/>
              <w:jc w:val="left"/>
              <w:rPr>
                <w:rFonts w:ascii="宋体" w:hAnsi="宋体"/>
                <w:color w:val="000000" w:themeColor="text1"/>
                <w:lang w:val="zh-CN"/>
              </w:rPr>
            </w:pPr>
            <w:r>
              <w:rPr>
                <w:rFonts w:hint="eastAsia" w:ascii="宋体" w:hAnsi="宋体"/>
                <w:color w:val="000000" w:themeColor="text1"/>
                <w:lang w:val="zh-CN"/>
              </w:rPr>
              <w:t>1.提供</w:t>
            </w:r>
            <w:r>
              <w:rPr>
                <w:rFonts w:hint="eastAsia" w:ascii="宋体" w:hAnsi="宋体"/>
                <w:color w:val="000000" w:themeColor="text1"/>
              </w:rPr>
              <w:t>宣传片/汇报片</w:t>
            </w:r>
            <w:r>
              <w:rPr>
                <w:rFonts w:hint="eastAsia" w:ascii="宋体" w:hAnsi="宋体"/>
                <w:color w:val="000000" w:themeColor="text1"/>
                <w:lang w:val="zh-CN"/>
              </w:rPr>
              <w:t>案例,</w:t>
            </w:r>
            <w:r>
              <w:rPr>
                <w:rFonts w:hint="eastAsia" w:ascii="宋体" w:hAnsi="宋体"/>
                <w:color w:val="000000" w:themeColor="text1"/>
              </w:rPr>
              <w:t>提供合同（其他证明材料）和成片</w:t>
            </w:r>
            <w:r>
              <w:rPr>
                <w:rFonts w:hint="eastAsia" w:ascii="宋体" w:hAnsi="宋体"/>
                <w:color w:val="000000" w:themeColor="text1"/>
                <w:lang w:val="zh-CN"/>
              </w:rPr>
              <w:t>，有一个得2分，满分</w:t>
            </w:r>
            <w:r>
              <w:rPr>
                <w:rFonts w:hint="eastAsia" w:ascii="宋体" w:hAnsi="宋体"/>
                <w:color w:val="000000" w:themeColor="text1"/>
              </w:rPr>
              <w:t>6</w:t>
            </w:r>
            <w:r>
              <w:rPr>
                <w:rFonts w:hint="eastAsia" w:ascii="宋体" w:hAnsi="宋体"/>
                <w:color w:val="000000" w:themeColor="text1"/>
                <w:lang w:val="zh-CN"/>
              </w:rPr>
              <w:t>分；</w:t>
            </w:r>
          </w:p>
          <w:p>
            <w:pPr>
              <w:spacing w:line="360" w:lineRule="auto"/>
              <w:jc w:val="left"/>
              <w:rPr>
                <w:rFonts w:ascii="宋体" w:hAnsi="宋体"/>
                <w:color w:val="000000" w:themeColor="text1"/>
              </w:rPr>
            </w:pPr>
            <w:r>
              <w:rPr>
                <w:rFonts w:hint="eastAsia" w:ascii="宋体" w:hAnsi="宋体"/>
                <w:color w:val="000000" w:themeColor="text1"/>
                <w:lang w:val="zh-CN"/>
              </w:rPr>
              <w:t>2.提供</w:t>
            </w:r>
            <w:r>
              <w:rPr>
                <w:rFonts w:hint="eastAsia" w:ascii="宋体" w:hAnsi="宋体"/>
                <w:color w:val="000000" w:themeColor="text1"/>
              </w:rPr>
              <w:t>活动摄制</w:t>
            </w:r>
            <w:r>
              <w:rPr>
                <w:rFonts w:hint="eastAsia" w:ascii="宋体" w:hAnsi="宋体"/>
                <w:color w:val="000000" w:themeColor="text1"/>
                <w:lang w:val="zh-CN"/>
              </w:rPr>
              <w:t>案例,</w:t>
            </w:r>
            <w:r>
              <w:rPr>
                <w:rFonts w:hint="eastAsia" w:ascii="宋体" w:hAnsi="宋体"/>
                <w:color w:val="000000" w:themeColor="text1"/>
              </w:rPr>
              <w:t>提供合同（其他证明材料）和成片，有</w:t>
            </w:r>
            <w:r>
              <w:rPr>
                <w:rFonts w:hint="eastAsia" w:ascii="宋体" w:hAnsi="宋体"/>
                <w:color w:val="000000" w:themeColor="text1"/>
                <w:lang w:val="zh-CN"/>
              </w:rPr>
              <w:t>一个得1分，满分</w:t>
            </w:r>
            <w:r>
              <w:rPr>
                <w:rFonts w:hint="eastAsia" w:ascii="宋体" w:hAnsi="宋体"/>
                <w:color w:val="000000" w:themeColor="text1"/>
              </w:rPr>
              <w:t>3</w:t>
            </w:r>
            <w:r>
              <w:rPr>
                <w:rFonts w:hint="eastAsia" w:ascii="宋体" w:hAnsi="宋体"/>
                <w:color w:val="000000" w:themeColor="text1"/>
                <w:lang w:val="zh-CN"/>
              </w:rPr>
              <w:t>分</w:t>
            </w:r>
            <w:r>
              <w:rPr>
                <w:rFonts w:hint="eastAsia" w:ascii="宋体" w:hAnsi="宋体"/>
                <w:color w:val="000000" w:themeColor="text1"/>
              </w:rPr>
              <w:t>；</w:t>
            </w:r>
          </w:p>
          <w:p>
            <w:pPr>
              <w:spacing w:line="360" w:lineRule="auto"/>
              <w:jc w:val="left"/>
              <w:rPr>
                <w:rFonts w:ascii="宋体" w:hAnsi="宋体"/>
                <w:color w:val="000000" w:themeColor="text1"/>
              </w:rPr>
            </w:pPr>
            <w:r>
              <w:rPr>
                <w:rFonts w:hint="eastAsia" w:ascii="宋体" w:hAnsi="宋体"/>
                <w:color w:val="000000" w:themeColor="text1"/>
              </w:rPr>
              <w:t>3</w:t>
            </w:r>
            <w:r>
              <w:rPr>
                <w:rFonts w:hint="eastAsia" w:ascii="宋体" w:hAnsi="宋体"/>
                <w:color w:val="000000" w:themeColor="text1"/>
                <w:lang w:val="zh-CN"/>
              </w:rPr>
              <w:t>.提供</w:t>
            </w:r>
            <w:r>
              <w:rPr>
                <w:rFonts w:hint="eastAsia" w:ascii="宋体" w:hAnsi="宋体"/>
                <w:color w:val="000000" w:themeColor="text1"/>
              </w:rPr>
              <w:t>党课</w:t>
            </w:r>
            <w:r>
              <w:rPr>
                <w:rFonts w:ascii="宋体" w:hAnsi="宋体"/>
                <w:color w:val="000000" w:themeColor="text1"/>
              </w:rPr>
              <w:t>、</w:t>
            </w:r>
            <w:r>
              <w:rPr>
                <w:rFonts w:hint="eastAsia" w:ascii="宋体" w:hAnsi="宋体"/>
                <w:color w:val="000000" w:themeColor="text1"/>
              </w:rPr>
              <w:t>直播</w:t>
            </w:r>
            <w:r>
              <w:rPr>
                <w:rFonts w:ascii="宋体" w:hAnsi="宋体"/>
                <w:color w:val="000000" w:themeColor="text1"/>
              </w:rPr>
              <w:t>、</w:t>
            </w:r>
            <w:r>
              <w:rPr>
                <w:rFonts w:hint="eastAsia" w:ascii="宋体" w:hAnsi="宋体"/>
                <w:color w:val="000000" w:themeColor="text1"/>
              </w:rPr>
              <w:t>VR全景制作</w:t>
            </w:r>
            <w:r>
              <w:rPr>
                <w:rFonts w:hint="eastAsia" w:ascii="宋体" w:hAnsi="宋体"/>
                <w:color w:val="000000" w:themeColor="text1"/>
                <w:lang w:val="zh-CN"/>
              </w:rPr>
              <w:t>案例,</w:t>
            </w:r>
            <w:r>
              <w:rPr>
                <w:rFonts w:hint="eastAsia" w:ascii="宋体" w:hAnsi="宋体"/>
                <w:color w:val="000000" w:themeColor="text1"/>
              </w:rPr>
              <w:t>需提供合同（其他证明材料）和成片，各提供三个案例</w:t>
            </w:r>
            <w:r>
              <w:rPr>
                <w:rFonts w:ascii="宋体" w:hAnsi="宋体"/>
                <w:color w:val="000000" w:themeColor="text1"/>
              </w:rPr>
              <w:t>，</w:t>
            </w:r>
            <w:r>
              <w:rPr>
                <w:rFonts w:hint="eastAsia" w:ascii="宋体" w:hAnsi="宋体"/>
                <w:color w:val="000000" w:themeColor="text1"/>
              </w:rPr>
              <w:t>有</w:t>
            </w:r>
            <w:r>
              <w:rPr>
                <w:rFonts w:hint="eastAsia" w:ascii="宋体" w:hAnsi="宋体"/>
                <w:color w:val="000000" w:themeColor="text1"/>
                <w:lang w:val="zh-CN"/>
              </w:rPr>
              <w:t>一个得1分，满分</w:t>
            </w:r>
            <w:r>
              <w:rPr>
                <w:rFonts w:ascii="宋体" w:hAnsi="宋体"/>
                <w:color w:val="000000" w:themeColor="text1"/>
              </w:rPr>
              <w:t>9</w:t>
            </w:r>
            <w:r>
              <w:rPr>
                <w:rFonts w:hint="eastAsia" w:ascii="宋体" w:hAnsi="宋体"/>
                <w:color w:val="000000" w:themeColor="text1"/>
                <w:lang w:val="zh-CN"/>
              </w:rPr>
              <w:t>分</w:t>
            </w:r>
            <w:r>
              <w:rPr>
                <w:rFonts w:hint="eastAsia" w:ascii="宋体" w:hAnsi="宋体"/>
                <w:color w:val="000000" w:themeColor="text1"/>
              </w:rPr>
              <w:t>；</w:t>
            </w:r>
          </w:p>
          <w:p>
            <w:pPr>
              <w:spacing w:line="360" w:lineRule="auto"/>
              <w:jc w:val="left"/>
              <w:rPr>
                <w:rFonts w:ascii="宋体" w:hAnsi="宋体"/>
                <w:color w:val="000000" w:themeColor="text1"/>
              </w:rPr>
            </w:pPr>
            <w:r>
              <w:rPr>
                <w:rFonts w:hint="eastAsia" w:ascii="宋体" w:hAnsi="宋体"/>
                <w:color w:val="000000" w:themeColor="text1"/>
              </w:rPr>
              <w:t>【备注】</w:t>
            </w:r>
            <w:r>
              <w:rPr>
                <w:rFonts w:hint="eastAsia" w:ascii="宋体" w:hAnsi="宋体"/>
                <w:color w:val="000000" w:themeColor="text1"/>
                <w:lang w:val="zh-CN"/>
              </w:rPr>
              <w:t>投标文件中</w:t>
            </w:r>
            <w:r>
              <w:rPr>
                <w:rFonts w:hint="eastAsia" w:ascii="宋体" w:hAnsi="宋体"/>
                <w:color w:val="000000" w:themeColor="text1"/>
              </w:rPr>
              <w:t>涉及的</w:t>
            </w:r>
            <w:r>
              <w:rPr>
                <w:rFonts w:hint="eastAsia" w:ascii="宋体" w:hAnsi="宋体"/>
                <w:color w:val="000000" w:themeColor="text1"/>
                <w:lang w:val="zh-CN"/>
              </w:rPr>
              <w:t>合同原件</w:t>
            </w:r>
            <w:r>
              <w:rPr>
                <w:rFonts w:hint="eastAsia" w:ascii="宋体" w:hAnsi="宋体"/>
                <w:color w:val="000000" w:themeColor="text1"/>
              </w:rPr>
              <w:t>（其他证明材料）</w:t>
            </w:r>
            <w:r>
              <w:rPr>
                <w:rFonts w:hint="eastAsia" w:ascii="宋体" w:hAnsi="宋体"/>
                <w:color w:val="000000" w:themeColor="text1"/>
                <w:lang w:val="zh-CN"/>
              </w:rPr>
              <w:t>携带至开标现场核查，时间以合同中载明为准。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49" w:hRule="atLeast"/>
        </w:trPr>
        <w:tc>
          <w:tcPr>
            <w:tcW w:w="747" w:type="dxa"/>
            <w:tcBorders>
              <w:right w:val="single" w:color="auto" w:sz="4" w:space="0"/>
            </w:tcBorders>
            <w:vAlign w:val="center"/>
          </w:tcPr>
          <w:p>
            <w:pPr>
              <w:spacing w:line="360" w:lineRule="auto"/>
              <w:jc w:val="center"/>
              <w:rPr>
                <w:rFonts w:ascii="宋体" w:hAnsi="宋体"/>
                <w:b/>
                <w:bCs/>
                <w:color w:val="000000" w:themeColor="text1"/>
              </w:rPr>
            </w:pPr>
            <w:r>
              <w:rPr>
                <w:rFonts w:ascii="宋体" w:hAnsi="宋体"/>
                <w:b/>
                <w:bCs/>
                <w:color w:val="000000" w:themeColor="text1"/>
              </w:rPr>
              <w:t>4</w:t>
            </w:r>
          </w:p>
        </w:tc>
        <w:tc>
          <w:tcPr>
            <w:tcW w:w="1506" w:type="dxa"/>
            <w:tcBorders>
              <w:left w:val="single" w:color="auto" w:sz="4" w:space="0"/>
              <w:righ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设备清单</w:t>
            </w:r>
          </w:p>
          <w:p>
            <w:pPr>
              <w:spacing w:line="360" w:lineRule="auto"/>
              <w:jc w:val="center"/>
              <w:rPr>
                <w:rFonts w:ascii="宋体" w:hAnsi="宋体"/>
                <w:b/>
                <w:bCs/>
                <w:color w:val="000000" w:themeColor="text1"/>
              </w:rPr>
            </w:pPr>
            <w:r>
              <w:rPr>
                <w:rFonts w:hint="eastAsia" w:ascii="宋体" w:hAnsi="宋体"/>
                <w:b/>
                <w:bCs/>
                <w:color w:val="000000" w:themeColor="text1"/>
              </w:rPr>
              <w:t>（6分）</w:t>
            </w:r>
          </w:p>
        </w:tc>
        <w:tc>
          <w:tcPr>
            <w:tcW w:w="6194" w:type="dxa"/>
            <w:tcBorders>
              <w:left w:val="single" w:color="auto" w:sz="4" w:space="0"/>
            </w:tcBorders>
            <w:vAlign w:val="center"/>
          </w:tcPr>
          <w:p>
            <w:pPr>
              <w:spacing w:line="360" w:lineRule="auto"/>
              <w:ind w:firstLine="420" w:firstLineChars="200"/>
              <w:jc w:val="left"/>
              <w:rPr>
                <w:rFonts w:ascii="宋体" w:hAnsi="宋体"/>
                <w:color w:val="000000" w:themeColor="text1"/>
              </w:rPr>
            </w:pPr>
            <w:r>
              <w:rPr>
                <w:rFonts w:hint="eastAsia" w:ascii="宋体" w:hAnsi="宋体"/>
                <w:color w:val="000000" w:themeColor="text1"/>
              </w:rPr>
              <w:t>投标人需提供能保障本项目质量的设备清单，至少包含</w:t>
            </w:r>
            <w:r>
              <w:rPr>
                <w:rFonts w:hint="eastAsia" w:ascii="宋体" w:hAnsi="宋体"/>
                <w:color w:val="000000" w:themeColor="text1"/>
                <w:kern w:val="0"/>
              </w:rPr>
              <w:t>索尼Fs7及以上标准的RED或阿莱等电影级别的前期设备1台、</w:t>
            </w:r>
            <w:r>
              <w:rPr>
                <w:rFonts w:hint="eastAsia" w:ascii="宋体" w:hAnsi="宋体"/>
                <w:color w:val="000000" w:themeColor="text1"/>
              </w:rPr>
              <w:t>拍摄与输出4K以上清晰度视频的高清拍摄设备2台以上、无人机1台、8米以上摇臂、网络直播平台、直播辅助设备一套，保障画面稳定的稳定器、高质量拾音器和后期编辑与制作等硬件设备。并提供承诺每次履约不低于以上清单配置的承诺书。评委根据清单及承诺书现场打分，分档评分,设备先进得6分，较好得4分，一般得2分。没有承诺书的不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270" w:hRule="atLeast"/>
        </w:trPr>
        <w:tc>
          <w:tcPr>
            <w:tcW w:w="747" w:type="dxa"/>
            <w:tcBorders>
              <w:right w:val="single" w:color="auto" w:sz="4" w:space="0"/>
            </w:tcBorders>
            <w:vAlign w:val="center"/>
          </w:tcPr>
          <w:p>
            <w:pPr>
              <w:spacing w:line="360" w:lineRule="auto"/>
              <w:jc w:val="center"/>
              <w:rPr>
                <w:rFonts w:ascii="宋体" w:hAnsi="宋体"/>
                <w:b/>
                <w:bCs/>
                <w:color w:val="000000" w:themeColor="text1"/>
              </w:rPr>
            </w:pPr>
            <w:r>
              <w:rPr>
                <w:rFonts w:ascii="宋体" w:hAnsi="宋体"/>
                <w:b/>
                <w:bCs/>
                <w:color w:val="000000" w:themeColor="text1"/>
              </w:rPr>
              <w:t>5</w:t>
            </w:r>
          </w:p>
        </w:tc>
        <w:tc>
          <w:tcPr>
            <w:tcW w:w="1506" w:type="dxa"/>
            <w:tcBorders>
              <w:left w:val="single" w:color="auto" w:sz="4" w:space="0"/>
              <w:righ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制作方案</w:t>
            </w:r>
          </w:p>
          <w:p>
            <w:pPr>
              <w:spacing w:line="360" w:lineRule="auto"/>
              <w:jc w:val="center"/>
              <w:rPr>
                <w:rFonts w:ascii="宋体" w:hAnsi="宋体"/>
                <w:b/>
                <w:bCs/>
                <w:color w:val="000000" w:themeColor="text1"/>
              </w:rPr>
            </w:pPr>
            <w:r>
              <w:rPr>
                <w:rFonts w:hint="eastAsia" w:ascii="宋体" w:hAnsi="宋体"/>
                <w:b/>
                <w:bCs/>
                <w:color w:val="000000" w:themeColor="text1"/>
              </w:rPr>
              <w:t>（11分）</w:t>
            </w:r>
          </w:p>
        </w:tc>
        <w:tc>
          <w:tcPr>
            <w:tcW w:w="6194" w:type="dxa"/>
            <w:tcBorders>
              <w:left w:val="single" w:color="auto" w:sz="4" w:space="0"/>
            </w:tcBorders>
            <w:vAlign w:val="center"/>
          </w:tcPr>
          <w:p>
            <w:pPr>
              <w:spacing w:line="360" w:lineRule="auto"/>
              <w:ind w:firstLine="420" w:firstLineChars="200"/>
              <w:jc w:val="left"/>
              <w:rPr>
                <w:rFonts w:ascii="宋体" w:hAnsi="宋体"/>
                <w:color w:val="000000" w:themeColor="text1"/>
              </w:rPr>
            </w:pPr>
            <w:r>
              <w:rPr>
                <w:rFonts w:hint="eastAsia" w:ascii="宋体" w:hAnsi="宋体"/>
                <w:color w:val="000000" w:themeColor="text1"/>
              </w:rPr>
              <w:t>根据投标人针对本次项目的制作方案进行打分。</w:t>
            </w:r>
          </w:p>
          <w:p>
            <w:pPr>
              <w:spacing w:line="360" w:lineRule="auto"/>
              <w:ind w:firstLine="420" w:firstLineChars="200"/>
              <w:jc w:val="left"/>
              <w:rPr>
                <w:rFonts w:ascii="宋体" w:hAnsi="宋体"/>
                <w:color w:val="000000" w:themeColor="text1"/>
                <w:lang w:val="zh-CN"/>
              </w:rPr>
            </w:pPr>
            <w:r>
              <w:rPr>
                <w:rFonts w:hint="eastAsia" w:ascii="宋体" w:hAnsi="宋体"/>
                <w:color w:val="000000" w:themeColor="text1"/>
              </w:rPr>
              <w:t>方案详细明确、内容新颖丰富、有特点</w:t>
            </w:r>
            <w:r>
              <w:rPr>
                <w:rFonts w:ascii="宋体" w:hAnsi="宋体"/>
                <w:color w:val="000000" w:themeColor="text1"/>
              </w:rPr>
              <w:t>，</w:t>
            </w:r>
            <w:r>
              <w:rPr>
                <w:rFonts w:hint="eastAsia" w:ascii="宋体" w:hAnsi="宋体"/>
                <w:color w:val="000000" w:themeColor="text1"/>
              </w:rPr>
              <w:t>有完善的应急处理方案及措施，得8（不含）-11分；方案较详细明确、较契合主题、内容较新颖丰富、比较有特点，有较好的应急处理方案及措施，得5（不含）-8分；方案一般、主题契合度一般、内容一般，得 2（不含）-5分； 没有方案或方案不可行的不得分。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87" w:hRule="atLeast"/>
        </w:trPr>
        <w:tc>
          <w:tcPr>
            <w:tcW w:w="747" w:type="dxa"/>
            <w:tcBorders>
              <w:right w:val="single" w:color="auto" w:sz="4" w:space="0"/>
            </w:tcBorders>
            <w:vAlign w:val="center"/>
          </w:tcPr>
          <w:p>
            <w:pPr>
              <w:spacing w:line="360" w:lineRule="auto"/>
              <w:jc w:val="center"/>
              <w:rPr>
                <w:rFonts w:ascii="宋体" w:hAnsi="宋体"/>
                <w:b/>
                <w:bCs/>
                <w:color w:val="000000" w:themeColor="text1"/>
              </w:rPr>
            </w:pPr>
            <w:r>
              <w:rPr>
                <w:rFonts w:ascii="宋体" w:hAnsi="宋体"/>
                <w:b/>
                <w:bCs/>
                <w:color w:val="000000" w:themeColor="text1"/>
              </w:rPr>
              <w:t>6</w:t>
            </w:r>
          </w:p>
        </w:tc>
        <w:tc>
          <w:tcPr>
            <w:tcW w:w="1506" w:type="dxa"/>
            <w:tcBorders>
              <w:left w:val="single" w:color="auto" w:sz="4" w:space="0"/>
              <w:right w:val="single" w:color="auto" w:sz="4" w:space="0"/>
            </w:tcBorders>
            <w:vAlign w:val="center"/>
          </w:tcPr>
          <w:p>
            <w:pPr>
              <w:spacing w:line="360" w:lineRule="auto"/>
              <w:jc w:val="center"/>
              <w:rPr>
                <w:rFonts w:ascii="宋体" w:hAnsi="宋体"/>
                <w:b/>
                <w:bCs/>
                <w:color w:val="000000" w:themeColor="text1"/>
              </w:rPr>
            </w:pPr>
            <w:r>
              <w:rPr>
                <w:rFonts w:hint="eastAsia" w:ascii="宋体" w:hAnsi="宋体"/>
                <w:b/>
                <w:bCs/>
                <w:color w:val="000000" w:themeColor="text1"/>
              </w:rPr>
              <w:t>综合实力</w:t>
            </w:r>
          </w:p>
          <w:p>
            <w:pPr>
              <w:spacing w:line="360" w:lineRule="auto"/>
              <w:jc w:val="center"/>
              <w:rPr>
                <w:rFonts w:ascii="宋体" w:hAnsi="宋体"/>
                <w:b/>
                <w:bCs/>
                <w:color w:val="000000" w:themeColor="text1"/>
              </w:rPr>
            </w:pPr>
            <w:r>
              <w:rPr>
                <w:rFonts w:hint="eastAsia" w:ascii="宋体" w:hAnsi="宋体"/>
                <w:b/>
                <w:bCs/>
                <w:color w:val="000000" w:themeColor="text1"/>
              </w:rPr>
              <w:t>（5分）</w:t>
            </w:r>
          </w:p>
        </w:tc>
        <w:tc>
          <w:tcPr>
            <w:tcW w:w="6194" w:type="dxa"/>
            <w:tcBorders>
              <w:left w:val="single" w:color="auto" w:sz="4" w:space="0"/>
            </w:tcBorders>
            <w:vAlign w:val="center"/>
          </w:tcPr>
          <w:p>
            <w:pPr>
              <w:spacing w:line="360" w:lineRule="auto"/>
              <w:jc w:val="left"/>
              <w:rPr>
                <w:rFonts w:ascii="宋体" w:hAnsi="宋体"/>
                <w:color w:val="000000" w:themeColor="text1"/>
              </w:rPr>
            </w:pPr>
            <w:r>
              <w:rPr>
                <w:rFonts w:ascii="宋体" w:hAnsi="宋体"/>
                <w:color w:val="000000" w:themeColor="text1"/>
              </w:rPr>
              <w:t>1</w:t>
            </w:r>
            <w:r>
              <w:rPr>
                <w:rFonts w:hint="eastAsia" w:ascii="宋体" w:hAnsi="宋体"/>
                <w:color w:val="000000" w:themeColor="text1"/>
              </w:rPr>
              <w:t>.提供广播电视节目制作经营许可证得2分</w:t>
            </w:r>
            <w:r>
              <w:rPr>
                <w:rFonts w:ascii="宋体" w:hAnsi="宋体"/>
                <w:color w:val="000000" w:themeColor="text1"/>
              </w:rPr>
              <w:t>；</w:t>
            </w:r>
          </w:p>
          <w:p>
            <w:pPr>
              <w:spacing w:line="360" w:lineRule="auto"/>
              <w:jc w:val="left"/>
              <w:rPr>
                <w:rFonts w:ascii="宋体" w:hAnsi="宋体"/>
                <w:color w:val="000000" w:themeColor="text1"/>
              </w:rPr>
            </w:pPr>
            <w:r>
              <w:rPr>
                <w:rFonts w:ascii="宋体" w:hAnsi="宋体"/>
                <w:color w:val="000000" w:themeColor="text1"/>
              </w:rPr>
              <w:t>2</w:t>
            </w:r>
            <w:r>
              <w:rPr>
                <w:rFonts w:hint="eastAsia" w:ascii="宋体" w:hAnsi="宋体"/>
                <w:color w:val="000000" w:themeColor="text1"/>
              </w:rPr>
              <w:t>.</w:t>
            </w:r>
            <w:r>
              <w:rPr>
                <w:rFonts w:hint="eastAsia" w:ascii="宋体" w:hAnsi="宋体" w:cs="Arial"/>
                <w:color w:val="000000" w:themeColor="text1"/>
                <w:kern w:val="0"/>
              </w:rPr>
              <w:t>投标人提供第三方机构颁发的企业信用等级证书。企业信用AAA级的得1分，没有不得分。（投标时提供有效的信用等级证书</w:t>
            </w:r>
            <w:r>
              <w:rPr>
                <w:rFonts w:hint="eastAsia" w:ascii="宋体" w:hAnsi="宋体"/>
                <w:snapToGrid w:val="0"/>
                <w:color w:val="000000" w:themeColor="text1"/>
                <w:kern w:val="0"/>
              </w:rPr>
              <w:t>复印件加盖投标人单位公章）</w:t>
            </w:r>
          </w:p>
          <w:p>
            <w:pPr>
              <w:spacing w:line="360" w:lineRule="auto"/>
              <w:jc w:val="left"/>
              <w:rPr>
                <w:rFonts w:ascii="宋体" w:hAnsi="宋体"/>
                <w:color w:val="000000" w:themeColor="text1"/>
              </w:rPr>
            </w:pPr>
            <w:r>
              <w:rPr>
                <w:rFonts w:ascii="宋体" w:hAnsi="宋体"/>
                <w:color w:val="000000" w:themeColor="text1"/>
              </w:rPr>
              <w:t>3</w:t>
            </w:r>
            <w:r>
              <w:rPr>
                <w:rFonts w:hint="eastAsia" w:ascii="宋体" w:hAnsi="宋体"/>
                <w:color w:val="000000" w:themeColor="text1"/>
              </w:rPr>
              <w:t>.投标人提供无人机飞手证</w:t>
            </w:r>
            <w:r>
              <w:rPr>
                <w:rFonts w:ascii="宋体" w:hAnsi="宋体"/>
                <w:color w:val="000000" w:themeColor="text1"/>
              </w:rPr>
              <w:t>、</w:t>
            </w:r>
            <w:r>
              <w:rPr>
                <w:rFonts w:hint="eastAsia" w:ascii="宋体" w:hAnsi="宋体"/>
                <w:color w:val="000000" w:themeColor="text1"/>
              </w:rPr>
              <w:t>摄影师证等相关证书，有1个得</w:t>
            </w:r>
            <w:r>
              <w:rPr>
                <w:rFonts w:ascii="宋体" w:hAnsi="宋体"/>
                <w:color w:val="000000" w:themeColor="text1"/>
              </w:rPr>
              <w:t>1</w:t>
            </w:r>
            <w:r>
              <w:rPr>
                <w:rFonts w:hint="eastAsia" w:ascii="宋体" w:hAnsi="宋体"/>
                <w:color w:val="000000" w:themeColor="text1"/>
              </w:rPr>
              <w:t>分</w:t>
            </w:r>
            <w:r>
              <w:rPr>
                <w:rFonts w:ascii="宋体" w:hAnsi="宋体"/>
                <w:color w:val="000000" w:themeColor="text1"/>
              </w:rPr>
              <w:t>，</w:t>
            </w:r>
            <w:r>
              <w:rPr>
                <w:rFonts w:hint="eastAsia" w:ascii="宋体" w:hAnsi="宋体"/>
                <w:color w:val="000000" w:themeColor="text1"/>
              </w:rPr>
              <w:t>本项最高得分为2分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032" w:hRule="atLeast"/>
        </w:trPr>
        <w:tc>
          <w:tcPr>
            <w:tcW w:w="747" w:type="dxa"/>
            <w:tcBorders>
              <w:bottom w:val="single" w:color="000000" w:sz="12" w:space="0"/>
              <w:right w:val="single" w:color="auto" w:sz="4" w:space="0"/>
            </w:tcBorders>
            <w:vAlign w:val="center"/>
          </w:tcPr>
          <w:p>
            <w:pPr>
              <w:spacing w:line="360" w:lineRule="auto"/>
              <w:jc w:val="center"/>
              <w:rPr>
                <w:rFonts w:ascii="宋体" w:hAnsi="宋体"/>
                <w:b/>
                <w:bCs/>
                <w:color w:val="000000" w:themeColor="text1"/>
              </w:rPr>
            </w:pPr>
            <w:r>
              <w:rPr>
                <w:rFonts w:ascii="宋体" w:hAnsi="宋体"/>
                <w:b/>
                <w:bCs/>
                <w:color w:val="000000" w:themeColor="text1"/>
              </w:rPr>
              <w:t>7</w:t>
            </w:r>
          </w:p>
        </w:tc>
        <w:tc>
          <w:tcPr>
            <w:tcW w:w="1506" w:type="dxa"/>
            <w:tcBorders>
              <w:left w:val="single" w:color="auto" w:sz="4" w:space="0"/>
              <w:bottom w:val="single" w:color="000000" w:sz="12" w:space="0"/>
              <w:right w:val="single" w:color="auto" w:sz="4" w:space="0"/>
            </w:tcBorders>
            <w:vAlign w:val="center"/>
          </w:tcPr>
          <w:p>
            <w:pPr>
              <w:spacing w:line="360" w:lineRule="auto"/>
              <w:jc w:val="center"/>
              <w:rPr>
                <w:rFonts w:ascii="宋体" w:hAnsi="宋体"/>
                <w:b/>
                <w:bCs/>
                <w:color w:val="000000" w:themeColor="text1"/>
                <w:lang w:val="zh-CN"/>
              </w:rPr>
            </w:pPr>
            <w:r>
              <w:rPr>
                <w:rFonts w:hint="eastAsia" w:ascii="宋体" w:hAnsi="宋体"/>
                <w:b/>
                <w:bCs/>
                <w:color w:val="000000" w:themeColor="text1"/>
                <w:lang w:val="zh-CN"/>
              </w:rPr>
              <w:t>本地化服务</w:t>
            </w:r>
          </w:p>
          <w:p>
            <w:pPr>
              <w:spacing w:line="360" w:lineRule="auto"/>
              <w:jc w:val="center"/>
              <w:rPr>
                <w:rFonts w:ascii="宋体" w:hAnsi="宋体"/>
                <w:b/>
                <w:bCs/>
                <w:color w:val="000000" w:themeColor="text1"/>
                <w:lang w:val="zh-CN"/>
              </w:rPr>
            </w:pPr>
            <w:r>
              <w:rPr>
                <w:rFonts w:hint="eastAsia" w:ascii="宋体" w:hAnsi="宋体"/>
                <w:b/>
                <w:bCs/>
                <w:color w:val="000000" w:themeColor="text1"/>
                <w:lang w:val="zh-CN"/>
              </w:rPr>
              <w:t>（</w:t>
            </w:r>
            <w:r>
              <w:rPr>
                <w:rFonts w:hint="eastAsia" w:ascii="宋体" w:hAnsi="宋体"/>
                <w:b/>
                <w:bCs/>
                <w:color w:val="000000" w:themeColor="text1"/>
              </w:rPr>
              <w:t>5分</w:t>
            </w:r>
            <w:r>
              <w:rPr>
                <w:rFonts w:hint="eastAsia" w:ascii="宋体" w:hAnsi="宋体"/>
                <w:b/>
                <w:bCs/>
                <w:color w:val="000000" w:themeColor="text1"/>
                <w:lang w:val="zh-CN"/>
              </w:rPr>
              <w:t>）</w:t>
            </w:r>
          </w:p>
        </w:tc>
        <w:tc>
          <w:tcPr>
            <w:tcW w:w="6194" w:type="dxa"/>
            <w:tcBorders>
              <w:left w:val="single" w:color="auto" w:sz="4" w:space="0"/>
              <w:bottom w:val="single" w:color="000000" w:sz="12" w:space="0"/>
            </w:tcBorders>
            <w:vAlign w:val="center"/>
          </w:tcPr>
          <w:p>
            <w:pPr>
              <w:spacing w:line="360" w:lineRule="auto"/>
              <w:jc w:val="left"/>
              <w:rPr>
                <w:rFonts w:ascii="宋体" w:hAnsi="宋体"/>
                <w:color w:val="000000" w:themeColor="text1"/>
              </w:rPr>
            </w:pPr>
            <w:r>
              <w:rPr>
                <w:rFonts w:hint="eastAsia" w:ascii="宋体" w:hAnsi="宋体"/>
                <w:color w:val="000000" w:themeColor="text1"/>
                <w:lang w:val="zh-CN"/>
              </w:rPr>
              <w:t>能全年支持本地化服务</w:t>
            </w:r>
            <w:r>
              <w:rPr>
                <w:rFonts w:hint="eastAsia" w:ascii="宋体" w:hAnsi="宋体"/>
                <w:color w:val="000000" w:themeColor="text1"/>
              </w:rPr>
              <w:t>，得2分</w:t>
            </w:r>
            <w:r>
              <w:rPr>
                <w:rFonts w:hint="eastAsia" w:ascii="宋体" w:hAnsi="宋体"/>
                <w:color w:val="000000" w:themeColor="text1"/>
                <w:lang w:val="zh-CN"/>
              </w:rPr>
              <w:t>（在盐城市有专门驻点服务机构或承诺中标后在市区范围内设立服务点）</w:t>
            </w:r>
          </w:p>
          <w:p>
            <w:pPr>
              <w:spacing w:line="360" w:lineRule="auto"/>
              <w:jc w:val="left"/>
              <w:rPr>
                <w:rFonts w:ascii="宋体" w:hAnsi="宋体"/>
                <w:color w:val="000000" w:themeColor="text1"/>
              </w:rPr>
            </w:pPr>
            <w:r>
              <w:rPr>
                <w:rFonts w:hint="eastAsia" w:ascii="宋体" w:hAnsi="宋体"/>
                <w:color w:val="000000" w:themeColor="text1"/>
                <w:lang w:val="zh-CN"/>
              </w:rPr>
              <w:t>承诺当日2小时内上门服务，得</w:t>
            </w:r>
            <w:r>
              <w:rPr>
                <w:rFonts w:hint="eastAsia" w:ascii="宋体" w:hAnsi="宋体"/>
                <w:color w:val="000000" w:themeColor="text1"/>
              </w:rPr>
              <w:t>3</w:t>
            </w:r>
            <w:r>
              <w:rPr>
                <w:rFonts w:hint="eastAsia" w:ascii="宋体" w:hAnsi="宋体"/>
                <w:color w:val="000000" w:themeColor="text1"/>
                <w:lang w:val="zh-CN"/>
              </w:rPr>
              <w:t>分（承诺书中须注明承担违约责任）</w:t>
            </w:r>
            <w:r>
              <w:rPr>
                <w:rFonts w:hint="eastAsia" w:ascii="宋体" w:hAnsi="宋体"/>
                <w:color w:val="000000" w:themeColor="text1"/>
              </w:rPr>
              <w:t>。</w:t>
            </w:r>
          </w:p>
        </w:tc>
      </w:tr>
    </w:tbl>
    <w:p>
      <w:pPr>
        <w:snapToGrid w:val="0"/>
        <w:rPr>
          <w:rFonts w:ascii="宋体" w:hAnsi="宋体"/>
          <w:bCs/>
          <w:color w:val="000000" w:themeColor="text1"/>
          <w:kern w:val="0"/>
          <w:sz w:val="24"/>
          <w:szCs w:val="24"/>
        </w:rPr>
      </w:pPr>
      <w:r>
        <w:rPr>
          <w:rFonts w:hint="eastAsia" w:ascii="宋体" w:hAnsi="宋体"/>
          <w:bCs/>
          <w:color w:val="000000" w:themeColor="text1"/>
          <w:kern w:val="0"/>
          <w:sz w:val="24"/>
          <w:szCs w:val="24"/>
        </w:rPr>
        <w:t xml:space="preserve">说明： </w:t>
      </w:r>
    </w:p>
    <w:p>
      <w:pPr>
        <w:snapToGrid w:val="0"/>
        <w:ind w:firstLine="480" w:firstLineChars="200"/>
        <w:rPr>
          <w:rFonts w:ascii="宋体" w:hAnsi="宋体"/>
          <w:bCs/>
          <w:color w:val="000000" w:themeColor="text1"/>
          <w:kern w:val="0"/>
          <w:sz w:val="24"/>
          <w:szCs w:val="24"/>
        </w:rPr>
      </w:pPr>
      <w:r>
        <w:rPr>
          <w:rFonts w:hint="eastAsia" w:ascii="宋体" w:hAnsi="宋体"/>
          <w:bCs/>
          <w:color w:val="000000" w:themeColor="text1"/>
          <w:kern w:val="0"/>
          <w:sz w:val="24"/>
          <w:szCs w:val="24"/>
        </w:rPr>
        <w:t>1、要求供应</w:t>
      </w:r>
      <w:r>
        <w:rPr>
          <w:rFonts w:ascii="宋体" w:hAnsi="宋体"/>
          <w:bCs/>
          <w:color w:val="000000" w:themeColor="text1"/>
          <w:kern w:val="0"/>
          <w:sz w:val="24"/>
          <w:szCs w:val="24"/>
        </w:rPr>
        <w:t>商提供</w:t>
      </w:r>
      <w:r>
        <w:rPr>
          <w:rFonts w:hint="eastAsia" w:ascii="宋体" w:hAnsi="宋体"/>
          <w:bCs/>
          <w:color w:val="000000" w:themeColor="text1"/>
          <w:kern w:val="0"/>
          <w:sz w:val="24"/>
          <w:szCs w:val="24"/>
        </w:rPr>
        <w:t>盖章复印</w:t>
      </w:r>
      <w:r>
        <w:rPr>
          <w:rFonts w:ascii="宋体" w:hAnsi="宋体"/>
          <w:bCs/>
          <w:color w:val="000000" w:themeColor="text1"/>
          <w:kern w:val="0"/>
          <w:sz w:val="24"/>
          <w:szCs w:val="24"/>
        </w:rPr>
        <w:t>件</w:t>
      </w:r>
      <w:r>
        <w:rPr>
          <w:rFonts w:hint="eastAsia" w:ascii="宋体" w:hAnsi="宋体"/>
          <w:bCs/>
          <w:color w:val="000000" w:themeColor="text1"/>
          <w:kern w:val="0"/>
          <w:sz w:val="24"/>
          <w:szCs w:val="24"/>
        </w:rPr>
        <w:t>的，则</w:t>
      </w:r>
      <w:r>
        <w:rPr>
          <w:rFonts w:ascii="宋体" w:hAnsi="宋体"/>
          <w:bCs/>
          <w:color w:val="000000" w:themeColor="text1"/>
          <w:kern w:val="0"/>
          <w:sz w:val="24"/>
          <w:szCs w:val="24"/>
        </w:rPr>
        <w:t>必须</w:t>
      </w:r>
      <w:r>
        <w:rPr>
          <w:rFonts w:hint="eastAsia" w:ascii="宋体" w:hAnsi="宋体"/>
          <w:bCs/>
          <w:color w:val="000000" w:themeColor="text1"/>
          <w:kern w:val="0"/>
          <w:sz w:val="24"/>
          <w:szCs w:val="24"/>
        </w:rPr>
        <w:t>按</w:t>
      </w:r>
      <w:r>
        <w:rPr>
          <w:rFonts w:ascii="宋体" w:hAnsi="宋体"/>
          <w:bCs/>
          <w:color w:val="000000" w:themeColor="text1"/>
          <w:kern w:val="0"/>
          <w:sz w:val="24"/>
          <w:szCs w:val="24"/>
        </w:rPr>
        <w:t>要求提供，</w:t>
      </w:r>
      <w:r>
        <w:rPr>
          <w:rFonts w:hint="eastAsia" w:ascii="宋体" w:hAnsi="宋体"/>
          <w:bCs/>
          <w:color w:val="000000" w:themeColor="text1"/>
          <w:kern w:val="0"/>
          <w:sz w:val="24"/>
          <w:szCs w:val="24"/>
        </w:rPr>
        <w:t>并且</w:t>
      </w:r>
      <w:r>
        <w:rPr>
          <w:rFonts w:ascii="宋体" w:hAnsi="宋体"/>
          <w:bCs/>
          <w:color w:val="000000" w:themeColor="text1"/>
          <w:kern w:val="0"/>
          <w:sz w:val="24"/>
          <w:szCs w:val="24"/>
        </w:rPr>
        <w:t>能够识别，否则</w:t>
      </w:r>
      <w:r>
        <w:rPr>
          <w:rFonts w:hint="eastAsia" w:ascii="宋体" w:hAnsi="宋体"/>
          <w:bCs/>
          <w:color w:val="000000" w:themeColor="text1"/>
          <w:kern w:val="0"/>
          <w:sz w:val="24"/>
          <w:szCs w:val="24"/>
        </w:rPr>
        <w:t>作为不</w:t>
      </w:r>
      <w:r>
        <w:rPr>
          <w:rFonts w:ascii="宋体" w:hAnsi="宋体"/>
          <w:bCs/>
          <w:color w:val="000000" w:themeColor="text1"/>
          <w:kern w:val="0"/>
          <w:sz w:val="24"/>
          <w:szCs w:val="24"/>
        </w:rPr>
        <w:t>响</w:t>
      </w:r>
      <w:r>
        <w:rPr>
          <w:rFonts w:hint="eastAsia" w:ascii="宋体" w:hAnsi="宋体"/>
          <w:bCs/>
          <w:color w:val="000000" w:themeColor="text1"/>
          <w:kern w:val="0"/>
          <w:sz w:val="24"/>
          <w:szCs w:val="24"/>
        </w:rPr>
        <w:t>应处理</w:t>
      </w:r>
      <w:r>
        <w:rPr>
          <w:rFonts w:ascii="宋体" w:hAnsi="宋体"/>
          <w:bCs/>
          <w:color w:val="000000" w:themeColor="text1"/>
          <w:kern w:val="0"/>
          <w:sz w:val="24"/>
          <w:szCs w:val="24"/>
        </w:rPr>
        <w:t>。</w:t>
      </w:r>
      <w:r>
        <w:rPr>
          <w:rFonts w:hint="eastAsia" w:ascii="宋体" w:hAnsi="宋体"/>
          <w:bCs/>
          <w:color w:val="000000" w:themeColor="text1"/>
          <w:kern w:val="0"/>
          <w:sz w:val="24"/>
          <w:szCs w:val="24"/>
        </w:rPr>
        <w:t>若供应商提供虚假资料，一经查实取消其中标候选人资格，并向相关主管部门汇报。</w:t>
      </w:r>
    </w:p>
    <w:p>
      <w:pPr>
        <w:snapToGrid w:val="0"/>
        <w:ind w:firstLine="480" w:firstLineChars="200"/>
        <w:rPr>
          <w:rFonts w:ascii="宋体" w:hAnsi="宋体"/>
          <w:bCs/>
          <w:color w:val="000000" w:themeColor="text1"/>
          <w:kern w:val="0"/>
          <w:sz w:val="24"/>
          <w:szCs w:val="24"/>
        </w:rPr>
      </w:pPr>
      <w:r>
        <w:rPr>
          <w:rFonts w:hint="eastAsia" w:ascii="宋体" w:hAnsi="宋体"/>
          <w:bCs/>
          <w:color w:val="000000" w:themeColor="text1"/>
          <w:kern w:val="0"/>
          <w:sz w:val="24"/>
          <w:szCs w:val="24"/>
        </w:rPr>
        <w:t>2、中标单位不得转包、分包，如果发现有转包、分包情况，则取消其中标候选人资格，并向相关主管部门汇报。</w:t>
      </w:r>
    </w:p>
    <w:p>
      <w:pPr>
        <w:snapToGrid w:val="0"/>
        <w:ind w:firstLine="480" w:firstLineChars="200"/>
        <w:rPr>
          <w:rStyle w:val="43"/>
          <w:rFonts w:ascii="宋体" w:hAnsi="宋体"/>
          <w:b/>
          <w:color w:val="000000" w:themeColor="text1"/>
          <w:sz w:val="44"/>
        </w:rPr>
      </w:pPr>
      <w:r>
        <w:rPr>
          <w:rFonts w:hint="eastAsia" w:ascii="宋体" w:hAnsi="宋体"/>
          <w:bCs/>
          <w:color w:val="000000" w:themeColor="text1"/>
          <w:kern w:val="0"/>
          <w:sz w:val="24"/>
          <w:szCs w:val="24"/>
        </w:rPr>
        <w:t>3、中标公告期内，中标单位有义务按采购单位的</w:t>
      </w:r>
      <w:r>
        <w:rPr>
          <w:rFonts w:ascii="宋体" w:hAnsi="宋体"/>
          <w:bCs/>
          <w:color w:val="000000" w:themeColor="text1"/>
          <w:kern w:val="0"/>
          <w:sz w:val="24"/>
          <w:szCs w:val="24"/>
        </w:rPr>
        <w:t>要求</w:t>
      </w:r>
      <w:r>
        <w:rPr>
          <w:rFonts w:hint="eastAsia" w:ascii="宋体" w:hAnsi="宋体"/>
          <w:bCs/>
          <w:color w:val="000000" w:themeColor="text1"/>
          <w:kern w:val="0"/>
          <w:sz w:val="24"/>
          <w:szCs w:val="24"/>
        </w:rPr>
        <w:t>提供产品相关证明文件原件以供审核，如有不实采购人有权取消其中标资格。</w:t>
      </w:r>
      <w:bookmarkStart w:id="18" w:name="_Toc11144"/>
    </w:p>
    <w:p>
      <w:pPr>
        <w:pStyle w:val="33"/>
        <w:ind w:firstLine="2650" w:firstLineChars="600"/>
        <w:jc w:val="both"/>
        <w:rPr>
          <w:rStyle w:val="43"/>
          <w:rFonts w:ascii="宋体" w:hAnsi="宋体" w:eastAsia="宋体"/>
          <w:b/>
          <w:color w:val="000000" w:themeColor="text1"/>
          <w:sz w:val="44"/>
        </w:rPr>
      </w:pPr>
    </w:p>
    <w:p>
      <w:pPr>
        <w:rPr>
          <w:rStyle w:val="43"/>
          <w:rFonts w:ascii="宋体" w:hAnsi="宋体"/>
          <w:b/>
          <w:color w:val="000000" w:themeColor="text1"/>
          <w:sz w:val="44"/>
        </w:rPr>
      </w:pPr>
    </w:p>
    <w:p>
      <w:pPr>
        <w:rPr>
          <w:color w:val="000000" w:themeColor="text1"/>
        </w:rPr>
      </w:pPr>
    </w:p>
    <w:p>
      <w:pPr>
        <w:pStyle w:val="2"/>
        <w:rPr>
          <w:color w:val="000000" w:themeColor="text1"/>
        </w:rPr>
      </w:pPr>
    </w:p>
    <w:p>
      <w:pPr>
        <w:pStyle w:val="33"/>
        <w:ind w:firstLine="2650" w:firstLineChars="600"/>
        <w:jc w:val="both"/>
        <w:outlineLvl w:val="0"/>
        <w:rPr>
          <w:rStyle w:val="43"/>
          <w:rFonts w:ascii="Times New Roman" w:eastAsia="宋体" w:cs="Times New Roman"/>
          <w:b/>
          <w:color w:val="000000" w:themeColor="text1"/>
          <w:kern w:val="0"/>
          <w:sz w:val="44"/>
          <w:szCs w:val="24"/>
        </w:rPr>
      </w:pPr>
      <w:bookmarkStart w:id="19" w:name="_Toc14626"/>
      <w:r>
        <w:rPr>
          <w:rStyle w:val="43"/>
          <w:rFonts w:hint="eastAsia" w:ascii="Times New Roman" w:eastAsia="宋体" w:cs="Times New Roman"/>
          <w:b/>
          <w:color w:val="000000" w:themeColor="text1"/>
          <w:kern w:val="0"/>
          <w:sz w:val="44"/>
          <w:szCs w:val="24"/>
        </w:rPr>
        <w:t>第六章  投标文件格式</w:t>
      </w:r>
      <w:bookmarkEnd w:id="18"/>
      <w:bookmarkEnd w:id="19"/>
    </w:p>
    <w:p>
      <w:pPr>
        <w:jc w:val="center"/>
        <w:rPr>
          <w:rStyle w:val="43"/>
          <w:rFonts w:ascii="宋体" w:hAnsi="宋体"/>
          <w:b/>
          <w:color w:val="000000" w:themeColor="text1"/>
          <w:sz w:val="72"/>
        </w:rPr>
      </w:pPr>
    </w:p>
    <w:p>
      <w:pPr>
        <w:jc w:val="center"/>
        <w:outlineLvl w:val="0"/>
        <w:rPr>
          <w:rStyle w:val="43"/>
          <w:rFonts w:ascii="宋体" w:hAnsi="宋体"/>
          <w:b/>
          <w:color w:val="000000" w:themeColor="text1"/>
          <w:sz w:val="72"/>
        </w:rPr>
      </w:pPr>
      <w:bookmarkStart w:id="20" w:name="_Toc5987"/>
      <w:bookmarkStart w:id="21" w:name="_Toc23900"/>
      <w:r>
        <w:rPr>
          <w:rStyle w:val="43"/>
          <w:rFonts w:hint="eastAsia" w:ascii="宋体" w:hAnsi="宋体"/>
          <w:b/>
          <w:color w:val="000000" w:themeColor="text1"/>
          <w:sz w:val="72"/>
        </w:rPr>
        <w:t>投  标  文  件</w:t>
      </w:r>
      <w:bookmarkEnd w:id="20"/>
      <w:bookmarkEnd w:id="21"/>
    </w:p>
    <w:p>
      <w:pPr>
        <w:jc w:val="center"/>
        <w:outlineLvl w:val="0"/>
        <w:rPr>
          <w:rStyle w:val="43"/>
          <w:rFonts w:ascii="宋体" w:hAnsi="宋体"/>
          <w:b/>
          <w:color w:val="000000" w:themeColor="text1"/>
          <w:sz w:val="72"/>
        </w:rPr>
      </w:pPr>
      <w:bookmarkStart w:id="22" w:name="_Toc659"/>
      <w:bookmarkStart w:id="23" w:name="_Toc8364"/>
      <w:r>
        <w:rPr>
          <w:rStyle w:val="43"/>
          <w:rFonts w:hint="eastAsia" w:ascii="宋体" w:hAnsi="宋体"/>
          <w:b/>
          <w:color w:val="000000" w:themeColor="text1"/>
          <w:sz w:val="36"/>
        </w:rPr>
        <w:t>（正或副本）</w:t>
      </w:r>
      <w:bookmarkEnd w:id="22"/>
      <w:bookmarkEnd w:id="23"/>
    </w:p>
    <w:p>
      <w:pPr>
        <w:jc w:val="center"/>
        <w:rPr>
          <w:rStyle w:val="43"/>
          <w:rFonts w:ascii="宋体" w:hAnsi="宋体"/>
          <w:b/>
          <w:color w:val="000000" w:themeColor="text1"/>
          <w:sz w:val="72"/>
        </w:rPr>
      </w:pPr>
    </w:p>
    <w:p>
      <w:pPr>
        <w:jc w:val="center"/>
        <w:rPr>
          <w:rStyle w:val="43"/>
          <w:rFonts w:ascii="宋体" w:hAnsi="宋体"/>
          <w:b/>
          <w:color w:val="000000" w:themeColor="text1"/>
          <w:sz w:val="36"/>
        </w:rPr>
      </w:pPr>
    </w:p>
    <w:p>
      <w:pPr>
        <w:jc w:val="center"/>
        <w:rPr>
          <w:rStyle w:val="43"/>
          <w:rFonts w:ascii="宋体" w:hAnsi="宋体"/>
          <w:b/>
          <w:color w:val="000000" w:themeColor="text1"/>
          <w:sz w:val="36"/>
        </w:rPr>
      </w:pPr>
    </w:p>
    <w:p>
      <w:pPr>
        <w:jc w:val="center"/>
        <w:rPr>
          <w:rStyle w:val="43"/>
          <w:rFonts w:ascii="宋体" w:hAnsi="宋体"/>
          <w:b/>
          <w:color w:val="000000" w:themeColor="text1"/>
          <w:sz w:val="36"/>
        </w:rPr>
      </w:pPr>
    </w:p>
    <w:p>
      <w:pPr>
        <w:ind w:firstLine="1084" w:firstLineChars="300"/>
        <w:outlineLvl w:val="0"/>
        <w:rPr>
          <w:rStyle w:val="43"/>
          <w:rFonts w:ascii="宋体" w:hAnsi="宋体"/>
          <w:b/>
          <w:color w:val="000000" w:themeColor="text1"/>
          <w:sz w:val="36"/>
        </w:rPr>
      </w:pPr>
      <w:bookmarkStart w:id="24" w:name="_Toc24331"/>
      <w:bookmarkStart w:id="25" w:name="_Toc543"/>
      <w:r>
        <w:rPr>
          <w:rStyle w:val="43"/>
          <w:rFonts w:hint="eastAsia" w:ascii="宋体" w:hAnsi="宋体"/>
          <w:b/>
          <w:color w:val="000000" w:themeColor="text1"/>
          <w:sz w:val="36"/>
        </w:rPr>
        <w:t>项 目 名 称：</w:t>
      </w:r>
      <w:bookmarkEnd w:id="24"/>
      <w:bookmarkEnd w:id="25"/>
    </w:p>
    <w:p>
      <w:pPr>
        <w:ind w:firstLine="1084" w:firstLineChars="300"/>
        <w:outlineLvl w:val="0"/>
        <w:rPr>
          <w:rStyle w:val="43"/>
          <w:rFonts w:ascii="宋体" w:hAnsi="宋体"/>
          <w:b/>
          <w:color w:val="000000" w:themeColor="text1"/>
          <w:sz w:val="36"/>
          <w:u w:val="single" w:color="000000"/>
        </w:rPr>
      </w:pPr>
      <w:bookmarkStart w:id="26" w:name="_Toc27023"/>
      <w:bookmarkStart w:id="27" w:name="_Toc12479"/>
      <w:r>
        <w:rPr>
          <w:rStyle w:val="43"/>
          <w:rFonts w:hint="eastAsia" w:ascii="宋体" w:hAnsi="宋体"/>
          <w:b/>
          <w:color w:val="000000" w:themeColor="text1"/>
          <w:sz w:val="36"/>
        </w:rPr>
        <w:t>招 标 编 号：</w:t>
      </w:r>
      <w:bookmarkEnd w:id="26"/>
      <w:bookmarkEnd w:id="27"/>
    </w:p>
    <w:p>
      <w:pPr>
        <w:ind w:firstLine="1084" w:firstLineChars="300"/>
        <w:outlineLvl w:val="0"/>
        <w:rPr>
          <w:rStyle w:val="43"/>
          <w:rFonts w:ascii="宋体" w:hAnsi="宋体"/>
          <w:b/>
          <w:color w:val="000000" w:themeColor="text1"/>
          <w:sz w:val="36"/>
          <w:u w:val="single" w:color="000000"/>
        </w:rPr>
      </w:pPr>
      <w:bookmarkStart w:id="28" w:name="_Toc25599"/>
      <w:bookmarkStart w:id="29" w:name="_Toc17623"/>
      <w:r>
        <w:rPr>
          <w:rStyle w:val="43"/>
          <w:rFonts w:hint="eastAsia" w:ascii="宋体" w:hAnsi="宋体"/>
          <w:b/>
          <w:color w:val="000000" w:themeColor="text1"/>
          <w:sz w:val="36"/>
        </w:rPr>
        <w:t>投标人名称 ：</w:t>
      </w:r>
      <w:bookmarkEnd w:id="28"/>
      <w:bookmarkEnd w:id="29"/>
    </w:p>
    <w:p>
      <w:pPr>
        <w:ind w:firstLine="1084" w:firstLineChars="300"/>
        <w:outlineLvl w:val="0"/>
        <w:rPr>
          <w:rStyle w:val="43"/>
          <w:rFonts w:ascii="宋体" w:hAnsi="宋体"/>
          <w:b/>
          <w:color w:val="000000" w:themeColor="text1"/>
          <w:sz w:val="36"/>
        </w:rPr>
      </w:pPr>
      <w:bookmarkStart w:id="30" w:name="_Toc30742"/>
      <w:bookmarkStart w:id="31" w:name="_Toc8043"/>
      <w:r>
        <w:rPr>
          <w:rStyle w:val="43"/>
          <w:rFonts w:hint="eastAsia" w:ascii="宋体" w:hAnsi="宋体"/>
          <w:b/>
          <w:color w:val="000000" w:themeColor="text1"/>
          <w:sz w:val="36"/>
        </w:rPr>
        <w:t>日      期 ：</w:t>
      </w:r>
      <w:bookmarkEnd w:id="30"/>
      <w:bookmarkEnd w:id="31"/>
    </w:p>
    <w:p>
      <w:pPr>
        <w:spacing w:line="440" w:lineRule="exact"/>
        <w:jc w:val="center"/>
        <w:rPr>
          <w:rStyle w:val="43"/>
          <w:rFonts w:ascii="宋体" w:hAnsi="宋体"/>
          <w:b/>
          <w:bCs/>
          <w:color w:val="000000" w:themeColor="text1"/>
          <w:sz w:val="32"/>
          <w:szCs w:val="32"/>
        </w:rPr>
      </w:pPr>
    </w:p>
    <w:p>
      <w:pPr>
        <w:spacing w:line="440" w:lineRule="exact"/>
        <w:ind w:firstLine="480" w:firstLineChars="200"/>
        <w:rPr>
          <w:rStyle w:val="43"/>
          <w:rFonts w:ascii="宋体" w:hAnsi="宋体"/>
          <w:color w:val="000000" w:themeColor="text1"/>
          <w:sz w:val="24"/>
        </w:rPr>
      </w:pPr>
    </w:p>
    <w:p>
      <w:pPr>
        <w:spacing w:line="440" w:lineRule="exact"/>
        <w:ind w:firstLine="480" w:firstLineChars="200"/>
        <w:rPr>
          <w:rStyle w:val="43"/>
          <w:rFonts w:ascii="宋体" w:hAnsi="宋体"/>
          <w:color w:val="000000" w:themeColor="text1"/>
          <w:sz w:val="24"/>
        </w:rPr>
      </w:pPr>
    </w:p>
    <w:p>
      <w:pPr>
        <w:spacing w:line="440" w:lineRule="exact"/>
        <w:rPr>
          <w:rStyle w:val="43"/>
          <w:rFonts w:ascii="宋体" w:hAnsi="宋体"/>
          <w:color w:val="000000" w:themeColor="text1"/>
          <w:sz w:val="24"/>
        </w:rPr>
      </w:pPr>
    </w:p>
    <w:p>
      <w:pPr>
        <w:pStyle w:val="5"/>
        <w:tabs>
          <w:tab w:val="left" w:pos="1275"/>
        </w:tabs>
        <w:ind w:left="0"/>
        <w:rPr>
          <w:rFonts w:ascii="宋体" w:hAnsi="宋体"/>
          <w:color w:val="000000" w:themeColor="text1"/>
        </w:rPr>
      </w:pPr>
      <w:bookmarkStart w:id="32" w:name="_Toc64931899"/>
    </w:p>
    <w:p>
      <w:pPr>
        <w:pStyle w:val="5"/>
        <w:tabs>
          <w:tab w:val="left" w:pos="1275"/>
        </w:tabs>
        <w:ind w:left="1352" w:leftChars="644" w:firstLine="2122" w:firstLineChars="755"/>
        <w:rPr>
          <w:rFonts w:ascii="宋体" w:hAnsi="宋体"/>
          <w:color w:val="000000" w:themeColor="text1"/>
        </w:rPr>
      </w:pPr>
    </w:p>
    <w:p>
      <w:pPr>
        <w:pStyle w:val="5"/>
        <w:tabs>
          <w:tab w:val="left" w:pos="1275"/>
        </w:tabs>
        <w:ind w:left="1352" w:leftChars="644" w:firstLine="2122" w:firstLineChars="755"/>
        <w:rPr>
          <w:rFonts w:ascii="宋体" w:hAnsi="宋体"/>
          <w:color w:val="000000" w:themeColor="text1"/>
        </w:rPr>
      </w:pPr>
      <w:r>
        <w:rPr>
          <w:rFonts w:hint="eastAsia" w:ascii="宋体" w:hAnsi="宋体"/>
          <w:color w:val="000000" w:themeColor="text1"/>
        </w:rPr>
        <w:t>评分对照表</w:t>
      </w:r>
      <w:bookmarkEnd w:id="32"/>
    </w:p>
    <w:p>
      <w:pPr>
        <w:rPr>
          <w:rFonts w:ascii="宋体" w:hAnsi="宋体"/>
          <w:b/>
          <w:bCs/>
          <w:color w:val="000000" w:themeColor="text1"/>
          <w:sz w:val="24"/>
        </w:rPr>
      </w:pPr>
    </w:p>
    <w:tbl>
      <w:tblPr>
        <w:tblStyle w:val="21"/>
        <w:tblW w:w="897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jc w:val="center"/>
              <w:rPr>
                <w:rFonts w:ascii="宋体" w:hAnsi="宋体"/>
                <w:b/>
                <w:bCs/>
                <w:color w:val="000000" w:themeColor="text1"/>
                <w:lang w:eastAsia="zh-CN"/>
              </w:rPr>
            </w:pPr>
            <w:r>
              <w:rPr>
                <w:rFonts w:hint="eastAsia" w:ascii="宋体" w:hAnsi="宋体"/>
                <w:b/>
                <w:color w:val="000000" w:themeColor="text1"/>
              </w:rPr>
              <w:t>评分项目</w:t>
            </w:r>
          </w:p>
        </w:tc>
        <w:tc>
          <w:tcPr>
            <w:tcW w:w="3467" w:type="dxa"/>
            <w:noWrap/>
          </w:tcPr>
          <w:p>
            <w:pPr>
              <w:jc w:val="center"/>
              <w:rPr>
                <w:rFonts w:ascii="宋体" w:hAnsi="宋体"/>
                <w:b/>
                <w:color w:val="000000" w:themeColor="text1"/>
              </w:rPr>
            </w:pPr>
            <w:r>
              <w:rPr>
                <w:rFonts w:hint="eastAsia" w:ascii="宋体" w:hAnsi="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jc w:val="both"/>
              <w:rPr>
                <w:rFonts w:ascii="宋体" w:hAnsi="宋体"/>
                <w:b/>
                <w:color w:val="000000" w:themeColor="text1"/>
                <w:lang w:eastAsia="zh-CN"/>
              </w:rPr>
            </w:pPr>
          </w:p>
        </w:tc>
        <w:tc>
          <w:tcPr>
            <w:tcW w:w="3467" w:type="dxa"/>
            <w:noWrap/>
          </w:tcPr>
          <w:p>
            <w:pPr>
              <w:rPr>
                <w:rFonts w:ascii="宋体" w:hAnsi="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b/>
                <w:bCs/>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420"/>
              <w:rPr>
                <w:rFonts w:ascii="宋体" w:hAnsi="宋体"/>
                <w:b/>
                <w:bCs/>
                <w:color w:val="000000" w:themeColor="text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74" w:type="dxa"/>
            <w:gridSpan w:val="2"/>
            <w:noWrap/>
          </w:tcPr>
          <w:p>
            <w:pPr>
              <w:pStyle w:val="153"/>
              <w:shd w:val="clear" w:color="auto" w:fill="FFFFFF"/>
              <w:spacing w:line="265" w:lineRule="atLeast"/>
              <w:ind w:left="420"/>
              <w:jc w:val="both"/>
              <w:rPr>
                <w:rFonts w:ascii="宋体" w:hAnsi="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noWrap/>
          </w:tcPr>
          <w:p>
            <w:pPr>
              <w:pStyle w:val="153"/>
              <w:shd w:val="clear" w:color="auto" w:fill="FFFFFF"/>
              <w:spacing w:line="265" w:lineRule="atLeast"/>
              <w:ind w:left="0" w:firstLine="480" w:firstLineChars="200"/>
              <w:rPr>
                <w:rFonts w:ascii="宋体" w:hAnsi="宋体"/>
                <w:color w:val="000000" w:themeColor="text1"/>
                <w:szCs w:val="21"/>
                <w:lang w:eastAsia="zh-CN"/>
              </w:rPr>
            </w:pPr>
          </w:p>
        </w:tc>
        <w:tc>
          <w:tcPr>
            <w:tcW w:w="3467" w:type="dxa"/>
            <w:noWrap/>
          </w:tcPr>
          <w:p>
            <w:pP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07" w:type="dxa"/>
            <w:tcBorders>
              <w:bottom w:val="single" w:color="auto" w:sz="4" w:space="0"/>
            </w:tcBorders>
            <w:noWrap/>
          </w:tcPr>
          <w:p>
            <w:pPr>
              <w:pStyle w:val="153"/>
              <w:shd w:val="clear" w:color="auto" w:fill="FFFFFF"/>
              <w:spacing w:line="265" w:lineRule="atLeast"/>
              <w:ind w:left="0" w:firstLine="480" w:firstLineChars="200"/>
              <w:rPr>
                <w:rFonts w:ascii="宋体" w:hAnsi="宋体"/>
                <w:color w:val="000000" w:themeColor="text1"/>
                <w:lang w:eastAsia="zh-CN"/>
              </w:rPr>
            </w:pPr>
          </w:p>
        </w:tc>
        <w:tc>
          <w:tcPr>
            <w:tcW w:w="3467" w:type="dxa"/>
            <w:tcBorders>
              <w:bottom w:val="single" w:color="auto" w:sz="4" w:space="0"/>
            </w:tcBorders>
            <w:noWrap/>
          </w:tcPr>
          <w:p>
            <w:pPr>
              <w:rPr>
                <w:rFonts w:ascii="宋体" w:hAnsi="宋体"/>
                <w:color w:val="000000" w:themeColor="text1"/>
              </w:rPr>
            </w:pPr>
          </w:p>
        </w:tc>
      </w:tr>
    </w:tbl>
    <w:p>
      <w:pPr>
        <w:snapToGrid w:val="0"/>
        <w:spacing w:before="50" w:after="50"/>
        <w:rPr>
          <w:rStyle w:val="43"/>
          <w:rFonts w:ascii="宋体" w:hAnsi="宋体"/>
          <w:color w:val="000000" w:themeColor="text1"/>
          <w:sz w:val="24"/>
        </w:rPr>
      </w:pPr>
    </w:p>
    <w:p>
      <w:pPr>
        <w:snapToGrid w:val="0"/>
        <w:spacing w:before="50" w:after="50"/>
        <w:jc w:val="center"/>
        <w:outlineLvl w:val="0"/>
        <w:rPr>
          <w:rStyle w:val="43"/>
          <w:rFonts w:ascii="宋体" w:hAnsi="宋体" w:cs="Times New Roman"/>
          <w:b/>
          <w:bCs/>
          <w:color w:val="000000" w:themeColor="text1"/>
          <w:sz w:val="32"/>
          <w:szCs w:val="32"/>
        </w:rPr>
      </w:pPr>
      <w:bookmarkStart w:id="33" w:name="_Toc9946"/>
      <w:bookmarkStart w:id="34" w:name="_Toc32118"/>
      <w:r>
        <w:rPr>
          <w:rStyle w:val="43"/>
          <w:rFonts w:hint="eastAsia" w:ascii="宋体" w:hAnsi="宋体" w:cs="Times New Roman"/>
          <w:b/>
          <w:bCs/>
          <w:color w:val="000000" w:themeColor="text1"/>
          <w:sz w:val="32"/>
          <w:szCs w:val="32"/>
        </w:rPr>
        <w:t>投标主要文件目录</w:t>
      </w:r>
      <w:bookmarkEnd w:id="33"/>
    </w:p>
    <w:p>
      <w:pPr>
        <w:spacing w:line="440" w:lineRule="exact"/>
        <w:jc w:val="center"/>
        <w:rPr>
          <w:rFonts w:ascii="宋体" w:hAnsi="宋体"/>
          <w:b/>
          <w:bCs/>
          <w:color w:val="000000" w:themeColor="text1"/>
          <w:sz w:val="32"/>
          <w:szCs w:val="32"/>
        </w:rPr>
      </w:pPr>
    </w:p>
    <w:p>
      <w:pPr>
        <w:ind w:firstLine="480" w:firstLineChars="200"/>
        <w:outlineLvl w:val="0"/>
        <w:rPr>
          <w:rFonts w:ascii="宋体" w:hAnsi="宋体"/>
          <w:color w:val="000000" w:themeColor="text1"/>
          <w:sz w:val="24"/>
        </w:rPr>
      </w:pPr>
      <w:bookmarkStart w:id="35" w:name="_Toc30141"/>
      <w:r>
        <w:rPr>
          <w:rFonts w:hint="eastAsia" w:ascii="宋体" w:hAnsi="宋体"/>
          <w:color w:val="000000" w:themeColor="text1"/>
          <w:sz w:val="24"/>
        </w:rPr>
        <w:t>一、</w:t>
      </w:r>
      <w:r>
        <w:rPr>
          <w:rFonts w:hint="eastAsia" w:ascii="宋体" w:hAnsi="宋体"/>
          <w:bCs/>
          <w:color w:val="000000" w:themeColor="text1"/>
          <w:sz w:val="24"/>
        </w:rPr>
        <w:t>资信证明文件要求</w:t>
      </w:r>
      <w:bookmarkEnd w:id="35"/>
    </w:p>
    <w:p>
      <w:pPr>
        <w:ind w:firstLine="482" w:firstLineChars="200"/>
        <w:outlineLvl w:val="0"/>
        <w:rPr>
          <w:rFonts w:ascii="宋体" w:hAnsi="宋体"/>
          <w:color w:val="000000" w:themeColor="text1"/>
          <w:sz w:val="24"/>
        </w:rPr>
      </w:pPr>
      <w:bookmarkStart w:id="36" w:name="_Toc6517"/>
      <w:r>
        <w:rPr>
          <w:rFonts w:hint="eastAsia" w:ascii="宋体" w:hAnsi="宋体"/>
          <w:b/>
          <w:bCs/>
          <w:color w:val="000000" w:themeColor="text1"/>
          <w:sz w:val="24"/>
        </w:rPr>
        <w:t>二</w:t>
      </w:r>
      <w:r>
        <w:rPr>
          <w:rFonts w:hint="eastAsia" w:ascii="宋体" w:hAnsi="宋体"/>
          <w:color w:val="000000" w:themeColor="text1"/>
          <w:sz w:val="24"/>
        </w:rPr>
        <w:t>、资格性审查响应对照表</w:t>
      </w:r>
      <w:bookmarkEnd w:id="36"/>
    </w:p>
    <w:p>
      <w:pPr>
        <w:ind w:firstLine="480" w:firstLineChars="200"/>
        <w:outlineLvl w:val="0"/>
        <w:rPr>
          <w:rFonts w:ascii="宋体" w:hAnsi="宋体"/>
          <w:bCs/>
          <w:color w:val="000000" w:themeColor="text1"/>
          <w:sz w:val="24"/>
        </w:rPr>
      </w:pPr>
      <w:bookmarkStart w:id="37" w:name="_Toc32085"/>
      <w:r>
        <w:rPr>
          <w:rFonts w:hint="eastAsia" w:ascii="宋体" w:hAnsi="宋体"/>
          <w:color w:val="000000" w:themeColor="text1"/>
          <w:sz w:val="24"/>
        </w:rPr>
        <w:t>三、符合性检查响应对照表</w:t>
      </w:r>
      <w:bookmarkEnd w:id="37"/>
    </w:p>
    <w:p>
      <w:pPr>
        <w:ind w:firstLine="480" w:firstLineChars="200"/>
        <w:outlineLvl w:val="0"/>
        <w:rPr>
          <w:rFonts w:ascii="宋体" w:hAnsi="宋体"/>
          <w:color w:val="000000" w:themeColor="text1"/>
          <w:sz w:val="24"/>
        </w:rPr>
      </w:pPr>
      <w:bookmarkStart w:id="38" w:name="_Toc9227"/>
      <w:r>
        <w:rPr>
          <w:rFonts w:hint="eastAsia" w:ascii="宋体" w:hAnsi="宋体"/>
          <w:color w:val="000000" w:themeColor="text1"/>
          <w:sz w:val="24"/>
        </w:rPr>
        <w:t>四、投标函</w:t>
      </w:r>
      <w:bookmarkEnd w:id="38"/>
    </w:p>
    <w:p>
      <w:pPr>
        <w:ind w:firstLine="480" w:firstLineChars="200"/>
        <w:outlineLvl w:val="0"/>
        <w:rPr>
          <w:rFonts w:ascii="宋体" w:hAnsi="宋体"/>
          <w:color w:val="000000" w:themeColor="text1"/>
          <w:sz w:val="24"/>
        </w:rPr>
      </w:pPr>
      <w:bookmarkStart w:id="39" w:name="_Toc15001"/>
      <w:r>
        <w:rPr>
          <w:rFonts w:hint="eastAsia" w:ascii="宋体" w:hAnsi="宋体"/>
          <w:color w:val="000000" w:themeColor="text1"/>
          <w:sz w:val="24"/>
        </w:rPr>
        <w:t>五</w:t>
      </w:r>
      <w:r>
        <w:rPr>
          <w:rFonts w:hint="eastAsia" w:ascii="宋体" w:hAnsi="宋体"/>
          <w:b/>
          <w:bCs/>
          <w:color w:val="000000" w:themeColor="text1"/>
          <w:sz w:val="24"/>
        </w:rPr>
        <w:t>、</w:t>
      </w:r>
      <w:r>
        <w:rPr>
          <w:rFonts w:hint="eastAsia" w:ascii="宋体" w:hAnsi="宋体"/>
          <w:color w:val="000000" w:themeColor="text1"/>
          <w:sz w:val="24"/>
        </w:rPr>
        <w:t>开标一览表</w:t>
      </w:r>
      <w:bookmarkEnd w:id="39"/>
    </w:p>
    <w:p>
      <w:pPr>
        <w:ind w:firstLine="480" w:firstLineChars="200"/>
        <w:outlineLvl w:val="0"/>
        <w:rPr>
          <w:rFonts w:ascii="宋体" w:hAnsi="宋体"/>
          <w:color w:val="000000" w:themeColor="text1"/>
          <w:sz w:val="24"/>
        </w:rPr>
      </w:pPr>
      <w:bookmarkStart w:id="40" w:name="_Toc4553"/>
      <w:r>
        <w:rPr>
          <w:rFonts w:hint="eastAsia" w:ascii="宋体" w:hAnsi="宋体"/>
          <w:color w:val="000000" w:themeColor="text1"/>
          <w:sz w:val="24"/>
          <w:szCs w:val="24"/>
        </w:rPr>
        <w:t>六、投标产品配置及分项报价表</w:t>
      </w:r>
      <w:bookmarkEnd w:id="40"/>
    </w:p>
    <w:p>
      <w:pPr>
        <w:ind w:firstLine="480" w:firstLineChars="200"/>
        <w:outlineLvl w:val="0"/>
        <w:rPr>
          <w:rFonts w:ascii="宋体" w:hAnsi="宋体"/>
          <w:color w:val="000000" w:themeColor="text1"/>
          <w:sz w:val="24"/>
        </w:rPr>
      </w:pPr>
      <w:bookmarkStart w:id="41" w:name="_Toc19163"/>
      <w:r>
        <w:rPr>
          <w:rFonts w:hint="eastAsia" w:ascii="宋体" w:hAnsi="宋体"/>
          <w:color w:val="000000" w:themeColor="text1"/>
          <w:sz w:val="24"/>
          <w:szCs w:val="24"/>
        </w:rPr>
        <w:t>七、技术参数响应及偏离表</w:t>
      </w:r>
      <w:bookmarkEnd w:id="41"/>
    </w:p>
    <w:p>
      <w:pPr>
        <w:ind w:firstLine="480" w:firstLineChars="200"/>
        <w:outlineLvl w:val="0"/>
        <w:rPr>
          <w:rFonts w:ascii="宋体" w:hAnsi="宋体"/>
          <w:color w:val="000000" w:themeColor="text1"/>
          <w:sz w:val="24"/>
        </w:rPr>
      </w:pPr>
      <w:bookmarkStart w:id="42" w:name="_Toc30257"/>
      <w:r>
        <w:rPr>
          <w:rFonts w:hint="eastAsia" w:ascii="宋体" w:hAnsi="宋体"/>
          <w:color w:val="000000" w:themeColor="text1"/>
          <w:sz w:val="24"/>
        </w:rPr>
        <w:t>八、商务条款响应及偏离表</w:t>
      </w:r>
      <w:bookmarkEnd w:id="42"/>
    </w:p>
    <w:p>
      <w:pPr>
        <w:ind w:firstLine="480" w:firstLineChars="200"/>
        <w:outlineLvl w:val="0"/>
        <w:rPr>
          <w:rFonts w:ascii="宋体" w:hAnsi="宋体"/>
          <w:color w:val="000000" w:themeColor="text1"/>
          <w:sz w:val="24"/>
        </w:rPr>
      </w:pPr>
      <w:bookmarkStart w:id="43" w:name="_Toc31039"/>
      <w:r>
        <w:rPr>
          <w:rFonts w:hint="eastAsia" w:ascii="宋体" w:hAnsi="宋体"/>
          <w:color w:val="000000" w:themeColor="text1"/>
          <w:sz w:val="24"/>
        </w:rPr>
        <w:t>九、技术方案、服务承诺等</w:t>
      </w:r>
      <w:bookmarkEnd w:id="43"/>
    </w:p>
    <w:p>
      <w:pPr>
        <w:spacing w:line="440" w:lineRule="exact"/>
        <w:ind w:firstLine="480" w:firstLineChars="200"/>
        <w:outlineLvl w:val="0"/>
        <w:rPr>
          <w:rFonts w:ascii="宋体" w:hAnsi="宋体"/>
          <w:color w:val="000000" w:themeColor="text1"/>
          <w:sz w:val="24"/>
        </w:rPr>
      </w:pPr>
      <w:bookmarkStart w:id="44" w:name="_Toc1747"/>
      <w:r>
        <w:rPr>
          <w:rFonts w:hint="eastAsia" w:ascii="宋体" w:hAnsi="宋体"/>
          <w:color w:val="000000" w:themeColor="text1"/>
          <w:sz w:val="24"/>
        </w:rPr>
        <w:t>十、盐城市政府采购事前信用承诺书</w:t>
      </w:r>
      <w:bookmarkEnd w:id="44"/>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pStyle w:val="2"/>
        <w:rPr>
          <w:color w:val="000000" w:themeColor="text1"/>
        </w:rPr>
      </w:pPr>
    </w:p>
    <w:p>
      <w:pPr>
        <w:rPr>
          <w:color w:val="000000" w:themeColor="text1"/>
        </w:rPr>
      </w:pPr>
    </w:p>
    <w:p>
      <w:pPr>
        <w:snapToGrid w:val="0"/>
        <w:spacing w:before="50" w:after="50"/>
        <w:jc w:val="center"/>
        <w:outlineLvl w:val="0"/>
        <w:rPr>
          <w:rStyle w:val="43"/>
          <w:rFonts w:ascii="宋体" w:hAnsi="宋体"/>
          <w:color w:val="000000" w:themeColor="text1"/>
          <w:sz w:val="32"/>
          <w:szCs w:val="32"/>
        </w:rPr>
      </w:pPr>
      <w:bookmarkStart w:id="45" w:name="_Toc26639"/>
    </w:p>
    <w:p>
      <w:pPr>
        <w:snapToGrid w:val="0"/>
        <w:spacing w:before="50" w:after="50"/>
        <w:jc w:val="center"/>
        <w:outlineLvl w:val="0"/>
        <w:rPr>
          <w:rStyle w:val="43"/>
          <w:rFonts w:ascii="宋体" w:hAnsi="宋体"/>
          <w:color w:val="000000" w:themeColor="text1"/>
          <w:sz w:val="32"/>
          <w:szCs w:val="32"/>
        </w:rPr>
      </w:pPr>
    </w:p>
    <w:p>
      <w:pPr>
        <w:snapToGrid w:val="0"/>
        <w:spacing w:before="50" w:after="50"/>
        <w:jc w:val="center"/>
        <w:outlineLvl w:val="0"/>
        <w:rPr>
          <w:rStyle w:val="43"/>
          <w:rFonts w:ascii="宋体" w:hAnsi="宋体"/>
          <w:b/>
          <w:bCs/>
          <w:color w:val="000000" w:themeColor="text1"/>
          <w:sz w:val="32"/>
          <w:szCs w:val="32"/>
        </w:rPr>
      </w:pPr>
      <w:r>
        <w:rPr>
          <w:rStyle w:val="43"/>
          <w:rFonts w:hint="eastAsia" w:ascii="宋体" w:hAnsi="宋体"/>
          <w:color w:val="000000" w:themeColor="text1"/>
          <w:sz w:val="32"/>
          <w:szCs w:val="32"/>
        </w:rPr>
        <w:t>一、</w:t>
      </w:r>
      <w:r>
        <w:rPr>
          <w:rStyle w:val="43"/>
          <w:rFonts w:hint="eastAsia" w:ascii="宋体" w:hAnsi="宋体"/>
          <w:b/>
          <w:bCs/>
          <w:color w:val="000000" w:themeColor="text1"/>
          <w:sz w:val="32"/>
          <w:szCs w:val="32"/>
        </w:rPr>
        <w:t>资信证明文件要求</w:t>
      </w:r>
      <w:bookmarkEnd w:id="34"/>
      <w:bookmarkEnd w:id="45"/>
    </w:p>
    <w:p>
      <w:pPr>
        <w:snapToGrid w:val="0"/>
        <w:spacing w:before="50" w:after="50"/>
        <w:rPr>
          <w:rStyle w:val="43"/>
          <w:rFonts w:ascii="宋体" w:hAnsi="宋体"/>
          <w:i/>
          <w:color w:val="000000" w:themeColor="text1"/>
          <w:szCs w:val="24"/>
          <w:u w:val="single" w:color="000000"/>
        </w:rPr>
      </w:pPr>
    </w:p>
    <w:p>
      <w:pPr>
        <w:snapToGrid w:val="0"/>
        <w:spacing w:line="500" w:lineRule="exact"/>
        <w:ind w:firstLine="482" w:firstLineChars="200"/>
        <w:rPr>
          <w:rStyle w:val="43"/>
          <w:rFonts w:ascii="宋体" w:hAnsi="宋体"/>
          <w:color w:val="000000" w:themeColor="text1"/>
          <w:sz w:val="24"/>
          <w:szCs w:val="20"/>
        </w:rPr>
      </w:pPr>
      <w:r>
        <w:rPr>
          <w:rStyle w:val="43"/>
          <w:rFonts w:hint="eastAsia" w:ascii="宋体" w:hAnsi="宋体"/>
          <w:b/>
          <w:bCs/>
          <w:color w:val="000000" w:themeColor="text1"/>
          <w:sz w:val="24"/>
        </w:rPr>
        <w:t>1、实质性资格证明文件目录</w:t>
      </w:r>
    </w:p>
    <w:p>
      <w:pPr>
        <w:snapToGrid w:val="0"/>
        <w:spacing w:line="500" w:lineRule="exact"/>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3"/>
          <w:rFonts w:ascii="宋体" w:hAnsi="宋体"/>
          <w:color w:val="000000" w:themeColor="text1"/>
          <w:sz w:val="24"/>
          <w:szCs w:val="24"/>
        </w:rPr>
      </w:pPr>
      <w:r>
        <w:rPr>
          <w:rStyle w:val="43"/>
          <w:rFonts w:hint="eastAsia" w:ascii="宋体" w:hAnsi="宋体"/>
          <w:color w:val="000000" w:themeColor="text1"/>
          <w:sz w:val="24"/>
          <w:szCs w:val="24"/>
        </w:rPr>
        <w:t>文件2 上一年度（2021）财务状况报表（复印件，成立不满一年不需提供）</w:t>
      </w:r>
    </w:p>
    <w:p>
      <w:pPr>
        <w:snapToGrid w:val="0"/>
        <w:spacing w:line="500" w:lineRule="exact"/>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3"/>
          <w:rFonts w:ascii="宋体" w:hAnsi="宋体"/>
          <w:color w:val="000000" w:themeColor="text1"/>
          <w:sz w:val="24"/>
          <w:szCs w:val="24"/>
        </w:rPr>
      </w:pPr>
      <w:r>
        <w:rPr>
          <w:rStyle w:val="43"/>
          <w:rFonts w:hint="eastAsia" w:ascii="宋体" w:hAnsi="宋体"/>
          <w:color w:val="000000" w:themeColor="text1"/>
          <w:sz w:val="24"/>
          <w:szCs w:val="24"/>
        </w:rPr>
        <w:t>文件4 具备履行合同所必需的设备和专业技术能力的书面声明</w:t>
      </w:r>
    </w:p>
    <w:p>
      <w:pPr>
        <w:snapToGrid w:val="0"/>
        <w:spacing w:line="500" w:lineRule="exact"/>
        <w:ind w:firstLine="480" w:firstLineChars="200"/>
        <w:rPr>
          <w:rStyle w:val="43"/>
          <w:rFonts w:ascii="宋体" w:hAnsi="宋体"/>
          <w:color w:val="000000" w:themeColor="text1"/>
          <w:sz w:val="24"/>
          <w:szCs w:val="24"/>
        </w:rPr>
      </w:pPr>
      <w:r>
        <w:rPr>
          <w:rStyle w:val="43"/>
          <w:rFonts w:hint="eastAsia" w:ascii="宋体" w:hAnsi="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3"/>
          <w:rFonts w:ascii="宋体" w:hAnsi="宋体"/>
          <w:color w:val="000000" w:themeColor="text1"/>
          <w:sz w:val="24"/>
          <w:szCs w:val="24"/>
        </w:rPr>
      </w:pPr>
      <w:r>
        <w:rPr>
          <w:rStyle w:val="43"/>
          <w:rFonts w:hint="eastAsia" w:ascii="宋体" w:hAnsi="宋体"/>
          <w:color w:val="000000" w:themeColor="text1"/>
          <w:sz w:val="24"/>
          <w:szCs w:val="24"/>
        </w:rPr>
        <w:t>文件6 法人授权书</w:t>
      </w:r>
    </w:p>
    <w:p>
      <w:pPr>
        <w:pStyle w:val="35"/>
        <w:spacing w:line="240" w:lineRule="atLeast"/>
        <w:rPr>
          <w:rStyle w:val="43"/>
          <w:rFonts w:ascii="宋体" w:hAnsi="宋体"/>
          <w:color w:val="000000" w:themeColor="text1"/>
          <w:sz w:val="24"/>
          <w:szCs w:val="24"/>
        </w:rPr>
      </w:pPr>
      <w:r>
        <w:rPr>
          <w:rStyle w:val="43"/>
          <w:rFonts w:hint="eastAsia" w:ascii="宋体" w:hAnsi="宋体"/>
          <w:color w:val="000000" w:themeColor="text1"/>
          <w:sz w:val="24"/>
          <w:szCs w:val="24"/>
        </w:rPr>
        <w:t>文件7 招标文件中规定要求提供的证明材料和投标人认为需要提供的其他材料</w:t>
      </w: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b/>
          <w:bCs/>
          <w:color w:val="000000" w:themeColor="text1"/>
          <w:sz w:val="24"/>
        </w:rPr>
      </w:pPr>
    </w:p>
    <w:p>
      <w:pPr>
        <w:pStyle w:val="35"/>
        <w:spacing w:line="240" w:lineRule="atLeast"/>
        <w:rPr>
          <w:rStyle w:val="43"/>
          <w:rFonts w:ascii="宋体" w:hAnsi="宋体"/>
          <w:b/>
          <w:bCs/>
          <w:color w:val="000000" w:themeColor="text1"/>
          <w:sz w:val="24"/>
        </w:rPr>
      </w:pP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color w:val="000000" w:themeColor="text1"/>
          <w:sz w:val="24"/>
          <w:szCs w:val="24"/>
        </w:rPr>
      </w:pPr>
    </w:p>
    <w:p>
      <w:pPr>
        <w:pStyle w:val="35"/>
        <w:spacing w:line="240" w:lineRule="atLeast"/>
        <w:rPr>
          <w:rStyle w:val="43"/>
          <w:rFonts w:ascii="宋体" w:hAnsi="宋体"/>
          <w:color w:val="000000" w:themeColor="text1"/>
          <w:sz w:val="24"/>
          <w:szCs w:val="24"/>
        </w:rPr>
      </w:pPr>
    </w:p>
    <w:p>
      <w:pPr>
        <w:pStyle w:val="36"/>
        <w:jc w:val="center"/>
        <w:rPr>
          <w:rStyle w:val="43"/>
          <w:rFonts w:ascii="宋体" w:hAnsi="宋体" w:cs="宋体"/>
          <w:b w:val="0"/>
          <w:bCs w:val="0"/>
          <w:color w:val="000000" w:themeColor="text1"/>
          <w:sz w:val="28"/>
          <w:szCs w:val="28"/>
        </w:rPr>
      </w:pPr>
      <w:r>
        <w:rPr>
          <w:rStyle w:val="43"/>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3"/>
          <w:rFonts w:ascii="宋体" w:hAnsi="宋体"/>
          <w:bCs/>
          <w:color w:val="000000" w:themeColor="text1"/>
          <w:sz w:val="28"/>
          <w:szCs w:val="28"/>
        </w:rPr>
      </w:pPr>
      <w:r>
        <w:rPr>
          <w:rStyle w:val="43"/>
          <w:rFonts w:hint="eastAsia" w:ascii="宋体" w:hAnsi="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3"/>
          <w:rFonts w:ascii="宋体" w:hAnsi="宋体"/>
          <w:bCs/>
          <w:color w:val="000000" w:themeColor="text1"/>
          <w:sz w:val="28"/>
          <w:szCs w:val="28"/>
        </w:rPr>
      </w:pPr>
      <w:r>
        <w:rPr>
          <w:rStyle w:val="43"/>
          <w:rFonts w:hint="eastAsia" w:ascii="宋体" w:hAnsi="宋体"/>
          <w:bCs/>
          <w:color w:val="000000" w:themeColor="text1"/>
          <w:sz w:val="28"/>
          <w:szCs w:val="28"/>
        </w:rPr>
        <w:t>主要设备有：。</w:t>
      </w:r>
    </w:p>
    <w:p>
      <w:pPr>
        <w:spacing w:line="460" w:lineRule="exact"/>
        <w:ind w:firstLine="492"/>
        <w:rPr>
          <w:rStyle w:val="43"/>
          <w:rFonts w:ascii="宋体" w:hAnsi="宋体"/>
          <w:bCs/>
          <w:color w:val="000000" w:themeColor="text1"/>
          <w:sz w:val="28"/>
          <w:szCs w:val="28"/>
        </w:rPr>
      </w:pPr>
      <w:r>
        <w:rPr>
          <w:rStyle w:val="43"/>
          <w:rFonts w:hint="eastAsia" w:ascii="宋体" w:hAnsi="宋体"/>
          <w:bCs/>
          <w:color w:val="000000" w:themeColor="text1"/>
          <w:sz w:val="28"/>
          <w:szCs w:val="28"/>
        </w:rPr>
        <w:t>主要专业技术能力有：。</w:t>
      </w:r>
    </w:p>
    <w:p>
      <w:pPr>
        <w:spacing w:line="460" w:lineRule="exact"/>
        <w:ind w:firstLine="492"/>
        <w:rPr>
          <w:rStyle w:val="43"/>
          <w:rFonts w:ascii="宋体" w:hAnsi="宋体"/>
          <w:bCs/>
          <w:color w:val="000000" w:themeColor="text1"/>
          <w:sz w:val="28"/>
          <w:szCs w:val="28"/>
        </w:rPr>
      </w:pPr>
    </w:p>
    <w:p>
      <w:pPr>
        <w:spacing w:line="460" w:lineRule="exact"/>
        <w:ind w:firstLine="492"/>
        <w:rPr>
          <w:rStyle w:val="43"/>
          <w:rFonts w:ascii="宋体" w:hAnsi="宋体"/>
          <w:bCs/>
          <w:color w:val="000000" w:themeColor="text1"/>
          <w:sz w:val="28"/>
          <w:szCs w:val="28"/>
        </w:rPr>
      </w:pPr>
    </w:p>
    <w:p>
      <w:pPr>
        <w:spacing w:line="460" w:lineRule="exact"/>
        <w:ind w:firstLine="492"/>
        <w:rPr>
          <w:rStyle w:val="43"/>
          <w:rFonts w:ascii="宋体" w:hAnsi="宋体"/>
          <w:bCs/>
          <w:color w:val="000000" w:themeColor="text1"/>
          <w:sz w:val="28"/>
          <w:szCs w:val="28"/>
        </w:rPr>
      </w:pPr>
    </w:p>
    <w:p>
      <w:pPr>
        <w:spacing w:line="460" w:lineRule="exact"/>
        <w:rPr>
          <w:rStyle w:val="43"/>
          <w:rFonts w:ascii="宋体" w:hAnsi="宋体"/>
          <w:bCs/>
          <w:color w:val="000000" w:themeColor="text1"/>
          <w:sz w:val="28"/>
          <w:szCs w:val="28"/>
        </w:rPr>
      </w:pPr>
      <w:r>
        <w:rPr>
          <w:rStyle w:val="43"/>
          <w:rFonts w:hint="eastAsia" w:ascii="宋体" w:hAnsi="宋体"/>
          <w:bCs/>
          <w:color w:val="000000" w:themeColor="text1"/>
          <w:sz w:val="28"/>
          <w:szCs w:val="28"/>
        </w:rPr>
        <w:t xml:space="preserve">                                       供应商名称（公章）：</w:t>
      </w:r>
    </w:p>
    <w:p>
      <w:pPr>
        <w:spacing w:line="460" w:lineRule="exact"/>
        <w:rPr>
          <w:rStyle w:val="43"/>
          <w:rFonts w:ascii="宋体" w:hAnsi="宋体"/>
          <w:bCs/>
          <w:color w:val="000000" w:themeColor="text1"/>
          <w:sz w:val="28"/>
          <w:szCs w:val="28"/>
        </w:rPr>
      </w:pPr>
    </w:p>
    <w:p>
      <w:pPr>
        <w:spacing w:line="460" w:lineRule="exact"/>
        <w:jc w:val="right"/>
        <w:rPr>
          <w:rStyle w:val="43"/>
          <w:rFonts w:ascii="宋体" w:hAnsi="宋体"/>
          <w:bCs/>
          <w:color w:val="000000" w:themeColor="text1"/>
          <w:sz w:val="28"/>
          <w:szCs w:val="28"/>
        </w:rPr>
      </w:pPr>
      <w:r>
        <w:rPr>
          <w:rStyle w:val="43"/>
          <w:rFonts w:hint="eastAsia" w:ascii="宋体" w:hAnsi="宋体"/>
          <w:bCs/>
          <w:color w:val="000000" w:themeColor="text1"/>
          <w:sz w:val="28"/>
          <w:szCs w:val="28"/>
        </w:rPr>
        <w:t>日期：</w:t>
      </w:r>
      <w:r>
        <w:rPr>
          <w:rStyle w:val="43"/>
          <w:rFonts w:hint="eastAsia" w:ascii="宋体" w:hAnsi="宋体"/>
          <w:bCs/>
          <w:color w:val="000000" w:themeColor="text1"/>
          <w:sz w:val="28"/>
          <w:szCs w:val="28"/>
          <w:u w:val="single" w:color="000000"/>
        </w:rPr>
        <w:t xml:space="preserve">    年    月    日</w:t>
      </w:r>
    </w:p>
    <w:p>
      <w:pPr>
        <w:pStyle w:val="5"/>
        <w:jc w:val="center"/>
        <w:rPr>
          <w:rStyle w:val="43"/>
          <w:rFonts w:ascii="宋体" w:hAnsi="宋体"/>
          <w:color w:val="000000" w:themeColor="text1"/>
        </w:rPr>
      </w:pPr>
      <w:r>
        <w:rPr>
          <w:rStyle w:val="43"/>
          <w:rFonts w:hint="eastAsia" w:ascii="宋体" w:hAnsi="宋体"/>
          <w:color w:val="000000" w:themeColor="text1"/>
        </w:rPr>
        <w:br w:type="page"/>
      </w:r>
    </w:p>
    <w:p>
      <w:pPr>
        <w:pStyle w:val="5"/>
        <w:jc w:val="center"/>
        <w:rPr>
          <w:rFonts w:ascii="宋体" w:hAnsi="宋体"/>
          <w:color w:val="000000" w:themeColor="text1"/>
        </w:rPr>
      </w:pPr>
      <w:r>
        <w:rPr>
          <w:rFonts w:hint="eastAsia" w:ascii="宋体" w:hAnsi="宋体"/>
          <w:color w:val="000000" w:themeColor="text1"/>
        </w:rPr>
        <w:t>参加政府采购活动前 3 年内在经营活动中没有重大违法记录的书面声明</w:t>
      </w:r>
    </w:p>
    <w:p>
      <w:pPr>
        <w:spacing w:line="460" w:lineRule="exact"/>
        <w:rPr>
          <w:rFonts w:ascii="宋体" w:hAnsi="宋体"/>
          <w:b/>
          <w:bCs/>
          <w:color w:val="000000" w:themeColor="text1"/>
          <w:sz w:val="28"/>
          <w:szCs w:val="28"/>
        </w:rPr>
      </w:pPr>
    </w:p>
    <w:p>
      <w:pPr>
        <w:jc w:val="center"/>
        <w:rPr>
          <w:rFonts w:ascii="宋体" w:hAnsi="宋体"/>
          <w:b/>
          <w:bCs/>
          <w:color w:val="000000" w:themeColor="text1"/>
          <w:sz w:val="44"/>
          <w:szCs w:val="44"/>
        </w:rPr>
      </w:pPr>
    </w:p>
    <w:p>
      <w:pPr>
        <w:jc w:val="center"/>
        <w:rPr>
          <w:rFonts w:ascii="宋体" w:hAnsi="宋体"/>
          <w:b/>
          <w:bCs/>
          <w:color w:val="000000" w:themeColor="text1"/>
          <w:sz w:val="44"/>
          <w:szCs w:val="44"/>
        </w:rPr>
      </w:pPr>
    </w:p>
    <w:p>
      <w:pPr>
        <w:jc w:val="center"/>
        <w:rPr>
          <w:rFonts w:ascii="宋体" w:hAnsi="宋体"/>
          <w:b/>
          <w:bCs/>
          <w:color w:val="000000" w:themeColor="text1"/>
          <w:sz w:val="44"/>
          <w:szCs w:val="44"/>
        </w:rPr>
      </w:pPr>
      <w:r>
        <w:rPr>
          <w:rFonts w:hint="eastAsia" w:ascii="宋体" w:hAnsi="宋体"/>
          <w:b/>
          <w:bCs/>
          <w:color w:val="000000" w:themeColor="text1"/>
          <w:sz w:val="44"/>
          <w:szCs w:val="44"/>
        </w:rPr>
        <w:t>声  明</w:t>
      </w:r>
    </w:p>
    <w:p>
      <w:pPr>
        <w:spacing w:line="460" w:lineRule="exact"/>
        <w:rPr>
          <w:rFonts w:ascii="宋体" w:hAnsi="宋体"/>
          <w:bCs/>
          <w:color w:val="000000" w:themeColor="text1"/>
          <w:sz w:val="24"/>
          <w:szCs w:val="24"/>
        </w:rPr>
      </w:pPr>
      <w:r>
        <w:rPr>
          <w:rFonts w:hint="eastAsia" w:ascii="宋体" w:hAnsi="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themeColor="text1"/>
          <w:sz w:val="24"/>
          <w:szCs w:val="24"/>
        </w:rPr>
      </w:pPr>
    </w:p>
    <w:p>
      <w:pPr>
        <w:spacing w:line="460" w:lineRule="exact"/>
        <w:ind w:firstLine="3120" w:firstLineChars="1300"/>
        <w:rPr>
          <w:rFonts w:ascii="宋体" w:hAnsi="宋体"/>
          <w:bCs/>
          <w:color w:val="000000" w:themeColor="text1"/>
          <w:sz w:val="24"/>
          <w:szCs w:val="24"/>
        </w:rPr>
      </w:pPr>
    </w:p>
    <w:p>
      <w:pPr>
        <w:spacing w:line="460" w:lineRule="exact"/>
        <w:ind w:firstLine="3120" w:firstLineChars="1300"/>
        <w:rPr>
          <w:rFonts w:ascii="宋体" w:hAnsi="宋体"/>
          <w:bCs/>
          <w:color w:val="000000" w:themeColor="text1"/>
          <w:sz w:val="24"/>
          <w:szCs w:val="24"/>
        </w:rPr>
      </w:pPr>
    </w:p>
    <w:p>
      <w:pPr>
        <w:spacing w:line="460" w:lineRule="exact"/>
        <w:ind w:firstLine="3360" w:firstLineChars="1400"/>
        <w:rPr>
          <w:rFonts w:ascii="宋体" w:hAnsi="宋体"/>
          <w:bCs/>
          <w:color w:val="000000" w:themeColor="text1"/>
          <w:sz w:val="24"/>
          <w:szCs w:val="24"/>
        </w:rPr>
      </w:pPr>
      <w:r>
        <w:rPr>
          <w:rFonts w:hint="eastAsia" w:ascii="宋体" w:hAnsi="宋体"/>
          <w:bCs/>
          <w:color w:val="000000" w:themeColor="text1"/>
          <w:sz w:val="24"/>
          <w:szCs w:val="24"/>
        </w:rPr>
        <w:t>供应商名称（公章）：</w:t>
      </w:r>
    </w:p>
    <w:p>
      <w:pPr>
        <w:spacing w:line="460" w:lineRule="exact"/>
        <w:ind w:firstLine="3360" w:firstLineChars="1400"/>
        <w:rPr>
          <w:rFonts w:ascii="宋体" w:hAnsi="宋体"/>
          <w:bCs/>
          <w:color w:val="000000" w:themeColor="text1"/>
          <w:sz w:val="24"/>
          <w:szCs w:val="24"/>
        </w:rPr>
      </w:pPr>
      <w:r>
        <w:rPr>
          <w:rFonts w:hint="eastAsia" w:ascii="宋体" w:hAnsi="宋体"/>
          <w:bCs/>
          <w:color w:val="000000" w:themeColor="text1"/>
          <w:sz w:val="24"/>
          <w:szCs w:val="24"/>
        </w:rPr>
        <w:t>授权代表签字：</w:t>
      </w:r>
    </w:p>
    <w:p>
      <w:pPr>
        <w:spacing w:line="460" w:lineRule="exact"/>
        <w:rPr>
          <w:rFonts w:ascii="宋体" w:hAnsi="宋体"/>
          <w:bCs/>
          <w:color w:val="000000" w:themeColor="text1"/>
          <w:sz w:val="24"/>
          <w:szCs w:val="24"/>
        </w:rPr>
      </w:pPr>
      <w:r>
        <w:rPr>
          <w:rFonts w:hint="eastAsia" w:ascii="宋体" w:hAnsi="宋体"/>
          <w:bCs/>
          <w:color w:val="000000" w:themeColor="text1"/>
          <w:sz w:val="24"/>
          <w:szCs w:val="24"/>
        </w:rPr>
        <w:t>日期：</w:t>
      </w:r>
      <w:r>
        <w:rPr>
          <w:rFonts w:hint="eastAsia" w:ascii="宋体" w:hAnsi="宋体"/>
          <w:bCs/>
          <w:color w:val="000000" w:themeColor="text1"/>
          <w:sz w:val="24"/>
          <w:szCs w:val="24"/>
          <w:u w:val="single"/>
        </w:rPr>
        <w:t xml:space="preserve">           年    月    日</w:t>
      </w:r>
    </w:p>
    <w:p>
      <w:pPr>
        <w:spacing w:line="460" w:lineRule="exact"/>
        <w:rPr>
          <w:rFonts w:ascii="宋体" w:hAnsi="宋体"/>
          <w:bCs/>
          <w:color w:val="000000" w:themeColor="text1"/>
          <w:sz w:val="28"/>
          <w:szCs w:val="28"/>
        </w:rPr>
      </w:pPr>
    </w:p>
    <w:p>
      <w:pPr>
        <w:spacing w:line="460" w:lineRule="exact"/>
        <w:rPr>
          <w:rStyle w:val="43"/>
          <w:rFonts w:ascii="宋体" w:hAnsi="宋体"/>
          <w:bCs/>
          <w:color w:val="000000" w:themeColor="text1"/>
          <w:sz w:val="28"/>
          <w:szCs w:val="28"/>
        </w:rPr>
      </w:pPr>
    </w:p>
    <w:p>
      <w:pPr>
        <w:spacing w:line="460" w:lineRule="exact"/>
        <w:rPr>
          <w:rStyle w:val="43"/>
          <w:rFonts w:ascii="宋体" w:hAnsi="宋体"/>
          <w:bCs/>
          <w:color w:val="000000" w:themeColor="text1"/>
          <w:sz w:val="28"/>
          <w:szCs w:val="28"/>
        </w:rPr>
      </w:pPr>
    </w:p>
    <w:p>
      <w:pPr>
        <w:spacing w:line="460" w:lineRule="exact"/>
        <w:rPr>
          <w:rStyle w:val="43"/>
          <w:rFonts w:ascii="宋体" w:hAnsi="宋体"/>
          <w:bCs/>
          <w:color w:val="000000" w:themeColor="text1"/>
          <w:sz w:val="28"/>
          <w:szCs w:val="28"/>
        </w:rPr>
      </w:pPr>
    </w:p>
    <w:p>
      <w:pPr>
        <w:spacing w:line="460" w:lineRule="exact"/>
        <w:rPr>
          <w:rStyle w:val="43"/>
          <w:rFonts w:ascii="宋体" w:hAnsi="宋体"/>
          <w:bCs/>
          <w:color w:val="000000" w:themeColor="text1"/>
          <w:sz w:val="28"/>
          <w:szCs w:val="28"/>
        </w:rPr>
      </w:pPr>
    </w:p>
    <w:p>
      <w:pPr>
        <w:spacing w:line="460" w:lineRule="exact"/>
        <w:rPr>
          <w:rStyle w:val="43"/>
          <w:rFonts w:ascii="宋体" w:hAnsi="宋体"/>
          <w:bCs/>
          <w:color w:val="000000" w:themeColor="text1"/>
          <w:sz w:val="28"/>
          <w:szCs w:val="28"/>
        </w:rPr>
      </w:pPr>
    </w:p>
    <w:p>
      <w:pPr>
        <w:spacing w:line="460" w:lineRule="exact"/>
        <w:rPr>
          <w:rStyle w:val="43"/>
          <w:rFonts w:ascii="宋体" w:hAnsi="宋体"/>
          <w:bCs/>
          <w:color w:val="000000" w:themeColor="text1"/>
          <w:sz w:val="28"/>
          <w:szCs w:val="28"/>
        </w:rPr>
      </w:pPr>
    </w:p>
    <w:p>
      <w:pPr>
        <w:spacing w:line="460" w:lineRule="exact"/>
        <w:rPr>
          <w:rStyle w:val="43"/>
          <w:rFonts w:ascii="宋体" w:hAnsi="宋体"/>
          <w:bCs/>
          <w:color w:val="000000" w:themeColor="text1"/>
          <w:sz w:val="28"/>
          <w:szCs w:val="28"/>
        </w:rPr>
      </w:pPr>
    </w:p>
    <w:p>
      <w:pPr>
        <w:spacing w:line="460" w:lineRule="exact"/>
        <w:rPr>
          <w:rStyle w:val="43"/>
          <w:rFonts w:ascii="宋体" w:hAnsi="宋体"/>
          <w:bCs/>
          <w:color w:val="000000" w:themeColor="text1"/>
          <w:sz w:val="24"/>
        </w:rPr>
      </w:pPr>
    </w:p>
    <w:p>
      <w:pPr>
        <w:spacing w:line="460" w:lineRule="exact"/>
        <w:rPr>
          <w:rStyle w:val="43"/>
          <w:rFonts w:ascii="宋体" w:hAnsi="宋体"/>
          <w:bCs/>
          <w:color w:val="000000" w:themeColor="text1"/>
          <w:sz w:val="24"/>
        </w:rPr>
      </w:pPr>
    </w:p>
    <w:p>
      <w:pPr>
        <w:spacing w:line="460" w:lineRule="exact"/>
        <w:rPr>
          <w:rStyle w:val="43"/>
          <w:rFonts w:ascii="宋体" w:hAnsi="宋体"/>
          <w:bCs/>
          <w:color w:val="000000" w:themeColor="text1"/>
          <w:sz w:val="24"/>
        </w:rPr>
      </w:pPr>
    </w:p>
    <w:p>
      <w:pPr>
        <w:spacing w:line="460" w:lineRule="exact"/>
        <w:rPr>
          <w:rStyle w:val="43"/>
          <w:rFonts w:ascii="宋体" w:hAnsi="宋体"/>
          <w:bCs/>
          <w:color w:val="000000" w:themeColor="text1"/>
          <w:sz w:val="24"/>
        </w:rPr>
      </w:pP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t>法人授权书</w:t>
      </w:r>
    </w:p>
    <w:p>
      <w:pPr>
        <w:pStyle w:val="114"/>
        <w:ind w:firstLine="480"/>
        <w:rPr>
          <w:rFonts w:ascii="宋体" w:hAnsi="宋体"/>
          <w:bCs/>
          <w:color w:val="000000" w:themeColor="text1"/>
          <w:sz w:val="24"/>
          <w:szCs w:val="24"/>
        </w:rPr>
      </w:pPr>
      <w:r>
        <w:rPr>
          <w:rFonts w:hint="eastAsia" w:ascii="宋体" w:hAnsi="宋体"/>
          <w:bCs/>
          <w:color w:val="000000" w:themeColor="text1"/>
          <w:sz w:val="24"/>
          <w:szCs w:val="24"/>
        </w:rPr>
        <w:t>本授权书声明：____________（供应商名称）授权________________（被授权人的姓名）为我方就 号项目采购活动的合法代理人，以本公司名义全权处理一切与该项目采购有关的事务。</w:t>
      </w:r>
    </w:p>
    <w:p>
      <w:pPr>
        <w:pStyle w:val="114"/>
        <w:ind w:firstLine="480"/>
        <w:rPr>
          <w:rFonts w:ascii="宋体" w:hAnsi="宋体"/>
          <w:bCs/>
          <w:color w:val="000000" w:themeColor="text1"/>
          <w:sz w:val="24"/>
          <w:szCs w:val="24"/>
        </w:rPr>
      </w:pPr>
      <w:r>
        <w:rPr>
          <w:rFonts w:hint="eastAsia" w:ascii="宋体" w:hAnsi="宋体"/>
          <w:bCs/>
          <w:color w:val="000000" w:themeColor="text1"/>
          <w:sz w:val="24"/>
          <w:szCs w:val="24"/>
        </w:rPr>
        <w:t>本授权书于______年____月____日起生效，特此声明。</w:t>
      </w:r>
    </w:p>
    <w:p>
      <w:pPr>
        <w:pStyle w:val="114"/>
        <w:ind w:firstLineChars="0"/>
        <w:rPr>
          <w:rFonts w:ascii="宋体" w:hAnsi="宋体"/>
          <w:bCs/>
          <w:color w:val="000000" w:themeColor="text1"/>
          <w:sz w:val="24"/>
          <w:szCs w:val="24"/>
        </w:rPr>
      </w:pPr>
    </w:p>
    <w:p>
      <w:pPr>
        <w:pStyle w:val="114"/>
        <w:ind w:firstLine="2145" w:firstLineChars="894"/>
        <w:rPr>
          <w:rFonts w:ascii="宋体" w:hAnsi="宋体"/>
          <w:bCs/>
          <w:color w:val="000000" w:themeColor="text1"/>
          <w:sz w:val="24"/>
          <w:szCs w:val="24"/>
        </w:rPr>
      </w:pPr>
      <w:r>
        <w:rPr>
          <w:rFonts w:hint="eastAsia" w:ascii="宋体" w:hAnsi="宋体"/>
          <w:bCs/>
          <w:color w:val="000000" w:themeColor="text1"/>
          <w:sz w:val="24"/>
          <w:szCs w:val="24"/>
        </w:rPr>
        <w:t>代理人（被授权人）：_______________________</w:t>
      </w:r>
    </w:p>
    <w:p>
      <w:pPr>
        <w:pStyle w:val="114"/>
        <w:ind w:firstLineChars="0"/>
        <w:rPr>
          <w:rFonts w:ascii="宋体" w:hAnsi="宋体"/>
          <w:bCs/>
          <w:color w:val="000000" w:themeColor="text1"/>
          <w:sz w:val="24"/>
          <w:szCs w:val="24"/>
        </w:rPr>
      </w:pPr>
      <w:r>
        <w:rPr>
          <w:rFonts w:hint="eastAsia" w:ascii="宋体" w:hAnsi="宋体"/>
          <w:bCs/>
          <w:color w:val="000000" w:themeColor="text1"/>
          <w:sz w:val="24"/>
          <w:szCs w:val="24"/>
        </w:rPr>
        <w:t xml:space="preserve">                单位名称：_____________________________________</w:t>
      </w:r>
    </w:p>
    <w:p>
      <w:pPr>
        <w:pStyle w:val="114"/>
        <w:ind w:firstLine="480"/>
        <w:rPr>
          <w:rFonts w:ascii="宋体" w:hAnsi="宋体"/>
          <w:bCs/>
          <w:color w:val="000000" w:themeColor="text1"/>
          <w:sz w:val="24"/>
          <w:szCs w:val="24"/>
        </w:rPr>
      </w:pPr>
    </w:p>
    <w:p>
      <w:pPr>
        <w:pStyle w:val="114"/>
        <w:ind w:firstLineChars="0"/>
        <w:rPr>
          <w:rFonts w:ascii="宋体" w:hAnsi="宋体"/>
          <w:bCs/>
          <w:color w:val="000000" w:themeColor="text1"/>
          <w:sz w:val="24"/>
          <w:szCs w:val="24"/>
        </w:rPr>
      </w:pPr>
      <w:r>
        <w:rPr>
          <w:rFonts w:hint="eastAsia" w:ascii="宋体" w:hAnsi="宋体"/>
          <w:bCs/>
          <w:color w:val="000000" w:themeColor="text1"/>
          <w:sz w:val="24"/>
          <w:szCs w:val="24"/>
        </w:rPr>
        <w:t xml:space="preserve">               授权单位盖章：_________________________________</w:t>
      </w:r>
    </w:p>
    <w:p>
      <w:pPr>
        <w:pStyle w:val="114"/>
        <w:ind w:firstLine="480"/>
        <w:rPr>
          <w:rFonts w:ascii="宋体" w:hAnsi="宋体"/>
          <w:bCs/>
          <w:color w:val="000000" w:themeColor="text1"/>
          <w:sz w:val="24"/>
          <w:szCs w:val="24"/>
        </w:rPr>
      </w:pPr>
      <w:r>
        <w:rPr>
          <w:rFonts w:hint="eastAsia" w:ascii="宋体" w:hAnsi="宋体"/>
          <w:bCs/>
          <w:color w:val="000000" w:themeColor="text1"/>
          <w:sz w:val="24"/>
          <w:szCs w:val="24"/>
        </w:rPr>
        <w:t xml:space="preserve">             单位名称：_____________________________________</w:t>
      </w:r>
    </w:p>
    <w:p>
      <w:pPr>
        <w:pStyle w:val="114"/>
        <w:ind w:firstLine="480"/>
        <w:rPr>
          <w:rFonts w:ascii="宋体" w:hAnsi="宋体"/>
          <w:bCs/>
          <w:color w:val="000000" w:themeColor="text1"/>
          <w:sz w:val="24"/>
          <w:szCs w:val="24"/>
        </w:rPr>
      </w:pPr>
      <w:r>
        <w:rPr>
          <w:rFonts w:hint="eastAsia" w:ascii="宋体" w:hAnsi="宋体"/>
          <w:bCs/>
          <w:color w:val="000000" w:themeColor="text1"/>
          <w:sz w:val="24"/>
          <w:szCs w:val="24"/>
        </w:rPr>
        <w:t xml:space="preserve">             地址：_____________________________________</w:t>
      </w:r>
    </w:p>
    <w:p>
      <w:pPr>
        <w:pStyle w:val="114"/>
        <w:ind w:firstLine="480"/>
        <w:rPr>
          <w:rStyle w:val="43"/>
          <w:rFonts w:ascii="宋体" w:hAnsi="宋体"/>
          <w:color w:val="000000" w:themeColor="text1"/>
          <w:szCs w:val="28"/>
        </w:rPr>
      </w:pPr>
      <w:r>
        <w:rPr>
          <w:rFonts w:hint="eastAsia" w:ascii="宋体" w:hAnsi="宋体"/>
          <w:bCs/>
          <w:color w:val="000000" w:themeColor="text1"/>
          <w:sz w:val="24"/>
          <w:szCs w:val="24"/>
        </w:rPr>
        <w:t xml:space="preserve">             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1"/>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rPr>
          <w:rStyle w:val="43"/>
          <w:rFonts w:ascii="宋体" w:hAnsi="宋体"/>
          <w:color w:val="000000" w:themeColor="text1"/>
          <w:sz w:val="32"/>
          <w:szCs w:val="32"/>
        </w:rPr>
      </w:pPr>
      <w:bookmarkStart w:id="46" w:name="_Toc1752"/>
    </w:p>
    <w:p>
      <w:pPr>
        <w:snapToGrid w:val="0"/>
        <w:spacing w:before="50" w:after="50"/>
        <w:jc w:val="center"/>
        <w:outlineLvl w:val="0"/>
        <w:rPr>
          <w:rStyle w:val="43"/>
          <w:rFonts w:ascii="宋体" w:hAnsi="宋体"/>
          <w:b/>
          <w:bCs/>
          <w:color w:val="000000" w:themeColor="text1"/>
          <w:sz w:val="32"/>
          <w:szCs w:val="32"/>
        </w:rPr>
      </w:pPr>
      <w:bookmarkStart w:id="47" w:name="_Toc31718"/>
      <w:r>
        <w:rPr>
          <w:rStyle w:val="43"/>
          <w:rFonts w:hint="eastAsia" w:ascii="宋体" w:hAnsi="宋体"/>
          <w:b/>
          <w:bCs/>
          <w:color w:val="000000" w:themeColor="text1"/>
          <w:sz w:val="32"/>
          <w:szCs w:val="32"/>
        </w:rPr>
        <w:t>二、资格性审查响应对照表（格式）</w:t>
      </w:r>
      <w:bookmarkEnd w:id="46"/>
      <w:bookmarkEnd w:id="47"/>
    </w:p>
    <w:p>
      <w:pPr>
        <w:ind w:firstLine="309"/>
        <w:rPr>
          <w:rStyle w:val="43"/>
          <w:rFonts w:ascii="宋体" w:hAnsi="宋体"/>
          <w:color w:val="000000" w:themeColor="text1"/>
          <w:sz w:val="24"/>
          <w:szCs w:val="24"/>
        </w:rPr>
      </w:pPr>
      <w:r>
        <w:rPr>
          <w:rStyle w:val="43"/>
          <w:rFonts w:hint="eastAsia" w:ascii="宋体" w:hAnsi="宋体"/>
          <w:color w:val="000000" w:themeColor="text1"/>
          <w:sz w:val="24"/>
          <w:szCs w:val="24"/>
        </w:rPr>
        <w:t>投标人全称（加盖公章）：</w:t>
      </w:r>
    </w:p>
    <w:tbl>
      <w:tblPr>
        <w:tblStyle w:val="21"/>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b/>
                <w:color w:val="000000" w:themeColor="text1"/>
              </w:rPr>
            </w:pPr>
            <w:r>
              <w:rPr>
                <w:rStyle w:val="43"/>
                <w:rFonts w:hint="eastAsia" w:ascii="宋体" w:hAnsi="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b/>
                <w:color w:val="000000" w:themeColor="text1"/>
              </w:rPr>
            </w:pPr>
            <w:r>
              <w:rPr>
                <w:rStyle w:val="43"/>
                <w:rFonts w:hint="eastAsia" w:ascii="宋体" w:hAnsi="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b/>
                <w:color w:val="000000" w:themeColor="text1"/>
              </w:rPr>
            </w:pPr>
            <w:r>
              <w:rPr>
                <w:rStyle w:val="43"/>
                <w:rFonts w:hint="eastAsia" w:ascii="宋体" w:hAnsi="宋体"/>
                <w:b/>
                <w:color w:val="000000" w:themeColor="text1"/>
              </w:rPr>
              <w:t>是否响应</w:t>
            </w:r>
          </w:p>
          <w:p>
            <w:pPr>
              <w:snapToGrid w:val="0"/>
              <w:spacing w:line="240" w:lineRule="atLeast"/>
              <w:jc w:val="center"/>
              <w:rPr>
                <w:rStyle w:val="43"/>
                <w:rFonts w:ascii="宋体" w:hAnsi="宋体"/>
                <w:b/>
                <w:color w:val="000000" w:themeColor="text1"/>
              </w:rPr>
            </w:pPr>
            <w:r>
              <w:rPr>
                <w:rStyle w:val="43"/>
                <w:rFonts w:hint="eastAsia" w:ascii="宋体" w:hAnsi="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b/>
                <w:color w:val="000000" w:themeColor="text1"/>
              </w:rPr>
            </w:pPr>
            <w:r>
              <w:rPr>
                <w:rStyle w:val="43"/>
                <w:rFonts w:hint="eastAsia" w:ascii="宋体" w:hAnsi="宋体"/>
                <w:b/>
                <w:color w:val="000000" w:themeColor="text1"/>
              </w:rPr>
              <w:t>投标文件中的</w:t>
            </w:r>
          </w:p>
          <w:p>
            <w:pPr>
              <w:snapToGrid w:val="0"/>
              <w:spacing w:line="240" w:lineRule="atLeast"/>
              <w:jc w:val="center"/>
              <w:rPr>
                <w:rStyle w:val="43"/>
                <w:rFonts w:ascii="宋体" w:hAnsi="宋体"/>
                <w:b/>
                <w:color w:val="000000" w:themeColor="text1"/>
              </w:rPr>
            </w:pPr>
            <w:r>
              <w:rPr>
                <w:rStyle w:val="43"/>
                <w:rFonts w:hint="eastAsia" w:ascii="宋体" w:hAnsi="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b/>
                <w:color w:val="000000" w:themeColor="text1"/>
              </w:rPr>
            </w:pPr>
            <w:r>
              <w:rPr>
                <w:rStyle w:val="43"/>
                <w:rFonts w:hint="eastAsia" w:ascii="宋体" w:hAnsi="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r>
              <w:rPr>
                <w:rStyle w:val="43"/>
                <w:rFonts w:hint="eastAsia" w:ascii="宋体" w:hAnsi="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r>
              <w:rPr>
                <w:rStyle w:val="43"/>
                <w:rFonts w:hint="eastAsia" w:ascii="宋体" w:hAnsi="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r>
              <w:rPr>
                <w:rStyle w:val="43"/>
                <w:rFonts w:hint="eastAsia" w:ascii="宋体" w:hAnsi="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r>
              <w:rPr>
                <w:rStyle w:val="43"/>
                <w:rFonts w:hint="eastAsia" w:ascii="宋体" w:hAnsi="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r>
              <w:rPr>
                <w:rStyle w:val="43"/>
                <w:rFonts w:hint="eastAsia" w:ascii="宋体" w:hAnsi="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r>
              <w:rPr>
                <w:rStyle w:val="43"/>
                <w:rFonts w:hint="eastAsia" w:ascii="宋体" w:hAnsi="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olor w:val="000000" w:themeColor="text1"/>
              </w:rPr>
            </w:pPr>
          </w:p>
        </w:tc>
      </w:tr>
    </w:tbl>
    <w:p>
      <w:pPr>
        <w:spacing w:line="440" w:lineRule="exact"/>
        <w:ind w:firstLine="480" w:firstLineChars="200"/>
        <w:rPr>
          <w:rStyle w:val="43"/>
          <w:rFonts w:ascii="宋体" w:hAnsi="宋体"/>
          <w:color w:val="000000" w:themeColor="text1"/>
          <w:sz w:val="24"/>
        </w:rPr>
      </w:pPr>
    </w:p>
    <w:p>
      <w:pPr>
        <w:snapToGrid w:val="0"/>
        <w:spacing w:before="50" w:after="50"/>
        <w:rPr>
          <w:rStyle w:val="43"/>
          <w:rFonts w:ascii="宋体" w:hAnsi="宋体"/>
          <w:color w:val="000000" w:themeColor="text1"/>
          <w:sz w:val="44"/>
        </w:rPr>
      </w:pPr>
    </w:p>
    <w:p>
      <w:pPr>
        <w:snapToGrid w:val="0"/>
        <w:spacing w:before="50" w:after="50"/>
        <w:rPr>
          <w:rStyle w:val="43"/>
          <w:rFonts w:ascii="宋体" w:hAnsi="宋体"/>
          <w:color w:val="000000" w:themeColor="text1"/>
          <w:sz w:val="44"/>
        </w:rPr>
      </w:pPr>
    </w:p>
    <w:p>
      <w:pPr>
        <w:snapToGrid w:val="0"/>
        <w:spacing w:before="50" w:after="50"/>
        <w:rPr>
          <w:rStyle w:val="43"/>
          <w:rFonts w:ascii="宋体" w:hAnsi="宋体"/>
          <w:color w:val="000000" w:themeColor="text1"/>
          <w:sz w:val="44"/>
        </w:rPr>
      </w:pPr>
    </w:p>
    <w:p>
      <w:pPr>
        <w:snapToGrid w:val="0"/>
        <w:spacing w:before="50" w:after="50"/>
        <w:rPr>
          <w:rStyle w:val="43"/>
          <w:rFonts w:ascii="宋体" w:hAnsi="宋体"/>
          <w:color w:val="000000" w:themeColor="text1"/>
          <w:sz w:val="44"/>
        </w:rPr>
      </w:pPr>
    </w:p>
    <w:p>
      <w:pPr>
        <w:pStyle w:val="5"/>
        <w:rPr>
          <w:rFonts w:ascii="宋体" w:hAnsi="宋体"/>
          <w:color w:val="000000" w:themeColor="text1"/>
        </w:rPr>
      </w:pPr>
    </w:p>
    <w:p>
      <w:pPr>
        <w:pStyle w:val="6"/>
        <w:ind w:firstLine="0"/>
        <w:rPr>
          <w:rFonts w:ascii="宋体" w:hAnsi="宋体"/>
          <w:color w:val="000000" w:themeColor="text1"/>
        </w:rPr>
      </w:pPr>
    </w:p>
    <w:p>
      <w:pPr>
        <w:pStyle w:val="2"/>
        <w:jc w:val="center"/>
        <w:rPr>
          <w:rFonts w:asciiTheme="minorEastAsia" w:hAnsiTheme="minorEastAsia" w:eastAsiaTheme="minorEastAsia" w:cstheme="minorEastAsia"/>
          <w:color w:val="000000" w:themeColor="text1"/>
        </w:rPr>
      </w:pPr>
      <w:bookmarkStart w:id="48" w:name="_Toc16680"/>
      <w:bookmarkStart w:id="49" w:name="_Toc22891"/>
      <w:r>
        <w:rPr>
          <w:rFonts w:hint="eastAsia" w:asciiTheme="minorEastAsia" w:hAnsiTheme="minorEastAsia" w:eastAsiaTheme="minorEastAsia" w:cstheme="minorEastAsia"/>
          <w:color w:val="000000" w:themeColor="text1"/>
        </w:rPr>
        <w:t>三、符合性检查响应对照表（格式）</w:t>
      </w:r>
      <w:bookmarkEnd w:id="48"/>
      <w:bookmarkEnd w:id="49"/>
    </w:p>
    <w:p>
      <w:pPr>
        <w:pStyle w:val="2"/>
        <w:rPr>
          <w:rFonts w:asciiTheme="minorEastAsia" w:hAnsiTheme="minorEastAsia" w:eastAsiaTheme="minorEastAsia" w:cstheme="minorEastAsia"/>
          <w:b w:val="0"/>
          <w:bCs w:val="0"/>
          <w:color w:val="000000" w:themeColor="text1"/>
          <w:sz w:val="24"/>
          <w:szCs w:val="24"/>
        </w:rPr>
      </w:pPr>
      <w:r>
        <w:rPr>
          <w:rFonts w:hint="eastAsia" w:asciiTheme="minorEastAsia" w:hAnsiTheme="minorEastAsia" w:eastAsiaTheme="minorEastAsia" w:cstheme="minorEastAsia"/>
          <w:b w:val="0"/>
          <w:bCs w:val="0"/>
          <w:color w:val="000000" w:themeColor="text1"/>
          <w:sz w:val="24"/>
          <w:szCs w:val="24"/>
        </w:rPr>
        <w:t>投标人全称（加盖公章）：</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6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序号</w:t>
            </w:r>
          </w:p>
        </w:tc>
        <w:tc>
          <w:tcPr>
            <w:tcW w:w="3260" w:type="dxa"/>
            <w:vAlign w:val="center"/>
          </w:tcPr>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符合性检查响应内容</w:t>
            </w:r>
          </w:p>
        </w:tc>
        <w:tc>
          <w:tcPr>
            <w:tcW w:w="2131" w:type="dxa"/>
            <w:vAlign w:val="center"/>
          </w:tcPr>
          <w:p>
            <w:pPr>
              <w:widowControl w:val="0"/>
              <w:snapToGrid w:val="0"/>
              <w:spacing w:line="240" w:lineRule="atLeast"/>
              <w:jc w:val="center"/>
              <w:rPr>
                <w:rFonts w:ascii="宋体"/>
                <w:b/>
                <w:color w:val="000000" w:themeColor="text1"/>
              </w:rPr>
            </w:pPr>
            <w:r>
              <w:rPr>
                <w:rFonts w:hint="eastAsia" w:ascii="宋体" w:hAnsi="宋体"/>
                <w:b/>
                <w:color w:val="000000" w:themeColor="text1"/>
              </w:rPr>
              <w:t>是否响应</w:t>
            </w:r>
          </w:p>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（填是或者否）</w:t>
            </w:r>
          </w:p>
        </w:tc>
        <w:tc>
          <w:tcPr>
            <w:tcW w:w="2131" w:type="dxa"/>
            <w:vAlign w:val="center"/>
          </w:tcPr>
          <w:p>
            <w:pPr>
              <w:widowControl w:val="0"/>
              <w:snapToGrid w:val="0"/>
              <w:spacing w:line="240" w:lineRule="atLeast"/>
              <w:jc w:val="center"/>
              <w:rPr>
                <w:rFonts w:ascii="宋体"/>
                <w:b/>
                <w:color w:val="000000" w:themeColor="text1"/>
              </w:rPr>
            </w:pPr>
            <w:r>
              <w:rPr>
                <w:rFonts w:hint="eastAsia" w:ascii="宋体" w:hAnsi="宋体"/>
                <w:b/>
                <w:color w:val="000000" w:themeColor="text1"/>
              </w:rPr>
              <w:t>投标文件中的</w:t>
            </w:r>
          </w:p>
          <w:p>
            <w:pPr>
              <w:widowControl w:val="0"/>
              <w:snapToGrid w:val="0"/>
              <w:spacing w:line="240" w:lineRule="atLeast"/>
              <w:jc w:val="center"/>
              <w:rPr>
                <w:rFonts w:ascii="宋体" w:hAnsiTheme="minorHAnsi" w:eastAsiaTheme="minorEastAsia"/>
                <w:b/>
                <w:color w:val="000000" w:themeColor="text1"/>
                <w:szCs w:val="24"/>
              </w:rPr>
            </w:pPr>
            <w:r>
              <w:rPr>
                <w:rFonts w:hint="eastAsia" w:ascii="宋体" w:hAnsi="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1</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2</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3</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4</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5</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6</w:t>
            </w:r>
          </w:p>
        </w:tc>
        <w:tc>
          <w:tcPr>
            <w:tcW w:w="3260" w:type="dxa"/>
          </w:tcPr>
          <w:p>
            <w:pPr>
              <w:widowControl w:val="0"/>
              <w:rPr>
                <w:color w:val="000000" w:themeColor="text1"/>
              </w:rPr>
            </w:pPr>
          </w:p>
        </w:tc>
        <w:tc>
          <w:tcPr>
            <w:tcW w:w="2131" w:type="dxa"/>
          </w:tcPr>
          <w:p>
            <w:pPr>
              <w:widowControl w:val="0"/>
              <w:rPr>
                <w:color w:val="000000" w:themeColor="text1"/>
              </w:rPr>
            </w:pPr>
          </w:p>
        </w:tc>
        <w:tc>
          <w:tcPr>
            <w:tcW w:w="2131" w:type="dxa"/>
          </w:tcPr>
          <w:p>
            <w:pPr>
              <w:widowControl w:val="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widowControl w:val="0"/>
              <w:jc w:val="center"/>
              <w:rPr>
                <w:rFonts w:eastAsiaTheme="minorEastAsia"/>
                <w:color w:val="000000" w:themeColor="text1"/>
              </w:rPr>
            </w:pPr>
            <w:r>
              <w:rPr>
                <w:rFonts w:hint="eastAsia"/>
                <w:color w:val="000000" w:themeColor="text1"/>
              </w:rPr>
              <w:t>7</w:t>
            </w:r>
          </w:p>
        </w:tc>
        <w:tc>
          <w:tcPr>
            <w:tcW w:w="3260" w:type="dxa"/>
          </w:tcPr>
          <w:p>
            <w:pPr>
              <w:widowControl w:val="0"/>
              <w:rPr>
                <w:color w:val="000000" w:themeColor="text1"/>
              </w:rPr>
            </w:pPr>
            <w:r>
              <w:rPr>
                <w:rFonts w:hint="eastAsia" w:ascii="宋体" w:hAnsi="宋体"/>
                <w:iCs/>
                <w:color w:val="000000" w:themeColor="text1"/>
                <w:sz w:val="24"/>
                <w:szCs w:val="24"/>
              </w:rPr>
              <w:t>招标文件中的其他实质性要求</w:t>
            </w:r>
          </w:p>
        </w:tc>
        <w:tc>
          <w:tcPr>
            <w:tcW w:w="2131" w:type="dxa"/>
          </w:tcPr>
          <w:p>
            <w:pPr>
              <w:widowControl w:val="0"/>
              <w:rPr>
                <w:color w:val="000000" w:themeColor="text1"/>
              </w:rPr>
            </w:pPr>
          </w:p>
        </w:tc>
        <w:tc>
          <w:tcPr>
            <w:tcW w:w="2131" w:type="dxa"/>
          </w:tcPr>
          <w:p>
            <w:pPr>
              <w:widowControl w:val="0"/>
              <w:rPr>
                <w:color w:val="000000" w:themeColor="text1"/>
              </w:rPr>
            </w:pPr>
          </w:p>
        </w:tc>
      </w:tr>
    </w:tbl>
    <w:p>
      <w:pPr>
        <w:rPr>
          <w:color w:val="000000" w:themeColor="text1"/>
        </w:rPr>
      </w:pPr>
    </w:p>
    <w:p>
      <w:pPr>
        <w:pStyle w:val="2"/>
        <w:rPr>
          <w:rFonts w:asciiTheme="minorEastAsia" w:hAnsiTheme="minorEastAsia" w:eastAsiaTheme="minorEastAsia" w:cstheme="minorEastAsia"/>
          <w:color w:val="000000" w:themeColor="text1"/>
        </w:rPr>
      </w:pPr>
    </w:p>
    <w:p>
      <w:pPr>
        <w:snapToGrid w:val="0"/>
        <w:spacing w:before="50" w:after="50"/>
        <w:rPr>
          <w:rStyle w:val="43"/>
          <w:rFonts w:ascii="宋体" w:hAnsi="宋体"/>
          <w:color w:val="000000" w:themeColor="text1"/>
          <w:sz w:val="44"/>
        </w:rPr>
      </w:pPr>
    </w:p>
    <w:p>
      <w:pPr>
        <w:snapToGrid w:val="0"/>
        <w:spacing w:before="50" w:after="50"/>
        <w:jc w:val="center"/>
        <w:rPr>
          <w:rStyle w:val="43"/>
          <w:rFonts w:ascii="宋体" w:hAnsi="宋体"/>
          <w:color w:val="000000" w:themeColor="text1"/>
          <w:sz w:val="32"/>
          <w:szCs w:val="32"/>
        </w:rPr>
      </w:pPr>
      <w:bookmarkStart w:id="50" w:name="_Toc17117"/>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jc w:val="center"/>
        <w:rPr>
          <w:rStyle w:val="43"/>
          <w:rFonts w:ascii="宋体" w:hAnsi="宋体"/>
          <w:color w:val="000000" w:themeColor="text1"/>
          <w:sz w:val="32"/>
          <w:szCs w:val="32"/>
        </w:rPr>
      </w:pPr>
    </w:p>
    <w:p>
      <w:pPr>
        <w:snapToGrid w:val="0"/>
        <w:spacing w:before="50" w:after="50"/>
        <w:rPr>
          <w:rStyle w:val="43"/>
          <w:rFonts w:ascii="宋体" w:hAnsi="宋体"/>
          <w:b/>
          <w:bCs/>
          <w:color w:val="000000" w:themeColor="text1"/>
          <w:sz w:val="32"/>
          <w:szCs w:val="32"/>
        </w:rPr>
      </w:pPr>
    </w:p>
    <w:p>
      <w:pPr>
        <w:snapToGrid w:val="0"/>
        <w:spacing w:before="50" w:after="50"/>
        <w:jc w:val="center"/>
        <w:outlineLvl w:val="0"/>
        <w:rPr>
          <w:rStyle w:val="43"/>
          <w:rFonts w:hint="eastAsia" w:ascii="宋体" w:hAnsi="宋体"/>
          <w:b/>
          <w:bCs/>
          <w:color w:val="000000" w:themeColor="text1"/>
          <w:sz w:val="32"/>
          <w:szCs w:val="32"/>
        </w:rPr>
      </w:pPr>
      <w:bookmarkStart w:id="51" w:name="_Toc30378"/>
    </w:p>
    <w:p>
      <w:pPr>
        <w:snapToGrid w:val="0"/>
        <w:spacing w:before="50" w:after="50"/>
        <w:jc w:val="center"/>
        <w:outlineLvl w:val="0"/>
        <w:rPr>
          <w:rStyle w:val="43"/>
          <w:rFonts w:ascii="宋体" w:hAnsi="宋体"/>
          <w:b/>
          <w:bCs/>
          <w:color w:val="000000" w:themeColor="text1"/>
          <w:sz w:val="32"/>
          <w:szCs w:val="32"/>
        </w:rPr>
      </w:pPr>
      <w:r>
        <w:rPr>
          <w:rStyle w:val="43"/>
          <w:rFonts w:hint="eastAsia" w:ascii="宋体" w:hAnsi="宋体"/>
          <w:b/>
          <w:bCs/>
          <w:color w:val="000000" w:themeColor="text1"/>
          <w:sz w:val="32"/>
          <w:szCs w:val="32"/>
        </w:rPr>
        <w:t>四、投标函（格式）</w:t>
      </w:r>
      <w:bookmarkEnd w:id="50"/>
      <w:bookmarkEnd w:id="51"/>
    </w:p>
    <w:p>
      <w:pPr>
        <w:pStyle w:val="129"/>
        <w:spacing w:before="0" w:after="0" w:line="420" w:lineRule="exact"/>
        <w:ind w:firstLine="0"/>
        <w:rPr>
          <w:rStyle w:val="43"/>
          <w:rFonts w:ascii="宋体" w:hAnsi="宋体"/>
          <w:color w:val="000000" w:themeColor="text1"/>
          <w:kern w:val="2"/>
          <w:szCs w:val="21"/>
        </w:rPr>
      </w:pPr>
      <w:r>
        <w:rPr>
          <w:rStyle w:val="43"/>
          <w:rFonts w:hint="eastAsia" w:ascii="宋体" w:hAnsi="宋体"/>
          <w:color w:val="000000" w:themeColor="text1"/>
          <w:kern w:val="2"/>
          <w:szCs w:val="21"/>
        </w:rPr>
        <w:t>致：</w:t>
      </w:r>
      <w:r>
        <w:rPr>
          <w:rStyle w:val="43"/>
          <w:rFonts w:hint="eastAsia" w:ascii="宋体" w:hAnsi="宋体"/>
          <w:color w:val="000000" w:themeColor="text1"/>
          <w:kern w:val="2"/>
          <w:szCs w:val="21"/>
          <w:u w:val="single" w:color="000000"/>
        </w:rPr>
        <w:t>盐城工业职业技术学院</w:t>
      </w:r>
    </w:p>
    <w:p>
      <w:pPr>
        <w:pStyle w:val="129"/>
        <w:spacing w:before="0" w:after="0" w:line="420" w:lineRule="exact"/>
        <w:ind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根据贵方的</w:t>
      </w:r>
      <w:r>
        <w:rPr>
          <w:rStyle w:val="43"/>
          <w:rFonts w:hint="eastAsia" w:ascii="宋体" w:hAnsi="宋体"/>
          <w:color w:val="000000" w:themeColor="text1"/>
          <w:kern w:val="2"/>
          <w:szCs w:val="21"/>
          <w:u w:val="single" w:color="000000"/>
        </w:rPr>
        <w:t xml:space="preserve">     号</w:t>
      </w:r>
      <w:r>
        <w:rPr>
          <w:rStyle w:val="43"/>
          <w:rFonts w:hint="eastAsia" w:ascii="宋体" w:hAnsi="宋体"/>
          <w:color w:val="000000" w:themeColor="text1"/>
          <w:kern w:val="2"/>
          <w:szCs w:val="21"/>
        </w:rPr>
        <w:t>招标文件，正式授权下述签字人_________(姓名)代表我方______________（投标人的名称），全权处理本次项目投标的有关事宜。</w:t>
      </w:r>
    </w:p>
    <w:p>
      <w:pPr>
        <w:pStyle w:val="129"/>
        <w:spacing w:before="0" w:after="0" w:line="420" w:lineRule="exact"/>
        <w:ind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据此函，__________签字人兹宣布同意如下：</w:t>
      </w:r>
    </w:p>
    <w:p>
      <w:pPr>
        <w:pStyle w:val="129"/>
        <w:spacing w:before="0" w:after="0" w:line="420" w:lineRule="exact"/>
        <w:rPr>
          <w:rStyle w:val="43"/>
          <w:rFonts w:ascii="宋体" w:hAnsi="宋体"/>
          <w:color w:val="000000" w:themeColor="text1"/>
          <w:kern w:val="2"/>
          <w:szCs w:val="21"/>
        </w:rPr>
      </w:pPr>
      <w:r>
        <w:rPr>
          <w:rStyle w:val="43"/>
          <w:rFonts w:hint="eastAsia" w:ascii="宋体" w:hAnsi="宋体"/>
          <w:color w:val="000000" w:themeColor="text1"/>
          <w:kern w:val="2"/>
          <w:szCs w:val="21"/>
        </w:rPr>
        <w:t>1.按招标文件规定的各项要求，向买方提供所需货物与服务。</w:t>
      </w:r>
    </w:p>
    <w:p>
      <w:pPr>
        <w:pStyle w:val="129"/>
        <w:spacing w:before="0" w:after="0" w:line="420" w:lineRule="exact"/>
        <w:ind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2.我们完全理解贵方不一定将合同授予最低报价的投标人。</w:t>
      </w:r>
    </w:p>
    <w:p>
      <w:pPr>
        <w:pStyle w:val="129"/>
        <w:spacing w:before="0" w:after="0" w:line="420" w:lineRule="exact"/>
        <w:ind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3.我们已详细审核全部招标文件及其有效补充文件，我们知道必须放弃提出含糊不清或误解问题的权利。</w:t>
      </w:r>
    </w:p>
    <w:p>
      <w:pPr>
        <w:pStyle w:val="129"/>
        <w:spacing w:before="0" w:after="0" w:line="420" w:lineRule="exact"/>
        <w:rPr>
          <w:rStyle w:val="43"/>
          <w:rFonts w:ascii="宋体" w:hAnsi="宋体"/>
          <w:color w:val="000000" w:themeColor="text1"/>
          <w:kern w:val="2"/>
          <w:szCs w:val="21"/>
        </w:rPr>
      </w:pPr>
      <w:r>
        <w:rPr>
          <w:rStyle w:val="43"/>
          <w:rFonts w:hint="eastAsia" w:ascii="宋体" w:hAnsi="宋体"/>
          <w:color w:val="000000" w:themeColor="text1"/>
          <w:kern w:val="2"/>
          <w:szCs w:val="21"/>
        </w:rPr>
        <w:t>4.我们同意从规定的开标日期起遵循本投标文件，并在规定的投标有效期期满之前均具有约束力。</w:t>
      </w:r>
    </w:p>
    <w:p>
      <w:pPr>
        <w:pStyle w:val="129"/>
        <w:spacing w:before="0" w:after="0" w:line="420" w:lineRule="exact"/>
        <w:rPr>
          <w:rStyle w:val="43"/>
          <w:rFonts w:ascii="宋体" w:hAnsi="宋体"/>
          <w:color w:val="000000" w:themeColor="text1"/>
          <w:kern w:val="2"/>
          <w:szCs w:val="21"/>
        </w:rPr>
      </w:pPr>
      <w:r>
        <w:rPr>
          <w:rStyle w:val="43"/>
          <w:rFonts w:hint="eastAsia" w:ascii="宋体" w:hAnsi="宋体"/>
          <w:color w:val="000000" w:themeColor="text1"/>
          <w:kern w:val="2"/>
          <w:szCs w:val="21"/>
        </w:rPr>
        <w:t>5.如果在开标后规定的投标有效期内撤回投标或中标后拒绝签订合同，则按照国家相关法律法规受到相应处罚。</w:t>
      </w:r>
    </w:p>
    <w:p>
      <w:pPr>
        <w:pStyle w:val="129"/>
        <w:spacing w:before="0" w:after="0" w:line="420" w:lineRule="exact"/>
        <w:rPr>
          <w:rStyle w:val="43"/>
          <w:rFonts w:ascii="宋体" w:hAnsi="宋体"/>
          <w:color w:val="000000" w:themeColor="text1"/>
          <w:kern w:val="2"/>
          <w:szCs w:val="21"/>
        </w:rPr>
      </w:pPr>
      <w:r>
        <w:rPr>
          <w:rStyle w:val="43"/>
          <w:rFonts w:hint="eastAsia" w:ascii="宋体" w:hAnsi="宋体"/>
          <w:color w:val="000000" w:themeColor="text1"/>
          <w:kern w:val="2"/>
          <w:szCs w:val="21"/>
        </w:rPr>
        <w:t>6.同意向贵方提供贵方可能另外要求的与投标有关的任何证据或资料，并保证我方已提供和将要提供的文件是真实的、准确的。</w:t>
      </w:r>
    </w:p>
    <w:p>
      <w:pPr>
        <w:pStyle w:val="129"/>
        <w:spacing w:before="0" w:after="0" w:line="420" w:lineRule="exact"/>
        <w:rPr>
          <w:rStyle w:val="43"/>
          <w:rFonts w:ascii="宋体" w:hAnsi="宋体"/>
          <w:color w:val="000000" w:themeColor="text1"/>
          <w:kern w:val="2"/>
          <w:szCs w:val="21"/>
        </w:rPr>
      </w:pPr>
      <w:r>
        <w:rPr>
          <w:rStyle w:val="43"/>
          <w:rFonts w:hint="eastAsia" w:ascii="宋体" w:hAnsi="宋体"/>
          <w:color w:val="000000" w:themeColor="text1"/>
          <w:kern w:val="2"/>
          <w:szCs w:val="21"/>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3"/>
          <w:rFonts w:ascii="宋体" w:hAnsi="宋体"/>
          <w:color w:val="000000" w:themeColor="text1"/>
          <w:kern w:val="2"/>
          <w:szCs w:val="21"/>
        </w:rPr>
      </w:pPr>
      <w:r>
        <w:rPr>
          <w:rStyle w:val="43"/>
          <w:rFonts w:hint="eastAsia" w:ascii="宋体" w:hAnsi="宋体"/>
          <w:color w:val="000000" w:themeColor="text1"/>
          <w:kern w:val="2"/>
          <w:szCs w:val="21"/>
        </w:rPr>
        <w:t>8.与本投标有关的正式通讯地址为：</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地          址：</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邮          编：</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电          话：</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传          真：</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投标人开户行：</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 xml:space="preserve">账          户： </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 xml:space="preserve">投标人授权代表姓名（签字）： </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 xml:space="preserve">投标人名称（公章）： </w:t>
      </w:r>
    </w:p>
    <w:p>
      <w:pPr>
        <w:pStyle w:val="129"/>
        <w:spacing w:before="0" w:after="0" w:line="420" w:lineRule="exact"/>
        <w:ind w:left="420" w:leftChars="200" w:firstLineChars="200"/>
        <w:rPr>
          <w:rStyle w:val="43"/>
          <w:rFonts w:ascii="宋体" w:hAnsi="宋体"/>
          <w:color w:val="000000" w:themeColor="text1"/>
          <w:kern w:val="2"/>
          <w:szCs w:val="21"/>
        </w:rPr>
      </w:pPr>
      <w:r>
        <w:rPr>
          <w:rStyle w:val="43"/>
          <w:rFonts w:hint="eastAsia" w:ascii="宋体" w:hAnsi="宋体"/>
          <w:color w:val="000000" w:themeColor="text1"/>
          <w:kern w:val="2"/>
          <w:szCs w:val="21"/>
        </w:rPr>
        <w:t>日           期：________年____月____日</w:t>
      </w:r>
    </w:p>
    <w:p>
      <w:pPr>
        <w:snapToGrid w:val="0"/>
        <w:spacing w:before="50" w:after="145"/>
        <w:jc w:val="left"/>
        <w:rPr>
          <w:rStyle w:val="43"/>
          <w:rFonts w:ascii="宋体" w:hAnsi="宋体"/>
          <w:color w:val="000000" w:themeColor="text1"/>
          <w:sz w:val="24"/>
          <w:szCs w:val="20"/>
        </w:rPr>
      </w:pPr>
    </w:p>
    <w:p>
      <w:pPr>
        <w:jc w:val="center"/>
        <w:rPr>
          <w:rStyle w:val="43"/>
          <w:rFonts w:ascii="宋体" w:hAnsi="宋体"/>
          <w:b/>
          <w:color w:val="000000" w:themeColor="text1"/>
          <w:sz w:val="32"/>
          <w:szCs w:val="32"/>
        </w:rPr>
      </w:pPr>
    </w:p>
    <w:p>
      <w:pPr>
        <w:pStyle w:val="20"/>
        <w:rPr>
          <w:color w:val="000000" w:themeColor="text1"/>
        </w:rPr>
      </w:pPr>
    </w:p>
    <w:p>
      <w:pPr>
        <w:snapToGrid w:val="0"/>
        <w:spacing w:before="50" w:after="50"/>
        <w:rPr>
          <w:rFonts w:ascii="宋体" w:hAnsi="宋体"/>
          <w:color w:val="000000" w:themeColor="text1"/>
          <w:sz w:val="32"/>
          <w:szCs w:val="32"/>
        </w:rPr>
      </w:pPr>
      <w:bookmarkStart w:id="52" w:name="_Toc1547"/>
    </w:p>
    <w:p>
      <w:pPr>
        <w:snapToGrid w:val="0"/>
        <w:spacing w:before="50" w:after="50"/>
        <w:jc w:val="center"/>
        <w:outlineLvl w:val="0"/>
        <w:rPr>
          <w:rFonts w:hint="eastAsia" w:ascii="宋体" w:hAnsi="宋体"/>
          <w:b/>
          <w:bCs/>
          <w:color w:val="000000" w:themeColor="text1"/>
          <w:sz w:val="32"/>
          <w:szCs w:val="32"/>
        </w:rPr>
      </w:pPr>
      <w:bookmarkStart w:id="53" w:name="_Toc15030"/>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ascii="宋体" w:hAnsi="宋体"/>
          <w:b/>
          <w:bCs/>
          <w:color w:val="000000" w:themeColor="text1"/>
          <w:sz w:val="32"/>
          <w:szCs w:val="32"/>
        </w:rPr>
      </w:pPr>
      <w:r>
        <w:rPr>
          <w:rFonts w:hint="eastAsia" w:ascii="宋体" w:hAnsi="宋体"/>
          <w:b/>
          <w:bCs/>
          <w:color w:val="000000" w:themeColor="text1"/>
          <w:sz w:val="32"/>
          <w:szCs w:val="32"/>
        </w:rPr>
        <w:t>五、开标一览表（格式）</w:t>
      </w:r>
      <w:bookmarkEnd w:id="53"/>
    </w:p>
    <w:tbl>
      <w:tblPr>
        <w:tblStyle w:val="21"/>
        <w:tblpPr w:leftFromText="180" w:rightFromText="180" w:vertAnchor="text" w:horzAnchor="page" w:tblpX="1213" w:tblpY="135"/>
        <w:tblOverlap w:val="never"/>
        <w:tblW w:w="9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70"/>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Style w:val="43"/>
                <w:rFonts w:ascii="宋体" w:hAnsi="宋体"/>
                <w:color w:val="000000" w:themeColor="text1"/>
                <w:szCs w:val="28"/>
              </w:rPr>
            </w:pPr>
            <w:r>
              <w:rPr>
                <w:rStyle w:val="43"/>
                <w:rFonts w:hint="eastAsia" w:ascii="宋体" w:hAnsi="宋体"/>
                <w:color w:val="000000" w:themeColor="text1"/>
                <w:szCs w:val="28"/>
              </w:rPr>
              <w:t>项目编号</w:t>
            </w:r>
          </w:p>
        </w:tc>
        <w:tc>
          <w:tcPr>
            <w:tcW w:w="7089" w:type="dxa"/>
            <w:tcBorders>
              <w:top w:val="single" w:color="000000" w:sz="4" w:space="0"/>
              <w:left w:val="single" w:color="000000" w:sz="4" w:space="0"/>
              <w:bottom w:val="single" w:color="000000" w:sz="4" w:space="0"/>
              <w:right w:val="single" w:color="000000" w:sz="4" w:space="0"/>
            </w:tcBorders>
            <w:noWrap/>
            <w:vAlign w:val="center"/>
          </w:tcPr>
          <w:p>
            <w:pPr>
              <w:pStyle w:val="34"/>
              <w:jc w:val="both"/>
              <w:rPr>
                <w:rStyle w:val="43"/>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87" w:hRule="atLeast"/>
        </w:trPr>
        <w:tc>
          <w:tcPr>
            <w:tcW w:w="2570" w:type="dxa"/>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Style w:val="43"/>
                <w:rFonts w:ascii="宋体" w:hAnsi="宋体"/>
                <w:color w:val="000000" w:themeColor="text1"/>
                <w:szCs w:val="28"/>
              </w:rPr>
            </w:pPr>
            <w:r>
              <w:rPr>
                <w:rStyle w:val="43"/>
                <w:rFonts w:hint="eastAsia" w:ascii="宋体" w:hAnsi="宋体"/>
                <w:color w:val="000000" w:themeColor="text1"/>
                <w:szCs w:val="28"/>
              </w:rPr>
              <w:t>项目名称</w:t>
            </w:r>
          </w:p>
        </w:tc>
        <w:tc>
          <w:tcPr>
            <w:tcW w:w="7089" w:type="dxa"/>
            <w:tcBorders>
              <w:top w:val="single" w:color="000000" w:sz="4" w:space="0"/>
              <w:left w:val="single" w:color="000000" w:sz="4" w:space="0"/>
              <w:bottom w:val="single" w:color="000000" w:sz="4" w:space="0"/>
              <w:right w:val="single" w:color="000000" w:sz="4" w:space="0"/>
            </w:tcBorders>
            <w:noWrap/>
            <w:vAlign w:val="center"/>
          </w:tcPr>
          <w:p>
            <w:pPr>
              <w:pStyle w:val="34"/>
              <w:jc w:val="both"/>
              <w:rPr>
                <w:rStyle w:val="43"/>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3"/>
                <w:rFonts w:ascii="宋体" w:hAnsi="宋体"/>
                <w:color w:val="000000" w:themeColor="text1"/>
                <w:szCs w:val="28"/>
              </w:rPr>
            </w:pPr>
            <w:r>
              <w:rPr>
                <w:rStyle w:val="43"/>
                <w:rFonts w:hint="eastAsia" w:ascii="宋体" w:hAnsi="宋体"/>
                <w:b/>
                <w:bCs/>
                <w:color w:val="000000" w:themeColor="text1"/>
                <w:szCs w:val="28"/>
              </w:rPr>
              <w:t>项目投标报价：（大写）</w:t>
            </w:r>
            <w:r>
              <w:rPr>
                <w:rStyle w:val="43"/>
                <w:rFonts w:hint="eastAsia" w:ascii="宋体" w:hAnsi="宋体"/>
                <w:color w:val="000000" w:themeColor="text1"/>
              </w:rPr>
              <w:t>_____</w:t>
            </w:r>
            <w:r>
              <w:rPr>
                <w:rStyle w:val="43"/>
                <w:rFonts w:hint="eastAsia" w:ascii="宋体" w:hAnsi="宋体"/>
                <w:b/>
                <w:bCs/>
                <w:color w:val="000000" w:themeColor="text1"/>
                <w:sz w:val="24"/>
                <w:szCs w:val="24"/>
              </w:rPr>
              <w:t>元</w:t>
            </w:r>
            <w:r>
              <w:rPr>
                <w:rStyle w:val="43"/>
                <w:rFonts w:hint="eastAsia" w:ascii="宋体" w:hAnsi="宋体"/>
                <w:b/>
                <w:bCs/>
                <w:color w:val="000000" w:themeColor="text1"/>
                <w:szCs w:val="28"/>
              </w:rPr>
              <w:t>，小写：</w:t>
            </w:r>
            <w:r>
              <w:rPr>
                <w:rStyle w:val="43"/>
                <w:rFonts w:hint="eastAsia" w:ascii="宋体" w:hAnsi="宋体"/>
                <w:b/>
                <w:bCs/>
                <w:color w:val="000000" w:themeColor="text1"/>
              </w:rPr>
              <w:t>_____</w:t>
            </w:r>
            <w:r>
              <w:rPr>
                <w:rStyle w:val="43"/>
                <w:rFonts w:hint="eastAsia" w:ascii="宋体" w:hAnsi="宋体"/>
                <w:b/>
                <w:bCs/>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3"/>
                <w:rFonts w:ascii="宋体" w:hAnsi="宋体"/>
                <w:b/>
                <w:bCs/>
                <w:color w:val="000000" w:themeColor="text1"/>
                <w:szCs w:val="28"/>
              </w:rPr>
            </w:pPr>
            <w:r>
              <w:rPr>
                <w:rStyle w:val="43"/>
                <w:rFonts w:hint="eastAsia" w:ascii="宋体" w:hAnsi="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4"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3"/>
                <w:rFonts w:ascii="宋体" w:hAnsi="宋体"/>
                <w:b/>
                <w:bCs/>
                <w:color w:val="000000" w:themeColor="text1"/>
                <w:szCs w:val="28"/>
              </w:rPr>
            </w:pPr>
            <w:r>
              <w:rPr>
                <w:rFonts w:hint="eastAsia" w:ascii="宋体" w:hAnsi="宋体"/>
                <w:b/>
                <w:bCs/>
                <w:color w:val="000000" w:themeColor="text1"/>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0" w:hRule="atLeast"/>
        </w:trPr>
        <w:tc>
          <w:tcPr>
            <w:tcW w:w="9659" w:type="dxa"/>
            <w:gridSpan w:val="2"/>
            <w:tcBorders>
              <w:top w:val="single" w:color="000000" w:sz="4" w:space="0"/>
              <w:left w:val="single" w:color="000000" w:sz="4" w:space="0"/>
              <w:bottom w:val="single" w:color="000000" w:sz="4" w:space="0"/>
              <w:right w:val="single" w:color="000000" w:sz="4" w:space="0"/>
            </w:tcBorders>
            <w:noWrap/>
            <w:vAlign w:val="center"/>
          </w:tcPr>
          <w:p>
            <w:pPr>
              <w:ind w:firstLine="211" w:firstLineChars="100"/>
              <w:rPr>
                <w:rStyle w:val="43"/>
                <w:rFonts w:ascii="宋体" w:hAnsi="宋体"/>
                <w:b/>
                <w:bCs/>
                <w:color w:val="000000" w:themeColor="text1"/>
                <w:szCs w:val="28"/>
              </w:rPr>
            </w:pPr>
            <w:r>
              <w:rPr>
                <w:rStyle w:val="43"/>
                <w:rFonts w:hint="eastAsia" w:ascii="宋体" w:hAnsi="宋体"/>
                <w:b/>
                <w:bCs/>
                <w:color w:val="000000" w:themeColor="text1"/>
                <w:szCs w:val="28"/>
              </w:rPr>
              <w:t>合同履行期限：</w:t>
            </w:r>
          </w:p>
        </w:tc>
      </w:tr>
    </w:tbl>
    <w:p>
      <w:pPr>
        <w:spacing w:line="180" w:lineRule="atLeast"/>
        <w:rPr>
          <w:rFonts w:ascii="宋体" w:hAnsi="宋体"/>
          <w:color w:val="000000" w:themeColor="text1"/>
          <w:szCs w:val="28"/>
        </w:rPr>
      </w:pPr>
      <w:r>
        <w:rPr>
          <w:rFonts w:hint="eastAsia" w:ascii="宋体" w:hAnsi="宋体"/>
          <w:color w:val="000000" w:themeColor="text1"/>
          <w:szCs w:val="28"/>
        </w:rPr>
        <w:t>填写说明：</w:t>
      </w:r>
    </w:p>
    <w:p>
      <w:pPr>
        <w:numPr>
          <w:ilvl w:val="0"/>
          <w:numId w:val="7"/>
        </w:numPr>
        <w:rPr>
          <w:rFonts w:ascii="宋体" w:hAnsi="宋体"/>
          <w:color w:val="000000" w:themeColor="text1"/>
          <w:sz w:val="24"/>
        </w:rPr>
      </w:pPr>
      <w:r>
        <w:rPr>
          <w:rFonts w:hint="eastAsia" w:ascii="宋体" w:hAnsi="宋体"/>
          <w:color w:val="000000" w:themeColor="text1"/>
          <w:sz w:val="24"/>
        </w:rPr>
        <w:t>开标一览表不得填报选择性报价，否则将作为无效投标；</w:t>
      </w:r>
    </w:p>
    <w:p>
      <w:pPr>
        <w:numPr>
          <w:ilvl w:val="0"/>
          <w:numId w:val="7"/>
        </w:numPr>
        <w:rPr>
          <w:rFonts w:ascii="宋体" w:hAnsi="宋体"/>
          <w:color w:val="000000" w:themeColor="text1"/>
          <w:sz w:val="24"/>
        </w:rPr>
      </w:pPr>
      <w:r>
        <w:rPr>
          <w:rFonts w:hint="eastAsia" w:ascii="宋体" w:hAnsi="宋体"/>
          <w:color w:val="000000" w:themeColor="text1"/>
          <w:sz w:val="24"/>
        </w:rPr>
        <w:t>开标一览表中报价与投标分项明细报价表中不符时时，以开标一览表为准；</w:t>
      </w:r>
    </w:p>
    <w:p>
      <w:pPr>
        <w:ind w:firstLine="2640" w:firstLineChars="600"/>
        <w:rPr>
          <w:rFonts w:ascii="宋体" w:hAnsi="宋体"/>
          <w:color w:val="000000" w:themeColor="text1"/>
          <w:sz w:val="44"/>
        </w:rPr>
      </w:pPr>
    </w:p>
    <w:p>
      <w:pPr>
        <w:ind w:firstLine="480"/>
        <w:rPr>
          <w:rFonts w:ascii="宋体" w:hAnsi="宋体"/>
          <w:color w:val="000000" w:themeColor="text1"/>
          <w:sz w:val="24"/>
        </w:rPr>
      </w:pPr>
    </w:p>
    <w:p>
      <w:pPr>
        <w:ind w:firstLine="480"/>
        <w:rPr>
          <w:rFonts w:ascii="宋体" w:hAnsi="宋体"/>
          <w:color w:val="000000" w:themeColor="text1"/>
          <w:sz w:val="24"/>
        </w:rPr>
      </w:pPr>
    </w:p>
    <w:p>
      <w:pPr>
        <w:ind w:firstLine="480"/>
        <w:jc w:val="right"/>
        <w:rPr>
          <w:rFonts w:ascii="宋体" w:hAnsi="宋体"/>
          <w:color w:val="000000" w:themeColor="text1"/>
          <w:sz w:val="24"/>
        </w:rPr>
      </w:pPr>
      <w:r>
        <w:rPr>
          <w:rFonts w:hint="eastAsia" w:ascii="宋体" w:hAnsi="宋体"/>
          <w:bCs/>
          <w:color w:val="000000" w:themeColor="text1"/>
          <w:sz w:val="24"/>
        </w:rPr>
        <w:t>供应商名称（公章）：</w:t>
      </w:r>
    </w:p>
    <w:p>
      <w:pPr>
        <w:ind w:firstLine="480"/>
        <w:rPr>
          <w:rFonts w:ascii="宋体" w:hAnsi="宋体"/>
          <w:color w:val="000000" w:themeColor="text1"/>
          <w:sz w:val="32"/>
          <w:szCs w:val="32"/>
        </w:rPr>
      </w:pPr>
      <w:r>
        <w:rPr>
          <w:rFonts w:hint="eastAsia" w:ascii="宋体" w:hAnsi="宋体"/>
          <w:color w:val="000000" w:themeColor="text1"/>
          <w:sz w:val="24"/>
        </w:rPr>
        <w:t xml:space="preserve">                                           日期：  年月日</w:t>
      </w:r>
    </w:p>
    <w:bookmarkEnd w:id="52"/>
    <w:p>
      <w:pPr>
        <w:pStyle w:val="4"/>
        <w:pageBreakBefore/>
        <w:jc w:val="center"/>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olor w:val="000000" w:themeColor="text1"/>
        </w:rPr>
      </w:pPr>
      <w:r>
        <w:rPr>
          <w:rFonts w:hint="eastAsia" w:ascii="宋体" w:hAnsi="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olor w:val="000000" w:themeColor="text1"/>
        </w:rPr>
      </w:pPr>
      <w:bookmarkStart w:id="54" w:name="_Toc5293"/>
      <w:bookmarkStart w:id="55" w:name="_Toc9130"/>
      <w:r>
        <w:rPr>
          <w:rFonts w:hint="eastAsia" w:ascii="宋体" w:hAnsi="宋体"/>
          <w:color w:val="000000" w:themeColor="text1"/>
        </w:rPr>
        <w:t>附件：1、中小企业声明函（工程、服务）</w:t>
      </w:r>
      <w:bookmarkEnd w:id="54"/>
      <w:bookmarkEnd w:id="55"/>
    </w:p>
    <w:p>
      <w:pPr>
        <w:spacing w:line="360" w:lineRule="auto"/>
        <w:ind w:firstLine="420" w:firstLineChars="200"/>
        <w:outlineLvl w:val="0"/>
        <w:rPr>
          <w:rFonts w:ascii="宋体" w:hAnsi="宋体"/>
          <w:color w:val="000000" w:themeColor="text1"/>
        </w:rPr>
      </w:pPr>
      <w:bookmarkStart w:id="56" w:name="_Toc16484"/>
      <w:bookmarkStart w:id="57" w:name="_Toc17103"/>
      <w:r>
        <w:rPr>
          <w:rFonts w:hint="eastAsia" w:ascii="宋体" w:hAnsi="宋体"/>
          <w:color w:val="000000" w:themeColor="text1"/>
        </w:rPr>
        <w:t>附件：</w:t>
      </w:r>
      <w:r>
        <w:rPr>
          <w:rFonts w:hint="eastAsia" w:ascii="宋体" w:hAnsi="宋体"/>
          <w:color w:val="000000" w:themeColor="text1"/>
          <w:lang w:val="en-US" w:eastAsia="zh-CN"/>
        </w:rPr>
        <w:t>2</w:t>
      </w:r>
      <w:r>
        <w:rPr>
          <w:rFonts w:hint="eastAsia" w:ascii="宋体" w:hAnsi="宋体"/>
          <w:color w:val="000000" w:themeColor="text1"/>
        </w:rPr>
        <w:t>、《残疾人福利性单位声明函》（格式）</w:t>
      </w:r>
      <w:bookmarkEnd w:id="56"/>
      <w:bookmarkEnd w:id="57"/>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144"/>
        <w:rPr>
          <w:rFonts w:ascii="宋体" w:hAnsi="宋体" w:cs="宋体"/>
          <w:color w:val="000000" w:themeColor="text1"/>
        </w:rPr>
      </w:pPr>
    </w:p>
    <w:p>
      <w:pPr>
        <w:pStyle w:val="144"/>
        <w:rPr>
          <w:rFonts w:ascii="宋体" w:hAnsi="宋体" w:cs="宋体"/>
          <w:color w:val="000000" w:themeColor="text1"/>
        </w:rPr>
      </w:pPr>
    </w:p>
    <w:p>
      <w:pPr>
        <w:pStyle w:val="144"/>
        <w:rPr>
          <w:rFonts w:ascii="宋体" w:hAnsi="宋体" w:cs="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b/>
          <w:color w:val="000000" w:themeColor="text1"/>
        </w:rPr>
      </w:pPr>
    </w:p>
    <w:p>
      <w:pPr>
        <w:pStyle w:val="8"/>
        <w:ind w:firstLine="562"/>
        <w:rPr>
          <w:rFonts w:ascii="宋体" w:hAnsi="宋体" w:eastAsia="宋体"/>
          <w:b/>
          <w:color w:val="000000" w:themeColor="text1"/>
        </w:rPr>
      </w:pPr>
    </w:p>
    <w:p>
      <w:pPr>
        <w:pStyle w:val="8"/>
        <w:ind w:firstLine="562"/>
        <w:rPr>
          <w:rFonts w:ascii="宋体" w:hAnsi="宋体" w:eastAsia="宋体"/>
          <w:b/>
          <w:color w:val="000000" w:themeColor="text1"/>
        </w:rPr>
      </w:pPr>
    </w:p>
    <w:p>
      <w:pPr>
        <w:pStyle w:val="8"/>
        <w:ind w:firstLine="562"/>
        <w:rPr>
          <w:rFonts w:ascii="宋体" w:hAnsi="宋体" w:eastAsia="宋体"/>
          <w:b/>
          <w:color w:val="000000" w:themeColor="text1"/>
        </w:rPr>
      </w:pPr>
    </w:p>
    <w:p>
      <w:pPr>
        <w:pStyle w:val="9"/>
        <w:rPr>
          <w:rFonts w:ascii="宋体" w:hAnsi="宋体"/>
          <w:b/>
          <w:color w:val="000000" w:themeColor="text1"/>
        </w:rPr>
      </w:pPr>
    </w:p>
    <w:p>
      <w:pPr>
        <w:pStyle w:val="9"/>
        <w:rPr>
          <w:rFonts w:ascii="宋体" w:hAnsi="宋体"/>
          <w:b/>
          <w:color w:val="000000" w:themeColor="text1"/>
        </w:rPr>
      </w:pPr>
    </w:p>
    <w:p>
      <w:pPr>
        <w:pStyle w:val="9"/>
        <w:rPr>
          <w:rFonts w:ascii="宋体" w:hAnsi="宋体"/>
          <w:b/>
          <w:color w:val="000000" w:themeColor="text1"/>
        </w:rPr>
      </w:pPr>
    </w:p>
    <w:p>
      <w:pPr>
        <w:pStyle w:val="9"/>
        <w:rPr>
          <w:rFonts w:ascii="宋体" w:hAnsi="宋体"/>
          <w:b/>
          <w:color w:val="000000" w:themeColor="text1"/>
        </w:rPr>
      </w:pPr>
    </w:p>
    <w:p>
      <w:pPr>
        <w:pStyle w:val="9"/>
        <w:rPr>
          <w:rFonts w:ascii="宋体" w:hAnsi="宋体"/>
          <w:b/>
          <w:color w:val="000000" w:themeColor="text1"/>
        </w:rPr>
      </w:pPr>
    </w:p>
    <w:p>
      <w:pPr>
        <w:pStyle w:val="9"/>
        <w:rPr>
          <w:rFonts w:ascii="宋体" w:hAnsi="宋体"/>
          <w:b/>
          <w:color w:val="000000" w:themeColor="text1"/>
        </w:rPr>
      </w:pPr>
    </w:p>
    <w:p>
      <w:pPr>
        <w:spacing w:line="560" w:lineRule="exact"/>
        <w:rPr>
          <w:rFonts w:ascii="宋体" w:hAnsi="宋体"/>
          <w:b/>
          <w:color w:val="000000" w:themeColor="text1"/>
          <w:sz w:val="24"/>
          <w:szCs w:val="24"/>
        </w:rPr>
      </w:pPr>
    </w:p>
    <w:p>
      <w:pPr>
        <w:spacing w:line="560" w:lineRule="exact"/>
        <w:outlineLvl w:val="0"/>
        <w:rPr>
          <w:rFonts w:ascii="宋体" w:hAnsi="宋体"/>
          <w:b/>
          <w:bCs/>
          <w:color w:val="000000" w:themeColor="text1"/>
          <w:sz w:val="24"/>
          <w:szCs w:val="24"/>
        </w:rPr>
      </w:pPr>
      <w:bookmarkStart w:id="58" w:name="_Toc2719"/>
      <w:bookmarkStart w:id="59" w:name="_Toc32181"/>
      <w:r>
        <w:rPr>
          <w:rFonts w:hint="eastAsia" w:ascii="宋体" w:hAnsi="宋体"/>
          <w:b/>
          <w:color w:val="000000" w:themeColor="text1"/>
          <w:sz w:val="24"/>
          <w:szCs w:val="24"/>
        </w:rPr>
        <w:t>附件：1、</w:t>
      </w:r>
      <w:r>
        <w:rPr>
          <w:rFonts w:hint="eastAsia" w:ascii="宋体" w:hAnsi="宋体"/>
          <w:b/>
          <w:bCs/>
          <w:color w:val="000000" w:themeColor="text1"/>
          <w:sz w:val="24"/>
          <w:szCs w:val="24"/>
        </w:rPr>
        <w:t>中小企业声明函（工程、服务）</w:t>
      </w:r>
      <w:bookmarkEnd w:id="58"/>
      <w:bookmarkEnd w:id="59"/>
    </w:p>
    <w:p>
      <w:pPr>
        <w:pStyle w:val="144"/>
        <w:rPr>
          <w:color w:val="000000" w:themeColor="text1"/>
        </w:rPr>
      </w:pPr>
    </w:p>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中小企业声明函（工程、服务）</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w:t>
      </w:r>
      <w:r>
        <w:rPr>
          <w:rFonts w:hint="eastAsia" w:ascii="宋体" w:hAnsi="宋体"/>
          <w:i/>
          <w:iCs/>
          <w:color w:val="000000" w:themeColor="text1"/>
          <w:sz w:val="24"/>
          <w:szCs w:val="24"/>
          <w:u w:val="single"/>
        </w:rPr>
        <w:t xml:space="preserve">（标的名称） </w:t>
      </w:r>
      <w:r>
        <w:rPr>
          <w:rFonts w:hint="eastAsia" w:ascii="宋体" w:hAnsi="宋体"/>
          <w:color w:val="000000" w:themeColor="text1"/>
          <w:sz w:val="24"/>
          <w:szCs w:val="24"/>
        </w:rPr>
        <w:t>，属于</w:t>
      </w:r>
      <w:r>
        <w:rPr>
          <w:rFonts w:hint="eastAsia" w:ascii="宋体" w:hAnsi="宋体"/>
          <w:i/>
          <w:iCs/>
          <w:color w:val="000000" w:themeColor="text1"/>
          <w:sz w:val="24"/>
          <w:szCs w:val="24"/>
          <w:u w:val="single"/>
          <w:lang w:val="en-US" w:eastAsia="zh-CN"/>
        </w:rPr>
        <w:t>服务</w:t>
      </w:r>
      <w:r>
        <w:rPr>
          <w:rFonts w:hint="eastAsia" w:ascii="宋体" w:hAnsi="宋体"/>
          <w:color w:val="000000" w:themeColor="text1"/>
          <w:sz w:val="24"/>
          <w:szCs w:val="24"/>
        </w:rPr>
        <w:t>行业；制造商为</w:t>
      </w:r>
      <w:r>
        <w:rPr>
          <w:rFonts w:hint="eastAsia" w:ascii="宋体" w:hAnsi="宋体"/>
          <w:i/>
          <w:iCs/>
          <w:color w:val="000000" w:themeColor="text1"/>
          <w:sz w:val="24"/>
          <w:szCs w:val="24"/>
          <w:u w:val="single"/>
        </w:rPr>
        <w:t>（企业名称）</w:t>
      </w:r>
      <w:r>
        <w:rPr>
          <w:rFonts w:hint="eastAsia" w:ascii="宋体" w:hAnsi="宋体"/>
          <w:color w:val="000000" w:themeColor="text1"/>
          <w:sz w:val="24"/>
          <w:szCs w:val="24"/>
        </w:rPr>
        <w:t>，从业人员</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人，营业收入为</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万元，资产总额为</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万元，属于</w:t>
      </w:r>
      <w:r>
        <w:rPr>
          <w:rFonts w:hint="eastAsia" w:ascii="宋体" w:hAnsi="宋体"/>
          <w:i/>
          <w:iCs/>
          <w:color w:val="000000" w:themeColor="text1"/>
          <w:sz w:val="24"/>
          <w:szCs w:val="24"/>
          <w:u w:val="single"/>
        </w:rPr>
        <w:t>（中型企业、小型企业、微型企业）</w:t>
      </w: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i/>
          <w:iCs/>
          <w:color w:val="000000" w:themeColor="text1"/>
          <w:sz w:val="24"/>
          <w:szCs w:val="24"/>
        </w:rPr>
        <w:t>2.</w:t>
      </w:r>
      <w:r>
        <w:rPr>
          <w:rFonts w:hint="eastAsia" w:ascii="宋体" w:hAnsi="宋体"/>
          <w:i/>
          <w:iCs/>
          <w:color w:val="000000" w:themeColor="text1"/>
          <w:sz w:val="24"/>
          <w:szCs w:val="24"/>
          <w:u w:val="single"/>
        </w:rPr>
        <w:t xml:space="preserve">（标的名称） </w:t>
      </w:r>
      <w:r>
        <w:rPr>
          <w:rFonts w:hint="eastAsia" w:ascii="宋体" w:hAnsi="宋体"/>
          <w:color w:val="000000" w:themeColor="text1"/>
          <w:sz w:val="24"/>
          <w:szCs w:val="24"/>
        </w:rPr>
        <w:t>，属于</w:t>
      </w:r>
      <w:r>
        <w:rPr>
          <w:rFonts w:hint="eastAsia" w:ascii="宋体" w:hAnsi="宋体"/>
          <w:i/>
          <w:iCs/>
          <w:color w:val="000000" w:themeColor="text1"/>
          <w:sz w:val="24"/>
          <w:szCs w:val="24"/>
          <w:u w:val="single"/>
        </w:rPr>
        <w:t>（采购文件中明确的所属行业）</w:t>
      </w:r>
      <w:r>
        <w:rPr>
          <w:rFonts w:hint="eastAsia" w:ascii="宋体" w:hAnsi="宋体"/>
          <w:color w:val="000000" w:themeColor="text1"/>
          <w:sz w:val="24"/>
          <w:szCs w:val="24"/>
        </w:rPr>
        <w:t>行业；制造商为</w:t>
      </w:r>
      <w:r>
        <w:rPr>
          <w:rFonts w:hint="eastAsia" w:ascii="宋体" w:hAnsi="宋体"/>
          <w:i/>
          <w:iCs/>
          <w:color w:val="000000" w:themeColor="text1"/>
          <w:sz w:val="24"/>
          <w:szCs w:val="24"/>
          <w:u w:val="single"/>
        </w:rPr>
        <w:t>（企业名称）</w:t>
      </w:r>
      <w:r>
        <w:rPr>
          <w:rFonts w:hint="eastAsia" w:ascii="宋体" w:hAnsi="宋体"/>
          <w:color w:val="000000" w:themeColor="text1"/>
          <w:sz w:val="24"/>
          <w:szCs w:val="24"/>
        </w:rPr>
        <w:t>，从业人员人，营业收入为万元，资产总额为万元，属于</w:t>
      </w:r>
      <w:r>
        <w:rPr>
          <w:rFonts w:hint="eastAsia" w:ascii="宋体" w:hAnsi="宋体"/>
          <w:i/>
          <w:iCs/>
          <w:color w:val="000000" w:themeColor="text1"/>
          <w:sz w:val="24"/>
          <w:szCs w:val="24"/>
          <w:u w:val="single"/>
        </w:rPr>
        <w:t>（中型企业、小型企业、微型企业）</w:t>
      </w: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本企业对上述声明内容的真实性负责。如有虚假，将依法承担相应责任。</w:t>
      </w:r>
    </w:p>
    <w:p>
      <w:pPr>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企业名称（盖章）：</w:t>
      </w:r>
    </w:p>
    <w:p>
      <w:pPr>
        <w:ind w:firstLine="4080" w:firstLineChars="1700"/>
        <w:jc w:val="left"/>
        <w:rPr>
          <w:rFonts w:ascii="宋体" w:hAnsi="宋体"/>
          <w:color w:val="000000" w:themeColor="text1"/>
          <w:sz w:val="24"/>
          <w:szCs w:val="24"/>
        </w:rPr>
      </w:pPr>
      <w:r>
        <w:rPr>
          <w:rFonts w:hint="eastAsia" w:ascii="宋体" w:hAnsi="宋体"/>
          <w:color w:val="000000" w:themeColor="text1"/>
          <w:sz w:val="24"/>
          <w:szCs w:val="24"/>
        </w:rPr>
        <w:t>日期：</w:t>
      </w:r>
    </w:p>
    <w:p>
      <w:pPr>
        <w:jc w:val="left"/>
        <w:rPr>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从业人员、营业收入、资产总额填报上一年度数据，无上一年度数据的新成立企业可不填报。</w:t>
      </w:r>
    </w:p>
    <w:p>
      <w:pPr>
        <w:spacing w:line="360" w:lineRule="auto"/>
        <w:ind w:firstLine="3045" w:firstLineChars="1450"/>
        <w:rPr>
          <w:rFonts w:ascii="宋体" w:hAnsi="宋体"/>
          <w:color w:val="000000" w:themeColor="text1"/>
          <w:u w:val="single"/>
        </w:rPr>
      </w:pPr>
    </w:p>
    <w:p>
      <w:pPr>
        <w:spacing w:line="360" w:lineRule="auto"/>
        <w:ind w:firstLine="3045" w:firstLineChars="1450"/>
        <w:rPr>
          <w:rFonts w:ascii="宋体" w:hAnsi="宋体"/>
          <w:color w:val="000000" w:themeColor="text1"/>
          <w:u w:val="single"/>
        </w:rPr>
      </w:pPr>
    </w:p>
    <w:p>
      <w:pPr>
        <w:spacing w:line="360" w:lineRule="auto"/>
        <w:rPr>
          <w:rFonts w:ascii="宋体" w:hAnsi="宋体"/>
          <w:color w:val="000000" w:themeColor="text1"/>
          <w:kern w:val="0"/>
          <w:sz w:val="24"/>
          <w:szCs w:val="24"/>
        </w:rPr>
      </w:pPr>
    </w:p>
    <w:p>
      <w:pPr>
        <w:spacing w:before="100" w:beforeAutospacing="1" w:after="100" w:afterAutospacing="1" w:line="360" w:lineRule="auto"/>
        <w:ind w:firstLine="2741" w:firstLineChars="1300"/>
        <w:jc w:val="left"/>
        <w:rPr>
          <w:rFonts w:ascii="宋体" w:hAnsi="宋体"/>
          <w:b/>
          <w:bCs/>
          <w:color w:val="000000" w:themeColor="text1"/>
        </w:rPr>
      </w:pPr>
    </w:p>
    <w:p>
      <w:pPr>
        <w:spacing w:line="360" w:lineRule="auto"/>
        <w:outlineLvl w:val="0"/>
        <w:rPr>
          <w:rFonts w:ascii="宋体" w:hAnsi="宋体"/>
          <w:b/>
          <w:color w:val="000000" w:themeColor="text1"/>
          <w:sz w:val="24"/>
          <w:szCs w:val="24"/>
        </w:rPr>
      </w:pPr>
      <w:bookmarkStart w:id="60" w:name="_Toc23107"/>
      <w:bookmarkStart w:id="61" w:name="_Toc7919"/>
      <w:r>
        <w:rPr>
          <w:rFonts w:hint="eastAsia" w:ascii="宋体" w:hAnsi="宋体"/>
          <w:b/>
          <w:color w:val="000000" w:themeColor="text1"/>
          <w:sz w:val="24"/>
          <w:szCs w:val="24"/>
        </w:rPr>
        <w:t>附件：</w:t>
      </w:r>
      <w:r>
        <w:rPr>
          <w:rFonts w:hint="eastAsia" w:ascii="宋体" w:hAnsi="宋体"/>
          <w:b/>
          <w:color w:val="000000" w:themeColor="text1"/>
          <w:sz w:val="24"/>
          <w:szCs w:val="24"/>
          <w:lang w:val="en-US" w:eastAsia="zh-CN"/>
        </w:rPr>
        <w:t>2</w:t>
      </w:r>
      <w:r>
        <w:rPr>
          <w:rFonts w:hint="eastAsia" w:ascii="宋体" w:hAnsi="宋体"/>
          <w:b/>
          <w:color w:val="000000" w:themeColor="text1"/>
          <w:sz w:val="24"/>
          <w:szCs w:val="24"/>
        </w:rPr>
        <w:t>、残疾人福利性单位声明函</w:t>
      </w:r>
      <w:bookmarkEnd w:id="60"/>
      <w:bookmarkEnd w:id="61"/>
    </w:p>
    <w:p>
      <w:pPr>
        <w:spacing w:line="360" w:lineRule="auto"/>
        <w:rPr>
          <w:rFonts w:ascii="宋体" w:hAnsi="宋体"/>
          <w:b/>
          <w:color w:val="000000" w:themeColor="text1"/>
          <w:sz w:val="24"/>
          <w:szCs w:val="24"/>
        </w:rPr>
      </w:pPr>
    </w:p>
    <w:p>
      <w:pPr>
        <w:spacing w:line="360" w:lineRule="auto"/>
        <w:ind w:firstLine="482" w:firstLineChars="200"/>
        <w:jc w:val="center"/>
        <w:rPr>
          <w:rFonts w:ascii="宋体" w:hAnsi="宋体"/>
          <w:b/>
          <w:color w:val="000000" w:themeColor="text1"/>
          <w:sz w:val="24"/>
          <w:szCs w:val="24"/>
        </w:rPr>
      </w:pPr>
      <w:r>
        <w:rPr>
          <w:rFonts w:hint="eastAsia" w:ascii="宋体" w:hAnsi="宋体"/>
          <w:b/>
          <w:color w:val="000000" w:themeColor="text1"/>
          <w:sz w:val="24"/>
          <w:szCs w:val="24"/>
        </w:rPr>
        <w:t>残疾人福利性单位声明函</w:t>
      </w:r>
    </w:p>
    <w:p>
      <w:pPr>
        <w:spacing w:line="360" w:lineRule="auto"/>
        <w:ind w:firstLine="482" w:firstLineChars="200"/>
        <w:jc w:val="center"/>
        <w:rPr>
          <w:rFonts w:ascii="宋体" w:hAnsi="宋体"/>
          <w:b/>
          <w:color w:val="000000" w:themeColor="text1"/>
          <w:sz w:val="24"/>
          <w:szCs w:val="24"/>
        </w:rPr>
      </w:pP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olor w:val="000000" w:themeColor="text1"/>
          <w:kern w:val="0"/>
          <w:sz w:val="24"/>
          <w:szCs w:val="24"/>
        </w:rPr>
      </w:pPr>
    </w:p>
    <w:p>
      <w:pPr>
        <w:spacing w:line="360" w:lineRule="auto"/>
        <w:ind w:firstLine="3960" w:firstLineChars="1650"/>
        <w:rPr>
          <w:rStyle w:val="154"/>
          <w:rFonts w:ascii="宋体" w:hAnsi="宋体"/>
          <w:color w:val="000000" w:themeColor="text1"/>
          <w:sz w:val="24"/>
          <w:szCs w:val="24"/>
          <w:u w:val="single"/>
        </w:rPr>
      </w:pPr>
      <w:r>
        <w:rPr>
          <w:rFonts w:hint="eastAsia" w:ascii="宋体" w:hAnsi="宋体"/>
          <w:color w:val="000000" w:themeColor="text1"/>
          <w:kern w:val="0"/>
          <w:sz w:val="24"/>
          <w:szCs w:val="24"/>
        </w:rPr>
        <w:t>残疾人福利性</w:t>
      </w:r>
      <w:r>
        <w:rPr>
          <w:rFonts w:hint="eastAsia" w:ascii="宋体" w:hAnsi="宋体"/>
          <w:color w:val="000000" w:themeColor="text1"/>
          <w:sz w:val="24"/>
          <w:szCs w:val="24"/>
        </w:rPr>
        <w:t>单位名称（盖章）：</w:t>
      </w:r>
    </w:p>
    <w:p>
      <w:pPr>
        <w:spacing w:line="360" w:lineRule="auto"/>
        <w:ind w:firstLine="3960" w:firstLineChars="1650"/>
        <w:rPr>
          <w:rFonts w:ascii="宋体" w:hAnsi="宋体"/>
          <w:color w:val="000000" w:themeColor="text1"/>
          <w:sz w:val="24"/>
          <w:szCs w:val="24"/>
        </w:rPr>
      </w:pPr>
      <w:r>
        <w:rPr>
          <w:rFonts w:hint="eastAsia" w:ascii="宋体" w:hAnsi="宋体"/>
          <w:color w:val="000000" w:themeColor="text1"/>
          <w:sz w:val="24"/>
          <w:szCs w:val="24"/>
        </w:rPr>
        <w:t>日</w:t>
      </w:r>
      <w:r>
        <w:rPr>
          <w:rStyle w:val="154"/>
          <w:rFonts w:hint="eastAsia" w:ascii="宋体" w:hAnsi="宋体"/>
          <w:color w:val="000000" w:themeColor="text1"/>
          <w:sz w:val="24"/>
          <w:szCs w:val="24"/>
        </w:rPr>
        <w:t> </w:t>
      </w:r>
      <w:r>
        <w:rPr>
          <w:rFonts w:hint="eastAsia" w:ascii="宋体" w:hAnsi="宋体"/>
          <w:color w:val="000000" w:themeColor="text1"/>
          <w:sz w:val="24"/>
          <w:szCs w:val="24"/>
        </w:rPr>
        <w:t> 期：</w:t>
      </w:r>
    </w:p>
    <w:p>
      <w:pPr>
        <w:pStyle w:val="144"/>
        <w:rPr>
          <w:rFonts w:ascii="宋体" w:hAnsi="宋体" w:cs="宋体"/>
          <w:color w:val="000000" w:themeColor="text1"/>
        </w:rPr>
      </w:pPr>
    </w:p>
    <w:p>
      <w:pPr>
        <w:pStyle w:val="2"/>
        <w:rPr>
          <w:color w:val="000000" w:themeColor="text1"/>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jc w:val="center"/>
        <w:rPr>
          <w:rFonts w:ascii="宋体"/>
          <w:b/>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hAnsi="宋体"/>
          <w:color w:val="000000" w:themeColor="text1"/>
          <w:sz w:val="32"/>
          <w:szCs w:val="32"/>
        </w:rPr>
      </w:pPr>
    </w:p>
    <w:p>
      <w:pPr>
        <w:snapToGrid w:val="0"/>
        <w:spacing w:before="50" w:after="50"/>
        <w:jc w:val="center"/>
        <w:outlineLvl w:val="0"/>
        <w:rPr>
          <w:rFonts w:ascii="宋体"/>
          <w:color w:val="000000" w:themeColor="text1"/>
          <w:sz w:val="24"/>
          <w:szCs w:val="24"/>
        </w:rPr>
      </w:pPr>
      <w:bookmarkStart w:id="62" w:name="_Toc22330"/>
      <w:bookmarkStart w:id="63" w:name="_Toc32119"/>
      <w:r>
        <w:rPr>
          <w:rFonts w:hint="eastAsia" w:ascii="宋体" w:hAnsi="宋体"/>
          <w:b/>
          <w:bCs/>
          <w:color w:val="000000" w:themeColor="text1"/>
          <w:sz w:val="32"/>
          <w:szCs w:val="32"/>
        </w:rPr>
        <w:t>六、投标产品配置及分项报价表（格式）</w:t>
      </w:r>
      <w:bookmarkEnd w:id="62"/>
      <w:bookmarkEnd w:id="63"/>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21"/>
        <w:tblW w:w="9109" w:type="dxa"/>
        <w:jc w:val="center"/>
        <w:tblLayout w:type="fixed"/>
        <w:tblCellMar>
          <w:top w:w="0" w:type="dxa"/>
          <w:left w:w="108" w:type="dxa"/>
          <w:bottom w:w="0" w:type="dxa"/>
          <w:right w:w="108" w:type="dxa"/>
        </w:tblCellMar>
      </w:tblPr>
      <w:tblGrid>
        <w:gridCol w:w="1232"/>
        <w:gridCol w:w="4669"/>
        <w:gridCol w:w="375"/>
        <w:gridCol w:w="645"/>
        <w:gridCol w:w="1336"/>
        <w:gridCol w:w="852"/>
      </w:tblGrid>
      <w:tr>
        <w:tblPrEx>
          <w:tblCellMar>
            <w:top w:w="0" w:type="dxa"/>
            <w:left w:w="108" w:type="dxa"/>
            <w:bottom w:w="0" w:type="dxa"/>
            <w:right w:w="108" w:type="dxa"/>
          </w:tblCellMar>
        </w:tblPrEx>
        <w:trPr>
          <w:trHeight w:val="575" w:hRule="atLeast"/>
          <w:jc w:val="center"/>
        </w:trPr>
        <w:tc>
          <w:tcPr>
            <w:tcW w:w="123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名称</w:t>
            </w:r>
          </w:p>
        </w:tc>
        <w:tc>
          <w:tcPr>
            <w:tcW w:w="4669"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基本要求</w:t>
            </w:r>
          </w:p>
        </w:tc>
        <w:tc>
          <w:tcPr>
            <w:tcW w:w="37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单位</w:t>
            </w:r>
          </w:p>
        </w:tc>
        <w:tc>
          <w:tcPr>
            <w:tcW w:w="6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数量</w:t>
            </w:r>
          </w:p>
        </w:tc>
        <w:tc>
          <w:tcPr>
            <w:tcW w:w="1336" w:type="dxa"/>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olor w:val="000000" w:themeColor="text1"/>
                <w:kern w:val="0"/>
                <w:lang w:val="en-US" w:eastAsia="zh-CN"/>
              </w:rPr>
            </w:pPr>
            <w:r>
              <w:rPr>
                <w:rFonts w:hint="eastAsia" w:ascii="宋体" w:hAnsi="宋体"/>
                <w:color w:val="000000" w:themeColor="text1"/>
                <w:kern w:val="0"/>
                <w:lang w:val="en-US" w:eastAsia="zh-CN"/>
              </w:rPr>
              <w:t>全费用固定单价（元）</w:t>
            </w:r>
          </w:p>
        </w:tc>
        <w:tc>
          <w:tcPr>
            <w:tcW w:w="85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olor w:val="000000" w:themeColor="text1"/>
                <w:kern w:val="0"/>
                <w:lang w:val="en-US" w:eastAsia="zh-CN"/>
              </w:rPr>
            </w:pPr>
            <w:r>
              <w:rPr>
                <w:rFonts w:hint="eastAsia" w:ascii="宋体" w:hAnsi="宋体"/>
                <w:color w:val="000000" w:themeColor="text1"/>
                <w:kern w:val="0"/>
                <w:lang w:val="en-US" w:eastAsia="zh-CN"/>
              </w:rPr>
              <w:t>合计（元）</w:t>
            </w:r>
          </w:p>
        </w:tc>
      </w:tr>
      <w:tr>
        <w:tblPrEx>
          <w:tblCellMar>
            <w:top w:w="0" w:type="dxa"/>
            <w:left w:w="108" w:type="dxa"/>
            <w:bottom w:w="0" w:type="dxa"/>
            <w:right w:w="108" w:type="dxa"/>
          </w:tblCellMar>
        </w:tblPrEx>
        <w:trPr>
          <w:trHeight w:val="3278"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宣传片/汇报片</w:t>
            </w:r>
          </w:p>
        </w:tc>
        <w:tc>
          <w:tcPr>
            <w:tcW w:w="4669" w:type="dxa"/>
            <w:tcBorders>
              <w:top w:val="nil"/>
              <w:left w:val="nil"/>
              <w:bottom w:val="single" w:color="auto" w:sz="4" w:space="0"/>
              <w:right w:val="single" w:color="auto" w:sz="4" w:space="0"/>
            </w:tcBorders>
            <w:noWrap/>
            <w:vAlign w:val="center"/>
          </w:tcPr>
          <w:p>
            <w:pPr>
              <w:rPr>
                <w:rFonts w:ascii="宋体" w:hAnsi="宋体"/>
                <w:color w:val="000000" w:themeColor="text1"/>
                <w:kern w:val="0"/>
              </w:rPr>
            </w:pPr>
            <w:r>
              <w:rPr>
                <w:rFonts w:hint="eastAsia" w:ascii="宋体" w:hAnsi="宋体"/>
                <w:color w:val="000000" w:themeColor="text1"/>
                <w:kern w:val="0"/>
              </w:rPr>
              <w:t>1.运用索尼Fs7及以上标准的RED或阿莱等电影级别的前期设备/镜头组/灯光组/轨道/小摇臂/无人机等设备，新拍摄内容不少于3分钟。</w:t>
            </w:r>
          </w:p>
          <w:p>
            <w:pPr>
              <w:rPr>
                <w:rFonts w:ascii="宋体" w:hAnsi="宋体"/>
                <w:color w:val="000000" w:themeColor="text1"/>
                <w:kern w:val="0"/>
              </w:rPr>
            </w:pPr>
            <w:r>
              <w:rPr>
                <w:rFonts w:hint="eastAsia" w:ascii="宋体" w:hAnsi="宋体"/>
                <w:color w:val="000000" w:themeColor="text1"/>
                <w:kern w:val="0"/>
              </w:rPr>
              <w:t>2.根据主题需要，综合运用实拍、历史素材剪辑、二三维动画制作、特效合成等手段表现，后期画面剪辑使用高清系统工作站、达芬奇调色等设备进行后期制作，确保画面流畅、大气、唯美、有冲击力，所用校外素材须不能存在版权纠纷。</w:t>
            </w:r>
          </w:p>
          <w:p>
            <w:pPr>
              <w:rPr>
                <w:rFonts w:ascii="宋体" w:hAnsi="宋体"/>
                <w:color w:val="000000" w:themeColor="text1"/>
                <w:kern w:val="0"/>
              </w:rPr>
            </w:pPr>
            <w:r>
              <w:rPr>
                <w:rFonts w:hint="eastAsia" w:ascii="宋体" w:hAnsi="宋体"/>
                <w:color w:val="000000" w:themeColor="text1"/>
                <w:kern w:val="0"/>
              </w:rPr>
              <w:t>3.提供原始素材1份（前期拍摄素材必须为4096*2160分辨率、音乐、动画、Logo的原文件及其它相关素材）和5分钟左右成片（成片为：4096*2160和1920*1080各一份）。</w:t>
            </w:r>
          </w:p>
          <w:p>
            <w:pPr>
              <w:rPr>
                <w:color w:val="000000" w:themeColor="text1"/>
              </w:rPr>
            </w:pPr>
            <w:r>
              <w:rPr>
                <w:rFonts w:hint="eastAsia" w:ascii="宋体" w:hAnsi="宋体"/>
                <w:color w:val="000000" w:themeColor="text1"/>
                <w:kern w:val="0"/>
              </w:rPr>
              <w:t>4.投标人须具有独到的艺术理念和策划意识，能够满足采购人制作要求，具备策划、拍摄、设计、编辑、撰稿、配乐等专业人才，分工明确，责任到人，须制订切实可行的拍摄脚本和分镜头脚本。</w:t>
            </w:r>
          </w:p>
        </w:tc>
        <w:tc>
          <w:tcPr>
            <w:tcW w:w="375"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个</w:t>
            </w:r>
          </w:p>
        </w:tc>
        <w:tc>
          <w:tcPr>
            <w:tcW w:w="645" w:type="dxa"/>
            <w:tcBorders>
              <w:top w:val="nil"/>
              <w:left w:val="nil"/>
              <w:bottom w:val="single" w:color="auto" w:sz="4" w:space="0"/>
              <w:right w:val="single" w:color="auto" w:sz="4" w:space="0"/>
            </w:tcBorders>
            <w:noWrap/>
            <w:vAlign w:val="center"/>
          </w:tcPr>
          <w:p>
            <w:pPr>
              <w:jc w:val="center"/>
              <w:rPr>
                <w:color w:val="000000" w:themeColor="text1"/>
              </w:rPr>
            </w:pPr>
            <w:r>
              <w:rPr>
                <w:rFonts w:hint="eastAsia"/>
                <w:color w:val="000000" w:themeColor="text1"/>
              </w:rPr>
              <w:t>2</w:t>
            </w:r>
          </w:p>
        </w:tc>
        <w:tc>
          <w:tcPr>
            <w:tcW w:w="1336" w:type="dxa"/>
            <w:tcBorders>
              <w:top w:val="nil"/>
              <w:left w:val="nil"/>
              <w:bottom w:val="single" w:color="auto" w:sz="4" w:space="0"/>
              <w:right w:val="single" w:color="auto" w:sz="4" w:space="0"/>
            </w:tcBorders>
            <w:noWrap/>
            <w:vAlign w:val="center"/>
          </w:tcPr>
          <w:p>
            <w:pPr>
              <w:jc w:val="center"/>
              <w:rPr>
                <w:rFonts w:hint="eastAsia"/>
                <w:color w:val="000000" w:themeColor="text1"/>
              </w:rPr>
            </w:pPr>
          </w:p>
        </w:tc>
        <w:tc>
          <w:tcPr>
            <w:tcW w:w="852" w:type="dxa"/>
            <w:tcBorders>
              <w:top w:val="nil"/>
              <w:left w:val="nil"/>
              <w:bottom w:val="single" w:color="auto" w:sz="4" w:space="0"/>
              <w:right w:val="single" w:color="auto" w:sz="4" w:space="0"/>
            </w:tcBorders>
            <w:noWrap/>
            <w:vAlign w:val="center"/>
          </w:tcPr>
          <w:p>
            <w:pPr>
              <w:jc w:val="center"/>
              <w:rPr>
                <w:rFonts w:hint="eastAsia"/>
                <w:color w:val="000000" w:themeColor="text1"/>
              </w:rPr>
            </w:pPr>
          </w:p>
        </w:tc>
      </w:tr>
      <w:tr>
        <w:tblPrEx>
          <w:tblCellMar>
            <w:top w:w="0" w:type="dxa"/>
            <w:left w:w="108" w:type="dxa"/>
            <w:bottom w:w="0" w:type="dxa"/>
            <w:right w:w="108" w:type="dxa"/>
          </w:tblCellMar>
        </w:tblPrEx>
        <w:trPr>
          <w:trHeight w:val="1323"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风景视频</w:t>
            </w:r>
          </w:p>
        </w:tc>
        <w:tc>
          <w:tcPr>
            <w:tcW w:w="4669" w:type="dxa"/>
            <w:tcBorders>
              <w:top w:val="nil"/>
              <w:left w:val="nil"/>
              <w:bottom w:val="single" w:color="auto" w:sz="4" w:space="0"/>
              <w:right w:val="single" w:color="auto" w:sz="4" w:space="0"/>
            </w:tcBorders>
            <w:noWrap/>
            <w:vAlign w:val="center"/>
          </w:tcPr>
          <w:p>
            <w:pPr>
              <w:rPr>
                <w:rFonts w:ascii="宋体" w:hAnsi="宋体"/>
                <w:color w:val="000000" w:themeColor="text1"/>
                <w:kern w:val="0"/>
              </w:rPr>
            </w:pPr>
            <w:r>
              <w:rPr>
                <w:rFonts w:hint="eastAsia" w:ascii="宋体" w:hAnsi="宋体"/>
                <w:color w:val="000000" w:themeColor="text1"/>
                <w:kern w:val="0"/>
              </w:rPr>
              <w:t>1.拍摄四季宣传视频；</w:t>
            </w:r>
          </w:p>
          <w:p>
            <w:pPr>
              <w:rPr>
                <w:rFonts w:ascii="宋体" w:hAnsi="宋体"/>
                <w:color w:val="000000" w:themeColor="text1"/>
                <w:kern w:val="0"/>
              </w:rPr>
            </w:pPr>
            <w:r>
              <w:rPr>
                <w:rFonts w:hint="eastAsia" w:ascii="宋体" w:hAnsi="宋体"/>
                <w:color w:val="000000" w:themeColor="text1"/>
                <w:kern w:val="0"/>
              </w:rPr>
              <w:t>2.提供所有原始素材（拍摄素材需为4096*2160分辨率）成片4分钟；</w:t>
            </w:r>
          </w:p>
          <w:p>
            <w:pPr>
              <w:rPr>
                <w:rFonts w:ascii="宋体" w:hAnsi="宋体"/>
                <w:color w:val="000000" w:themeColor="text1"/>
                <w:kern w:val="0"/>
              </w:rPr>
            </w:pPr>
            <w:r>
              <w:rPr>
                <w:rFonts w:hint="eastAsia" w:ascii="宋体" w:hAnsi="宋体"/>
                <w:color w:val="000000" w:themeColor="text1"/>
                <w:kern w:val="0"/>
              </w:rPr>
              <w:t>3.每个季节提供50张精修图片；</w:t>
            </w:r>
          </w:p>
          <w:p>
            <w:pPr>
              <w:rPr>
                <w:color w:val="000000" w:themeColor="text1"/>
              </w:rPr>
            </w:pPr>
            <w:r>
              <w:rPr>
                <w:rFonts w:hint="eastAsia" w:ascii="宋体" w:hAnsi="宋体"/>
                <w:color w:val="000000" w:themeColor="text1"/>
                <w:kern w:val="0"/>
              </w:rPr>
              <w:t>4.运用航拍、大范围延时等镜头。</w:t>
            </w:r>
          </w:p>
        </w:tc>
        <w:tc>
          <w:tcPr>
            <w:tcW w:w="375"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条</w:t>
            </w:r>
          </w:p>
        </w:tc>
        <w:tc>
          <w:tcPr>
            <w:tcW w:w="645" w:type="dxa"/>
            <w:tcBorders>
              <w:top w:val="nil"/>
              <w:left w:val="nil"/>
              <w:bottom w:val="single" w:color="auto" w:sz="4" w:space="0"/>
              <w:right w:val="single" w:color="auto" w:sz="4" w:space="0"/>
            </w:tcBorders>
            <w:noWrap/>
            <w:vAlign w:val="center"/>
          </w:tcPr>
          <w:p>
            <w:pPr>
              <w:jc w:val="center"/>
              <w:rPr>
                <w:color w:val="000000" w:themeColor="text1"/>
              </w:rPr>
            </w:pPr>
            <w:r>
              <w:rPr>
                <w:rFonts w:hint="eastAsia"/>
                <w:color w:val="000000" w:themeColor="text1"/>
              </w:rPr>
              <w:t>4</w:t>
            </w:r>
          </w:p>
        </w:tc>
        <w:tc>
          <w:tcPr>
            <w:tcW w:w="1336" w:type="dxa"/>
            <w:tcBorders>
              <w:top w:val="nil"/>
              <w:left w:val="nil"/>
              <w:bottom w:val="single" w:color="auto" w:sz="4" w:space="0"/>
              <w:right w:val="single" w:color="auto" w:sz="4" w:space="0"/>
            </w:tcBorders>
            <w:noWrap/>
            <w:vAlign w:val="center"/>
          </w:tcPr>
          <w:p>
            <w:pPr>
              <w:jc w:val="center"/>
              <w:rPr>
                <w:rFonts w:hint="eastAsia"/>
                <w:color w:val="000000" w:themeColor="text1"/>
              </w:rPr>
            </w:pPr>
          </w:p>
        </w:tc>
        <w:tc>
          <w:tcPr>
            <w:tcW w:w="852" w:type="dxa"/>
            <w:tcBorders>
              <w:top w:val="nil"/>
              <w:left w:val="nil"/>
              <w:bottom w:val="single" w:color="auto" w:sz="4" w:space="0"/>
              <w:right w:val="single" w:color="auto" w:sz="4" w:space="0"/>
            </w:tcBorders>
            <w:noWrap/>
            <w:vAlign w:val="center"/>
          </w:tcPr>
          <w:p>
            <w:pPr>
              <w:jc w:val="center"/>
              <w:rPr>
                <w:rFonts w:hint="eastAsia"/>
                <w:color w:val="000000" w:themeColor="text1"/>
              </w:rPr>
            </w:pPr>
          </w:p>
        </w:tc>
      </w:tr>
      <w:tr>
        <w:tblPrEx>
          <w:tblCellMar>
            <w:top w:w="0" w:type="dxa"/>
            <w:left w:w="108" w:type="dxa"/>
            <w:bottom w:w="0" w:type="dxa"/>
            <w:right w:w="108" w:type="dxa"/>
          </w:tblCellMar>
        </w:tblPrEx>
        <w:trPr>
          <w:trHeight w:val="1173"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微党课摄制</w:t>
            </w:r>
          </w:p>
        </w:tc>
        <w:tc>
          <w:tcPr>
            <w:tcW w:w="4669" w:type="dxa"/>
            <w:tcBorders>
              <w:top w:val="nil"/>
              <w:left w:val="nil"/>
              <w:bottom w:val="single" w:color="auto" w:sz="4" w:space="0"/>
              <w:right w:val="single" w:color="auto" w:sz="4" w:space="0"/>
            </w:tcBorders>
            <w:noWrap/>
            <w:vAlign w:val="center"/>
          </w:tcPr>
          <w:p>
            <w:pPr>
              <w:rPr>
                <w:rFonts w:ascii="宋体" w:hAnsi="宋体"/>
                <w:color w:val="000000" w:themeColor="text1"/>
                <w:kern w:val="0"/>
              </w:rPr>
            </w:pPr>
            <w:r>
              <w:rPr>
                <w:rFonts w:hint="eastAsia" w:ascii="宋体" w:hAnsi="宋体"/>
                <w:color w:val="000000" w:themeColor="text1"/>
                <w:kern w:val="0"/>
              </w:rPr>
              <w:t>1.高清单反/微单2台；</w:t>
            </w:r>
            <w:r>
              <w:rPr>
                <w:rFonts w:ascii="宋体" w:hAnsi="宋体"/>
                <w:color w:val="000000" w:themeColor="text1"/>
                <w:kern w:val="0"/>
              </w:rPr>
              <w:t>镜头组/灯光组/轨道/小摇臂/无人机</w:t>
            </w:r>
            <w:r>
              <w:rPr>
                <w:rFonts w:hint="eastAsia" w:ascii="宋体" w:hAnsi="宋体"/>
                <w:color w:val="000000" w:themeColor="text1"/>
                <w:kern w:val="0"/>
              </w:rPr>
              <w:t>等辅助设备；</w:t>
            </w:r>
            <w:r>
              <w:rPr>
                <w:rFonts w:ascii="宋体" w:hAnsi="宋体"/>
                <w:color w:val="000000" w:themeColor="text1"/>
                <w:kern w:val="0"/>
              </w:rPr>
              <w:br w:type="textWrapping"/>
            </w:r>
            <w:r>
              <w:rPr>
                <w:rFonts w:hint="eastAsia" w:ascii="宋体" w:hAnsi="宋体"/>
                <w:color w:val="000000" w:themeColor="text1"/>
                <w:kern w:val="0"/>
              </w:rPr>
              <w:t>3.</w:t>
            </w:r>
            <w:r>
              <w:rPr>
                <w:rFonts w:ascii="宋体" w:hAnsi="宋体"/>
                <w:color w:val="000000" w:themeColor="text1"/>
                <w:kern w:val="0"/>
              </w:rPr>
              <w:t>精剪</w:t>
            </w:r>
            <w:r>
              <w:rPr>
                <w:rFonts w:hint="eastAsia" w:ascii="宋体" w:hAnsi="宋体"/>
                <w:color w:val="000000" w:themeColor="text1"/>
                <w:kern w:val="0"/>
              </w:rPr>
              <w:t>/制作片头</w:t>
            </w:r>
            <w:r>
              <w:rPr>
                <w:rFonts w:ascii="宋体" w:hAnsi="宋体"/>
                <w:color w:val="000000" w:themeColor="text1"/>
                <w:kern w:val="0"/>
              </w:rPr>
              <w:t>/专业配乐</w:t>
            </w:r>
            <w:r>
              <w:rPr>
                <w:rFonts w:hint="eastAsia" w:ascii="宋体" w:hAnsi="宋体"/>
                <w:color w:val="000000" w:themeColor="text1"/>
                <w:kern w:val="0"/>
              </w:rPr>
              <w:t>/调色；</w:t>
            </w:r>
          </w:p>
          <w:p>
            <w:pPr>
              <w:rPr>
                <w:rFonts w:ascii="宋体" w:hAnsi="宋体"/>
                <w:color w:val="000000" w:themeColor="text1"/>
                <w:kern w:val="0"/>
              </w:rPr>
            </w:pPr>
            <w:r>
              <w:rPr>
                <w:rFonts w:hint="eastAsia" w:ascii="宋体" w:hAnsi="宋体"/>
                <w:color w:val="000000" w:themeColor="text1"/>
                <w:kern w:val="0"/>
              </w:rPr>
              <w:t>4</w:t>
            </w:r>
            <w:r>
              <w:rPr>
                <w:rFonts w:ascii="宋体" w:hAnsi="宋体"/>
                <w:color w:val="000000" w:themeColor="text1"/>
                <w:kern w:val="0"/>
              </w:rPr>
              <w:t>.提供所有拍摄原素材</w:t>
            </w:r>
            <w:r>
              <w:rPr>
                <w:rFonts w:hint="eastAsia" w:ascii="宋体" w:hAnsi="宋体"/>
                <w:color w:val="000000" w:themeColor="text1"/>
                <w:kern w:val="0"/>
              </w:rPr>
              <w:t>。</w:t>
            </w:r>
          </w:p>
        </w:tc>
        <w:tc>
          <w:tcPr>
            <w:tcW w:w="375"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条</w:t>
            </w:r>
          </w:p>
        </w:tc>
        <w:tc>
          <w:tcPr>
            <w:tcW w:w="645" w:type="dxa"/>
            <w:tcBorders>
              <w:top w:val="nil"/>
              <w:left w:val="nil"/>
              <w:bottom w:val="single" w:color="auto" w:sz="4" w:space="0"/>
              <w:right w:val="single" w:color="auto" w:sz="4" w:space="0"/>
            </w:tcBorders>
            <w:noWrap/>
            <w:vAlign w:val="center"/>
          </w:tcPr>
          <w:p>
            <w:pPr>
              <w:jc w:val="center"/>
              <w:rPr>
                <w:color w:val="000000" w:themeColor="text1"/>
              </w:rPr>
            </w:pPr>
            <w:r>
              <w:rPr>
                <w:rFonts w:hint="eastAsia"/>
                <w:color w:val="000000" w:themeColor="text1"/>
              </w:rPr>
              <w:t>20</w:t>
            </w:r>
          </w:p>
        </w:tc>
        <w:tc>
          <w:tcPr>
            <w:tcW w:w="1336" w:type="dxa"/>
            <w:tcBorders>
              <w:top w:val="nil"/>
              <w:left w:val="nil"/>
              <w:bottom w:val="single" w:color="auto" w:sz="4" w:space="0"/>
              <w:right w:val="single" w:color="auto" w:sz="4" w:space="0"/>
            </w:tcBorders>
            <w:noWrap/>
            <w:vAlign w:val="center"/>
          </w:tcPr>
          <w:p>
            <w:pPr>
              <w:jc w:val="center"/>
              <w:rPr>
                <w:rFonts w:hint="eastAsia"/>
                <w:color w:val="000000" w:themeColor="text1"/>
              </w:rPr>
            </w:pPr>
          </w:p>
        </w:tc>
        <w:tc>
          <w:tcPr>
            <w:tcW w:w="852" w:type="dxa"/>
            <w:tcBorders>
              <w:top w:val="nil"/>
              <w:left w:val="nil"/>
              <w:bottom w:val="single" w:color="auto" w:sz="4" w:space="0"/>
              <w:right w:val="single" w:color="auto" w:sz="4" w:space="0"/>
            </w:tcBorders>
            <w:noWrap/>
            <w:vAlign w:val="center"/>
          </w:tcPr>
          <w:p>
            <w:pPr>
              <w:jc w:val="center"/>
              <w:rPr>
                <w:rFonts w:hint="eastAsia"/>
                <w:color w:val="000000" w:themeColor="text1"/>
              </w:rPr>
            </w:pPr>
          </w:p>
        </w:tc>
      </w:tr>
      <w:tr>
        <w:tblPrEx>
          <w:tblCellMar>
            <w:top w:w="0" w:type="dxa"/>
            <w:left w:w="108" w:type="dxa"/>
            <w:bottom w:w="0" w:type="dxa"/>
            <w:right w:w="108" w:type="dxa"/>
          </w:tblCellMar>
        </w:tblPrEx>
        <w:trPr>
          <w:cantSplit/>
          <w:trHeight w:val="1363"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活动会议录制</w:t>
            </w:r>
          </w:p>
        </w:tc>
        <w:tc>
          <w:tcPr>
            <w:tcW w:w="4669" w:type="dxa"/>
            <w:tcBorders>
              <w:top w:val="nil"/>
              <w:left w:val="nil"/>
              <w:bottom w:val="single" w:color="auto" w:sz="4" w:space="0"/>
              <w:right w:val="single" w:color="auto" w:sz="4" w:space="0"/>
            </w:tcBorders>
            <w:noWrap/>
            <w:vAlign w:val="center"/>
          </w:tcPr>
          <w:p>
            <w:pPr>
              <w:numPr>
                <w:ilvl w:val="0"/>
                <w:numId w:val="5"/>
              </w:numPr>
              <w:jc w:val="left"/>
              <w:rPr>
                <w:rFonts w:ascii="宋体" w:hAnsi="宋体"/>
                <w:color w:val="000000" w:themeColor="text1"/>
                <w:kern w:val="0"/>
              </w:rPr>
            </w:pPr>
            <w:r>
              <w:rPr>
                <w:rFonts w:hint="eastAsia" w:ascii="宋体" w:hAnsi="宋体"/>
                <w:color w:val="000000" w:themeColor="text1"/>
                <w:kern w:val="0"/>
              </w:rPr>
              <w:t xml:space="preserve">高清单反/微单2台，无人机1台；    </w:t>
            </w:r>
          </w:p>
          <w:p>
            <w:pPr>
              <w:jc w:val="left"/>
              <w:rPr>
                <w:rFonts w:ascii="宋体" w:hAnsi="宋体"/>
                <w:color w:val="000000" w:themeColor="text1"/>
                <w:kern w:val="0"/>
              </w:rPr>
            </w:pPr>
            <w:r>
              <w:rPr>
                <w:rFonts w:hint="eastAsia" w:ascii="宋体" w:hAnsi="宋体"/>
                <w:color w:val="000000" w:themeColor="text1"/>
                <w:kern w:val="0"/>
              </w:rPr>
              <w:t>2.后期剪辑：花絮成片</w:t>
            </w:r>
            <w:r>
              <w:rPr>
                <w:rFonts w:ascii="宋体" w:hAnsi="宋体"/>
                <w:color w:val="000000" w:themeColor="text1"/>
                <w:kern w:val="0"/>
              </w:rPr>
              <w:t>（1-3分钟）</w:t>
            </w:r>
            <w:r>
              <w:rPr>
                <w:rFonts w:hint="eastAsia" w:ascii="宋体" w:hAnsi="宋体"/>
                <w:color w:val="000000" w:themeColor="text1"/>
                <w:kern w:val="0"/>
              </w:rPr>
              <w:t>，短视频30秒；</w:t>
            </w:r>
          </w:p>
          <w:p>
            <w:pPr>
              <w:jc w:val="left"/>
              <w:rPr>
                <w:rFonts w:ascii="宋体" w:hAnsi="宋体"/>
                <w:color w:val="000000" w:themeColor="text1"/>
                <w:kern w:val="0"/>
              </w:rPr>
            </w:pPr>
            <w:r>
              <w:rPr>
                <w:rFonts w:hint="eastAsia" w:ascii="宋体" w:hAnsi="宋体"/>
                <w:color w:val="000000" w:themeColor="text1"/>
                <w:kern w:val="0"/>
              </w:rPr>
              <w:t>3</w:t>
            </w:r>
            <w:r>
              <w:rPr>
                <w:rFonts w:ascii="宋体" w:hAnsi="宋体"/>
                <w:color w:val="000000" w:themeColor="text1"/>
                <w:kern w:val="0"/>
              </w:rPr>
              <w:t>.</w:t>
            </w:r>
            <w:r>
              <w:rPr>
                <w:rFonts w:hint="eastAsia"/>
                <w:color w:val="000000" w:themeColor="text1"/>
              </w:rPr>
              <w:t>提供所有原始素材（</w:t>
            </w:r>
            <w:r>
              <w:rPr>
                <w:rFonts w:hint="eastAsia" w:ascii="宋体" w:hAnsi="宋体"/>
                <w:color w:val="000000" w:themeColor="text1"/>
                <w:kern w:val="0"/>
              </w:rPr>
              <w:t>素材需为4096*2160分辨率）。</w:t>
            </w:r>
          </w:p>
        </w:tc>
        <w:tc>
          <w:tcPr>
            <w:tcW w:w="375"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场次</w:t>
            </w:r>
          </w:p>
        </w:tc>
        <w:tc>
          <w:tcPr>
            <w:tcW w:w="645" w:type="dxa"/>
            <w:tcBorders>
              <w:top w:val="nil"/>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color w:val="000000" w:themeColor="text1"/>
              </w:rPr>
              <w:t>5</w:t>
            </w:r>
          </w:p>
        </w:tc>
        <w:tc>
          <w:tcPr>
            <w:tcW w:w="1336" w:type="dxa"/>
            <w:tcBorders>
              <w:top w:val="nil"/>
              <w:left w:val="nil"/>
              <w:bottom w:val="single" w:color="auto" w:sz="4" w:space="0"/>
              <w:right w:val="single" w:color="auto" w:sz="4" w:space="0"/>
            </w:tcBorders>
            <w:noWrap/>
            <w:vAlign w:val="center"/>
          </w:tcPr>
          <w:p>
            <w:pPr>
              <w:jc w:val="center"/>
              <w:rPr>
                <w:rFonts w:hint="eastAsia"/>
                <w:color w:val="000000" w:themeColor="text1"/>
              </w:rPr>
            </w:pPr>
          </w:p>
        </w:tc>
        <w:tc>
          <w:tcPr>
            <w:tcW w:w="852" w:type="dxa"/>
            <w:tcBorders>
              <w:top w:val="nil"/>
              <w:left w:val="nil"/>
              <w:bottom w:val="single" w:color="auto" w:sz="4" w:space="0"/>
              <w:right w:val="single" w:color="auto" w:sz="4" w:space="0"/>
            </w:tcBorders>
            <w:noWrap/>
            <w:vAlign w:val="center"/>
          </w:tcPr>
          <w:p>
            <w:pPr>
              <w:jc w:val="center"/>
              <w:rPr>
                <w:rFonts w:hint="eastAsia"/>
                <w:color w:val="000000" w:themeColor="text1"/>
              </w:rPr>
            </w:pPr>
          </w:p>
        </w:tc>
      </w:tr>
      <w:tr>
        <w:tblPrEx>
          <w:tblCellMar>
            <w:top w:w="0" w:type="dxa"/>
            <w:left w:w="108" w:type="dxa"/>
            <w:bottom w:w="0" w:type="dxa"/>
            <w:right w:w="108" w:type="dxa"/>
          </w:tblCellMar>
        </w:tblPrEx>
        <w:trPr>
          <w:trHeight w:val="928"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ascii="宋体" w:hAnsi="宋体"/>
                <w:color w:val="000000" w:themeColor="text1"/>
                <w:kern w:val="0"/>
              </w:rPr>
              <w:t>照片</w:t>
            </w:r>
            <w:r>
              <w:rPr>
                <w:rFonts w:hint="eastAsia" w:ascii="宋体" w:hAnsi="宋体"/>
                <w:color w:val="000000" w:themeColor="text1"/>
                <w:kern w:val="0"/>
              </w:rPr>
              <w:t>、</w:t>
            </w:r>
            <w:r>
              <w:rPr>
                <w:rFonts w:ascii="宋体" w:hAnsi="宋体"/>
                <w:color w:val="000000" w:themeColor="text1"/>
                <w:kern w:val="0"/>
              </w:rPr>
              <w:t>视频</w:t>
            </w:r>
          </w:p>
          <w:p>
            <w:pPr>
              <w:jc w:val="center"/>
              <w:rPr>
                <w:rFonts w:ascii="宋体" w:hAnsi="宋体"/>
                <w:color w:val="000000" w:themeColor="text1"/>
                <w:kern w:val="0"/>
              </w:rPr>
            </w:pPr>
            <w:r>
              <w:rPr>
                <w:rFonts w:ascii="宋体" w:hAnsi="宋体"/>
                <w:color w:val="000000" w:themeColor="text1"/>
                <w:kern w:val="0"/>
              </w:rPr>
              <w:t>直播服务</w:t>
            </w:r>
          </w:p>
        </w:tc>
        <w:tc>
          <w:tcPr>
            <w:tcW w:w="4669" w:type="dxa"/>
            <w:tcBorders>
              <w:top w:val="single" w:color="auto" w:sz="4" w:space="0"/>
              <w:left w:val="nil"/>
              <w:bottom w:val="single" w:color="auto" w:sz="4" w:space="0"/>
              <w:right w:val="single" w:color="auto" w:sz="4" w:space="0"/>
            </w:tcBorders>
            <w:noWrap/>
            <w:vAlign w:val="center"/>
          </w:tcPr>
          <w:p>
            <w:pPr>
              <w:numPr>
                <w:ilvl w:val="0"/>
                <w:numId w:val="6"/>
              </w:numPr>
              <w:jc w:val="left"/>
              <w:rPr>
                <w:rFonts w:ascii="宋体" w:hAnsi="宋体"/>
                <w:color w:val="000000" w:themeColor="text1"/>
                <w:kern w:val="0"/>
              </w:rPr>
            </w:pPr>
            <w:r>
              <w:rPr>
                <w:rFonts w:hint="eastAsia" w:ascii="宋体" w:hAnsi="宋体"/>
                <w:color w:val="000000" w:themeColor="text1"/>
                <w:kern w:val="0"/>
              </w:rPr>
              <w:t>双</w:t>
            </w:r>
            <w:r>
              <w:rPr>
                <w:rFonts w:ascii="宋体" w:hAnsi="宋体"/>
                <w:color w:val="000000" w:themeColor="text1"/>
                <w:kern w:val="0"/>
              </w:rPr>
              <w:t>机位视频直播</w:t>
            </w:r>
            <w:r>
              <w:rPr>
                <w:rFonts w:hint="eastAsia" w:ascii="宋体" w:hAnsi="宋体"/>
                <w:color w:val="000000" w:themeColor="text1"/>
                <w:kern w:val="0"/>
              </w:rPr>
              <w:t>；</w:t>
            </w:r>
          </w:p>
          <w:p>
            <w:pPr>
              <w:numPr>
                <w:ilvl w:val="0"/>
                <w:numId w:val="6"/>
              </w:numPr>
              <w:jc w:val="left"/>
              <w:rPr>
                <w:rFonts w:ascii="宋体" w:hAnsi="宋体"/>
                <w:color w:val="000000" w:themeColor="text1"/>
                <w:kern w:val="0"/>
              </w:rPr>
            </w:pPr>
            <w:r>
              <w:rPr>
                <w:rFonts w:hint="eastAsia" w:ascii="宋体" w:hAnsi="宋体"/>
                <w:color w:val="000000" w:themeColor="text1"/>
                <w:kern w:val="0"/>
              </w:rPr>
              <w:t xml:space="preserve">清晰度不低于1920*1080分辨率；    </w:t>
            </w:r>
          </w:p>
          <w:p>
            <w:pPr>
              <w:jc w:val="left"/>
              <w:rPr>
                <w:rFonts w:ascii="宋体" w:hAnsi="宋体"/>
                <w:color w:val="000000" w:themeColor="text1"/>
                <w:kern w:val="0"/>
              </w:rPr>
            </w:pPr>
            <w:r>
              <w:rPr>
                <w:rFonts w:hint="eastAsia" w:ascii="宋体" w:hAnsi="宋体"/>
                <w:color w:val="000000" w:themeColor="text1"/>
                <w:kern w:val="0"/>
              </w:rPr>
              <w:t>3.</w:t>
            </w:r>
            <w:r>
              <w:rPr>
                <w:rFonts w:ascii="宋体" w:hAnsi="宋体"/>
                <w:color w:val="000000" w:themeColor="text1"/>
                <w:kern w:val="0"/>
              </w:rPr>
              <w:t>提供所有拍摄原素材</w:t>
            </w:r>
            <w:r>
              <w:rPr>
                <w:rFonts w:hint="eastAsia" w:ascii="宋体" w:hAnsi="宋体"/>
                <w:color w:val="000000" w:themeColor="text1"/>
                <w:kern w:val="0"/>
              </w:rPr>
              <w:t>。</w:t>
            </w:r>
          </w:p>
        </w:tc>
        <w:tc>
          <w:tcPr>
            <w:tcW w:w="37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ascii="宋体" w:hAnsi="宋体"/>
                <w:color w:val="000000" w:themeColor="text1"/>
                <w:kern w:val="0"/>
              </w:rPr>
              <w:t>场</w:t>
            </w:r>
          </w:p>
        </w:tc>
        <w:tc>
          <w:tcPr>
            <w:tcW w:w="6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color w:val="000000" w:themeColor="text1"/>
              </w:rPr>
              <w:t>5</w:t>
            </w:r>
          </w:p>
        </w:tc>
        <w:tc>
          <w:tcPr>
            <w:tcW w:w="1336" w:type="dxa"/>
            <w:tcBorders>
              <w:top w:val="single" w:color="auto" w:sz="4" w:space="0"/>
              <w:left w:val="nil"/>
              <w:bottom w:val="single" w:color="auto" w:sz="4" w:space="0"/>
              <w:right w:val="single" w:color="auto" w:sz="4" w:space="0"/>
            </w:tcBorders>
            <w:noWrap/>
            <w:vAlign w:val="center"/>
          </w:tcPr>
          <w:p>
            <w:pPr>
              <w:jc w:val="center"/>
              <w:rPr>
                <w:rFonts w:hint="eastAsia"/>
                <w:color w:val="000000" w:themeColor="text1"/>
              </w:rPr>
            </w:pPr>
          </w:p>
        </w:tc>
        <w:tc>
          <w:tcPr>
            <w:tcW w:w="852" w:type="dxa"/>
            <w:tcBorders>
              <w:top w:val="single" w:color="auto" w:sz="4" w:space="0"/>
              <w:left w:val="nil"/>
              <w:bottom w:val="single" w:color="auto" w:sz="4" w:space="0"/>
              <w:right w:val="single" w:color="auto" w:sz="4" w:space="0"/>
            </w:tcBorders>
            <w:noWrap/>
            <w:vAlign w:val="center"/>
          </w:tcPr>
          <w:p>
            <w:pPr>
              <w:jc w:val="center"/>
              <w:rPr>
                <w:rFonts w:hint="eastAsia"/>
                <w:color w:val="000000" w:themeColor="text1"/>
              </w:rPr>
            </w:pPr>
          </w:p>
        </w:tc>
      </w:tr>
      <w:tr>
        <w:tblPrEx>
          <w:tblCellMar>
            <w:top w:w="0" w:type="dxa"/>
            <w:left w:w="108" w:type="dxa"/>
            <w:bottom w:w="0" w:type="dxa"/>
            <w:right w:w="108" w:type="dxa"/>
          </w:tblCellMar>
        </w:tblPrEx>
        <w:trPr>
          <w:trHeight w:val="765"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olor w:val="000000" w:themeColor="text1"/>
                <w:kern w:val="0"/>
              </w:rPr>
            </w:pPr>
            <w:r>
              <w:rPr>
                <w:rFonts w:hint="eastAsia" w:ascii="宋体" w:hAnsi="宋体"/>
                <w:color w:val="000000" w:themeColor="text1"/>
                <w:kern w:val="0"/>
              </w:rPr>
              <w:t>VR全景制作</w:t>
            </w:r>
          </w:p>
        </w:tc>
        <w:tc>
          <w:tcPr>
            <w:tcW w:w="4669" w:type="dxa"/>
            <w:tcBorders>
              <w:top w:val="single" w:color="auto" w:sz="4" w:space="0"/>
              <w:left w:val="nil"/>
              <w:bottom w:val="single" w:color="auto" w:sz="4" w:space="0"/>
              <w:right w:val="single" w:color="auto" w:sz="4" w:space="0"/>
            </w:tcBorders>
            <w:noWrap/>
            <w:vAlign w:val="center"/>
          </w:tcPr>
          <w:p>
            <w:pPr>
              <w:jc w:val="left"/>
              <w:rPr>
                <w:rFonts w:ascii="宋体" w:hAnsi="宋体"/>
                <w:color w:val="000000" w:themeColor="text1"/>
                <w:kern w:val="0"/>
              </w:rPr>
            </w:pPr>
            <w:r>
              <w:rPr>
                <w:rFonts w:hint="eastAsia" w:ascii="宋体" w:hAnsi="宋体"/>
                <w:color w:val="000000" w:themeColor="text1"/>
                <w:kern w:val="0"/>
              </w:rPr>
              <w:t>1.学校铁军文化园VR制作；</w:t>
            </w:r>
            <w:r>
              <w:rPr>
                <w:rFonts w:hint="eastAsia" w:ascii="宋体" w:hAnsi="宋体"/>
                <w:color w:val="000000" w:themeColor="text1"/>
                <w:kern w:val="0"/>
              </w:rPr>
              <w:br w:type="textWrapping"/>
            </w:r>
            <w:r>
              <w:rPr>
                <w:rFonts w:hint="eastAsia" w:ascii="宋体" w:hAnsi="宋体"/>
                <w:color w:val="000000" w:themeColor="text1"/>
                <w:kern w:val="0"/>
              </w:rPr>
              <w:t>2.提供艺术理念和策划意识；</w:t>
            </w:r>
          </w:p>
          <w:p>
            <w:pPr>
              <w:jc w:val="left"/>
              <w:rPr>
                <w:rFonts w:ascii="宋体" w:hAnsi="宋体"/>
                <w:color w:val="000000" w:themeColor="text1"/>
                <w:kern w:val="0"/>
              </w:rPr>
            </w:pPr>
            <w:r>
              <w:rPr>
                <w:rFonts w:hint="eastAsia" w:ascii="宋体" w:hAnsi="宋体"/>
                <w:color w:val="000000" w:themeColor="text1"/>
                <w:kern w:val="0"/>
              </w:rPr>
              <w:t>3.</w:t>
            </w:r>
            <w:r>
              <w:rPr>
                <w:rFonts w:ascii="宋体" w:hAnsi="宋体"/>
                <w:color w:val="000000" w:themeColor="text1"/>
                <w:kern w:val="0"/>
              </w:rPr>
              <w:t>配音配乐</w:t>
            </w:r>
            <w:r>
              <w:rPr>
                <w:rFonts w:hint="eastAsia" w:ascii="宋体" w:hAnsi="宋体"/>
                <w:color w:val="000000" w:themeColor="text1"/>
                <w:kern w:val="0"/>
              </w:rPr>
              <w:t>。</w:t>
            </w:r>
          </w:p>
        </w:tc>
        <w:tc>
          <w:tcPr>
            <w:tcW w:w="37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ascii="宋体" w:hAnsi="宋体"/>
                <w:color w:val="000000" w:themeColor="text1"/>
                <w:kern w:val="0"/>
              </w:rPr>
              <w:t>点</w:t>
            </w:r>
          </w:p>
        </w:tc>
        <w:tc>
          <w:tcPr>
            <w:tcW w:w="6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themeColor="text1"/>
                <w:kern w:val="0"/>
              </w:rPr>
            </w:pPr>
            <w:r>
              <w:rPr>
                <w:rFonts w:hint="eastAsia"/>
                <w:color w:val="000000" w:themeColor="text1"/>
              </w:rPr>
              <w:t>10</w:t>
            </w:r>
          </w:p>
        </w:tc>
        <w:tc>
          <w:tcPr>
            <w:tcW w:w="1336" w:type="dxa"/>
            <w:tcBorders>
              <w:top w:val="single" w:color="auto" w:sz="4" w:space="0"/>
              <w:left w:val="nil"/>
              <w:bottom w:val="single" w:color="auto" w:sz="4" w:space="0"/>
              <w:right w:val="single" w:color="auto" w:sz="4" w:space="0"/>
            </w:tcBorders>
            <w:noWrap/>
            <w:vAlign w:val="center"/>
          </w:tcPr>
          <w:p>
            <w:pPr>
              <w:jc w:val="center"/>
              <w:rPr>
                <w:rFonts w:hint="eastAsia"/>
                <w:color w:val="000000" w:themeColor="text1"/>
              </w:rPr>
            </w:pPr>
          </w:p>
        </w:tc>
        <w:tc>
          <w:tcPr>
            <w:tcW w:w="852" w:type="dxa"/>
            <w:tcBorders>
              <w:top w:val="single" w:color="auto" w:sz="4" w:space="0"/>
              <w:left w:val="nil"/>
              <w:bottom w:val="single" w:color="auto" w:sz="4" w:space="0"/>
              <w:right w:val="single" w:color="auto" w:sz="4" w:space="0"/>
            </w:tcBorders>
            <w:noWrap/>
            <w:vAlign w:val="center"/>
          </w:tcPr>
          <w:p>
            <w:pPr>
              <w:jc w:val="center"/>
              <w:rPr>
                <w:rFonts w:hint="eastAsia"/>
                <w:color w:val="000000" w:themeColor="text1"/>
              </w:rPr>
            </w:pPr>
          </w:p>
        </w:tc>
      </w:tr>
      <w:tr>
        <w:tblPrEx>
          <w:tblCellMar>
            <w:top w:w="0" w:type="dxa"/>
            <w:left w:w="108" w:type="dxa"/>
            <w:bottom w:w="0" w:type="dxa"/>
            <w:right w:w="108" w:type="dxa"/>
          </w:tblCellMar>
        </w:tblPrEx>
        <w:trPr>
          <w:trHeight w:val="1030" w:hRule="atLeast"/>
          <w:jc w:val="center"/>
        </w:trPr>
        <w:tc>
          <w:tcPr>
            <w:tcW w:w="123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olor w:val="000000" w:themeColor="text1"/>
                <w:kern w:val="0"/>
                <w:lang w:val="en-US" w:eastAsia="zh-CN"/>
              </w:rPr>
            </w:pPr>
            <w:r>
              <w:rPr>
                <w:rFonts w:hint="eastAsia" w:ascii="宋体" w:hAnsi="宋体"/>
                <w:color w:val="000000" w:themeColor="text1"/>
                <w:kern w:val="0"/>
                <w:lang w:val="en-US" w:eastAsia="zh-CN"/>
              </w:rPr>
              <w:t>合计（元）</w:t>
            </w:r>
          </w:p>
        </w:tc>
        <w:tc>
          <w:tcPr>
            <w:tcW w:w="7877" w:type="dxa"/>
            <w:gridSpan w:val="5"/>
            <w:tcBorders>
              <w:top w:val="single" w:color="auto" w:sz="4" w:space="0"/>
              <w:left w:val="nil"/>
              <w:bottom w:val="single" w:color="auto" w:sz="4" w:space="0"/>
              <w:right w:val="single" w:color="auto" w:sz="4" w:space="0"/>
            </w:tcBorders>
            <w:noWrap/>
            <w:vAlign w:val="center"/>
          </w:tcPr>
          <w:p>
            <w:pPr>
              <w:jc w:val="center"/>
              <w:rPr>
                <w:rFonts w:hint="eastAsia"/>
                <w:color w:val="000000" w:themeColor="text1"/>
              </w:rPr>
            </w:pPr>
          </w:p>
        </w:tc>
      </w:tr>
    </w:tbl>
    <w:p>
      <w:pP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spacing w:line="360" w:lineRule="auto"/>
        <w:rPr>
          <w:rFonts w:ascii="宋体"/>
          <w:color w:val="000000" w:themeColor="text1"/>
          <w:sz w:val="24"/>
        </w:rPr>
      </w:pPr>
      <w:r>
        <w:rPr>
          <w:rFonts w:ascii="宋体" w:hAnsi="宋体"/>
          <w:color w:val="000000" w:themeColor="text1"/>
          <w:sz w:val="24"/>
        </w:rPr>
        <w:t>1</w:t>
      </w:r>
      <w:r>
        <w:rPr>
          <w:rFonts w:hint="eastAsia" w:ascii="宋体" w:hAnsi="宋体"/>
          <w:color w:val="000000" w:themeColor="text1"/>
          <w:sz w:val="24"/>
        </w:rPr>
        <w:t>、此表可以根据需要自行增减行数。</w:t>
      </w: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pStyle w:val="10"/>
        <w:ind w:left="1470" w:right="1470"/>
        <w:rPr>
          <w:rFonts w:ascii="宋体"/>
          <w:color w:val="000000" w:themeColor="text1"/>
          <w:sz w:val="32"/>
          <w:szCs w:val="32"/>
        </w:rPr>
      </w:pPr>
    </w:p>
    <w:p>
      <w:pPr>
        <w:pStyle w:val="10"/>
        <w:ind w:left="1470" w:right="1470"/>
        <w:rPr>
          <w:rFonts w:ascii="宋体"/>
          <w:color w:val="000000" w:themeColor="text1"/>
          <w:sz w:val="32"/>
          <w:szCs w:val="32"/>
        </w:rPr>
      </w:pPr>
    </w:p>
    <w:p>
      <w:pPr>
        <w:pStyle w:val="10"/>
        <w:ind w:left="1470" w:right="1470"/>
        <w:rPr>
          <w:rFonts w:ascii="宋体"/>
          <w:color w:val="000000" w:themeColor="text1"/>
          <w:sz w:val="32"/>
          <w:szCs w:val="32"/>
        </w:rPr>
      </w:pPr>
    </w:p>
    <w:p>
      <w:pPr>
        <w:pStyle w:val="10"/>
        <w:ind w:left="1470" w:right="1470"/>
        <w:rPr>
          <w:rFonts w:ascii="宋体"/>
          <w:color w:val="000000" w:themeColor="text1"/>
          <w:sz w:val="32"/>
          <w:szCs w:val="32"/>
        </w:rPr>
      </w:pPr>
    </w:p>
    <w:p>
      <w:pPr>
        <w:pStyle w:val="10"/>
        <w:ind w:left="1470" w:right="1470"/>
        <w:rPr>
          <w:rFonts w:ascii="宋体"/>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bookmarkStart w:id="64" w:name="_Toc30772"/>
      <w:bookmarkStart w:id="65" w:name="_Toc15789"/>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hint="eastAsia" w:ascii="宋体" w:hAnsi="宋体"/>
          <w:b/>
          <w:bCs/>
          <w:color w:val="000000" w:themeColor="text1"/>
          <w:sz w:val="32"/>
          <w:szCs w:val="32"/>
        </w:rPr>
      </w:pPr>
    </w:p>
    <w:p>
      <w:pPr>
        <w:snapToGrid w:val="0"/>
        <w:spacing w:before="50" w:after="50"/>
        <w:jc w:val="center"/>
        <w:outlineLvl w:val="0"/>
        <w:rPr>
          <w:rFonts w:ascii="宋体" w:hAnsi="宋体"/>
          <w:b/>
          <w:bCs/>
          <w:color w:val="000000" w:themeColor="text1"/>
          <w:sz w:val="32"/>
          <w:szCs w:val="32"/>
        </w:rPr>
      </w:pPr>
      <w:r>
        <w:rPr>
          <w:rFonts w:hint="eastAsia" w:ascii="宋体" w:hAnsi="宋体"/>
          <w:b/>
          <w:bCs/>
          <w:color w:val="000000" w:themeColor="text1"/>
          <w:sz w:val="32"/>
          <w:szCs w:val="32"/>
        </w:rPr>
        <w:t>七、技术参数响应及偏离表（如有）</w:t>
      </w:r>
      <w:bookmarkEnd w:id="64"/>
      <w:bookmarkEnd w:id="65"/>
    </w:p>
    <w:p>
      <w:pPr>
        <w:jc w:val="cente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21"/>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olor w:val="000000" w:themeColor="text1"/>
                <w:sz w:val="24"/>
                <w:szCs w:val="24"/>
              </w:rPr>
            </w:pPr>
            <w:r>
              <w:rPr>
                <w:rFonts w:hint="eastAsia" w:ascii="宋体" w:hAnsi="宋体"/>
                <w:color w:val="000000" w:themeColor="text1"/>
                <w:sz w:val="24"/>
                <w:szCs w:val="24"/>
              </w:rPr>
              <w:t>序号</w:t>
            </w:r>
          </w:p>
        </w:tc>
        <w:tc>
          <w:tcPr>
            <w:tcW w:w="2852" w:type="dxa"/>
            <w:vAlign w:val="center"/>
          </w:tcPr>
          <w:p>
            <w:pPr>
              <w:rPr>
                <w:rFonts w:ascii="宋体"/>
                <w:color w:val="000000" w:themeColor="text1"/>
                <w:sz w:val="24"/>
                <w:szCs w:val="24"/>
              </w:rPr>
            </w:pPr>
            <w:r>
              <w:rPr>
                <w:rFonts w:hint="eastAsia" w:ascii="宋体" w:hAnsi="宋体"/>
                <w:color w:val="000000" w:themeColor="text1"/>
                <w:sz w:val="24"/>
                <w:szCs w:val="24"/>
              </w:rPr>
              <w:t>招标要求</w:t>
            </w:r>
          </w:p>
        </w:tc>
        <w:tc>
          <w:tcPr>
            <w:tcW w:w="2852" w:type="dxa"/>
            <w:vAlign w:val="center"/>
          </w:tcPr>
          <w:p>
            <w:pPr>
              <w:rPr>
                <w:rFonts w:ascii="宋体"/>
                <w:color w:val="000000" w:themeColor="text1"/>
                <w:sz w:val="24"/>
                <w:szCs w:val="24"/>
              </w:rPr>
            </w:pPr>
            <w:r>
              <w:rPr>
                <w:rFonts w:hint="eastAsia" w:ascii="宋体" w:hAnsi="宋体"/>
                <w:color w:val="000000" w:themeColor="text1"/>
                <w:sz w:val="24"/>
                <w:szCs w:val="24"/>
              </w:rPr>
              <w:t>投标响应</w:t>
            </w:r>
          </w:p>
        </w:tc>
        <w:tc>
          <w:tcPr>
            <w:tcW w:w="1308" w:type="dxa"/>
            <w:vAlign w:val="center"/>
          </w:tcPr>
          <w:p>
            <w:pPr>
              <w:rPr>
                <w:rFonts w:ascii="宋体"/>
                <w:color w:val="000000" w:themeColor="text1"/>
                <w:sz w:val="24"/>
                <w:szCs w:val="24"/>
              </w:rPr>
            </w:pPr>
            <w:r>
              <w:rPr>
                <w:rFonts w:hint="eastAsia" w:ascii="宋体" w:hAnsi="宋体"/>
                <w:color w:val="000000" w:themeColor="text1"/>
                <w:sz w:val="24"/>
                <w:szCs w:val="24"/>
              </w:rPr>
              <w:t>超出、符合或偏离</w:t>
            </w:r>
          </w:p>
        </w:tc>
        <w:tc>
          <w:tcPr>
            <w:tcW w:w="1173" w:type="dxa"/>
            <w:vAlign w:val="center"/>
          </w:tcPr>
          <w:p>
            <w:pPr>
              <w:jc w:val="center"/>
              <w:rPr>
                <w:rFonts w:ascii="宋体"/>
                <w:color w:val="000000" w:themeColor="text1"/>
                <w:sz w:val="24"/>
                <w:szCs w:val="24"/>
              </w:rPr>
            </w:pPr>
            <w:r>
              <w:rPr>
                <w:rFonts w:hint="eastAsia" w:ascii="宋体" w:hAnsi="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bl>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rPr>
          <w:rFonts w:ascii="宋体"/>
          <w:color w:val="000000" w:themeColor="text1"/>
          <w:sz w:val="24"/>
          <w:szCs w:val="24"/>
        </w:rPr>
      </w:pPr>
    </w:p>
    <w:p>
      <w:pP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注：</w:t>
      </w:r>
      <w:r>
        <w:rPr>
          <w:rFonts w:ascii="宋体" w:hAnsi="宋体"/>
          <w:color w:val="000000" w:themeColor="text1"/>
          <w:sz w:val="24"/>
          <w:szCs w:val="24"/>
        </w:rPr>
        <w:t>1</w:t>
      </w:r>
      <w:r>
        <w:rPr>
          <w:rFonts w:hint="eastAsia" w:ascii="宋体" w:hAnsi="宋体"/>
          <w:color w:val="000000" w:themeColor="text1"/>
          <w:sz w:val="24"/>
          <w:szCs w:val="24"/>
        </w:rPr>
        <w:t>、按照基本技术要求详细填列。</w:t>
      </w:r>
    </w:p>
    <w:p>
      <w:pPr>
        <w:ind w:firstLine="480" w:firstLineChars="200"/>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、行数不够，可自行添加。</w:t>
      </w:r>
    </w:p>
    <w:p>
      <w:pPr>
        <w:jc w:val="center"/>
        <w:rPr>
          <w:rFonts w:ascii="宋体"/>
          <w:b/>
          <w:color w:val="000000" w:themeColor="text1"/>
          <w:sz w:val="36"/>
        </w:rPr>
      </w:pPr>
    </w:p>
    <w:p>
      <w:pPr>
        <w:jc w:val="center"/>
        <w:rPr>
          <w:rFonts w:ascii="宋体"/>
          <w:b/>
          <w:color w:val="000000" w:themeColor="text1"/>
          <w:sz w:val="36"/>
        </w:rPr>
      </w:pPr>
    </w:p>
    <w:p>
      <w:pPr>
        <w:jc w:val="center"/>
        <w:rPr>
          <w:rFonts w:ascii="宋体"/>
          <w:b/>
          <w:color w:val="000000" w:themeColor="text1"/>
          <w:sz w:val="36"/>
        </w:rPr>
      </w:pPr>
    </w:p>
    <w:p>
      <w:pPr>
        <w:rPr>
          <w:rFonts w:ascii="宋体"/>
          <w:color w:val="000000" w:themeColor="text1"/>
          <w:sz w:val="32"/>
        </w:rPr>
      </w:pPr>
    </w:p>
    <w:p>
      <w:pPr>
        <w:snapToGrid w:val="0"/>
        <w:spacing w:before="50" w:after="50"/>
        <w:jc w:val="center"/>
        <w:rPr>
          <w:rFonts w:ascii="宋体" w:hAnsi="宋体"/>
          <w:color w:val="000000" w:themeColor="text1"/>
          <w:sz w:val="28"/>
          <w:szCs w:val="28"/>
        </w:rPr>
      </w:pPr>
      <w:bookmarkStart w:id="66" w:name="_Hlt26955054"/>
      <w:bookmarkEnd w:id="66"/>
    </w:p>
    <w:p>
      <w:pPr>
        <w:snapToGrid w:val="0"/>
        <w:spacing w:before="50" w:after="50"/>
        <w:jc w:val="center"/>
        <w:outlineLvl w:val="0"/>
        <w:rPr>
          <w:rFonts w:ascii="宋体" w:hAnsi="宋体"/>
          <w:b/>
          <w:bCs/>
          <w:color w:val="000000" w:themeColor="text1"/>
          <w:sz w:val="32"/>
          <w:szCs w:val="32"/>
        </w:rPr>
      </w:pPr>
      <w:bookmarkStart w:id="67" w:name="_Toc14981"/>
      <w:bookmarkStart w:id="68" w:name="_Toc30240"/>
      <w:r>
        <w:rPr>
          <w:rFonts w:hint="eastAsia" w:ascii="宋体" w:hAnsi="宋体"/>
          <w:b/>
          <w:bCs/>
          <w:color w:val="000000" w:themeColor="text1"/>
          <w:sz w:val="32"/>
          <w:szCs w:val="32"/>
        </w:rPr>
        <w:t>八、商务条款响应及偏离表（如有）</w:t>
      </w:r>
      <w:bookmarkEnd w:id="67"/>
      <w:bookmarkEnd w:id="68"/>
    </w:p>
    <w:p>
      <w:pPr>
        <w:jc w:val="cente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21"/>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rPr>
            </w:pPr>
            <w:r>
              <w:rPr>
                <w:rFonts w:hint="eastAsia" w:ascii="宋体" w:hAnsi="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32"/>
              </w:rPr>
            </w:pPr>
          </w:p>
          <w:p>
            <w:pPr>
              <w:snapToGrid w:val="0"/>
              <w:spacing w:beforeLines="50"/>
              <w:rPr>
                <w:rFonts w:ascii="宋体"/>
                <w:b/>
                <w:bCs/>
                <w:color w:val="000000" w:themeColor="text1"/>
                <w:sz w:val="24"/>
                <w:szCs w:val="32"/>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rPr>
            </w:pPr>
            <w:r>
              <w:rPr>
                <w:rFonts w:hint="eastAsia" w:ascii="宋体" w:hAnsi="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32"/>
              </w:rPr>
            </w:pPr>
          </w:p>
          <w:p>
            <w:pPr>
              <w:snapToGrid w:val="0"/>
              <w:spacing w:beforeLines="50"/>
              <w:rPr>
                <w:rFonts w:ascii="宋体"/>
                <w:b/>
                <w:bCs/>
                <w:color w:val="000000" w:themeColor="text1"/>
                <w:sz w:val="24"/>
                <w:szCs w:val="32"/>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p>
            <w:pPr>
              <w:snapToGrid w:val="0"/>
              <w:spacing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rPr>
            </w:pPr>
            <w:r>
              <w:rPr>
                <w:rFonts w:hint="eastAsia" w:ascii="宋体" w:hAnsi="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b/>
                <w:bCs/>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r>
              <w:rPr>
                <w:rFonts w:hint="eastAsia" w:ascii="宋体" w:hAnsi="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b/>
                <w:bCs/>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olor w:val="000000" w:themeColor="text1"/>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olor w:val="000000" w:themeColor="text1"/>
                <w:sz w:val="24"/>
                <w:szCs w:val="20"/>
              </w:rPr>
            </w:pPr>
          </w:p>
        </w:tc>
      </w:tr>
    </w:tbl>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pStyle w:val="6"/>
        <w:ind w:firstLine="0"/>
        <w:rPr>
          <w:rFonts w:ascii="宋体"/>
          <w:color w:val="000000" w:themeColor="text1"/>
          <w:sz w:val="24"/>
        </w:rPr>
      </w:pPr>
      <w:bookmarkStart w:id="69" w:name="_Hlt24879081"/>
      <w:bookmarkEnd w:id="69"/>
      <w:bookmarkStart w:id="70" w:name="_Hlt26609391"/>
      <w:bookmarkEnd w:id="70"/>
      <w:bookmarkStart w:id="71" w:name="_Hlt26955066"/>
      <w:bookmarkEnd w:id="71"/>
      <w:bookmarkStart w:id="72" w:name="_Hlt26955056"/>
      <w:bookmarkEnd w:id="72"/>
      <w:bookmarkStart w:id="73" w:name="_Hlt26671374"/>
      <w:bookmarkEnd w:id="73"/>
      <w:bookmarkStart w:id="74" w:name="_Hlt26580838"/>
      <w:bookmarkEnd w:id="74"/>
      <w:bookmarkStart w:id="75" w:name="_Hlt26671343"/>
      <w:bookmarkEnd w:id="75"/>
      <w:bookmarkStart w:id="76" w:name="_Hlt26955064"/>
      <w:bookmarkEnd w:id="76"/>
      <w:bookmarkStart w:id="77" w:name="_Hlt26671372"/>
      <w:bookmarkEnd w:id="77"/>
      <w:bookmarkStart w:id="78" w:name="_Hlt26609389"/>
      <w:bookmarkEnd w:id="78"/>
      <w:bookmarkStart w:id="79" w:name="_Hlt26782999"/>
      <w:bookmarkEnd w:id="79"/>
      <w:bookmarkStart w:id="80" w:name="_Toc462564146"/>
    </w:p>
    <w:p>
      <w:pPr>
        <w:pStyle w:val="6"/>
        <w:ind w:firstLine="0"/>
        <w:rPr>
          <w:rFonts w:ascii="宋体"/>
          <w:color w:val="000000" w:themeColor="text1"/>
          <w:sz w:val="24"/>
        </w:rPr>
      </w:pPr>
    </w:p>
    <w:p>
      <w:pPr>
        <w:pStyle w:val="6"/>
        <w:ind w:firstLine="0"/>
        <w:rPr>
          <w:rFonts w:ascii="宋体"/>
          <w:color w:val="000000" w:themeColor="text1"/>
          <w:sz w:val="24"/>
        </w:rPr>
      </w:pPr>
    </w:p>
    <w:p>
      <w:pPr>
        <w:snapToGrid w:val="0"/>
        <w:spacing w:before="50" w:after="50"/>
        <w:jc w:val="center"/>
        <w:outlineLvl w:val="0"/>
        <w:rPr>
          <w:rFonts w:ascii="宋体" w:hAnsi="宋体"/>
          <w:b/>
          <w:bCs/>
          <w:color w:val="000000" w:themeColor="text1"/>
          <w:sz w:val="32"/>
          <w:szCs w:val="32"/>
        </w:rPr>
      </w:pPr>
      <w:bookmarkStart w:id="81" w:name="_Toc6848"/>
      <w:bookmarkStart w:id="82" w:name="_Toc24191"/>
      <w:r>
        <w:rPr>
          <w:rFonts w:hint="eastAsia" w:ascii="宋体" w:hAnsi="宋体"/>
          <w:b/>
          <w:bCs/>
          <w:color w:val="000000" w:themeColor="text1"/>
          <w:sz w:val="32"/>
          <w:szCs w:val="32"/>
        </w:rPr>
        <w:t>九、技术方案、服务承诺、培训承诺等</w:t>
      </w:r>
      <w:bookmarkEnd w:id="80"/>
      <w:bookmarkEnd w:id="81"/>
      <w:bookmarkEnd w:id="82"/>
      <w:bookmarkStart w:id="83" w:name="_格式2__法定代表人授权书"/>
      <w:bookmarkEnd w:id="83"/>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snapToGrid w:val="0"/>
        <w:spacing w:before="50" w:after="50"/>
        <w:jc w:val="center"/>
        <w:rPr>
          <w:rFonts w:ascii="宋体"/>
          <w:color w:val="000000" w:themeColor="text1"/>
          <w:sz w:val="32"/>
          <w:szCs w:val="32"/>
        </w:rPr>
      </w:pPr>
    </w:p>
    <w:p>
      <w:pPr>
        <w:pStyle w:val="2"/>
        <w:rPr>
          <w:rFonts w:ascii="宋体"/>
          <w:color w:val="000000" w:themeColor="text1"/>
          <w:sz w:val="32"/>
          <w:szCs w:val="32"/>
        </w:rPr>
      </w:pPr>
    </w:p>
    <w:p>
      <w:pPr>
        <w:pStyle w:val="2"/>
        <w:rPr>
          <w:color w:val="000000" w:themeColor="text1"/>
        </w:rPr>
      </w:pPr>
    </w:p>
    <w:p>
      <w:pPr>
        <w:jc w:val="center"/>
        <w:rPr>
          <w:rFonts w:ascii="黑体" w:eastAsia="黑体"/>
          <w:color w:val="000000" w:themeColor="text1"/>
          <w:sz w:val="32"/>
          <w:szCs w:val="32"/>
        </w:rPr>
      </w:pPr>
    </w:p>
    <w:p>
      <w:pPr>
        <w:jc w:val="center"/>
        <w:rPr>
          <w:rFonts w:ascii="黑体" w:eastAsia="黑体"/>
          <w:color w:val="000000" w:themeColor="text1"/>
          <w:sz w:val="32"/>
          <w:szCs w:val="32"/>
        </w:rPr>
      </w:pPr>
    </w:p>
    <w:p>
      <w:pPr>
        <w:snapToGrid w:val="0"/>
        <w:spacing w:before="50" w:after="50"/>
        <w:jc w:val="center"/>
        <w:outlineLvl w:val="0"/>
        <w:rPr>
          <w:rFonts w:ascii="宋体" w:hAnsi="宋体"/>
          <w:b/>
          <w:bCs/>
          <w:color w:val="000000" w:themeColor="text1"/>
          <w:sz w:val="32"/>
          <w:szCs w:val="32"/>
        </w:rPr>
      </w:pPr>
      <w:bookmarkStart w:id="84" w:name="_Toc12520"/>
      <w:bookmarkStart w:id="85" w:name="_Toc2106"/>
      <w:r>
        <w:rPr>
          <w:rFonts w:hint="eastAsia" w:ascii="宋体" w:hAnsi="宋体"/>
          <w:b/>
          <w:bCs/>
          <w:color w:val="000000" w:themeColor="text1"/>
          <w:sz w:val="32"/>
          <w:szCs w:val="32"/>
        </w:rPr>
        <w:t>十、盐城市政府采购事前信用承诺书</w:t>
      </w:r>
      <w:bookmarkEnd w:id="84"/>
      <w:bookmarkEnd w:id="85"/>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为营造我市公开、公平、公正、诚实守信的政府采购交易环境，树立诚信守法的投标人形象，本人代表本单位作出以下承诺：</w:t>
      </w:r>
    </w:p>
    <w:p>
      <w:pPr>
        <w:spacing w:line="500" w:lineRule="exact"/>
        <w:jc w:val="left"/>
        <w:rPr>
          <w:rFonts w:ascii="宋体"/>
          <w:color w:val="000000" w:themeColor="text1"/>
          <w:sz w:val="24"/>
        </w:rPr>
      </w:pPr>
      <w:r>
        <w:rPr>
          <w:rFonts w:hint="eastAsia" w:ascii="宋体" w:hAnsi="宋体"/>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（三）严格依照国家和省、市关于政府采购的法律、法规、规章、规范性文件，参加政府采购投标活动；积极履行社会责任，促进廉政建设；</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（四）严格遵守即时信息公示规定，及时维护和更新维护和更新盐城市政府采购网中与本单位相关的信息；</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（六）自觉接受政府、行业组织、社会公众、新闻舆论的监督；</w:t>
      </w:r>
    </w:p>
    <w:p>
      <w:pPr>
        <w:spacing w:line="500" w:lineRule="exact"/>
        <w:ind w:firstLine="480" w:firstLineChars="200"/>
        <w:jc w:val="left"/>
        <w:rPr>
          <w:rFonts w:ascii="宋体"/>
          <w:color w:val="000000" w:themeColor="text1"/>
          <w:sz w:val="24"/>
        </w:rPr>
      </w:pPr>
      <w:r>
        <w:rPr>
          <w:rFonts w:hint="eastAsia" w:ascii="宋体" w:hAnsi="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Fonts w:ascii="宋体"/>
          <w:color w:val="000000" w:themeColor="text1"/>
          <w:sz w:val="24"/>
        </w:rPr>
      </w:pPr>
      <w:r>
        <w:rPr>
          <w:rFonts w:ascii="宋体"/>
          <w:color w:val="000000" w:themeColor="text1"/>
          <w:sz w:val="24"/>
        </w:rPr>
        <w:t> </w:t>
      </w:r>
      <w:r>
        <w:rPr>
          <w:rFonts w:hint="eastAsia" w:ascii="宋体" w:hAnsi="宋体"/>
          <w:color w:val="000000" w:themeColor="text1"/>
          <w:sz w:val="24"/>
        </w:rPr>
        <w:t>（八）本人已认真阅读了上述承诺，并向本单位员工作了宣传教育。</w:t>
      </w:r>
    </w:p>
    <w:p>
      <w:pPr>
        <w:spacing w:line="500" w:lineRule="exact"/>
        <w:jc w:val="left"/>
        <w:rPr>
          <w:rFonts w:ascii="宋体"/>
          <w:color w:val="000000" w:themeColor="text1"/>
          <w:sz w:val="24"/>
        </w:rPr>
      </w:pPr>
    </w:p>
    <w:p>
      <w:pPr>
        <w:spacing w:line="500" w:lineRule="exact"/>
        <w:jc w:val="center"/>
        <w:outlineLvl w:val="1"/>
        <w:rPr>
          <w:rFonts w:ascii="宋体"/>
          <w:color w:val="000000" w:themeColor="text1"/>
          <w:sz w:val="24"/>
        </w:rPr>
      </w:pPr>
      <w:r>
        <w:rPr>
          <w:rFonts w:hint="eastAsia" w:ascii="宋体" w:hAnsi="宋体"/>
          <w:color w:val="000000" w:themeColor="text1"/>
          <w:sz w:val="24"/>
        </w:rPr>
        <w:t>法定代表人签名：</w:t>
      </w:r>
    </w:p>
    <w:p>
      <w:pPr>
        <w:spacing w:line="500" w:lineRule="exact"/>
        <w:jc w:val="center"/>
        <w:outlineLvl w:val="1"/>
        <w:rPr>
          <w:rFonts w:ascii="宋体"/>
          <w:color w:val="000000" w:themeColor="text1"/>
          <w:sz w:val="24"/>
        </w:rPr>
      </w:pPr>
      <w:r>
        <w:rPr>
          <w:rFonts w:hint="eastAsia" w:ascii="宋体" w:hAnsi="宋体"/>
          <w:color w:val="000000" w:themeColor="text1"/>
          <w:sz w:val="24"/>
        </w:rPr>
        <w:t>单位名称（盖章）：</w:t>
      </w:r>
    </w:p>
    <w:p>
      <w:pPr>
        <w:spacing w:line="500" w:lineRule="exact"/>
        <w:jc w:val="center"/>
        <w:outlineLvl w:val="1"/>
        <w:rPr>
          <w:rFonts w:ascii="宋体"/>
          <w:color w:val="000000" w:themeColor="text1"/>
          <w:sz w:val="32"/>
          <w:szCs w:val="32"/>
        </w:rPr>
      </w:pPr>
      <w:r>
        <w:rPr>
          <w:rFonts w:hint="eastAsia" w:ascii="宋体" w:hAnsi="宋体"/>
          <w:color w:val="000000" w:themeColor="text1"/>
          <w:sz w:val="24"/>
        </w:rPr>
        <w:t>年月日</w:t>
      </w:r>
    </w:p>
    <w:p>
      <w:pPr>
        <w:rPr>
          <w:color w:val="000000" w:themeColor="text1"/>
        </w:rPr>
      </w:pPr>
    </w:p>
    <w:p>
      <w:pPr>
        <w:pStyle w:val="138"/>
        <w:jc w:val="both"/>
        <w:rPr>
          <w:rStyle w:val="43"/>
          <w:rFonts w:ascii="宋体" w:hAnsi="宋体"/>
          <w:color w:val="000000" w:themeColor="text1"/>
        </w:rPr>
      </w:pPr>
    </w:p>
    <w:sectPr>
      <w:headerReference r:id="rId6" w:type="default"/>
      <w:footerReference r:id="rId7" w:type="default"/>
      <w:pgSz w:w="11906" w:h="16838"/>
      <w:pgMar w:top="1418" w:right="1588" w:bottom="1418" w:left="1365" w:header="851" w:footer="907" w:gutter="0"/>
      <w:pgNumType w:fmt="decimal" w:start="1"/>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b/>
        <w:i/>
      </w:rPr>
    </w:pPr>
    <w:r>
      <w:pict>
        <v:shape id="文本框 1026"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color w:val="FF0000"/>
      </w:rPr>
      <w:t>2022-</w:t>
    </w:r>
    <w:r>
      <w:rPr>
        <w:rFonts w:hint="eastAsia"/>
        <w:color w:val="FF0000"/>
        <w:lang w:val="en-US" w:eastAsia="zh-CN"/>
      </w:rPr>
      <w:t>021Q</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color w:val="FF0000"/>
      </w:rPr>
      <w:t>2022-</w:t>
    </w:r>
    <w:r>
      <w:rPr>
        <w:rFonts w:hint="eastAsia"/>
        <w:color w:val="FF0000"/>
        <w:lang w:val="en-US" w:eastAsia="zh-CN"/>
      </w:rPr>
      <w:t>021Q</w:t>
    </w:r>
    <w:r>
      <w:rPr>
        <w:rFonts w:hint="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隶书"/>
        <w:color w:val="FF0000"/>
        <w:spacing w:val="40"/>
        <w:sz w:val="21"/>
        <w:szCs w:val="21"/>
      </w:rPr>
    </w:pPr>
    <w:r>
      <w:rPr>
        <w:rFonts w:eastAsia="隶书"/>
        <w:color w:val="FF0000"/>
        <w:spacing w:val="40"/>
        <w:sz w:val="21"/>
        <w:szCs w:val="21"/>
      </w:rPr>
      <w:t>202</w:t>
    </w:r>
    <w:r>
      <w:rPr>
        <w:rFonts w:hint="eastAsia" w:eastAsia="隶书"/>
        <w:color w:val="FF0000"/>
        <w:spacing w:val="40"/>
        <w:sz w:val="21"/>
        <w:szCs w:val="21"/>
      </w:rPr>
      <w:t>2</w:t>
    </w:r>
    <w:r>
      <w:rPr>
        <w:rFonts w:eastAsia="隶书"/>
        <w:color w:val="FF0000"/>
        <w:spacing w:val="40"/>
        <w:sz w:val="21"/>
        <w:szCs w:val="21"/>
      </w:rPr>
      <w:t>-0</w:t>
    </w:r>
    <w:r>
      <w:rPr>
        <w:rFonts w:hint="eastAsia" w:eastAsia="隶书"/>
        <w:color w:val="FF0000"/>
        <w:spacing w:val="40"/>
        <w:sz w:val="21"/>
        <w:szCs w:val="21"/>
        <w:lang w:val="en-US" w:eastAsia="zh-CN"/>
      </w:rPr>
      <w:t>21</w:t>
    </w:r>
    <w:r>
      <w:rPr>
        <w:rFonts w:eastAsia="隶书"/>
        <w:color w:val="FF0000"/>
        <w:spacing w:val="40"/>
        <w:sz w:val="21"/>
        <w:szCs w:val="21"/>
      </w:rPr>
      <w:t>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3B912"/>
    <w:multiLevelType w:val="singleLevel"/>
    <w:tmpl w:val="E213B912"/>
    <w:lvl w:ilvl="0" w:tentative="0">
      <w:start w:val="6"/>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2">
    <w:nsid w:val="00000006"/>
    <w:multiLevelType w:val="multilevel"/>
    <w:tmpl w:val="00000006"/>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9"/>
      <w:suff w:val="nothing"/>
      <w:lvlText w:val=""/>
      <w:lvlJc w:val="left"/>
      <w:pPr>
        <w:ind w:left="0" w:firstLine="0"/>
        <w:textAlignment w:val="baseline"/>
      </w:pPr>
    </w:lvl>
    <w:lvl w:ilvl="6" w:tentative="0">
      <w:start w:val="1"/>
      <w:numFmt w:val="decimal"/>
      <w:pStyle w:val="40"/>
      <w:suff w:val="nothing"/>
      <w:lvlText w:val=""/>
      <w:lvlJc w:val="left"/>
      <w:pPr>
        <w:ind w:left="0" w:firstLine="0"/>
        <w:textAlignment w:val="baseline"/>
      </w:pPr>
    </w:lvl>
    <w:lvl w:ilvl="7" w:tentative="0">
      <w:start w:val="1"/>
      <w:numFmt w:val="decimal"/>
      <w:pStyle w:val="41"/>
      <w:suff w:val="nothing"/>
      <w:lvlText w:val=""/>
      <w:lvlJc w:val="left"/>
      <w:pPr>
        <w:ind w:left="0" w:firstLine="0"/>
        <w:textAlignment w:val="baseline"/>
      </w:pPr>
    </w:lvl>
    <w:lvl w:ilvl="8" w:tentative="0">
      <w:start w:val="1"/>
      <w:numFmt w:val="decimal"/>
      <w:pStyle w:val="42"/>
      <w:suff w:val="nothing"/>
      <w:lvlText w:val=""/>
      <w:lvlJc w:val="left"/>
      <w:pPr>
        <w:ind w:left="0" w:firstLine="0"/>
        <w:textAlignment w:val="baseline"/>
      </w:p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287A089C"/>
    <w:multiLevelType w:val="singleLevel"/>
    <w:tmpl w:val="287A089C"/>
    <w:lvl w:ilvl="0" w:tentative="0">
      <w:start w:val="1"/>
      <w:numFmt w:val="upperLetter"/>
      <w:pStyle w:val="81"/>
      <w:lvlText w:val="附录%1."/>
      <w:lvlJc w:val="left"/>
      <w:pPr>
        <w:tabs>
          <w:tab w:val="left" w:pos="907"/>
        </w:tabs>
        <w:ind w:left="907" w:hanging="907"/>
        <w:textAlignment w:val="baseline"/>
      </w:pPr>
    </w:lvl>
  </w:abstractNum>
  <w:abstractNum w:abstractNumId="5">
    <w:nsid w:val="5ECE0B4B"/>
    <w:multiLevelType w:val="singleLevel"/>
    <w:tmpl w:val="5ECE0B4B"/>
    <w:lvl w:ilvl="0" w:tentative="0">
      <w:start w:val="1"/>
      <w:numFmt w:val="decimal"/>
      <w:suff w:val="nothing"/>
      <w:lvlText w:val="%1."/>
      <w:lvlJc w:val="left"/>
    </w:lvl>
  </w:abstractNum>
  <w:abstractNum w:abstractNumId="6">
    <w:nsid w:val="5ECE1CE3"/>
    <w:multiLevelType w:val="singleLevel"/>
    <w:tmpl w:val="5ECE1CE3"/>
    <w:lvl w:ilvl="0" w:tentative="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00574B86"/>
    <w:rsid w:val="000261BA"/>
    <w:rsid w:val="000C44C0"/>
    <w:rsid w:val="001368CF"/>
    <w:rsid w:val="00151743"/>
    <w:rsid w:val="0019066A"/>
    <w:rsid w:val="001B1285"/>
    <w:rsid w:val="001B7EE2"/>
    <w:rsid w:val="001F14A1"/>
    <w:rsid w:val="001F2146"/>
    <w:rsid w:val="0020185D"/>
    <w:rsid w:val="002272AE"/>
    <w:rsid w:val="00247D13"/>
    <w:rsid w:val="00294E53"/>
    <w:rsid w:val="002B7C8B"/>
    <w:rsid w:val="00361483"/>
    <w:rsid w:val="003D796B"/>
    <w:rsid w:val="003F3116"/>
    <w:rsid w:val="004461C6"/>
    <w:rsid w:val="004C74DD"/>
    <w:rsid w:val="00555231"/>
    <w:rsid w:val="00574B86"/>
    <w:rsid w:val="005A07EE"/>
    <w:rsid w:val="005C39E0"/>
    <w:rsid w:val="005F3085"/>
    <w:rsid w:val="006128E9"/>
    <w:rsid w:val="0066011C"/>
    <w:rsid w:val="00666DF6"/>
    <w:rsid w:val="00691057"/>
    <w:rsid w:val="00691CA6"/>
    <w:rsid w:val="00702238"/>
    <w:rsid w:val="00747320"/>
    <w:rsid w:val="007C0381"/>
    <w:rsid w:val="007F46E5"/>
    <w:rsid w:val="008A288D"/>
    <w:rsid w:val="008A2B46"/>
    <w:rsid w:val="00930855"/>
    <w:rsid w:val="009C3441"/>
    <w:rsid w:val="009F2AFA"/>
    <w:rsid w:val="00A61B4D"/>
    <w:rsid w:val="00A97279"/>
    <w:rsid w:val="00AE4591"/>
    <w:rsid w:val="00B020DF"/>
    <w:rsid w:val="00B07CAA"/>
    <w:rsid w:val="00BE463B"/>
    <w:rsid w:val="00C24134"/>
    <w:rsid w:val="00C26E4C"/>
    <w:rsid w:val="00C30C75"/>
    <w:rsid w:val="00C56ACB"/>
    <w:rsid w:val="00C77138"/>
    <w:rsid w:val="00C90BD3"/>
    <w:rsid w:val="00CB1896"/>
    <w:rsid w:val="00CF16BE"/>
    <w:rsid w:val="00D010E0"/>
    <w:rsid w:val="00D52E84"/>
    <w:rsid w:val="00D92068"/>
    <w:rsid w:val="00EE4A73"/>
    <w:rsid w:val="00F4330E"/>
    <w:rsid w:val="00F50FD0"/>
    <w:rsid w:val="029109B6"/>
    <w:rsid w:val="05FF0BC0"/>
    <w:rsid w:val="0A584D3A"/>
    <w:rsid w:val="0C1C547D"/>
    <w:rsid w:val="0D5748EE"/>
    <w:rsid w:val="0E133C1B"/>
    <w:rsid w:val="0E360105"/>
    <w:rsid w:val="0FF87998"/>
    <w:rsid w:val="12B11C70"/>
    <w:rsid w:val="1519032E"/>
    <w:rsid w:val="19490ABF"/>
    <w:rsid w:val="19C702BB"/>
    <w:rsid w:val="1A596857"/>
    <w:rsid w:val="1C2E1A0C"/>
    <w:rsid w:val="214F0E3D"/>
    <w:rsid w:val="22184E8F"/>
    <w:rsid w:val="22C752AA"/>
    <w:rsid w:val="25A34269"/>
    <w:rsid w:val="28730611"/>
    <w:rsid w:val="29433099"/>
    <w:rsid w:val="2A592AC3"/>
    <w:rsid w:val="2A9B49B2"/>
    <w:rsid w:val="2D885811"/>
    <w:rsid w:val="2E283D2E"/>
    <w:rsid w:val="2EAD287E"/>
    <w:rsid w:val="2F7E0369"/>
    <w:rsid w:val="2FAC1A65"/>
    <w:rsid w:val="31397E77"/>
    <w:rsid w:val="32876DF9"/>
    <w:rsid w:val="397701F9"/>
    <w:rsid w:val="39DF46D2"/>
    <w:rsid w:val="39F90185"/>
    <w:rsid w:val="3D5A48D8"/>
    <w:rsid w:val="40101E63"/>
    <w:rsid w:val="475A49EA"/>
    <w:rsid w:val="4D476F50"/>
    <w:rsid w:val="52510C85"/>
    <w:rsid w:val="54AF361A"/>
    <w:rsid w:val="56C53FAA"/>
    <w:rsid w:val="57617384"/>
    <w:rsid w:val="59116E9A"/>
    <w:rsid w:val="5B781E9D"/>
    <w:rsid w:val="5CD22A57"/>
    <w:rsid w:val="5CF30EFD"/>
    <w:rsid w:val="5DEC7F1F"/>
    <w:rsid w:val="5FB342EC"/>
    <w:rsid w:val="60F63729"/>
    <w:rsid w:val="61D94C85"/>
    <w:rsid w:val="681F3E80"/>
    <w:rsid w:val="6A58065E"/>
    <w:rsid w:val="6A7B0410"/>
    <w:rsid w:val="6E9B1B8E"/>
    <w:rsid w:val="6F79022E"/>
    <w:rsid w:val="71EF6021"/>
    <w:rsid w:val="72A34862"/>
    <w:rsid w:val="760C011A"/>
    <w:rsid w:val="77536BB7"/>
    <w:rsid w:val="7BF2064C"/>
    <w:rsid w:val="7DC9161D"/>
    <w:rsid w:val="7DCC3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99"/>
    <w:pPr>
      <w:keepNext/>
      <w:keepLines/>
      <w:spacing w:before="260" w:after="260" w:line="416" w:lineRule="auto"/>
      <w:jc w:val="center"/>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49"/>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alloon Text"/>
    <w:basedOn w:val="1"/>
    <w:link w:val="155"/>
    <w:qFormat/>
    <w:uiPriority w:val="0"/>
    <w:rPr>
      <w:sz w:val="18"/>
      <w:szCs w:val="18"/>
    </w:rPr>
  </w:style>
  <w:style w:type="paragraph" w:styleId="15">
    <w:name w:val="footer"/>
    <w:basedOn w:val="1"/>
    <w:link w:val="72"/>
    <w:qFormat/>
    <w:uiPriority w:val="0"/>
    <w:pPr>
      <w:tabs>
        <w:tab w:val="center" w:pos="4153"/>
        <w:tab w:val="right" w:pos="8306"/>
      </w:tabs>
      <w:snapToGrid w:val="0"/>
      <w:jc w:val="left"/>
    </w:pPr>
    <w:rPr>
      <w:sz w:val="18"/>
      <w:szCs w:val="18"/>
    </w:rPr>
  </w:style>
  <w:style w:type="paragraph" w:styleId="16">
    <w:name w:val="header"/>
    <w:basedOn w:val="1"/>
    <w:link w:val="73"/>
    <w:qFormat/>
    <w:uiPriority w:val="0"/>
    <w:pPr>
      <w:pBdr>
        <w:bottom w:val="single" w:color="000000" w:sz="6" w:space="1"/>
      </w:pBdr>
      <w:tabs>
        <w:tab w:val="center" w:pos="4153"/>
        <w:tab w:val="right" w:pos="8306"/>
      </w:tabs>
      <w:snapToGrid w:val="0"/>
      <w:jc w:val="center"/>
    </w:pPr>
    <w:rPr>
      <w:sz w:val="18"/>
      <w:szCs w:val="18"/>
    </w:rPr>
  </w:style>
  <w:style w:type="paragraph" w:styleId="17">
    <w:name w:val="List"/>
    <w:basedOn w:val="1"/>
    <w:qFormat/>
    <w:uiPriority w:val="0"/>
    <w:pPr>
      <w:ind w:left="200" w:hanging="200" w:hangingChars="200"/>
    </w:pPr>
  </w:style>
  <w:style w:type="paragraph" w:styleId="18">
    <w:name w:val="Normal (Web)"/>
    <w:basedOn w:val="1"/>
    <w:qFormat/>
    <w:uiPriority w:val="99"/>
    <w:pPr>
      <w:spacing w:before="100" w:beforeAutospacing="1" w:after="100" w:afterAutospacing="1"/>
      <w:jc w:val="left"/>
    </w:pPr>
    <w:rPr>
      <w:rFonts w:ascii="宋体" w:hAnsi="宋体"/>
      <w:kern w:val="0"/>
      <w:sz w:val="24"/>
    </w:rPr>
  </w:style>
  <w:style w:type="paragraph" w:styleId="19">
    <w:name w:val="Body Text First Indent"/>
    <w:basedOn w:val="1"/>
    <w:qFormat/>
    <w:uiPriority w:val="99"/>
    <w:pPr>
      <w:ind w:firstLine="420" w:firstLineChars="100"/>
    </w:pPr>
  </w:style>
  <w:style w:type="paragraph" w:styleId="20">
    <w:name w:val="Body Text First Indent 2"/>
    <w:basedOn w:val="8"/>
    <w:next w:val="1"/>
    <w:qFormat/>
    <w:uiPriority w:val="0"/>
    <w:pPr>
      <w:spacing w:line="360" w:lineRule="auto"/>
      <w:ind w:firstLine="420" w:firstLineChars="200"/>
    </w:pPr>
    <w:rPr>
      <w:rFonts w:ascii="宋体" w:hAnsi="宋体" w:eastAsia="宋体"/>
      <w:sz w:val="21"/>
      <w:szCs w:val="20"/>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cs="Times New Roman"/>
      <w:b/>
      <w:bCs/>
    </w:rPr>
  </w:style>
  <w:style w:type="character" w:styleId="25">
    <w:name w:val="page number"/>
    <w:basedOn w:val="23"/>
    <w:qFormat/>
    <w:uiPriority w:val="0"/>
  </w:style>
  <w:style w:type="character" w:styleId="26">
    <w:name w:val="FollowedHyperlink"/>
    <w:qFormat/>
    <w:uiPriority w:val="0"/>
    <w:rPr>
      <w:color w:val="800080"/>
    </w:rPr>
  </w:style>
  <w:style w:type="character" w:styleId="27">
    <w:name w:val="Emphasis"/>
    <w:qFormat/>
    <w:uiPriority w:val="0"/>
  </w:style>
  <w:style w:type="character" w:styleId="28">
    <w:name w:val="Hyperlink"/>
    <w:qFormat/>
    <w:uiPriority w:val="0"/>
    <w:rPr>
      <w:color w:val="0000FF"/>
    </w:rPr>
  </w:style>
  <w:style w:type="paragraph" w:customStyle="1" w:styleId="29">
    <w:name w:val="一级条标题"/>
    <w:basedOn w:val="30"/>
    <w:next w:val="3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1">
    <w:name w:val="段"/>
    <w:next w:val="3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2">
    <w:name w:val="正文 A"/>
    <w:next w:val="31"/>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3">
    <w:name w:val="Heading1"/>
    <w:basedOn w:val="1"/>
    <w:next w:val="1"/>
    <w:link w:val="61"/>
    <w:qFormat/>
    <w:uiPriority w:val="0"/>
    <w:pPr>
      <w:keepNext/>
      <w:jc w:val="center"/>
    </w:pPr>
    <w:rPr>
      <w:rFonts w:ascii="楷体_GB2312" w:eastAsia="楷体_GB2312"/>
      <w:sz w:val="28"/>
      <w:szCs w:val="28"/>
    </w:rPr>
  </w:style>
  <w:style w:type="paragraph" w:customStyle="1" w:styleId="34">
    <w:name w:val="Heading2"/>
    <w:basedOn w:val="1"/>
    <w:next w:val="35"/>
    <w:qFormat/>
    <w:uiPriority w:val="0"/>
    <w:pPr>
      <w:keepNext/>
      <w:keepLines/>
      <w:spacing w:before="260" w:after="260" w:line="416" w:lineRule="auto"/>
      <w:jc w:val="center"/>
    </w:pPr>
    <w:rPr>
      <w:rFonts w:ascii="Arial" w:hAnsi="Arial" w:eastAsia="幼圆" w:cs="Arial"/>
      <w:b/>
      <w:bCs/>
      <w:sz w:val="44"/>
      <w:szCs w:val="44"/>
    </w:rPr>
  </w:style>
  <w:style w:type="paragraph" w:customStyle="1" w:styleId="35">
    <w:name w:val="NormalIndent"/>
    <w:basedOn w:val="1"/>
    <w:link w:val="63"/>
    <w:qFormat/>
    <w:uiPriority w:val="0"/>
    <w:pPr>
      <w:ind w:firstLine="420"/>
    </w:pPr>
  </w:style>
  <w:style w:type="paragraph" w:customStyle="1" w:styleId="36">
    <w:name w:val="Heading3"/>
    <w:basedOn w:val="1"/>
    <w:next w:val="35"/>
    <w:link w:val="64"/>
    <w:qFormat/>
    <w:uiPriority w:val="0"/>
    <w:pPr>
      <w:keepNext/>
      <w:keepLines/>
      <w:spacing w:before="260" w:after="260" w:line="416" w:lineRule="auto"/>
    </w:pPr>
    <w:rPr>
      <w:rFonts w:cs="Times New Roman"/>
      <w:b/>
      <w:bCs/>
      <w:sz w:val="32"/>
      <w:szCs w:val="32"/>
    </w:rPr>
  </w:style>
  <w:style w:type="paragraph" w:customStyle="1" w:styleId="37">
    <w:name w:val="Heading4"/>
    <w:basedOn w:val="1"/>
    <w:next w:val="1"/>
    <w:link w:val="65"/>
    <w:qFormat/>
    <w:uiPriority w:val="0"/>
    <w:pPr>
      <w:keepNext/>
      <w:keepLines/>
      <w:spacing w:before="280" w:after="290" w:line="376" w:lineRule="auto"/>
    </w:pPr>
    <w:rPr>
      <w:rFonts w:ascii="Cambria" w:hAnsi="Cambria"/>
      <w:b/>
      <w:sz w:val="28"/>
      <w:szCs w:val="28"/>
    </w:rPr>
  </w:style>
  <w:style w:type="paragraph" w:customStyle="1" w:styleId="38">
    <w:name w:val="Heading5"/>
    <w:basedOn w:val="1"/>
    <w:next w:val="1"/>
    <w:qFormat/>
    <w:uiPriority w:val="0"/>
    <w:pPr>
      <w:keepNext/>
    </w:pPr>
    <w:rPr>
      <w:rFonts w:ascii="宋体"/>
      <w:color w:val="000000"/>
      <w:kern w:val="0"/>
      <w:sz w:val="28"/>
      <w:szCs w:val="28"/>
    </w:rPr>
  </w:style>
  <w:style w:type="paragraph" w:customStyle="1" w:styleId="39">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0">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1">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2">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3">
    <w:name w:val="NormalCharacter"/>
    <w:qFormat/>
    <w:uiPriority w:val="0"/>
  </w:style>
  <w:style w:type="table" w:customStyle="1" w:styleId="44">
    <w:name w:val="TableNormal"/>
    <w:qFormat/>
    <w:uiPriority w:val="0"/>
    <w:tblPr>
      <w:tblCellMar>
        <w:top w:w="0" w:type="dxa"/>
        <w:left w:w="0" w:type="dxa"/>
        <w:bottom w:w="0" w:type="dxa"/>
        <w:right w:w="0" w:type="dxa"/>
      </w:tblCellMar>
    </w:tblPr>
  </w:style>
  <w:style w:type="character" w:customStyle="1" w:styleId="45">
    <w:name w:val="htmlSamp"/>
    <w:qFormat/>
    <w:uiPriority w:val="0"/>
    <w:rPr>
      <w:rFonts w:ascii="monospace" w:hAnsi="monospace" w:eastAsia="monospace"/>
    </w:rPr>
  </w:style>
  <w:style w:type="character" w:customStyle="1" w:styleId="46">
    <w:name w:val="PageNumber"/>
    <w:basedOn w:val="43"/>
    <w:qFormat/>
    <w:uiPriority w:val="0"/>
  </w:style>
  <w:style w:type="character" w:customStyle="1" w:styleId="47">
    <w:name w:val="HtmlVar"/>
    <w:qFormat/>
    <w:uiPriority w:val="0"/>
  </w:style>
  <w:style w:type="character" w:customStyle="1" w:styleId="48">
    <w:name w:val="HtmlKbd"/>
    <w:qFormat/>
    <w:uiPriority w:val="0"/>
    <w:rPr>
      <w:rFonts w:ascii="monospace" w:hAnsi="monospace" w:eastAsia="monospace"/>
      <w:sz w:val="20"/>
    </w:rPr>
  </w:style>
  <w:style w:type="character" w:customStyle="1" w:styleId="49">
    <w:name w:val="HtmlDfn"/>
    <w:qFormat/>
    <w:uiPriority w:val="0"/>
  </w:style>
  <w:style w:type="character" w:customStyle="1" w:styleId="50">
    <w:name w:val="HtmlCite"/>
    <w:qFormat/>
    <w:uiPriority w:val="0"/>
  </w:style>
  <w:style w:type="character" w:customStyle="1" w:styleId="51">
    <w:name w:val="HtmlAcronym"/>
    <w:basedOn w:val="43"/>
    <w:qFormat/>
    <w:uiPriority w:val="0"/>
  </w:style>
  <w:style w:type="character" w:customStyle="1" w:styleId="52">
    <w:name w:val="HtmlTt"/>
    <w:qFormat/>
    <w:uiPriority w:val="0"/>
    <w:rPr>
      <w:rFonts w:ascii="monospace" w:hAnsi="monospace" w:eastAsia="monospace"/>
      <w:sz w:val="20"/>
    </w:rPr>
  </w:style>
  <w:style w:type="character" w:customStyle="1" w:styleId="53">
    <w:name w:val="AnnotationReference"/>
    <w:qFormat/>
    <w:uiPriority w:val="0"/>
    <w:rPr>
      <w:sz w:val="21"/>
      <w:szCs w:val="21"/>
    </w:rPr>
  </w:style>
  <w:style w:type="character" w:customStyle="1" w:styleId="54">
    <w:name w:val="HtmlCode"/>
    <w:qFormat/>
    <w:uiPriority w:val="0"/>
    <w:rPr>
      <w:rFonts w:ascii="monospace" w:hAnsi="monospace" w:eastAsia="monospace"/>
      <w:sz w:val="20"/>
    </w:rPr>
  </w:style>
  <w:style w:type="character" w:customStyle="1" w:styleId="55">
    <w:name w:val="UserStyle_0"/>
    <w:link w:val="56"/>
    <w:qFormat/>
    <w:uiPriority w:val="0"/>
    <w:rPr>
      <w:rFonts w:ascii="Calibri" w:hAnsi="Calibri"/>
      <w:sz w:val="24"/>
      <w:szCs w:val="24"/>
      <w:lang w:eastAsia="en-US" w:bidi="en-US"/>
    </w:rPr>
  </w:style>
  <w:style w:type="paragraph" w:customStyle="1" w:styleId="56">
    <w:name w:val="UserStyle_1"/>
    <w:basedOn w:val="1"/>
    <w:link w:val="55"/>
    <w:qFormat/>
    <w:uiPriority w:val="0"/>
    <w:pPr>
      <w:ind w:left="720"/>
      <w:contextualSpacing/>
      <w:jc w:val="left"/>
    </w:pPr>
    <w:rPr>
      <w:kern w:val="0"/>
      <w:sz w:val="24"/>
      <w:szCs w:val="24"/>
      <w:lang w:eastAsia="en-US" w:bidi="en-US"/>
    </w:rPr>
  </w:style>
  <w:style w:type="character" w:customStyle="1" w:styleId="57">
    <w:name w:val="UserStyle_2"/>
    <w:basedOn w:val="43"/>
    <w:qFormat/>
    <w:uiPriority w:val="0"/>
  </w:style>
  <w:style w:type="character" w:customStyle="1" w:styleId="58">
    <w:name w:val="UserStyle_3"/>
    <w:basedOn w:val="43"/>
    <w:qFormat/>
    <w:uiPriority w:val="0"/>
  </w:style>
  <w:style w:type="character" w:customStyle="1" w:styleId="59">
    <w:name w:val="UserStyle_4"/>
    <w:link w:val="60"/>
    <w:qFormat/>
    <w:uiPriority w:val="0"/>
    <w:rPr>
      <w:rFonts w:eastAsia="宋体"/>
      <w:kern w:val="2"/>
      <w:sz w:val="21"/>
      <w:szCs w:val="21"/>
      <w:lang w:val="en-US" w:eastAsia="zh-CN" w:bidi="ar-SA"/>
    </w:rPr>
  </w:style>
  <w:style w:type="paragraph" w:customStyle="1" w:styleId="60">
    <w:name w:val="NavPane"/>
    <w:basedOn w:val="1"/>
    <w:link w:val="59"/>
    <w:qFormat/>
    <w:uiPriority w:val="0"/>
    <w:pPr>
      <w:shd w:val="clear" w:color="auto" w:fill="000080"/>
    </w:pPr>
  </w:style>
  <w:style w:type="character" w:customStyle="1" w:styleId="61">
    <w:name w:val="UserStyle_5"/>
    <w:link w:val="33"/>
    <w:qFormat/>
    <w:uiPriority w:val="0"/>
    <w:rPr>
      <w:rFonts w:ascii="楷体_GB2312" w:eastAsia="楷体_GB2312"/>
      <w:kern w:val="2"/>
      <w:sz w:val="28"/>
      <w:szCs w:val="28"/>
    </w:rPr>
  </w:style>
  <w:style w:type="character" w:customStyle="1" w:styleId="62">
    <w:name w:val="UserStyle_6"/>
    <w:qFormat/>
    <w:uiPriority w:val="0"/>
    <w:rPr>
      <w:color w:val="999999"/>
    </w:rPr>
  </w:style>
  <w:style w:type="character" w:customStyle="1" w:styleId="63">
    <w:name w:val="UserStyle_7"/>
    <w:link w:val="35"/>
    <w:qFormat/>
    <w:uiPriority w:val="0"/>
    <w:rPr>
      <w:kern w:val="2"/>
      <w:sz w:val="21"/>
      <w:szCs w:val="21"/>
    </w:rPr>
  </w:style>
  <w:style w:type="character" w:customStyle="1" w:styleId="64">
    <w:name w:val="UserStyle_8"/>
    <w:link w:val="36"/>
    <w:qFormat/>
    <w:uiPriority w:val="0"/>
    <w:rPr>
      <w:rFonts w:eastAsia="宋体" w:cs="Times New Roman"/>
      <w:b/>
      <w:bCs/>
      <w:kern w:val="2"/>
      <w:sz w:val="32"/>
      <w:szCs w:val="32"/>
      <w:lang w:val="en-US" w:eastAsia="zh-CN" w:bidi="ar-SA"/>
    </w:rPr>
  </w:style>
  <w:style w:type="character" w:customStyle="1" w:styleId="65">
    <w:name w:val="UserStyle_9"/>
    <w:link w:val="37"/>
    <w:qFormat/>
    <w:uiPriority w:val="0"/>
    <w:rPr>
      <w:rFonts w:ascii="Cambria" w:hAnsi="Cambria" w:eastAsia="宋体"/>
      <w:b/>
      <w:kern w:val="2"/>
      <w:sz w:val="28"/>
      <w:szCs w:val="28"/>
    </w:rPr>
  </w:style>
  <w:style w:type="character" w:customStyle="1" w:styleId="66">
    <w:name w:val="UserStyle_10"/>
    <w:link w:val="67"/>
    <w:qFormat/>
    <w:uiPriority w:val="0"/>
    <w:rPr>
      <w:kern w:val="2"/>
      <w:sz w:val="21"/>
      <w:szCs w:val="21"/>
    </w:rPr>
  </w:style>
  <w:style w:type="paragraph" w:customStyle="1" w:styleId="67">
    <w:name w:val="AnnotationText"/>
    <w:basedOn w:val="1"/>
    <w:link w:val="66"/>
    <w:qFormat/>
    <w:uiPriority w:val="0"/>
    <w:pPr>
      <w:jc w:val="left"/>
    </w:pPr>
  </w:style>
  <w:style w:type="character" w:customStyle="1" w:styleId="68">
    <w:name w:val="UserStyle_11"/>
    <w:link w:val="69"/>
    <w:qFormat/>
    <w:uiPriority w:val="0"/>
    <w:rPr>
      <w:rFonts w:ascii="宋体" w:hAnsi="Courier New"/>
      <w:kern w:val="2"/>
      <w:sz w:val="21"/>
      <w:szCs w:val="21"/>
    </w:rPr>
  </w:style>
  <w:style w:type="paragraph" w:customStyle="1" w:styleId="69">
    <w:name w:val="PlainText"/>
    <w:basedOn w:val="1"/>
    <w:link w:val="68"/>
    <w:qFormat/>
    <w:uiPriority w:val="0"/>
    <w:rPr>
      <w:rFonts w:ascii="宋体" w:hAnsi="Courier New"/>
    </w:rPr>
  </w:style>
  <w:style w:type="character" w:customStyle="1" w:styleId="70">
    <w:name w:val="UserStyle_12"/>
    <w:link w:val="71"/>
    <w:qFormat/>
    <w:uiPriority w:val="0"/>
    <w:rPr>
      <w:kern w:val="2"/>
      <w:sz w:val="18"/>
      <w:szCs w:val="18"/>
    </w:rPr>
  </w:style>
  <w:style w:type="paragraph" w:customStyle="1" w:styleId="71">
    <w:name w:val="Acetate"/>
    <w:basedOn w:val="1"/>
    <w:link w:val="70"/>
    <w:qFormat/>
    <w:uiPriority w:val="0"/>
    <w:rPr>
      <w:sz w:val="18"/>
      <w:szCs w:val="18"/>
    </w:rPr>
  </w:style>
  <w:style w:type="character" w:customStyle="1" w:styleId="72">
    <w:name w:val="页脚 Char"/>
    <w:link w:val="15"/>
    <w:qFormat/>
    <w:uiPriority w:val="0"/>
    <w:rPr>
      <w:kern w:val="2"/>
      <w:sz w:val="18"/>
      <w:szCs w:val="18"/>
    </w:rPr>
  </w:style>
  <w:style w:type="character" w:customStyle="1" w:styleId="73">
    <w:name w:val="页眉 Char"/>
    <w:link w:val="16"/>
    <w:qFormat/>
    <w:uiPriority w:val="0"/>
    <w:rPr>
      <w:kern w:val="2"/>
      <w:sz w:val="18"/>
      <w:szCs w:val="18"/>
    </w:rPr>
  </w:style>
  <w:style w:type="character" w:customStyle="1" w:styleId="74">
    <w:name w:val="UserStyle_15"/>
    <w:qFormat/>
    <w:uiPriority w:val="0"/>
    <w:rPr>
      <w:rFonts w:ascii="宋体" w:hAnsi="宋体" w:eastAsia="宋体"/>
      <w:sz w:val="28"/>
      <w:szCs w:val="28"/>
      <w:lang w:val="en-US" w:eastAsia="zh-CN" w:bidi="ar-SA"/>
    </w:rPr>
  </w:style>
  <w:style w:type="character" w:customStyle="1" w:styleId="75">
    <w:name w:val="UserStyle_16"/>
    <w:basedOn w:val="43"/>
    <w:qFormat/>
    <w:uiPriority w:val="0"/>
    <w:rPr>
      <w:rFonts w:ascii="宋体" w:hAnsi="宋体" w:eastAsia="宋体"/>
      <w:color w:val="000000"/>
      <w:sz w:val="22"/>
      <w:szCs w:val="22"/>
    </w:rPr>
  </w:style>
  <w:style w:type="character" w:customStyle="1" w:styleId="76">
    <w:name w:val="UserStyle_17"/>
    <w:qFormat/>
    <w:uiPriority w:val="0"/>
    <w:rPr>
      <w:shd w:val="clear" w:color="auto" w:fill="EEEEEE"/>
    </w:rPr>
  </w:style>
  <w:style w:type="character" w:customStyle="1" w:styleId="77">
    <w:name w:val="UserStyle_18"/>
    <w:link w:val="78"/>
    <w:qFormat/>
    <w:uiPriority w:val="0"/>
    <w:rPr>
      <w:rFonts w:ascii="Tahoma" w:hAnsi="Tahoma" w:eastAsia="宋体"/>
      <w:kern w:val="2"/>
      <w:sz w:val="24"/>
      <w:szCs w:val="24"/>
      <w:lang w:val="en-US" w:eastAsia="zh-CN" w:bidi="ar-SA"/>
    </w:rPr>
  </w:style>
  <w:style w:type="paragraph" w:customStyle="1" w:styleId="78">
    <w:name w:val="UserStyle_19"/>
    <w:basedOn w:val="60"/>
    <w:link w:val="77"/>
    <w:qFormat/>
    <w:uiPriority w:val="0"/>
    <w:pPr>
      <w:snapToGrid w:val="0"/>
      <w:spacing w:line="360" w:lineRule="auto"/>
    </w:pPr>
    <w:rPr>
      <w:rFonts w:ascii="Tahoma" w:hAnsi="Tahoma"/>
      <w:sz w:val="24"/>
      <w:szCs w:val="24"/>
    </w:rPr>
  </w:style>
  <w:style w:type="character" w:customStyle="1" w:styleId="79">
    <w:name w:val="UserStyle_20"/>
    <w:qFormat/>
    <w:uiPriority w:val="0"/>
    <w:rPr>
      <w:rFonts w:eastAsia="宋体"/>
      <w:b/>
      <w:spacing w:val="-2"/>
      <w:sz w:val="24"/>
      <w:lang w:val="en-US" w:eastAsia="zh-CN" w:bidi="ar-SA"/>
    </w:rPr>
  </w:style>
  <w:style w:type="character" w:customStyle="1" w:styleId="80">
    <w:name w:val="UserStyle_21"/>
    <w:link w:val="81"/>
    <w:qFormat/>
    <w:uiPriority w:val="0"/>
    <w:rPr>
      <w:b/>
      <w:kern w:val="2"/>
      <w:sz w:val="30"/>
      <w:szCs w:val="28"/>
      <w:lang w:val="en-US" w:eastAsia="zh-CN" w:bidi="ar-SA"/>
    </w:rPr>
  </w:style>
  <w:style w:type="paragraph" w:customStyle="1" w:styleId="81">
    <w:name w:val="UserStyle_22"/>
    <w:next w:val="1"/>
    <w:link w:val="80"/>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2">
    <w:name w:val="UserStyle_23"/>
    <w:basedOn w:val="43"/>
    <w:qFormat/>
    <w:uiPriority w:val="0"/>
  </w:style>
  <w:style w:type="paragraph" w:customStyle="1" w:styleId="83">
    <w:name w:val="TOC4"/>
    <w:basedOn w:val="1"/>
    <w:next w:val="1"/>
    <w:qFormat/>
    <w:uiPriority w:val="0"/>
    <w:pPr>
      <w:ind w:left="630"/>
      <w:jc w:val="left"/>
    </w:pPr>
  </w:style>
  <w:style w:type="paragraph" w:customStyle="1" w:styleId="84">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5">
    <w:name w:val="BodyTextIndent2"/>
    <w:basedOn w:val="1"/>
    <w:qFormat/>
    <w:uiPriority w:val="0"/>
    <w:pPr>
      <w:ind w:left="630" w:firstLine="645"/>
    </w:pPr>
    <w:rPr>
      <w:rFonts w:ascii="Arial" w:hAnsi="Arial" w:eastAsia="仿宋_GB2312"/>
      <w:sz w:val="32"/>
      <w:szCs w:val="32"/>
    </w:rPr>
  </w:style>
  <w:style w:type="paragraph" w:customStyle="1" w:styleId="8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7">
    <w:name w:val="EnvelopeReturn"/>
    <w:basedOn w:val="1"/>
    <w:qFormat/>
    <w:uiPriority w:val="0"/>
    <w:pPr>
      <w:snapToGrid w:val="0"/>
    </w:pPr>
    <w:rPr>
      <w:rFonts w:ascii="Arial" w:hAnsi="Arial"/>
    </w:rPr>
  </w:style>
  <w:style w:type="paragraph" w:customStyle="1" w:styleId="88">
    <w:name w:val="BodyTextIndent"/>
    <w:basedOn w:val="1"/>
    <w:next w:val="87"/>
    <w:qFormat/>
    <w:uiPriority w:val="0"/>
    <w:pPr>
      <w:ind w:firstLine="645"/>
    </w:pPr>
    <w:rPr>
      <w:rFonts w:ascii="楷体_GB2312" w:eastAsia="楷体_GB2312"/>
      <w:sz w:val="32"/>
      <w:szCs w:val="32"/>
    </w:rPr>
  </w:style>
  <w:style w:type="paragraph" w:customStyle="1" w:styleId="89">
    <w:name w:val="BodyText3"/>
    <w:basedOn w:val="1"/>
    <w:qFormat/>
    <w:uiPriority w:val="0"/>
    <w:rPr>
      <w:rFonts w:ascii="仿宋_GB2312" w:hAnsi="Arial" w:eastAsia="仿宋_GB2312"/>
      <w:sz w:val="32"/>
      <w:szCs w:val="32"/>
    </w:rPr>
  </w:style>
  <w:style w:type="paragraph" w:customStyle="1" w:styleId="90">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1">
    <w:name w:val="List2"/>
    <w:basedOn w:val="1"/>
    <w:qFormat/>
    <w:uiPriority w:val="0"/>
    <w:pPr>
      <w:ind w:left="100" w:leftChars="200" w:hanging="200" w:hangingChars="200"/>
    </w:pPr>
  </w:style>
  <w:style w:type="paragraph" w:customStyle="1" w:styleId="92">
    <w:name w:val="List3"/>
    <w:basedOn w:val="1"/>
    <w:qFormat/>
    <w:uiPriority w:val="0"/>
    <w:pPr>
      <w:ind w:left="100" w:leftChars="400" w:hanging="200" w:hangingChars="200"/>
    </w:pPr>
  </w:style>
  <w:style w:type="paragraph" w:customStyle="1" w:styleId="93">
    <w:name w:val="Index1"/>
    <w:basedOn w:val="1"/>
    <w:next w:val="1"/>
    <w:qFormat/>
    <w:uiPriority w:val="0"/>
    <w:pPr>
      <w:spacing w:line="240" w:lineRule="atLeast"/>
    </w:pPr>
    <w:rPr>
      <w:rFonts w:cs="Times New Roman"/>
      <w:b/>
      <w:bCs/>
    </w:rPr>
  </w:style>
  <w:style w:type="paragraph" w:customStyle="1" w:styleId="94">
    <w:name w:val="BodyText2"/>
    <w:basedOn w:val="1"/>
    <w:qFormat/>
    <w:uiPriority w:val="0"/>
    <w:pPr>
      <w:jc w:val="center"/>
    </w:pPr>
    <w:rPr>
      <w:rFonts w:ascii="楷体_GB2312" w:eastAsia="楷体_GB2312"/>
      <w:sz w:val="28"/>
      <w:szCs w:val="28"/>
    </w:rPr>
  </w:style>
  <w:style w:type="paragraph" w:customStyle="1" w:styleId="95">
    <w:name w:val="ToCaption"/>
    <w:basedOn w:val="1"/>
    <w:next w:val="1"/>
    <w:qFormat/>
    <w:uiPriority w:val="0"/>
    <w:pPr>
      <w:ind w:left="840" w:hanging="420"/>
    </w:pPr>
  </w:style>
  <w:style w:type="paragraph" w:customStyle="1" w:styleId="96">
    <w:name w:val="BodyTextIndent3"/>
    <w:basedOn w:val="1"/>
    <w:qFormat/>
    <w:uiPriority w:val="0"/>
    <w:pPr>
      <w:ind w:left="645" w:firstLine="645"/>
    </w:pPr>
    <w:rPr>
      <w:rFonts w:ascii="Arial" w:hAnsi="Arial" w:eastAsia="仿宋_GB2312"/>
      <w:color w:val="FFFF00"/>
      <w:sz w:val="32"/>
      <w:szCs w:val="32"/>
    </w:rPr>
  </w:style>
  <w:style w:type="paragraph" w:customStyle="1" w:styleId="97">
    <w:name w:val="TOC6"/>
    <w:basedOn w:val="1"/>
    <w:next w:val="1"/>
    <w:qFormat/>
    <w:uiPriority w:val="0"/>
    <w:pPr>
      <w:ind w:left="1050"/>
      <w:jc w:val="left"/>
    </w:pPr>
  </w:style>
  <w:style w:type="paragraph" w:customStyle="1" w:styleId="98">
    <w:name w:val="BodyText1I2"/>
    <w:basedOn w:val="88"/>
    <w:qFormat/>
    <w:uiPriority w:val="0"/>
    <w:pPr>
      <w:spacing w:line="360" w:lineRule="auto"/>
      <w:ind w:firstLine="420" w:firstLineChars="200"/>
    </w:pPr>
    <w:rPr>
      <w:rFonts w:ascii="宋体" w:hAnsi="宋体" w:eastAsia="宋体"/>
      <w:sz w:val="21"/>
      <w:szCs w:val="20"/>
    </w:rPr>
  </w:style>
  <w:style w:type="paragraph" w:customStyle="1" w:styleId="99">
    <w:name w:val="AnnotationSubject"/>
    <w:basedOn w:val="67"/>
    <w:next w:val="67"/>
    <w:qFormat/>
    <w:uiPriority w:val="0"/>
    <w:rPr>
      <w:rFonts w:cs="Times New Roman"/>
      <w:b/>
      <w:bCs/>
    </w:rPr>
  </w:style>
  <w:style w:type="paragraph" w:customStyle="1" w:styleId="100">
    <w:name w:val="TOC2"/>
    <w:basedOn w:val="1"/>
    <w:next w:val="1"/>
    <w:qFormat/>
    <w:uiPriority w:val="0"/>
    <w:pPr>
      <w:ind w:left="210"/>
      <w:jc w:val="left"/>
    </w:pPr>
    <w:rPr>
      <w:smallCaps/>
      <w:szCs w:val="24"/>
    </w:rPr>
  </w:style>
  <w:style w:type="paragraph" w:customStyle="1" w:styleId="101">
    <w:name w:val="TOC8"/>
    <w:basedOn w:val="1"/>
    <w:next w:val="1"/>
    <w:qFormat/>
    <w:uiPriority w:val="0"/>
    <w:pPr>
      <w:ind w:left="1470"/>
      <w:jc w:val="left"/>
    </w:pPr>
  </w:style>
  <w:style w:type="paragraph" w:customStyle="1" w:styleId="102">
    <w:name w:val="TOC7"/>
    <w:basedOn w:val="1"/>
    <w:next w:val="1"/>
    <w:qFormat/>
    <w:uiPriority w:val="0"/>
    <w:pPr>
      <w:ind w:left="1260"/>
      <w:jc w:val="left"/>
    </w:pPr>
  </w:style>
  <w:style w:type="paragraph" w:customStyle="1" w:styleId="103">
    <w:name w:val="BodyText"/>
    <w:basedOn w:val="1"/>
    <w:qFormat/>
    <w:uiPriority w:val="0"/>
    <w:rPr>
      <w:rFonts w:ascii="楷体_GB2312" w:hAnsi="Arial" w:eastAsia="楷体_GB2312"/>
      <w:sz w:val="28"/>
      <w:szCs w:val="28"/>
    </w:rPr>
  </w:style>
  <w:style w:type="paragraph" w:customStyle="1" w:styleId="104">
    <w:name w:val="TOC9"/>
    <w:basedOn w:val="1"/>
    <w:next w:val="1"/>
    <w:qFormat/>
    <w:uiPriority w:val="0"/>
    <w:pPr>
      <w:ind w:left="1680"/>
      <w:jc w:val="left"/>
    </w:pPr>
  </w:style>
  <w:style w:type="paragraph" w:customStyle="1" w:styleId="105">
    <w:name w:val="TOC3"/>
    <w:basedOn w:val="1"/>
    <w:next w:val="1"/>
    <w:qFormat/>
    <w:uiPriority w:val="0"/>
    <w:pPr>
      <w:ind w:left="420"/>
      <w:jc w:val="left"/>
    </w:pPr>
    <w:rPr>
      <w:i/>
      <w:iCs/>
      <w:szCs w:val="24"/>
    </w:rPr>
  </w:style>
  <w:style w:type="paragraph" w:customStyle="1" w:styleId="106">
    <w:name w:val="TOC5"/>
    <w:basedOn w:val="1"/>
    <w:next w:val="1"/>
    <w:qFormat/>
    <w:uiPriority w:val="0"/>
    <w:pPr>
      <w:ind w:left="840"/>
      <w:jc w:val="left"/>
    </w:pPr>
  </w:style>
  <w:style w:type="paragraph" w:customStyle="1" w:styleId="107">
    <w:name w:val="BlockQuote"/>
    <w:basedOn w:val="1"/>
    <w:qFormat/>
    <w:uiPriority w:val="0"/>
    <w:pPr>
      <w:spacing w:after="120"/>
      <w:ind w:left="1440" w:leftChars="700" w:right="1440" w:rightChars="700"/>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0"/>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0"/>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6"/>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39">
    <w:name w:val="UserStyle_54"/>
    <w:basedOn w:val="1"/>
    <w:next w:val="103"/>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4"/>
    <w:qFormat/>
    <w:uiPriority w:val="0"/>
    <w:tblPr>
      <w:tblCellMar>
        <w:top w:w="0" w:type="dxa"/>
        <w:left w:w="0" w:type="dxa"/>
        <w:bottom w:w="0" w:type="dxa"/>
        <w:right w:w="0" w:type="dxa"/>
      </w:tblCellMar>
    </w:tblPr>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paragraph" w:customStyle="1" w:styleId="148">
    <w:name w:val="纯文本1"/>
    <w:basedOn w:val="1"/>
    <w:qFormat/>
    <w:uiPriority w:val="0"/>
    <w:rPr>
      <w:rFonts w:ascii="宋体" w:hAnsi="Courier New"/>
      <w:sz w:val="28"/>
    </w:rPr>
  </w:style>
  <w:style w:type="character" w:customStyle="1" w:styleId="149">
    <w:name w:val="正文缩进 Char"/>
    <w:link w:val="6"/>
    <w:qFormat/>
    <w:uiPriority w:val="0"/>
    <w:rPr>
      <w:rFonts w:cs="宋体"/>
      <w:kern w:val="2"/>
      <w:sz w:val="21"/>
      <w:szCs w:val="21"/>
    </w:rPr>
  </w:style>
  <w:style w:type="table" w:customStyle="1" w:styleId="150">
    <w:name w:val="Table Normal"/>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51">
    <w:name w:val="石墨文档正文"/>
    <w:qFormat/>
    <w:uiPriority w:val="0"/>
    <w:rPr>
      <w:rFonts w:ascii="微软雅黑" w:hAnsi="微软雅黑" w:eastAsia="微软雅黑" w:cs="微软雅黑"/>
      <w:sz w:val="22"/>
      <w:szCs w:val="22"/>
      <w:lang w:val="en-US" w:eastAsia="zh-CN" w:bidi="ar-SA"/>
    </w:rPr>
  </w:style>
  <w:style w:type="paragraph" w:customStyle="1" w:styleId="152">
    <w:name w:val="WPSOffice手动目录 1"/>
    <w:qFormat/>
    <w:uiPriority w:val="0"/>
    <w:rPr>
      <w:rFonts w:ascii="Times New Roman" w:hAnsi="Times New Roman" w:eastAsia="宋体" w:cs="Times New Roman"/>
      <w:lang w:val="en-US" w:eastAsia="zh-CN" w:bidi="ar-SA"/>
    </w:rPr>
  </w:style>
  <w:style w:type="paragraph" w:customStyle="1" w:styleId="153">
    <w:name w:val="列出段落1"/>
    <w:basedOn w:val="1"/>
    <w:qFormat/>
    <w:uiPriority w:val="0"/>
    <w:pPr>
      <w:ind w:left="720"/>
      <w:contextualSpacing/>
      <w:jc w:val="left"/>
    </w:pPr>
    <w:rPr>
      <w:rFonts w:ascii="Calibri" w:hAnsi="Calibri"/>
      <w:kern w:val="0"/>
      <w:sz w:val="24"/>
      <w:szCs w:val="24"/>
      <w:lang w:eastAsia="en-US" w:bidi="en-US"/>
    </w:rPr>
  </w:style>
  <w:style w:type="character" w:customStyle="1" w:styleId="154">
    <w:name w:val="apple-converted-space"/>
    <w:basedOn w:val="23"/>
    <w:qFormat/>
    <w:uiPriority w:val="99"/>
  </w:style>
  <w:style w:type="character" w:customStyle="1" w:styleId="155">
    <w:name w:val="批注框文本 Char"/>
    <w:basedOn w:val="23"/>
    <w:link w:val="14"/>
    <w:uiPriority w:val="0"/>
    <w:rPr>
      <w:rFonts w:cs="宋体"/>
      <w:kern w:val="2"/>
      <w:sz w:val="18"/>
      <w:szCs w:val="18"/>
    </w:rPr>
  </w:style>
  <w:style w:type="character" w:customStyle="1" w:styleId="156">
    <w:name w:val="item-name"/>
    <w:basedOn w:val="23"/>
    <w:uiPriority w:val="0"/>
  </w:style>
  <w:style w:type="character" w:customStyle="1" w:styleId="157">
    <w:name w:val="item-name1"/>
    <w:basedOn w:val="23"/>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22034</Words>
  <Characters>23389</Characters>
  <Lines>192</Lines>
  <Paragraphs>54</Paragraphs>
  <TotalTime>1</TotalTime>
  <ScaleCrop>false</ScaleCrop>
  <LinksUpToDate>false</LinksUpToDate>
  <CharactersWithSpaces>25502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2022-06-30T07:08:00Z</dcterms:created>
  <dc:creator>Administrator</dc:creator>
  <cp:lastModifiedBy>赵萌</cp:lastModifiedBy>
  <dcterms:modified xsi:type="dcterms:W3CDTF">2022-07-06T02:48:08Z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92ABD5EB771B4EC8A2A4B1DB31047C3E</vt:lpwstr>
  </property>
  <property fmtid="{D5CDD505-2E9C-101B-9397-08002B2CF9AE}" pid="4" name="commondata">
    <vt:lpwstr>eyJoZGlkIjoiZGUyOTdmNGQ3OTRkNDE2NWY5OGIxZTA4NWI1MjQyMTEifQ==</vt:lpwstr>
  </property>
</Properties>
</file>