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4"/>
          <w:rFonts w:cs="宋体"/>
          <w:color w:val="000000" w:themeColor="text1"/>
          <w:sz w:val="36"/>
          <w:szCs w:val="21"/>
          <w:highlight w:val="none"/>
          <w14:textFill>
            <w14:solidFill>
              <w14:schemeClr w14:val="tx1"/>
            </w14:solidFill>
          </w14:textFill>
        </w:rPr>
      </w:pPr>
    </w:p>
    <w:p>
      <w:pPr>
        <w:rPr>
          <w:rStyle w:val="44"/>
          <w:rFonts w:ascii="宋体" w:hAnsi="宋体" w:cs="宋体"/>
          <w:color w:val="000000" w:themeColor="text1"/>
          <w:sz w:val="36"/>
          <w:highlight w:val="none"/>
          <w14:textFill>
            <w14:solidFill>
              <w14:schemeClr w14:val="tx1"/>
            </w14:solidFill>
          </w14:textFill>
        </w:rPr>
      </w:pPr>
    </w:p>
    <w:p>
      <w:pPr>
        <w:jc w:val="center"/>
        <w:rPr>
          <w:rStyle w:val="44"/>
          <w:rFonts w:ascii="宋体" w:hAnsi="宋体" w:cs="宋体"/>
          <w:b/>
          <w:color w:val="000000" w:themeColor="text1"/>
          <w:sz w:val="84"/>
          <w:highlight w:val="none"/>
          <w14:textFill>
            <w14:solidFill>
              <w14:schemeClr w14:val="tx1"/>
            </w14:solidFill>
          </w14:textFill>
        </w:rPr>
      </w:pPr>
      <w:r>
        <w:rPr>
          <w:rStyle w:val="44"/>
          <w:rFonts w:hint="eastAsia" w:ascii="宋体" w:hAnsi="宋体" w:cs="宋体"/>
          <w:b/>
          <w:color w:val="000000" w:themeColor="text1"/>
          <w:sz w:val="84"/>
          <w:highlight w:val="none"/>
          <w14:textFill>
            <w14:solidFill>
              <w14:schemeClr w14:val="tx1"/>
            </w14:solidFill>
          </w14:textFill>
        </w:rPr>
        <w:t>招 标 文 件</w:t>
      </w:r>
    </w:p>
    <w:p>
      <w:pPr>
        <w:rPr>
          <w:rStyle w:val="44"/>
          <w:rFonts w:ascii="宋体" w:hAnsi="宋体" w:cs="宋体"/>
          <w:b/>
          <w:color w:val="000000" w:themeColor="text1"/>
          <w:sz w:val="32"/>
          <w:highlight w:val="none"/>
          <w14:textFill>
            <w14:solidFill>
              <w14:schemeClr w14:val="tx1"/>
            </w14:solidFill>
          </w14:textFill>
        </w:rPr>
      </w:pPr>
    </w:p>
    <w:p>
      <w:pPr>
        <w:jc w:val="center"/>
        <w:rPr>
          <w:rStyle w:val="44"/>
          <w:rFonts w:ascii="宋体" w:hAnsi="宋体" w:cs="宋体"/>
          <w:b/>
          <w:color w:val="000000" w:themeColor="text1"/>
          <w:sz w:val="32"/>
          <w:highlight w:val="none"/>
          <w14:textFill>
            <w14:solidFill>
              <w14:schemeClr w14:val="tx1"/>
            </w14:solidFill>
          </w14:textFill>
        </w:rPr>
      </w:pPr>
    </w:p>
    <w:p>
      <w:pPr>
        <w:pStyle w:val="21"/>
        <w:rPr>
          <w:rFonts w:cs="宋体"/>
          <w:color w:val="000000" w:themeColor="text1"/>
          <w:highlight w:val="none"/>
          <w14:textFill>
            <w14:solidFill>
              <w14:schemeClr w14:val="tx1"/>
            </w14:solidFill>
          </w14:textFill>
        </w:rPr>
      </w:pPr>
    </w:p>
    <w:p>
      <w:pPr>
        <w:jc w:val="center"/>
        <w:rPr>
          <w:rStyle w:val="44"/>
          <w:rFonts w:ascii="宋体" w:hAnsi="宋体" w:cs="宋体"/>
          <w:b/>
          <w:color w:val="000000" w:themeColor="text1"/>
          <w:sz w:val="32"/>
          <w:highlight w:val="none"/>
          <w14:textFill>
            <w14:solidFill>
              <w14:schemeClr w14:val="tx1"/>
            </w14:solidFill>
          </w14:textFill>
        </w:rPr>
      </w:pPr>
    </w:p>
    <w:p>
      <w:pPr>
        <w:jc w:val="center"/>
        <w:rPr>
          <w:rStyle w:val="44"/>
          <w:rFonts w:ascii="宋体" w:hAnsi="宋体" w:cs="宋体"/>
          <w:b/>
          <w:color w:val="000000" w:themeColor="text1"/>
          <w:sz w:val="32"/>
          <w:highlight w:val="none"/>
          <w14:textFill>
            <w14:solidFill>
              <w14:schemeClr w14:val="tx1"/>
            </w14:solidFill>
          </w14:textFill>
        </w:rPr>
      </w:pPr>
    </w:p>
    <w:p>
      <w:pPr>
        <w:ind w:firstLine="723" w:firstLineChars="200"/>
        <w:rPr>
          <w:rStyle w:val="44"/>
          <w:rFonts w:ascii="宋体" w:hAnsi="宋体" w:cs="宋体"/>
          <w:b/>
          <w:color w:val="000000" w:themeColor="text1"/>
          <w:sz w:val="36"/>
          <w:highlight w:val="none"/>
          <w14:textFill>
            <w14:solidFill>
              <w14:schemeClr w14:val="tx1"/>
            </w14:solidFill>
          </w14:textFill>
        </w:rPr>
      </w:pPr>
      <w:r>
        <w:rPr>
          <w:rStyle w:val="44"/>
          <w:rFonts w:hint="eastAsia" w:ascii="宋体" w:hAnsi="宋体" w:cs="宋体"/>
          <w:b/>
          <w:color w:val="000000" w:themeColor="text1"/>
          <w:sz w:val="36"/>
          <w:highlight w:val="none"/>
          <w14:textFill>
            <w14:solidFill>
              <w14:schemeClr w14:val="tx1"/>
            </w14:solidFill>
          </w14:textFill>
        </w:rPr>
        <w:t>项目编号：2023-002W</w:t>
      </w:r>
    </w:p>
    <w:p>
      <w:pPr>
        <w:jc w:val="center"/>
        <w:rPr>
          <w:rStyle w:val="44"/>
          <w:rFonts w:ascii="宋体" w:hAnsi="宋体" w:cs="宋体"/>
          <w:b/>
          <w:color w:val="000000" w:themeColor="text1"/>
          <w:sz w:val="32"/>
          <w:highlight w:val="none"/>
          <w14:textFill>
            <w14:solidFill>
              <w14:schemeClr w14:val="tx1"/>
            </w14:solidFill>
          </w14:textFill>
        </w:rPr>
      </w:pPr>
    </w:p>
    <w:p>
      <w:pPr>
        <w:jc w:val="center"/>
        <w:rPr>
          <w:rStyle w:val="44"/>
          <w:rFonts w:ascii="宋体" w:hAnsi="宋体" w:cs="宋体"/>
          <w:b/>
          <w:color w:val="000000" w:themeColor="text1"/>
          <w:sz w:val="32"/>
          <w:highlight w:val="none"/>
          <w14:textFill>
            <w14:solidFill>
              <w14:schemeClr w14:val="tx1"/>
            </w14:solidFill>
          </w14:textFill>
        </w:rPr>
      </w:pPr>
    </w:p>
    <w:p>
      <w:pPr>
        <w:ind w:left="2525" w:leftChars="342" w:hanging="1807" w:hangingChars="500"/>
        <w:rPr>
          <w:rStyle w:val="44"/>
          <w:rFonts w:ascii="宋体" w:hAnsi="宋体" w:cs="宋体"/>
          <w:b/>
          <w:color w:val="000000" w:themeColor="text1"/>
          <w:sz w:val="30"/>
          <w:szCs w:val="30"/>
          <w:highlight w:val="none"/>
          <w14:textFill>
            <w14:solidFill>
              <w14:schemeClr w14:val="tx1"/>
            </w14:solidFill>
          </w14:textFill>
        </w:rPr>
      </w:pPr>
      <w:r>
        <w:rPr>
          <w:rStyle w:val="44"/>
          <w:rFonts w:hint="eastAsia" w:ascii="宋体" w:hAnsi="宋体" w:cs="宋体"/>
          <w:b/>
          <w:color w:val="000000" w:themeColor="text1"/>
          <w:sz w:val="36"/>
          <w:szCs w:val="36"/>
          <w:highlight w:val="none"/>
          <w14:textFill>
            <w14:solidFill>
              <w14:schemeClr w14:val="tx1"/>
            </w14:solidFill>
          </w14:textFill>
        </w:rPr>
        <w:t>项目名称：盐城工业职业技术学院“现代电气控制系统安装与调试”大赛及集训耗材</w:t>
      </w:r>
    </w:p>
    <w:p>
      <w:pPr>
        <w:pStyle w:val="21"/>
        <w:ind w:firstLine="0" w:firstLineChars="0"/>
        <w:rPr>
          <w:rStyle w:val="44"/>
          <w:rFonts w:cs="宋体"/>
          <w:b/>
          <w:color w:val="000000" w:themeColor="text1"/>
          <w:sz w:val="32"/>
          <w:szCs w:val="21"/>
          <w:highlight w:val="none"/>
          <w14:textFill>
            <w14:solidFill>
              <w14:schemeClr w14:val="tx1"/>
            </w14:solidFill>
          </w14:textFill>
        </w:rPr>
      </w:pPr>
    </w:p>
    <w:p>
      <w:pPr>
        <w:pStyle w:val="104"/>
        <w:rPr>
          <w:rStyle w:val="44"/>
          <w:rFonts w:ascii="宋体" w:hAnsi="宋体" w:eastAsia="宋体" w:cs="宋体"/>
          <w:b/>
          <w:color w:val="000000" w:themeColor="text1"/>
          <w:sz w:val="32"/>
          <w:highlight w:val="none"/>
          <w14:textFill>
            <w14:solidFill>
              <w14:schemeClr w14:val="tx1"/>
            </w14:solidFill>
          </w14:textFill>
        </w:rPr>
      </w:pPr>
    </w:p>
    <w:p>
      <w:pPr>
        <w:pStyle w:val="104"/>
        <w:rPr>
          <w:rStyle w:val="44"/>
          <w:rFonts w:ascii="宋体" w:hAnsi="宋体" w:eastAsia="宋体" w:cs="宋体"/>
          <w:b/>
          <w:color w:val="000000" w:themeColor="text1"/>
          <w:sz w:val="32"/>
          <w:highlight w:val="none"/>
          <w14:textFill>
            <w14:solidFill>
              <w14:schemeClr w14:val="tx1"/>
            </w14:solidFill>
          </w14:textFill>
        </w:rPr>
      </w:pPr>
    </w:p>
    <w:p>
      <w:pPr>
        <w:spacing w:after="298" w:afterLines="100" w:line="360" w:lineRule="auto"/>
        <w:ind w:firstLine="1080" w:firstLineChars="300"/>
        <w:rPr>
          <w:rStyle w:val="44"/>
          <w:rFonts w:ascii="宋体" w:hAnsi="宋体" w:cs="宋体"/>
          <w:bCs/>
          <w:color w:val="000000" w:themeColor="text1"/>
          <w:sz w:val="36"/>
          <w:szCs w:val="36"/>
          <w:highlight w:val="none"/>
          <w14:textFill>
            <w14:solidFill>
              <w14:schemeClr w14:val="tx1"/>
            </w14:solidFill>
          </w14:textFill>
        </w:rPr>
      </w:pPr>
      <w:r>
        <w:rPr>
          <w:rStyle w:val="44"/>
          <w:rFonts w:hint="eastAsia" w:ascii="宋体" w:hAnsi="宋体" w:cs="宋体"/>
          <w:bCs/>
          <w:color w:val="000000" w:themeColor="text1"/>
          <w:sz w:val="36"/>
          <w:szCs w:val="36"/>
          <w:highlight w:val="none"/>
          <w14:textFill>
            <w14:solidFill>
              <w14:schemeClr w14:val="tx1"/>
            </w14:solidFill>
          </w14:textFill>
        </w:rPr>
        <w:t>采购人：盐城工业职业技术学院</w:t>
      </w:r>
    </w:p>
    <w:p>
      <w:pPr>
        <w:pStyle w:val="12"/>
        <w:spacing w:line="360" w:lineRule="auto"/>
        <w:ind w:left="0" w:leftChars="0" w:right="0" w:rightChars="0" w:firstLine="1080" w:firstLineChars="300"/>
        <w:rPr>
          <w:rStyle w:val="44"/>
          <w:rFonts w:ascii="宋体" w:hAnsi="宋体" w:cs="宋体"/>
          <w:bCs/>
          <w:color w:val="000000" w:themeColor="text1"/>
          <w:sz w:val="36"/>
          <w:szCs w:val="36"/>
          <w:highlight w:val="none"/>
          <w14:textFill>
            <w14:solidFill>
              <w14:schemeClr w14:val="tx1"/>
            </w14:solidFill>
          </w14:textFill>
        </w:rPr>
      </w:pPr>
      <w:r>
        <w:rPr>
          <w:rStyle w:val="44"/>
          <w:rFonts w:hint="eastAsia" w:ascii="宋体" w:hAnsi="宋体" w:cs="宋体"/>
          <w:bCs/>
          <w:color w:val="000000" w:themeColor="text1"/>
          <w:sz w:val="36"/>
          <w:szCs w:val="36"/>
          <w:highlight w:val="none"/>
          <w14:textFill>
            <w14:solidFill>
              <w14:schemeClr w14:val="tx1"/>
            </w14:solidFill>
          </w14:textFill>
        </w:rPr>
        <w:t>代理人：江苏伟业项目管理有限公司</w:t>
      </w:r>
    </w:p>
    <w:p>
      <w:pPr>
        <w:jc w:val="center"/>
        <w:rPr>
          <w:rStyle w:val="44"/>
          <w:rFonts w:ascii="宋体" w:hAnsi="宋体" w:cs="宋体"/>
          <w:color w:val="000000" w:themeColor="text1"/>
          <w:sz w:val="36"/>
          <w:szCs w:val="36"/>
          <w:highlight w:val="none"/>
          <w14:textFill>
            <w14:solidFill>
              <w14:schemeClr w14:val="tx1"/>
            </w14:solidFill>
          </w14:textFill>
        </w:rPr>
      </w:pPr>
    </w:p>
    <w:p>
      <w:pPr>
        <w:jc w:val="center"/>
        <w:rPr>
          <w:rStyle w:val="44"/>
          <w:rFonts w:ascii="宋体" w:hAnsi="宋体" w:cs="宋体"/>
          <w:color w:val="000000" w:themeColor="text1"/>
          <w:sz w:val="36"/>
          <w:szCs w:val="36"/>
          <w:highlight w:val="none"/>
          <w14:textFill>
            <w14:solidFill>
              <w14:schemeClr w14:val="tx1"/>
            </w14:solidFill>
          </w14:textFill>
        </w:rPr>
      </w:pPr>
      <w:r>
        <w:rPr>
          <w:rStyle w:val="44"/>
          <w:rFonts w:hint="eastAsia" w:ascii="宋体" w:hAnsi="宋体" w:cs="宋体"/>
          <w:color w:val="000000" w:themeColor="text1"/>
          <w:sz w:val="36"/>
          <w:szCs w:val="36"/>
          <w:highlight w:val="none"/>
          <w14:textFill>
            <w14:solidFill>
              <w14:schemeClr w14:val="tx1"/>
            </w14:solidFill>
          </w14:textFill>
        </w:rPr>
        <w:t>2023年02月2</w:t>
      </w:r>
      <w:r>
        <w:rPr>
          <w:rStyle w:val="44"/>
          <w:rFonts w:hint="eastAsia" w:ascii="宋体" w:hAnsi="宋体" w:cs="宋体"/>
          <w:color w:val="000000" w:themeColor="text1"/>
          <w:sz w:val="36"/>
          <w:szCs w:val="36"/>
          <w:highlight w:val="none"/>
          <w:lang w:val="en-US" w:eastAsia="zh-CN"/>
          <w14:textFill>
            <w14:solidFill>
              <w14:schemeClr w14:val="tx1"/>
            </w14:solidFill>
          </w14:textFill>
        </w:rPr>
        <w:t>3</w:t>
      </w:r>
      <w:r>
        <w:rPr>
          <w:rStyle w:val="44"/>
          <w:rFonts w:hint="eastAsia" w:ascii="宋体" w:hAnsi="宋体" w:cs="宋体"/>
          <w:color w:val="000000" w:themeColor="text1"/>
          <w:sz w:val="36"/>
          <w:szCs w:val="36"/>
          <w:highlight w:val="none"/>
          <w14:textFill>
            <w14:solidFill>
              <w14:schemeClr w14:val="tx1"/>
            </w14:solidFill>
          </w14:textFill>
        </w:rPr>
        <w:t>日</w:t>
      </w:r>
    </w:p>
    <w:p>
      <w:pPr>
        <w:spacing w:line="480" w:lineRule="auto"/>
        <w:rPr>
          <w:rStyle w:val="44"/>
          <w:rFonts w:ascii="宋体" w:hAnsi="宋体" w:cs="宋体"/>
          <w:color w:val="000000" w:themeColor="text1"/>
          <w:highlight w:val="none"/>
          <w14:textFill>
            <w14:solidFill>
              <w14:schemeClr w14:val="tx1"/>
            </w14:solidFill>
          </w14:textFill>
        </w:rPr>
      </w:pPr>
    </w:p>
    <w:p>
      <w:pPr>
        <w:spacing w:line="480" w:lineRule="auto"/>
        <w:rPr>
          <w:rStyle w:val="44"/>
          <w:rFonts w:ascii="宋体" w:hAnsi="宋体" w:cs="宋体"/>
          <w:b/>
          <w:color w:val="000000" w:themeColor="text1"/>
          <w:sz w:val="28"/>
          <w:highlight w:val="none"/>
          <w14:textFill>
            <w14:solidFill>
              <w14:schemeClr w14:val="tx1"/>
            </w14:solidFill>
          </w14:textFill>
        </w:rPr>
      </w:pPr>
    </w:p>
    <w:sdt>
      <w:sdtPr>
        <w:rPr>
          <w:rFonts w:ascii="宋体" w:hAnsi="宋体" w:eastAsia="楷体_GB2312"/>
          <w:sz w:val="28"/>
          <w:szCs w:val="28"/>
          <w:highlight w:val="none"/>
        </w:rPr>
        <w:id w:val="147469558"/>
        <w15:color w:val="DBDBDB"/>
        <w:docPartObj>
          <w:docPartGallery w:val="Table of Contents"/>
          <w:docPartUnique/>
        </w:docPartObj>
      </w:sdtPr>
      <w:sdtEndPr>
        <w:rPr>
          <w:rFonts w:ascii="宋体" w:hAnsi="宋体" w:eastAsia="楷体_GB2312" w:cs="宋体"/>
          <w:bCs/>
          <w:color w:val="000000" w:themeColor="text1"/>
          <w:sz w:val="28"/>
          <w:szCs w:val="28"/>
          <w:highlight w:val="none"/>
          <w14:textFill>
            <w14:solidFill>
              <w14:schemeClr w14:val="tx1"/>
            </w14:solidFill>
          </w14:textFill>
        </w:rPr>
      </w:sdtEndPr>
      <w:sdtContent>
        <w:p>
          <w:pPr>
            <w:jc w:val="center"/>
            <w:rPr>
              <w:rFonts w:ascii="宋体" w:hAnsi="宋体" w:eastAsia="楷体_GB2312"/>
              <w:sz w:val="28"/>
              <w:szCs w:val="28"/>
              <w:highlight w:val="none"/>
            </w:rPr>
          </w:pPr>
        </w:p>
        <w:p>
          <w:pPr>
            <w:jc w:val="center"/>
            <w:rPr>
              <w:rFonts w:ascii="宋体" w:hAnsi="宋体" w:eastAsia="楷体_GB2312"/>
              <w:sz w:val="28"/>
              <w:szCs w:val="28"/>
              <w:highlight w:val="none"/>
            </w:rPr>
          </w:pPr>
        </w:p>
        <w:p>
          <w:pPr>
            <w:jc w:val="center"/>
            <w:rPr>
              <w:b/>
              <w:bCs/>
              <w:highlight w:val="none"/>
            </w:rPr>
          </w:pPr>
          <w:r>
            <w:rPr>
              <w:rFonts w:ascii="宋体" w:hAnsi="宋体"/>
              <w:b/>
              <w:bCs/>
              <w:sz w:val="32"/>
              <w:szCs w:val="32"/>
              <w:highlight w:val="none"/>
            </w:rPr>
            <w:t>目</w:t>
          </w:r>
          <w:r>
            <w:rPr>
              <w:rFonts w:hint="eastAsia" w:ascii="宋体" w:hAnsi="宋体"/>
              <w:b/>
              <w:bCs/>
              <w:sz w:val="32"/>
              <w:szCs w:val="32"/>
              <w:highlight w:val="none"/>
            </w:rPr>
            <w:t xml:space="preserve">    </w:t>
          </w:r>
          <w:r>
            <w:rPr>
              <w:rFonts w:ascii="宋体" w:hAnsi="宋体"/>
              <w:b/>
              <w:bCs/>
              <w:sz w:val="32"/>
              <w:szCs w:val="32"/>
              <w:highlight w:val="none"/>
            </w:rPr>
            <w:t>录</w:t>
          </w:r>
        </w:p>
        <w:p>
          <w:pPr>
            <w:pStyle w:val="162"/>
            <w:tabs>
              <w:tab w:val="right" w:leader="dot" w:pos="8953"/>
            </w:tabs>
            <w:rPr>
              <w:rFonts w:ascii="宋体" w:hAnsi="宋体" w:cs="宋体"/>
              <w:sz w:val="32"/>
              <w:szCs w:val="32"/>
              <w:highlight w:val="none"/>
            </w:rPr>
          </w:pPr>
          <w:r>
            <w:rPr>
              <w:rStyle w:val="44"/>
              <w:rFonts w:hint="eastAsia"/>
              <w:highlight w:val="none"/>
            </w:rPr>
            <w:fldChar w:fldCharType="begin"/>
          </w:r>
          <w:r>
            <w:rPr>
              <w:rStyle w:val="44"/>
              <w:rFonts w:hint="eastAsia" w:ascii="宋体" w:hAnsi="宋体" w:cs="宋体"/>
              <w:bCs/>
              <w:color w:val="000000" w:themeColor="text1"/>
              <w:sz w:val="32"/>
              <w:szCs w:val="32"/>
              <w:highlight w:val="none"/>
              <w14:textFill>
                <w14:solidFill>
                  <w14:schemeClr w14:val="tx1"/>
                </w14:solidFill>
              </w14:textFill>
            </w:rPr>
            <w:instrText xml:space="preserve">TOC \o "1-1" \h \u </w:instrText>
          </w:r>
          <w:r>
            <w:rPr>
              <w:rStyle w:val="44"/>
              <w:rFonts w:hint="eastAsia"/>
              <w:highlight w:val="none"/>
            </w:rPr>
            <w:fldChar w:fldCharType="separate"/>
          </w:r>
          <w:r>
            <w:rPr>
              <w:highlight w:val="none"/>
            </w:rPr>
            <w:fldChar w:fldCharType="begin"/>
          </w:r>
          <w:r>
            <w:rPr>
              <w:highlight w:val="none"/>
            </w:rPr>
            <w:instrText xml:space="preserve"> HYPERLINK \l "_Toc23914" </w:instrText>
          </w:r>
          <w:r>
            <w:rPr>
              <w:highlight w:val="none"/>
            </w:rPr>
            <w:fldChar w:fldCharType="separate"/>
          </w:r>
          <w:r>
            <w:rPr>
              <w:rFonts w:hint="eastAsia" w:ascii="宋体" w:hAnsi="宋体" w:cs="宋体"/>
              <w:bCs/>
              <w:sz w:val="32"/>
              <w:szCs w:val="32"/>
              <w:highlight w:val="none"/>
            </w:rPr>
            <w:t>第一章  招标公告</w:t>
          </w:r>
          <w:r>
            <w:rPr>
              <w:rFonts w:hint="eastAsia" w:ascii="宋体" w:hAnsi="宋体" w:cs="宋体"/>
              <w:sz w:val="32"/>
              <w:szCs w:val="32"/>
              <w:highlight w:val="none"/>
            </w:rPr>
            <w:tab/>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PAGEREF _Toc23914 \h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- 3 -</w:t>
          </w:r>
          <w:r>
            <w:rPr>
              <w:rFonts w:hint="eastAsia" w:ascii="宋体" w:hAnsi="宋体" w:cs="宋体"/>
              <w:sz w:val="32"/>
              <w:szCs w:val="32"/>
              <w:highlight w:val="none"/>
            </w:rPr>
            <w:fldChar w:fldCharType="end"/>
          </w:r>
          <w:r>
            <w:rPr>
              <w:rFonts w:hint="eastAsia" w:ascii="宋体" w:hAnsi="宋体" w:cs="宋体"/>
              <w:sz w:val="32"/>
              <w:szCs w:val="32"/>
              <w:highlight w:val="none"/>
            </w:rPr>
            <w:fldChar w:fldCharType="end"/>
          </w:r>
        </w:p>
        <w:p>
          <w:pPr>
            <w:pStyle w:val="162"/>
            <w:tabs>
              <w:tab w:val="right" w:leader="dot" w:pos="8953"/>
            </w:tabs>
            <w:rPr>
              <w:rFonts w:ascii="宋体" w:hAnsi="宋体" w:cs="宋体"/>
              <w:sz w:val="32"/>
              <w:szCs w:val="32"/>
              <w:highlight w:val="none"/>
            </w:rPr>
          </w:pPr>
          <w:r>
            <w:rPr>
              <w:highlight w:val="none"/>
            </w:rPr>
            <w:fldChar w:fldCharType="begin"/>
          </w:r>
          <w:r>
            <w:rPr>
              <w:highlight w:val="none"/>
            </w:rPr>
            <w:instrText xml:space="preserve"> HYPERLINK \l "_Toc22371" </w:instrText>
          </w:r>
          <w:r>
            <w:rPr>
              <w:highlight w:val="none"/>
            </w:rPr>
            <w:fldChar w:fldCharType="separate"/>
          </w:r>
          <w:r>
            <w:rPr>
              <w:rFonts w:hint="eastAsia" w:ascii="宋体" w:hAnsi="宋体" w:cs="宋体"/>
              <w:sz w:val="32"/>
              <w:szCs w:val="32"/>
              <w:highlight w:val="none"/>
            </w:rPr>
            <w:t>第二章  投标人须知</w:t>
          </w:r>
          <w:r>
            <w:rPr>
              <w:rFonts w:hint="eastAsia" w:ascii="宋体" w:hAnsi="宋体" w:cs="宋体"/>
              <w:sz w:val="32"/>
              <w:szCs w:val="32"/>
              <w:highlight w:val="none"/>
            </w:rPr>
            <w:tab/>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PAGEREF _Toc22371 \h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- 6 -</w:t>
          </w:r>
          <w:r>
            <w:rPr>
              <w:rFonts w:hint="eastAsia" w:ascii="宋体" w:hAnsi="宋体" w:cs="宋体"/>
              <w:sz w:val="32"/>
              <w:szCs w:val="32"/>
              <w:highlight w:val="none"/>
            </w:rPr>
            <w:fldChar w:fldCharType="end"/>
          </w:r>
          <w:r>
            <w:rPr>
              <w:rFonts w:hint="eastAsia" w:ascii="宋体" w:hAnsi="宋体" w:cs="宋体"/>
              <w:sz w:val="32"/>
              <w:szCs w:val="32"/>
              <w:highlight w:val="none"/>
            </w:rPr>
            <w:fldChar w:fldCharType="end"/>
          </w:r>
        </w:p>
        <w:p>
          <w:pPr>
            <w:pStyle w:val="162"/>
            <w:tabs>
              <w:tab w:val="right" w:leader="dot" w:pos="8953"/>
            </w:tabs>
            <w:rPr>
              <w:rFonts w:ascii="宋体" w:hAnsi="宋体" w:cs="宋体"/>
              <w:sz w:val="32"/>
              <w:szCs w:val="32"/>
              <w:highlight w:val="none"/>
            </w:rPr>
          </w:pPr>
          <w:r>
            <w:rPr>
              <w:highlight w:val="none"/>
            </w:rPr>
            <w:fldChar w:fldCharType="begin"/>
          </w:r>
          <w:r>
            <w:rPr>
              <w:highlight w:val="none"/>
            </w:rPr>
            <w:instrText xml:space="preserve"> HYPERLINK \l "_Toc14172" </w:instrText>
          </w:r>
          <w:r>
            <w:rPr>
              <w:highlight w:val="none"/>
            </w:rPr>
            <w:fldChar w:fldCharType="separate"/>
          </w:r>
          <w:r>
            <w:rPr>
              <w:rFonts w:hint="eastAsia" w:ascii="宋体" w:hAnsi="宋体" w:cs="宋体"/>
              <w:sz w:val="32"/>
              <w:szCs w:val="32"/>
              <w:highlight w:val="none"/>
            </w:rPr>
            <w:t>第三章  合同条款及格式</w:t>
          </w:r>
          <w:r>
            <w:rPr>
              <w:rFonts w:hint="eastAsia" w:ascii="宋体" w:hAnsi="宋体" w:cs="宋体"/>
              <w:sz w:val="32"/>
              <w:szCs w:val="32"/>
              <w:highlight w:val="none"/>
            </w:rPr>
            <w:tab/>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PAGEREF _Toc14172 \h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- 18 -</w:t>
          </w:r>
          <w:r>
            <w:rPr>
              <w:rFonts w:hint="eastAsia" w:ascii="宋体" w:hAnsi="宋体" w:cs="宋体"/>
              <w:sz w:val="32"/>
              <w:szCs w:val="32"/>
              <w:highlight w:val="none"/>
            </w:rPr>
            <w:fldChar w:fldCharType="end"/>
          </w:r>
          <w:r>
            <w:rPr>
              <w:rFonts w:hint="eastAsia" w:ascii="宋体" w:hAnsi="宋体" w:cs="宋体"/>
              <w:sz w:val="32"/>
              <w:szCs w:val="32"/>
              <w:highlight w:val="none"/>
            </w:rPr>
            <w:fldChar w:fldCharType="end"/>
          </w:r>
        </w:p>
        <w:p>
          <w:pPr>
            <w:pStyle w:val="162"/>
            <w:tabs>
              <w:tab w:val="right" w:leader="dot" w:pos="8953"/>
            </w:tabs>
            <w:rPr>
              <w:rFonts w:ascii="宋体" w:hAnsi="宋体" w:cs="宋体"/>
              <w:sz w:val="32"/>
              <w:szCs w:val="32"/>
              <w:highlight w:val="none"/>
            </w:rPr>
          </w:pPr>
          <w:r>
            <w:rPr>
              <w:highlight w:val="none"/>
            </w:rPr>
            <w:fldChar w:fldCharType="begin"/>
          </w:r>
          <w:r>
            <w:rPr>
              <w:highlight w:val="none"/>
            </w:rPr>
            <w:instrText xml:space="preserve"> HYPERLINK \l "_Toc25201" </w:instrText>
          </w:r>
          <w:r>
            <w:rPr>
              <w:highlight w:val="none"/>
            </w:rPr>
            <w:fldChar w:fldCharType="separate"/>
          </w:r>
          <w:r>
            <w:rPr>
              <w:rFonts w:hint="eastAsia" w:ascii="宋体" w:hAnsi="宋体" w:cs="宋体"/>
              <w:sz w:val="32"/>
              <w:szCs w:val="32"/>
              <w:highlight w:val="none"/>
            </w:rPr>
            <w:t>第四章 项目需求</w:t>
          </w:r>
          <w:r>
            <w:rPr>
              <w:rFonts w:hint="eastAsia" w:ascii="宋体" w:hAnsi="宋体" w:cs="宋体"/>
              <w:sz w:val="32"/>
              <w:szCs w:val="32"/>
              <w:highlight w:val="none"/>
            </w:rPr>
            <w:tab/>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PAGEREF _Toc25201 \h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- 22 -</w:t>
          </w:r>
          <w:r>
            <w:rPr>
              <w:rFonts w:hint="eastAsia" w:ascii="宋体" w:hAnsi="宋体" w:cs="宋体"/>
              <w:sz w:val="32"/>
              <w:szCs w:val="32"/>
              <w:highlight w:val="none"/>
            </w:rPr>
            <w:fldChar w:fldCharType="end"/>
          </w:r>
          <w:r>
            <w:rPr>
              <w:rFonts w:hint="eastAsia" w:ascii="宋体" w:hAnsi="宋体" w:cs="宋体"/>
              <w:sz w:val="32"/>
              <w:szCs w:val="32"/>
              <w:highlight w:val="none"/>
            </w:rPr>
            <w:fldChar w:fldCharType="end"/>
          </w:r>
        </w:p>
        <w:p>
          <w:pPr>
            <w:pStyle w:val="162"/>
            <w:tabs>
              <w:tab w:val="right" w:leader="dot" w:pos="8953"/>
            </w:tabs>
            <w:rPr>
              <w:rFonts w:ascii="宋体" w:hAnsi="宋体" w:cs="宋体"/>
              <w:sz w:val="32"/>
              <w:szCs w:val="32"/>
              <w:highlight w:val="none"/>
            </w:rPr>
          </w:pPr>
          <w:r>
            <w:rPr>
              <w:highlight w:val="none"/>
            </w:rPr>
            <w:fldChar w:fldCharType="begin"/>
          </w:r>
          <w:r>
            <w:rPr>
              <w:highlight w:val="none"/>
            </w:rPr>
            <w:instrText xml:space="preserve"> HYPERLINK \l "_Toc8739" </w:instrText>
          </w:r>
          <w:r>
            <w:rPr>
              <w:highlight w:val="none"/>
            </w:rPr>
            <w:fldChar w:fldCharType="separate"/>
          </w:r>
          <w:r>
            <w:rPr>
              <w:rFonts w:hint="eastAsia" w:ascii="宋体" w:hAnsi="宋体" w:cs="宋体"/>
              <w:sz w:val="32"/>
              <w:szCs w:val="32"/>
              <w:highlight w:val="none"/>
            </w:rPr>
            <w:t>第五章  评标方法与评标标准</w:t>
          </w:r>
          <w:r>
            <w:rPr>
              <w:rFonts w:hint="eastAsia" w:ascii="宋体" w:hAnsi="宋体" w:cs="宋体"/>
              <w:sz w:val="32"/>
              <w:szCs w:val="32"/>
              <w:highlight w:val="none"/>
            </w:rPr>
            <w:tab/>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PAGEREF _Toc8739 \h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- 26 -</w:t>
          </w:r>
          <w:r>
            <w:rPr>
              <w:rFonts w:hint="eastAsia" w:ascii="宋体" w:hAnsi="宋体" w:cs="宋体"/>
              <w:sz w:val="32"/>
              <w:szCs w:val="32"/>
              <w:highlight w:val="none"/>
            </w:rPr>
            <w:fldChar w:fldCharType="end"/>
          </w:r>
          <w:r>
            <w:rPr>
              <w:rFonts w:hint="eastAsia" w:ascii="宋体" w:hAnsi="宋体" w:cs="宋体"/>
              <w:sz w:val="32"/>
              <w:szCs w:val="32"/>
              <w:highlight w:val="none"/>
            </w:rPr>
            <w:fldChar w:fldCharType="end"/>
          </w:r>
        </w:p>
        <w:p>
          <w:pPr>
            <w:pStyle w:val="162"/>
            <w:tabs>
              <w:tab w:val="right" w:leader="dot" w:pos="8953"/>
            </w:tabs>
            <w:rPr>
              <w:rFonts w:ascii="宋体" w:hAnsi="宋体" w:cs="宋体"/>
              <w:sz w:val="32"/>
              <w:szCs w:val="32"/>
              <w:highlight w:val="none"/>
            </w:rPr>
          </w:pPr>
          <w:r>
            <w:rPr>
              <w:highlight w:val="none"/>
            </w:rPr>
            <w:fldChar w:fldCharType="begin"/>
          </w:r>
          <w:r>
            <w:rPr>
              <w:highlight w:val="none"/>
            </w:rPr>
            <w:instrText xml:space="preserve"> HYPERLINK \l "_Toc31340" </w:instrText>
          </w:r>
          <w:r>
            <w:rPr>
              <w:highlight w:val="none"/>
            </w:rPr>
            <w:fldChar w:fldCharType="separate"/>
          </w:r>
          <w:r>
            <w:rPr>
              <w:rFonts w:hint="eastAsia" w:ascii="宋体" w:hAnsi="宋体" w:cs="宋体"/>
              <w:sz w:val="32"/>
              <w:szCs w:val="32"/>
              <w:highlight w:val="none"/>
            </w:rPr>
            <w:t>第六章  投标文件格式</w:t>
          </w:r>
          <w:r>
            <w:rPr>
              <w:rFonts w:hint="eastAsia" w:ascii="宋体" w:hAnsi="宋体" w:cs="宋体"/>
              <w:sz w:val="32"/>
              <w:szCs w:val="32"/>
              <w:highlight w:val="none"/>
            </w:rPr>
            <w:tab/>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PAGEREF _Toc31340 \h </w:instrText>
          </w:r>
          <w:r>
            <w:rPr>
              <w:rFonts w:hint="eastAsia" w:ascii="宋体" w:hAnsi="宋体" w:cs="宋体"/>
              <w:sz w:val="32"/>
              <w:szCs w:val="32"/>
              <w:highlight w:val="none"/>
            </w:rPr>
            <w:fldChar w:fldCharType="separate"/>
          </w:r>
          <w:r>
            <w:rPr>
              <w:rFonts w:hint="eastAsia" w:ascii="宋体" w:hAnsi="宋体" w:cs="宋体"/>
              <w:sz w:val="32"/>
              <w:szCs w:val="32"/>
              <w:highlight w:val="none"/>
            </w:rPr>
            <w:t>- 28 -</w:t>
          </w:r>
          <w:r>
            <w:rPr>
              <w:rFonts w:hint="eastAsia" w:ascii="宋体" w:hAnsi="宋体" w:cs="宋体"/>
              <w:sz w:val="32"/>
              <w:szCs w:val="32"/>
              <w:highlight w:val="none"/>
            </w:rPr>
            <w:fldChar w:fldCharType="end"/>
          </w:r>
          <w:r>
            <w:rPr>
              <w:rFonts w:hint="eastAsia" w:ascii="宋体" w:hAnsi="宋体" w:cs="宋体"/>
              <w:sz w:val="32"/>
              <w:szCs w:val="32"/>
              <w:highlight w:val="none"/>
            </w:rPr>
            <w:fldChar w:fldCharType="end"/>
          </w:r>
        </w:p>
        <w:p>
          <w:pPr>
            <w:pStyle w:val="162"/>
            <w:tabs>
              <w:tab w:val="right" w:leader="dot" w:pos="8953"/>
            </w:tabs>
            <w:rPr>
              <w:rFonts w:ascii="宋体" w:hAnsi="宋体" w:cs="宋体"/>
              <w:sz w:val="32"/>
              <w:szCs w:val="32"/>
              <w:highlight w:val="none"/>
            </w:rPr>
          </w:pPr>
        </w:p>
        <w:p>
          <w:pPr>
            <w:pStyle w:val="34"/>
            <w:jc w:val="both"/>
            <w:rPr>
              <w:rFonts w:ascii="宋体" w:hAnsi="宋体" w:eastAsia="宋体" w:cs="宋体"/>
              <w:bCs/>
              <w:color w:val="000000" w:themeColor="text1"/>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17" w:right="1587" w:bottom="1417" w:left="1366" w:header="851" w:footer="907" w:gutter="0"/>
              <w:pgNumType w:fmt="numberInDash"/>
              <w:cols w:space="0" w:num="1"/>
              <w:titlePg/>
              <w:docGrid w:type="lines" w:linePitch="298" w:charSpace="0"/>
            </w:sectPr>
          </w:pPr>
          <w:r>
            <w:rPr>
              <w:rFonts w:hint="eastAsia" w:ascii="宋体" w:hAnsi="宋体" w:eastAsia="宋体" w:cs="宋体"/>
              <w:bCs/>
              <w:color w:val="000000" w:themeColor="text1"/>
              <w:sz w:val="32"/>
              <w:szCs w:val="32"/>
              <w:highlight w:val="none"/>
              <w14:textFill>
                <w14:solidFill>
                  <w14:schemeClr w14:val="tx1"/>
                </w14:solidFill>
              </w14:textFill>
            </w:rPr>
            <w:fldChar w:fldCharType="end"/>
          </w:r>
        </w:p>
      </w:sdtContent>
    </w:sdt>
    <w:p>
      <w:pPr>
        <w:rPr>
          <w:rStyle w:val="44"/>
          <w:rFonts w:ascii="宋体" w:hAnsi="宋体" w:cs="宋体"/>
          <w:color w:val="000000" w:themeColor="text1"/>
          <w:highlight w:val="none"/>
          <w14:textFill>
            <w14:solidFill>
              <w14:schemeClr w14:val="tx1"/>
            </w14:solidFill>
          </w14:textFill>
        </w:rPr>
      </w:pPr>
    </w:p>
    <w:p>
      <w:pPr>
        <w:pStyle w:val="34"/>
        <w:outlineLvl w:val="0"/>
        <w:rPr>
          <w:rStyle w:val="44"/>
          <w:rFonts w:ascii="宋体" w:hAnsi="宋体" w:eastAsia="宋体" w:cs="宋体"/>
          <w:b/>
          <w:bCs/>
          <w:color w:val="000000" w:themeColor="text1"/>
          <w:sz w:val="44"/>
          <w:szCs w:val="44"/>
          <w:highlight w:val="none"/>
          <w14:textFill>
            <w14:solidFill>
              <w14:schemeClr w14:val="tx1"/>
            </w14:solidFill>
          </w14:textFill>
        </w:rPr>
      </w:pPr>
      <w:bookmarkStart w:id="0" w:name="_Toc23914"/>
      <w:r>
        <w:rPr>
          <w:rStyle w:val="44"/>
          <w:rFonts w:hint="eastAsia" w:ascii="宋体" w:hAnsi="宋体" w:eastAsia="宋体" w:cs="宋体"/>
          <w:b/>
          <w:bCs/>
          <w:color w:val="000000" w:themeColor="text1"/>
          <w:sz w:val="44"/>
          <w:szCs w:val="44"/>
          <w:highlight w:val="none"/>
          <w14:textFill>
            <w14:solidFill>
              <w14:schemeClr w14:val="tx1"/>
            </w14:solidFill>
          </w14:textFill>
        </w:rPr>
        <w:t>第一章  招标公告</w:t>
      </w:r>
      <w:bookmarkEnd w:id="0"/>
    </w:p>
    <w:p>
      <w:pPr>
        <w:pStyle w:val="34"/>
        <w:tabs>
          <w:tab w:val="left" w:pos="0"/>
          <w:tab w:val="left" w:pos="3165"/>
          <w:tab w:val="center" w:pos="4153"/>
        </w:tabs>
        <w:spacing w:line="360" w:lineRule="auto"/>
        <w:rPr>
          <w:rStyle w:val="44"/>
          <w:rFonts w:ascii="宋体" w:hAnsi="宋体" w:eastAsia="宋体" w:cs="宋体"/>
          <w:b/>
          <w:bCs/>
          <w:color w:val="000000" w:themeColor="text1"/>
          <w:highlight w:val="none"/>
          <w14:textFill>
            <w14:solidFill>
              <w14:schemeClr w14:val="tx1"/>
            </w14:solidFill>
          </w14:textFill>
        </w:rPr>
      </w:pPr>
      <w:r>
        <w:rPr>
          <w:rStyle w:val="44"/>
          <w:rFonts w:hint="eastAsia" w:ascii="宋体" w:hAnsi="宋体" w:eastAsia="宋体" w:cs="宋体"/>
          <w:b/>
          <w:bCs/>
          <w:color w:val="000000" w:themeColor="text1"/>
          <w:sz w:val="32"/>
          <w:szCs w:val="32"/>
          <w:highlight w:val="none"/>
          <w14:textFill>
            <w14:solidFill>
              <w14:schemeClr w14:val="tx1"/>
            </w14:solidFill>
          </w14:textFill>
        </w:rPr>
        <w:t>盐城工业职业技术学院“现代电气控制系统安装与调试”大赛及集训耗材招标公告</w:t>
      </w:r>
    </w:p>
    <w:p>
      <w:pPr>
        <w:pBdr>
          <w:top w:val="single" w:color="000000" w:sz="4" w:space="1"/>
          <w:left w:val="single" w:color="000000" w:sz="4" w:space="4"/>
          <w:bottom w:val="single" w:color="000000" w:sz="4" w:space="1"/>
          <w:right w:val="single" w:color="000000" w:sz="4" w:space="4"/>
        </w:pBdr>
        <w:spacing w:line="460" w:lineRule="exact"/>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u w:val="single" w:color="000000"/>
          <w14:textFill>
            <w14:solidFill>
              <w14:schemeClr w14:val="tx1"/>
            </w14:solidFill>
          </w14:textFill>
        </w:rPr>
        <w:t>盐城工业职业技术学院“现代电气控制系统安装与调试”大赛及集训耗材</w:t>
      </w:r>
      <w:r>
        <w:rPr>
          <w:rStyle w:val="44"/>
          <w:rFonts w:hint="eastAsia" w:ascii="宋体" w:hAnsi="宋体" w:cs="宋体"/>
          <w:bCs/>
          <w:color w:val="000000" w:themeColor="text1"/>
          <w:sz w:val="24"/>
          <w:szCs w:val="24"/>
          <w:highlight w:val="none"/>
          <w14:textFill>
            <w14:solidFill>
              <w14:schemeClr w14:val="tx1"/>
            </w14:solidFill>
          </w14:textFill>
        </w:rPr>
        <w:t>项目的潜在投标人应在</w:t>
      </w:r>
      <w:r>
        <w:rPr>
          <w:rStyle w:val="44"/>
          <w:rFonts w:hint="eastAsia" w:ascii="宋体" w:hAnsi="宋体" w:cs="宋体"/>
          <w:bCs/>
          <w:color w:val="000000" w:themeColor="text1"/>
          <w:sz w:val="24"/>
          <w:szCs w:val="24"/>
          <w:highlight w:val="none"/>
          <w:u w:val="single" w:color="000000"/>
          <w14:textFill>
            <w14:solidFill>
              <w14:schemeClr w14:val="tx1"/>
            </w14:solidFill>
          </w14:textFill>
        </w:rPr>
        <w:t>盐城工业职业技术学院招标采购网</w:t>
      </w:r>
      <w:r>
        <w:rPr>
          <w:rStyle w:val="44"/>
          <w:rFonts w:hint="eastAsia" w:ascii="宋体" w:hAnsi="宋体" w:cs="宋体"/>
          <w:bCs/>
          <w:color w:val="000000" w:themeColor="text1"/>
          <w:sz w:val="24"/>
          <w:szCs w:val="24"/>
          <w:highlight w:val="none"/>
          <w14:textFill>
            <w14:solidFill>
              <w14:schemeClr w14:val="tx1"/>
            </w14:solidFill>
          </w14:textFill>
        </w:rPr>
        <w:t>获</w:t>
      </w:r>
      <w:r>
        <w:rPr>
          <w:rStyle w:val="44"/>
          <w:rFonts w:hint="eastAsia" w:ascii="宋体" w:hAnsi="宋体" w:cs="宋体"/>
          <w:color w:val="000000" w:themeColor="text1"/>
          <w:sz w:val="24"/>
          <w:szCs w:val="24"/>
          <w:highlight w:val="none"/>
          <w14:textFill>
            <w14:solidFill>
              <w14:schemeClr w14:val="tx1"/>
            </w14:solidFill>
          </w14:textFill>
        </w:rPr>
        <w:t>取招标文件，并于</w:t>
      </w:r>
      <w:r>
        <w:rPr>
          <w:rStyle w:val="44"/>
          <w:rFonts w:hint="eastAsia" w:ascii="宋体" w:hAnsi="宋体" w:cs="宋体"/>
          <w:color w:val="000000" w:themeColor="text1"/>
          <w:sz w:val="24"/>
          <w:szCs w:val="24"/>
          <w:highlight w:val="none"/>
          <w:u w:val="single" w:color="000000"/>
          <w14:textFill>
            <w14:solidFill>
              <w14:schemeClr w14:val="tx1"/>
            </w14:solidFill>
          </w14:textFill>
        </w:rPr>
        <w:t>2023</w:t>
      </w:r>
      <w:r>
        <w:rPr>
          <w:rStyle w:val="44"/>
          <w:rFonts w:hint="eastAsia" w:ascii="宋体" w:hAnsi="宋体" w:cs="宋体"/>
          <w:bCs/>
          <w:color w:val="000000" w:themeColor="text1"/>
          <w:sz w:val="24"/>
          <w:szCs w:val="24"/>
          <w:highlight w:val="none"/>
          <w:u w:val="single" w:color="000000"/>
          <w14:textFill>
            <w14:solidFill>
              <w14:schemeClr w14:val="tx1"/>
            </w14:solidFill>
          </w14:textFill>
        </w:rPr>
        <w:t>年</w:t>
      </w:r>
      <w:r>
        <w:rPr>
          <w:rStyle w:val="44"/>
          <w:rFonts w:hint="eastAsia" w:ascii="宋体" w:hAnsi="宋体" w:cs="宋体"/>
          <w:bCs/>
          <w:color w:val="000000" w:themeColor="text1"/>
          <w:sz w:val="24"/>
          <w:szCs w:val="24"/>
          <w:highlight w:val="none"/>
          <w:u w:val="single" w:color="000000"/>
          <w:lang w:val="en-US" w:eastAsia="zh-CN"/>
          <w14:textFill>
            <w14:solidFill>
              <w14:schemeClr w14:val="tx1"/>
            </w14:solidFill>
          </w14:textFill>
        </w:rPr>
        <w:t>3</w:t>
      </w:r>
      <w:r>
        <w:rPr>
          <w:rStyle w:val="44"/>
          <w:rFonts w:hint="eastAsia" w:ascii="宋体" w:hAnsi="宋体" w:cs="宋体"/>
          <w:bCs/>
          <w:color w:val="000000" w:themeColor="text1"/>
          <w:sz w:val="24"/>
          <w:szCs w:val="24"/>
          <w:highlight w:val="none"/>
          <w:u w:val="single" w:color="000000"/>
          <w14:textFill>
            <w14:solidFill>
              <w14:schemeClr w14:val="tx1"/>
            </w14:solidFill>
          </w14:textFill>
        </w:rPr>
        <w:t>月</w:t>
      </w:r>
      <w:r>
        <w:rPr>
          <w:rStyle w:val="44"/>
          <w:rFonts w:hint="eastAsia" w:ascii="宋体" w:hAnsi="宋体" w:cs="宋体"/>
          <w:bCs/>
          <w:color w:val="000000" w:themeColor="text1"/>
          <w:sz w:val="24"/>
          <w:szCs w:val="24"/>
          <w:highlight w:val="none"/>
          <w:u w:val="single" w:color="000000"/>
          <w:lang w:val="en-US" w:eastAsia="zh-CN"/>
          <w14:textFill>
            <w14:solidFill>
              <w14:schemeClr w14:val="tx1"/>
            </w14:solidFill>
          </w14:textFill>
        </w:rPr>
        <w:t>7</w:t>
      </w:r>
      <w:r>
        <w:rPr>
          <w:rStyle w:val="44"/>
          <w:rFonts w:hint="eastAsia" w:ascii="宋体" w:hAnsi="宋体" w:cs="宋体"/>
          <w:bCs/>
          <w:color w:val="000000" w:themeColor="text1"/>
          <w:sz w:val="24"/>
          <w:szCs w:val="24"/>
          <w:highlight w:val="none"/>
          <w:u w:val="single" w:color="000000"/>
          <w14:textFill>
            <w14:solidFill>
              <w14:schemeClr w14:val="tx1"/>
            </w14:solidFill>
          </w14:textFill>
        </w:rPr>
        <w:t xml:space="preserve"> 日9点00分（</w:t>
      </w:r>
      <w:r>
        <w:rPr>
          <w:rStyle w:val="44"/>
          <w:rFonts w:hint="eastAsia" w:ascii="宋体" w:hAnsi="宋体" w:cs="宋体"/>
          <w:bCs/>
          <w:color w:val="000000" w:themeColor="text1"/>
          <w:sz w:val="24"/>
          <w:szCs w:val="24"/>
          <w:highlight w:val="none"/>
          <w14:textFill>
            <w14:solidFill>
              <w14:schemeClr w14:val="tx1"/>
            </w14:solidFill>
          </w14:textFill>
        </w:rPr>
        <w:t>北京时间）前递交投标文件</w:t>
      </w:r>
      <w:r>
        <w:rPr>
          <w:rStyle w:val="44"/>
          <w:rFonts w:hint="eastAsia" w:ascii="宋体" w:hAnsi="宋体" w:cs="宋体"/>
          <w:color w:val="000000" w:themeColor="text1"/>
          <w:sz w:val="24"/>
          <w:szCs w:val="24"/>
          <w:highlight w:val="none"/>
          <w14:textFill>
            <w14:solidFill>
              <w14:schemeClr w14:val="tx1"/>
            </w14:solidFill>
          </w14:textFill>
        </w:rPr>
        <w:t>。</w:t>
      </w:r>
    </w:p>
    <w:p>
      <w:pPr>
        <w:spacing w:line="460" w:lineRule="exact"/>
        <w:rPr>
          <w:rStyle w:val="44"/>
          <w:rFonts w:ascii="宋体" w:hAnsi="宋体" w:cs="宋体"/>
          <w:color w:val="000000" w:themeColor="text1"/>
          <w:sz w:val="24"/>
          <w:szCs w:val="24"/>
          <w:highlight w:val="none"/>
          <w14:textFill>
            <w14:solidFill>
              <w14:schemeClr w14:val="tx1"/>
            </w14:solidFill>
          </w14:textFill>
        </w:rPr>
      </w:pP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color w:val="000000" w:themeColor="text1"/>
          <w:sz w:val="24"/>
          <w:szCs w:val="24"/>
          <w:highlight w:val="none"/>
          <w14:textFill>
            <w14:solidFill>
              <w14:schemeClr w14:val="tx1"/>
            </w14:solidFill>
          </w14:textFill>
        </w:rPr>
      </w:pPr>
      <w:r>
        <w:rPr>
          <w:rStyle w:val="44"/>
          <w:rFonts w:hint="eastAsia" w:ascii="宋体" w:hAnsi="宋体" w:eastAsia="宋体" w:cs="宋体"/>
          <w:b/>
          <w:bCs/>
          <w:color w:val="000000" w:themeColor="text1"/>
          <w:sz w:val="24"/>
          <w:szCs w:val="24"/>
          <w:highlight w:val="none"/>
          <w14:textFill>
            <w14:solidFill>
              <w14:schemeClr w14:val="tx1"/>
            </w14:solidFill>
          </w14:textFill>
        </w:rPr>
        <w:t>一、项目基本情况</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项目编号：</w:t>
      </w:r>
      <w:r>
        <w:rPr>
          <w:rStyle w:val="44"/>
          <w:rFonts w:hint="eastAsia" w:ascii="宋体" w:hAnsi="宋体" w:cs="宋体"/>
          <w:color w:val="000000" w:themeColor="text1"/>
          <w:sz w:val="24"/>
          <w:szCs w:val="24"/>
          <w:highlight w:val="none"/>
          <w:u w:val="single"/>
          <w14:textFill>
            <w14:solidFill>
              <w14:schemeClr w14:val="tx1"/>
            </w14:solidFill>
          </w14:textFill>
        </w:rPr>
        <w:t>2023-002W</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项目名称：</w:t>
      </w:r>
      <w:r>
        <w:rPr>
          <w:rStyle w:val="44"/>
          <w:rFonts w:hint="eastAsia" w:ascii="宋体" w:hAnsi="宋体" w:cs="宋体"/>
          <w:color w:val="000000" w:themeColor="text1"/>
          <w:sz w:val="24"/>
          <w:szCs w:val="24"/>
          <w:highlight w:val="none"/>
          <w:u w:val="single"/>
          <w14:textFill>
            <w14:solidFill>
              <w14:schemeClr w14:val="tx1"/>
            </w14:solidFill>
          </w14:textFill>
        </w:rPr>
        <w:t>盐城工业职业技术学院“现代电气控制系统安装与调试”大赛及集训耗材</w:t>
      </w:r>
    </w:p>
    <w:p>
      <w:pPr>
        <w:snapToGrid w:val="0"/>
        <w:spacing w:line="360" w:lineRule="auto"/>
        <w:ind w:firstLine="480" w:firstLineChars="200"/>
        <w:rPr>
          <w:rStyle w:val="44"/>
          <w:rFonts w:ascii="宋体" w:hAnsi="宋体" w:cs="宋体"/>
          <w:color w:val="000000" w:themeColor="text1"/>
          <w:sz w:val="24"/>
          <w:szCs w:val="24"/>
          <w:highlight w:val="none"/>
          <w:u w:val="singl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最高限价：</w:t>
      </w:r>
      <w:r>
        <w:rPr>
          <w:rStyle w:val="44"/>
          <w:rFonts w:hint="eastAsia" w:ascii="宋体" w:hAnsi="宋体" w:cs="宋体"/>
          <w:color w:val="000000" w:themeColor="text1"/>
          <w:sz w:val="24"/>
          <w:szCs w:val="24"/>
          <w:highlight w:val="none"/>
          <w:u w:val="single"/>
          <w14:textFill>
            <w14:solidFill>
              <w14:schemeClr w14:val="tx1"/>
            </w14:solidFill>
          </w14:textFill>
        </w:rPr>
        <w:t>46万元。</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采购需求：</w:t>
      </w:r>
      <w:r>
        <w:rPr>
          <w:rStyle w:val="44"/>
          <w:rFonts w:hint="eastAsia" w:ascii="宋体" w:hAnsi="宋体" w:cs="宋体"/>
          <w:color w:val="000000" w:themeColor="text1"/>
          <w:sz w:val="24"/>
          <w:szCs w:val="24"/>
          <w:highlight w:val="none"/>
          <w:u w:val="single"/>
          <w14:textFill>
            <w14:solidFill>
              <w14:schemeClr w14:val="tx1"/>
            </w14:solidFill>
          </w14:textFill>
        </w:rPr>
        <w:t>盐城工业职业技术学院“现代电气控制系统安装与调试”大赛及集训耗材</w:t>
      </w:r>
      <w:r>
        <w:rPr>
          <w:rFonts w:hint="eastAsia" w:ascii="宋体" w:hAnsi="宋体"/>
          <w:sz w:val="24"/>
          <w:szCs w:val="24"/>
          <w:highlight w:val="none"/>
          <w:u w:val="single"/>
        </w:rPr>
        <w:t>的采购、供应、运输、安装及就位、售前、售后等相关伴随服务，具体产品名称、数量、规格及技术参数等以招标文件及报价清单为准，采购人保留对上述采购规模进行调整的权利。（详见采购清单）。</w:t>
      </w:r>
    </w:p>
    <w:p>
      <w:pPr>
        <w:pStyle w:val="144"/>
        <w:tabs>
          <w:tab w:val="left" w:pos="0"/>
        </w:tabs>
        <w:adjustRightInd w:val="0"/>
        <w:snapToGrid w:val="0"/>
        <w:spacing w:line="360" w:lineRule="auto"/>
        <w:ind w:left="0" w:firstLine="480" w:firstLineChars="200"/>
        <w:rPr>
          <w:rStyle w:val="44"/>
          <w:rFonts w:ascii="宋体" w:hAnsi="宋体" w:cs="宋体"/>
          <w:color w:val="000000" w:themeColor="text1"/>
          <w:kern w:val="2"/>
          <w:szCs w:val="24"/>
          <w:highlight w:val="none"/>
          <w:u w:val="single"/>
          <w:lang w:eastAsia="zh-CN" w:bidi="ar-SA"/>
          <w14:textFill>
            <w14:solidFill>
              <w14:schemeClr w14:val="tx1"/>
            </w14:solidFill>
          </w14:textFill>
        </w:rPr>
      </w:pPr>
      <w:r>
        <w:rPr>
          <w:rStyle w:val="44"/>
          <w:rFonts w:hint="eastAsia" w:ascii="宋体" w:hAnsi="宋体" w:cs="宋体"/>
          <w:color w:val="000000" w:themeColor="text1"/>
          <w:kern w:val="2"/>
          <w:szCs w:val="24"/>
          <w:highlight w:val="none"/>
          <w:lang w:eastAsia="zh-CN" w:bidi="ar-SA"/>
          <w14:textFill>
            <w14:solidFill>
              <w14:schemeClr w14:val="tx1"/>
            </w14:solidFill>
          </w14:textFill>
        </w:rPr>
        <w:t>合同履行期限：</w:t>
      </w:r>
      <w:r>
        <w:rPr>
          <w:rStyle w:val="44"/>
          <w:rFonts w:hint="eastAsia" w:ascii="宋体" w:hAnsi="宋体" w:cs="宋体"/>
          <w:color w:val="000000" w:themeColor="text1"/>
          <w:kern w:val="2"/>
          <w:szCs w:val="24"/>
          <w:highlight w:val="none"/>
          <w:u w:val="single"/>
          <w:lang w:eastAsia="zh-CN" w:bidi="ar-SA"/>
          <w14:textFill>
            <w14:solidFill>
              <w14:schemeClr w14:val="tx1"/>
            </w14:solidFill>
          </w14:textFill>
        </w:rPr>
        <w:t>合同签订后，招标人按实际需求进度将供货清单提供给中标方（供货方），中标人不得以单批次数量多少为由延迟供货。中标人须在接招标人通知后按规定时间和要求送到指定位置。供货时间从2023年3月</w:t>
      </w:r>
      <w:r>
        <w:rPr>
          <w:rStyle w:val="44"/>
          <w:rFonts w:hint="eastAsia" w:ascii="宋体" w:hAnsi="宋体" w:cs="宋体"/>
          <w:color w:val="000000" w:themeColor="text1"/>
          <w:kern w:val="2"/>
          <w:szCs w:val="24"/>
          <w:highlight w:val="none"/>
          <w:u w:val="single"/>
          <w:lang w:val="en-US" w:eastAsia="zh-CN" w:bidi="ar-SA"/>
          <w14:textFill>
            <w14:solidFill>
              <w14:schemeClr w14:val="tx1"/>
            </w14:solidFill>
          </w14:textFill>
        </w:rPr>
        <w:t>9</w:t>
      </w:r>
      <w:r>
        <w:rPr>
          <w:rStyle w:val="44"/>
          <w:rFonts w:hint="eastAsia" w:ascii="宋体" w:hAnsi="宋体" w:cs="宋体"/>
          <w:color w:val="000000" w:themeColor="text1"/>
          <w:kern w:val="2"/>
          <w:szCs w:val="24"/>
          <w:highlight w:val="none"/>
          <w:u w:val="single"/>
          <w:lang w:eastAsia="zh-CN" w:bidi="ar-SA"/>
          <w14:textFill>
            <w14:solidFill>
              <w14:schemeClr w14:val="tx1"/>
            </w14:solidFill>
          </w14:textFill>
        </w:rPr>
        <w:t>日左右开始，到2023年6月底，具体按照学校通知时间为准。</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本项目</w:t>
      </w:r>
      <w:r>
        <w:rPr>
          <w:rStyle w:val="44"/>
          <w:rFonts w:hint="eastAsia" w:ascii="宋体" w:hAnsi="宋体" w:cs="宋体"/>
          <w:b/>
          <w:bCs/>
          <w:color w:val="000000" w:themeColor="text1"/>
          <w:sz w:val="24"/>
          <w:szCs w:val="24"/>
          <w:highlight w:val="none"/>
          <w:u w:val="single"/>
          <w14:textFill>
            <w14:solidFill>
              <w14:schemeClr w14:val="tx1"/>
            </w14:solidFill>
          </w14:textFill>
        </w:rPr>
        <w:t>不接受</w:t>
      </w:r>
      <w:r>
        <w:rPr>
          <w:rStyle w:val="44"/>
          <w:rFonts w:hint="eastAsia" w:ascii="宋体" w:hAnsi="宋体" w:cs="宋体"/>
          <w:color w:val="000000" w:themeColor="text1"/>
          <w:sz w:val="24"/>
          <w:szCs w:val="24"/>
          <w:highlight w:val="none"/>
          <w14:textFill>
            <w14:solidFill>
              <w14:schemeClr w14:val="tx1"/>
            </w14:solidFill>
          </w14:textFill>
        </w:rPr>
        <w:t>联合体投标。</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color w:val="000000" w:themeColor="text1"/>
          <w:sz w:val="24"/>
          <w:szCs w:val="24"/>
          <w:highlight w:val="none"/>
          <w14:textFill>
            <w14:solidFill>
              <w14:schemeClr w14:val="tx1"/>
            </w14:solidFill>
          </w14:textFill>
        </w:rPr>
      </w:pPr>
      <w:r>
        <w:rPr>
          <w:rStyle w:val="44"/>
          <w:rFonts w:hint="eastAsia" w:ascii="宋体" w:hAnsi="宋体" w:eastAsia="宋体" w:cs="宋体"/>
          <w:b/>
          <w:bCs/>
          <w:color w:val="000000" w:themeColor="text1"/>
          <w:sz w:val="24"/>
          <w:szCs w:val="24"/>
          <w:highlight w:val="none"/>
          <w14:textFill>
            <w14:solidFill>
              <w14:schemeClr w14:val="tx1"/>
            </w14:solidFill>
          </w14:textFill>
        </w:rPr>
        <w:t>二、投标人的资格要求：</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1.满足《中华人民共和国政府采购法》第二十二条规定，并提供下列材料；</w:t>
      </w:r>
    </w:p>
    <w:p>
      <w:pPr>
        <w:snapToGrid w:val="0"/>
        <w:spacing w:line="360" w:lineRule="auto"/>
        <w:ind w:firstLine="480" w:firstLineChars="200"/>
        <w:rPr>
          <w:rStyle w:val="44"/>
          <w:rFonts w:hint="eastAsia" w:ascii="宋体" w:hAnsi="宋体" w:eastAsia="宋体" w:cs="宋体"/>
          <w:color w:val="000000" w:themeColor="text1"/>
          <w:sz w:val="24"/>
          <w:szCs w:val="24"/>
          <w:highlight w:val="none"/>
          <w:lang w:eastAsia="zh-CN"/>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（1）法人或者其他组织的营业执照等证明文件，自然人的身份证明；</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（2）上一年度（</w:t>
      </w:r>
      <w:r>
        <w:rPr>
          <w:rStyle w:val="44"/>
          <w:rFonts w:hint="eastAsia" w:ascii="宋体" w:hAnsi="宋体" w:cs="宋体"/>
          <w:color w:val="000000" w:themeColor="text1"/>
          <w:sz w:val="24"/>
          <w:szCs w:val="24"/>
          <w:highlight w:val="none"/>
          <w:lang w:val="en-US" w:eastAsia="zh-CN"/>
          <w14:textFill>
            <w14:solidFill>
              <w14:schemeClr w14:val="tx1"/>
            </w14:solidFill>
          </w14:textFill>
        </w:rPr>
        <w:t>2021年或2</w:t>
      </w:r>
      <w:r>
        <w:rPr>
          <w:rStyle w:val="44"/>
          <w:rFonts w:hint="eastAsia" w:ascii="宋体" w:hAnsi="宋体" w:cs="宋体"/>
          <w:color w:val="000000" w:themeColor="text1"/>
          <w:sz w:val="24"/>
          <w:szCs w:val="24"/>
          <w:highlight w:val="none"/>
          <w14:textFill>
            <w14:solidFill>
              <w14:schemeClr w14:val="tx1"/>
            </w14:solidFill>
          </w14:textFill>
        </w:rPr>
        <w:t>02</w:t>
      </w:r>
      <w:r>
        <w:rPr>
          <w:rStyle w:val="44"/>
          <w:rFonts w:ascii="宋体" w:hAnsi="宋体" w:cs="宋体"/>
          <w:color w:val="000000" w:themeColor="text1"/>
          <w:sz w:val="24"/>
          <w:szCs w:val="24"/>
          <w:highlight w:val="none"/>
          <w14:textFill>
            <w14:solidFill>
              <w14:schemeClr w14:val="tx1"/>
            </w14:solidFill>
          </w14:textFill>
        </w:rPr>
        <w:t>2</w:t>
      </w:r>
      <w:r>
        <w:rPr>
          <w:rStyle w:val="44"/>
          <w:rFonts w:hint="eastAsia" w:ascii="宋体" w:hAnsi="宋体" w:cs="宋体"/>
          <w:color w:val="000000" w:themeColor="text1"/>
          <w:sz w:val="24"/>
          <w:szCs w:val="24"/>
          <w:highlight w:val="none"/>
          <w14:textFill>
            <w14:solidFill>
              <w14:schemeClr w14:val="tx1"/>
            </w14:solidFill>
          </w14:textFill>
        </w:rPr>
        <w:t>年）的财务报表（成立不满一年不需提供）；</w:t>
      </w:r>
    </w:p>
    <w:p>
      <w:pPr>
        <w:widowControl w:val="0"/>
        <w:adjustRightInd w:val="0"/>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（3）依法缴纳税收和社会保障资金的相关材料，</w:t>
      </w:r>
      <w:r>
        <w:rPr>
          <w:rStyle w:val="44"/>
          <w:rFonts w:hint="eastAsia" w:ascii="宋体" w:hAnsi="宋体" w:cs="Times New Roman"/>
          <w:sz w:val="24"/>
          <w:szCs w:val="24"/>
          <w:highlight w:val="none"/>
        </w:rPr>
        <w:t>依法免税或不需要缴纳社会保障资金的，应提供相应文件证明材料</w:t>
      </w:r>
      <w:r>
        <w:rPr>
          <w:rStyle w:val="44"/>
          <w:rFonts w:hint="eastAsia" w:ascii="宋体" w:hAnsi="宋体" w:cs="宋体"/>
          <w:color w:val="000000" w:themeColor="text1"/>
          <w:sz w:val="24"/>
          <w:szCs w:val="24"/>
          <w:highlight w:val="none"/>
          <w14:textFill>
            <w14:solidFill>
              <w14:schemeClr w14:val="tx1"/>
            </w14:solidFill>
          </w14:textFill>
        </w:rPr>
        <w:t>；</w:t>
      </w:r>
    </w:p>
    <w:p>
      <w:pPr>
        <w:snapToGrid w:val="0"/>
        <w:spacing w:line="360" w:lineRule="auto"/>
        <w:ind w:firstLine="480" w:firstLineChars="200"/>
        <w:rPr>
          <w:rStyle w:val="44"/>
          <w:rFonts w:hint="eastAsia" w:ascii="宋体" w:hAnsi="宋体" w:eastAsia="宋体" w:cs="宋体"/>
          <w:color w:val="000000" w:themeColor="text1"/>
          <w:sz w:val="24"/>
          <w:szCs w:val="24"/>
          <w:highlight w:val="none"/>
          <w:lang w:eastAsia="zh-CN"/>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（4）具备履行合同所必需的设备和专业技术能力的书面声明；</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（5）参加政府采购活动前3年内在经营活动中没有重大违法记录的书面声明；</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2.落实政府采购政策需满足的资格要求：</w:t>
      </w:r>
      <w:r>
        <w:rPr>
          <w:rStyle w:val="44"/>
          <w:rFonts w:hint="eastAsia" w:ascii="宋体" w:hAnsi="宋体" w:cs="宋体"/>
          <w:color w:val="000000" w:themeColor="text1"/>
          <w:sz w:val="24"/>
          <w:szCs w:val="24"/>
          <w:highlight w:val="none"/>
          <w:u w:val="single" w:color="000000"/>
          <w14:textFill>
            <w14:solidFill>
              <w14:schemeClr w14:val="tx1"/>
            </w14:solidFill>
          </w14:textFill>
        </w:rPr>
        <w:t>/</w:t>
      </w:r>
      <w:r>
        <w:rPr>
          <w:rStyle w:val="44"/>
          <w:rFonts w:hint="eastAsia" w:ascii="宋体" w:hAnsi="宋体" w:cs="宋体"/>
          <w:color w:val="000000" w:themeColor="text1"/>
          <w:sz w:val="24"/>
          <w:szCs w:val="24"/>
          <w:highlight w:val="none"/>
          <w14:textFill>
            <w14:solidFill>
              <w14:schemeClr w14:val="tx1"/>
            </w14:solidFill>
          </w14:textFill>
        </w:rPr>
        <w:t>。</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3.本项目的特定资格要求：</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(1)未被列入“信用中国”网站（www.creditchina.gov.cn）失信被执行人名单、重大税收违法案件当事人名单和中国政府采购网（www.ccgp.gov.cn）政府采购严重违法失信行为记录名单。</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(2)投标人单位负责人为同一人或者存在直接控股、管理关系的不同投标人，不得参加同一标段投标活动。</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color w:val="000000" w:themeColor="text1"/>
          <w:sz w:val="24"/>
          <w:szCs w:val="24"/>
          <w:highlight w:val="none"/>
          <w14:textFill>
            <w14:solidFill>
              <w14:schemeClr w14:val="tx1"/>
            </w14:solidFill>
          </w14:textFill>
        </w:rPr>
      </w:pPr>
      <w:r>
        <w:rPr>
          <w:rStyle w:val="44"/>
          <w:rFonts w:hint="eastAsia" w:ascii="宋体" w:hAnsi="宋体" w:eastAsia="宋体" w:cs="宋体"/>
          <w:b/>
          <w:bCs/>
          <w:color w:val="000000" w:themeColor="text1"/>
          <w:sz w:val="24"/>
          <w:szCs w:val="24"/>
          <w:highlight w:val="none"/>
          <w14:textFill>
            <w14:solidFill>
              <w14:schemeClr w14:val="tx1"/>
            </w14:solidFill>
          </w14:textFill>
        </w:rPr>
        <w:t>三、获取招标文件</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时间：自公告之日起至投标截止时间前1日</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地点：盐城工业职业技术学院招标采购网</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szCs w:val="24"/>
          <w:highlight w:val="none"/>
        </w:rPr>
        <w:t>报名时间及地点：本公告发布后凡具备上述资格条件，并自愿参加本项目投标的投标人应于2023年</w:t>
      </w:r>
      <w:r>
        <w:rPr>
          <w:rFonts w:hint="eastAsia" w:ascii="宋体" w:hAnsi="宋体" w:cs="宋体"/>
          <w:bCs/>
          <w:sz w:val="24"/>
          <w:szCs w:val="24"/>
          <w:highlight w:val="none"/>
          <w:lang w:val="en-US" w:eastAsia="zh-CN"/>
        </w:rPr>
        <w:t>2</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23</w:t>
      </w:r>
      <w:r>
        <w:rPr>
          <w:rFonts w:hint="eastAsia" w:ascii="宋体" w:hAnsi="宋体" w:cs="宋体"/>
          <w:bCs/>
          <w:sz w:val="24"/>
          <w:szCs w:val="24"/>
          <w:highlight w:val="none"/>
        </w:rPr>
        <w:t>日至2023年</w:t>
      </w: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日委派本单位正式人员携带单位介绍信或授权委托书到盐城市金融城四号楼1103室（也可线上报名联系电话</w:t>
      </w:r>
      <w:r>
        <w:rPr>
          <w:rStyle w:val="44"/>
          <w:rFonts w:hint="eastAsia" w:ascii="宋体" w:hAnsi="宋体" w:cs="宋体"/>
          <w:sz w:val="24"/>
          <w:szCs w:val="24"/>
          <w:highlight w:val="none"/>
        </w:rPr>
        <w:t>13024494996</w:t>
      </w:r>
      <w:r>
        <w:rPr>
          <w:rFonts w:hint="eastAsia" w:ascii="宋体" w:hAnsi="宋体" w:cs="宋体"/>
          <w:bCs/>
          <w:sz w:val="24"/>
          <w:szCs w:val="24"/>
          <w:highlight w:val="none"/>
        </w:rPr>
        <w:t>）报名且购买招标文件，逾期报名的不予接收。</w:t>
      </w:r>
    </w:p>
    <w:p>
      <w:pPr>
        <w:widowControl w:val="0"/>
        <w:snapToGrid w:val="0"/>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售价：</w:t>
      </w:r>
      <w:r>
        <w:rPr>
          <w:rStyle w:val="44"/>
          <w:rFonts w:hint="eastAsia" w:ascii="宋体" w:hAnsi="宋体" w:cs="宋体"/>
          <w:color w:val="000000" w:themeColor="text1"/>
          <w:sz w:val="24"/>
          <w:szCs w:val="24"/>
          <w:highlight w:val="none"/>
          <w14:textFill>
            <w14:solidFill>
              <w14:schemeClr w14:val="tx1"/>
            </w14:solidFill>
          </w14:textFill>
        </w:rPr>
        <w:t>人民币500元，</w:t>
      </w:r>
      <w:r>
        <w:rPr>
          <w:rFonts w:hint="eastAsia" w:ascii="宋体" w:hAnsi="宋体" w:cs="宋体"/>
          <w:bCs/>
          <w:sz w:val="24"/>
          <w:highlight w:val="none"/>
        </w:rPr>
        <w:t>报名时缴纳，</w:t>
      </w:r>
      <w:r>
        <w:rPr>
          <w:rStyle w:val="44"/>
          <w:rFonts w:hint="eastAsia" w:ascii="宋体" w:hAnsi="宋体" w:cs="宋体"/>
          <w:color w:val="000000" w:themeColor="text1"/>
          <w:sz w:val="24"/>
          <w:szCs w:val="24"/>
          <w:highlight w:val="none"/>
          <w14:textFill>
            <w14:solidFill>
              <w14:schemeClr w14:val="tx1"/>
            </w14:solidFill>
          </w14:textFill>
        </w:rPr>
        <w:t>售后不退</w:t>
      </w:r>
      <w:r>
        <w:rPr>
          <w:rFonts w:hint="eastAsia" w:ascii="宋体" w:hAnsi="宋体" w:cs="宋体"/>
          <w:bCs/>
          <w:sz w:val="24"/>
          <w:highlight w:val="none"/>
        </w:rPr>
        <w:t>。</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color w:val="000000" w:themeColor="text1"/>
          <w:sz w:val="24"/>
          <w:szCs w:val="24"/>
          <w:highlight w:val="none"/>
          <w14:textFill>
            <w14:solidFill>
              <w14:schemeClr w14:val="tx1"/>
            </w14:solidFill>
          </w14:textFill>
        </w:rPr>
      </w:pPr>
      <w:r>
        <w:rPr>
          <w:rStyle w:val="44"/>
          <w:rFonts w:hint="eastAsia" w:ascii="宋体" w:hAnsi="宋体" w:eastAsia="宋体" w:cs="宋体"/>
          <w:b/>
          <w:bCs/>
          <w:color w:val="000000" w:themeColor="text1"/>
          <w:sz w:val="24"/>
          <w:szCs w:val="24"/>
          <w:highlight w:val="none"/>
          <w14:textFill>
            <w14:solidFill>
              <w14:schemeClr w14:val="tx1"/>
            </w14:solidFill>
          </w14:textFill>
        </w:rPr>
        <w:t>四、提交投标文件截止时间、开标时间和地点</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时间：</w:t>
      </w:r>
      <w:r>
        <w:rPr>
          <w:rStyle w:val="44"/>
          <w:rFonts w:hint="eastAsia" w:ascii="宋体" w:hAnsi="宋体" w:cs="宋体"/>
          <w:color w:val="000000" w:themeColor="text1"/>
          <w:sz w:val="24"/>
          <w:szCs w:val="24"/>
          <w:highlight w:val="none"/>
          <w:u w:val="single" w:color="000000"/>
          <w14:textFill>
            <w14:solidFill>
              <w14:schemeClr w14:val="tx1"/>
            </w14:solidFill>
          </w14:textFill>
        </w:rPr>
        <w:t>2023</w:t>
      </w:r>
      <w:r>
        <w:rPr>
          <w:rStyle w:val="44"/>
          <w:rFonts w:hint="eastAsia" w:ascii="宋体" w:hAnsi="宋体" w:cs="宋体"/>
          <w:bCs/>
          <w:color w:val="000000" w:themeColor="text1"/>
          <w:sz w:val="24"/>
          <w:szCs w:val="24"/>
          <w:highlight w:val="none"/>
          <w:u w:val="single" w:color="000000"/>
          <w14:textFill>
            <w14:solidFill>
              <w14:schemeClr w14:val="tx1"/>
            </w14:solidFill>
          </w14:textFill>
        </w:rPr>
        <w:t>年</w:t>
      </w:r>
      <w:r>
        <w:rPr>
          <w:rStyle w:val="44"/>
          <w:rFonts w:hint="eastAsia" w:ascii="宋体" w:hAnsi="宋体" w:cs="宋体"/>
          <w:bCs/>
          <w:color w:val="000000" w:themeColor="text1"/>
          <w:sz w:val="24"/>
          <w:szCs w:val="24"/>
          <w:highlight w:val="none"/>
          <w:u w:val="single" w:color="000000"/>
          <w:lang w:val="en-US" w:eastAsia="zh-CN"/>
          <w14:textFill>
            <w14:solidFill>
              <w14:schemeClr w14:val="tx1"/>
            </w14:solidFill>
          </w14:textFill>
        </w:rPr>
        <w:t>3</w:t>
      </w:r>
      <w:r>
        <w:rPr>
          <w:rStyle w:val="44"/>
          <w:rFonts w:hint="eastAsia" w:ascii="宋体" w:hAnsi="宋体" w:cs="宋体"/>
          <w:bCs/>
          <w:color w:val="000000" w:themeColor="text1"/>
          <w:sz w:val="24"/>
          <w:szCs w:val="24"/>
          <w:highlight w:val="none"/>
          <w:u w:val="single" w:color="000000"/>
          <w14:textFill>
            <w14:solidFill>
              <w14:schemeClr w14:val="tx1"/>
            </w14:solidFill>
          </w14:textFill>
        </w:rPr>
        <w:t>月</w:t>
      </w:r>
      <w:r>
        <w:rPr>
          <w:rStyle w:val="44"/>
          <w:rFonts w:hint="eastAsia" w:ascii="宋体" w:hAnsi="宋体" w:cs="宋体"/>
          <w:bCs/>
          <w:color w:val="000000" w:themeColor="text1"/>
          <w:sz w:val="24"/>
          <w:szCs w:val="24"/>
          <w:highlight w:val="none"/>
          <w:u w:val="single" w:color="000000"/>
          <w:lang w:val="en-US" w:eastAsia="zh-CN"/>
          <w14:textFill>
            <w14:solidFill>
              <w14:schemeClr w14:val="tx1"/>
            </w14:solidFill>
          </w14:textFill>
        </w:rPr>
        <w:t>7</w:t>
      </w:r>
      <w:r>
        <w:rPr>
          <w:rStyle w:val="44"/>
          <w:rFonts w:hint="eastAsia" w:ascii="宋体" w:hAnsi="宋体" w:cs="宋体"/>
          <w:bCs/>
          <w:color w:val="000000" w:themeColor="text1"/>
          <w:sz w:val="24"/>
          <w:szCs w:val="24"/>
          <w:highlight w:val="none"/>
          <w:u w:val="single" w:color="000000"/>
          <w14:textFill>
            <w14:solidFill>
              <w14:schemeClr w14:val="tx1"/>
            </w14:solidFill>
          </w14:textFill>
        </w:rPr>
        <w:t>日9点00分</w:t>
      </w:r>
      <w:r>
        <w:rPr>
          <w:rStyle w:val="44"/>
          <w:rFonts w:hint="eastAsia" w:ascii="宋体" w:hAnsi="宋体" w:cs="宋体"/>
          <w:color w:val="000000" w:themeColor="text1"/>
          <w:sz w:val="24"/>
          <w:szCs w:val="24"/>
          <w:highlight w:val="none"/>
          <w14:textFill>
            <w14:solidFill>
              <w14:schemeClr w14:val="tx1"/>
            </w14:solidFill>
          </w14:textFill>
        </w:rPr>
        <w:t>（北京时间）</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地点：盐城工业职业技术学院（盐城市解放南路285号）后勤服务中心四楼402开标室。</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color w:val="000000" w:themeColor="text1"/>
          <w:sz w:val="24"/>
          <w:szCs w:val="24"/>
          <w:highlight w:val="none"/>
          <w14:textFill>
            <w14:solidFill>
              <w14:schemeClr w14:val="tx1"/>
            </w14:solidFill>
          </w14:textFill>
        </w:rPr>
      </w:pPr>
      <w:r>
        <w:rPr>
          <w:rStyle w:val="44"/>
          <w:rFonts w:hint="eastAsia" w:ascii="宋体" w:hAnsi="宋体" w:eastAsia="宋体" w:cs="宋体"/>
          <w:b/>
          <w:bCs/>
          <w:color w:val="000000" w:themeColor="text1"/>
          <w:sz w:val="24"/>
          <w:szCs w:val="24"/>
          <w:highlight w:val="none"/>
          <w14:textFill>
            <w14:solidFill>
              <w14:schemeClr w14:val="tx1"/>
            </w14:solidFill>
          </w14:textFill>
        </w:rPr>
        <w:t>五、公告期限</w:t>
      </w:r>
    </w:p>
    <w:p>
      <w:pPr>
        <w:snapToGrid w:val="0"/>
        <w:spacing w:line="360" w:lineRule="auto"/>
        <w:ind w:firstLine="480" w:firstLineChars="200"/>
        <w:rPr>
          <w:rStyle w:val="44"/>
          <w:rFonts w:ascii="宋体" w:hAnsi="宋体" w:cs="宋体"/>
          <w:color w:val="000000" w:themeColor="text1"/>
          <w:kern w:val="0"/>
          <w:sz w:val="24"/>
          <w:szCs w:val="24"/>
          <w:highlight w:val="none"/>
          <w14:textFill>
            <w14:solidFill>
              <w14:schemeClr w14:val="tx1"/>
            </w14:solidFill>
          </w14:textFill>
        </w:rPr>
      </w:pPr>
      <w:r>
        <w:rPr>
          <w:rStyle w:val="44"/>
          <w:rFonts w:hint="eastAsia" w:ascii="宋体" w:hAnsi="宋体" w:cs="宋体"/>
          <w:color w:val="000000" w:themeColor="text1"/>
          <w:kern w:val="0"/>
          <w:sz w:val="24"/>
          <w:szCs w:val="24"/>
          <w:highlight w:val="none"/>
          <w14:textFill>
            <w14:solidFill>
              <w14:schemeClr w14:val="tx1"/>
            </w14:solidFill>
          </w14:textFill>
        </w:rPr>
        <w:t>自本公告发布之日起5个工作日。</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color w:val="000000" w:themeColor="text1"/>
          <w:sz w:val="24"/>
          <w:szCs w:val="24"/>
          <w:highlight w:val="none"/>
          <w14:textFill>
            <w14:solidFill>
              <w14:schemeClr w14:val="tx1"/>
            </w14:solidFill>
          </w14:textFill>
        </w:rPr>
      </w:pPr>
      <w:r>
        <w:rPr>
          <w:rStyle w:val="44"/>
          <w:rFonts w:hint="eastAsia" w:ascii="宋体" w:hAnsi="宋体" w:eastAsia="宋体" w:cs="宋体"/>
          <w:b/>
          <w:bCs/>
          <w:color w:val="000000" w:themeColor="text1"/>
          <w:sz w:val="24"/>
          <w:szCs w:val="24"/>
          <w:highlight w:val="none"/>
          <w14:textFill>
            <w14:solidFill>
              <w14:schemeClr w14:val="tx1"/>
            </w14:solidFill>
          </w14:textFill>
        </w:rPr>
        <w:t>六、其他补充事宜</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1、投标文件制作份数要求：正本份数：1份，副本份数：4份。</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2、本项目耗材必须满足“</w:t>
      </w:r>
      <w:r>
        <w:rPr>
          <w:rStyle w:val="44"/>
          <w:rFonts w:hint="eastAsia" w:ascii="宋体" w:hAnsi="宋体" w:cs="宋体"/>
          <w:color w:val="000000" w:themeColor="text1"/>
          <w:sz w:val="24"/>
          <w:szCs w:val="24"/>
          <w:highlight w:val="none"/>
          <w:lang w:eastAsia="zh-CN"/>
          <w14:textFill>
            <w14:solidFill>
              <w14:schemeClr w14:val="tx1"/>
            </w14:solidFill>
          </w14:textFill>
        </w:rPr>
        <w:t>现代电气控制系统安装与调试</w:t>
      </w:r>
      <w:r>
        <w:rPr>
          <w:rStyle w:val="44"/>
          <w:rFonts w:hint="eastAsia" w:ascii="宋体" w:hAnsi="宋体" w:cs="宋体"/>
          <w:color w:val="000000" w:themeColor="text1"/>
          <w:sz w:val="24"/>
          <w:szCs w:val="24"/>
          <w:highlight w:val="none"/>
          <w14:textFill>
            <w14:solidFill>
              <w14:schemeClr w14:val="tx1"/>
            </w14:solidFill>
          </w14:textFill>
        </w:rPr>
        <w:t>”</w:t>
      </w:r>
      <w:r>
        <w:rPr>
          <w:rStyle w:val="44"/>
          <w:rFonts w:hint="eastAsia" w:ascii="宋体" w:hAnsi="宋体" w:cs="宋体"/>
          <w:color w:val="000000" w:themeColor="text1"/>
          <w:sz w:val="24"/>
          <w:szCs w:val="24"/>
          <w:highlight w:val="none"/>
          <w:lang w:val="en-US" w:eastAsia="zh-CN"/>
          <w14:textFill>
            <w14:solidFill>
              <w14:schemeClr w14:val="tx1"/>
            </w14:solidFill>
          </w14:textFill>
        </w:rPr>
        <w:t>大赛</w:t>
      </w:r>
      <w:r>
        <w:rPr>
          <w:rStyle w:val="44"/>
          <w:rFonts w:hint="eastAsia" w:ascii="宋体" w:hAnsi="宋体" w:cs="宋体"/>
          <w:color w:val="000000" w:themeColor="text1"/>
          <w:sz w:val="24"/>
          <w:szCs w:val="24"/>
          <w:highlight w:val="none"/>
          <w14:textFill>
            <w14:solidFill>
              <w14:schemeClr w14:val="tx1"/>
            </w14:solidFill>
          </w14:textFill>
        </w:rPr>
        <w:t>耗材使用需求；必须在报名时领取甲方提供的样品，如未领取，后果自行承担，样品为清单的1-</w:t>
      </w:r>
      <w:r>
        <w:rPr>
          <w:rStyle w:val="44"/>
          <w:rFonts w:hint="eastAsia" w:ascii="宋体" w:hAnsi="宋体" w:cs="宋体"/>
          <w:color w:val="000000" w:themeColor="text1"/>
          <w:sz w:val="24"/>
          <w:szCs w:val="24"/>
          <w:highlight w:val="none"/>
          <w:lang w:val="en-US" w:eastAsia="zh-CN"/>
          <w14:textFill>
            <w14:solidFill>
              <w14:schemeClr w14:val="tx1"/>
            </w14:solidFill>
          </w14:textFill>
        </w:rPr>
        <w:t>17</w:t>
      </w:r>
      <w:r>
        <w:rPr>
          <w:rStyle w:val="44"/>
          <w:rFonts w:hint="eastAsia" w:ascii="宋体" w:hAnsi="宋体" w:cs="宋体"/>
          <w:color w:val="000000" w:themeColor="text1"/>
          <w:sz w:val="24"/>
          <w:szCs w:val="24"/>
          <w:highlight w:val="none"/>
          <w14:textFill>
            <w14:solidFill>
              <w14:schemeClr w14:val="tx1"/>
            </w14:solidFill>
          </w14:textFill>
        </w:rPr>
        <w:t>项，投标时提供的</w:t>
      </w:r>
      <w:r>
        <w:rPr>
          <w:rStyle w:val="44"/>
          <w:rFonts w:hint="eastAsia" w:ascii="宋体" w:hAnsi="宋体" w:cs="宋体"/>
          <w:color w:val="000000" w:themeColor="text1"/>
          <w:sz w:val="24"/>
          <w:szCs w:val="24"/>
          <w:highlight w:val="none"/>
          <w:lang w:val="en-US" w:eastAsia="zh-CN"/>
          <w14:textFill>
            <w14:solidFill>
              <w14:schemeClr w14:val="tx1"/>
            </w14:solidFill>
          </w14:textFill>
        </w:rPr>
        <w:t>电线类</w:t>
      </w:r>
      <w:r>
        <w:rPr>
          <w:rStyle w:val="44"/>
          <w:rFonts w:hint="eastAsia" w:ascii="宋体" w:hAnsi="宋体" w:cs="宋体"/>
          <w:color w:val="000000" w:themeColor="text1"/>
          <w:sz w:val="24"/>
          <w:szCs w:val="24"/>
          <w:highlight w:val="none"/>
          <w14:textFill>
            <w14:solidFill>
              <w14:schemeClr w14:val="tx1"/>
            </w14:solidFill>
          </w14:textFill>
        </w:rPr>
        <w:t>样品长度不低于甲方提供样品长度的两倍。</w:t>
      </w:r>
    </w:p>
    <w:p>
      <w:pPr>
        <w:widowControl w:val="0"/>
        <w:snapToGrid w:val="0"/>
        <w:spacing w:line="360" w:lineRule="auto"/>
        <w:ind w:firstLine="482" w:firstLineChars="200"/>
        <w:jc w:val="left"/>
        <w:textAlignment w:val="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七、本项目投标保证金</w:t>
      </w:r>
    </w:p>
    <w:p>
      <w:pPr>
        <w:pStyle w:val="34"/>
        <w:tabs>
          <w:tab w:val="left" w:pos="0"/>
          <w:tab w:val="left" w:pos="3165"/>
          <w:tab w:val="center" w:pos="4153"/>
        </w:tabs>
        <w:snapToGrid w:val="0"/>
        <w:spacing w:line="360" w:lineRule="auto"/>
        <w:ind w:firstLine="480" w:firstLineChars="200"/>
        <w:jc w:val="left"/>
        <w:rPr>
          <w:rStyle w:val="44"/>
          <w:rFonts w:ascii="宋体" w:hAnsi="宋体" w:eastAsia="宋体" w:cs="宋体"/>
          <w:color w:val="000000" w:themeColor="text1"/>
          <w:sz w:val="24"/>
          <w:szCs w:val="24"/>
          <w:highlight w:val="none"/>
          <w14:textFill>
            <w14:solidFill>
              <w14:schemeClr w14:val="tx1"/>
            </w14:solidFill>
          </w14:textFill>
        </w:rPr>
      </w:pPr>
      <w:r>
        <w:rPr>
          <w:rStyle w:val="44"/>
          <w:rFonts w:hint="eastAsia" w:ascii="宋体" w:hAnsi="宋体" w:eastAsia="宋体" w:cs="宋体"/>
          <w:color w:val="000000" w:themeColor="text1"/>
          <w:sz w:val="24"/>
          <w:szCs w:val="24"/>
          <w:highlight w:val="none"/>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color w:val="000000" w:themeColor="text1"/>
          <w:sz w:val="24"/>
          <w:szCs w:val="24"/>
          <w:highlight w:val="none"/>
          <w14:textFill>
            <w14:solidFill>
              <w14:schemeClr w14:val="tx1"/>
            </w14:solidFill>
          </w14:textFill>
        </w:rPr>
      </w:pPr>
      <w:r>
        <w:rPr>
          <w:rStyle w:val="44"/>
          <w:rFonts w:hint="eastAsia" w:ascii="宋体" w:hAnsi="宋体" w:eastAsia="宋体" w:cs="宋体"/>
          <w:b/>
          <w:bCs/>
          <w:color w:val="000000" w:themeColor="text1"/>
          <w:sz w:val="24"/>
          <w:szCs w:val="24"/>
          <w:highlight w:val="none"/>
          <w14:textFill>
            <w14:solidFill>
              <w14:schemeClr w14:val="tx1"/>
            </w14:solidFill>
          </w14:textFill>
        </w:rPr>
        <w:t>八、对本次招标提出询问，请按以下方式联系。</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1.采购人信息</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名称：盐城工业职业技术学院</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地址：盐城市解放南路285号</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 xml:space="preserve">联系人：赵老师             </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联系电话：0515-88588707</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2.采购代理机构信息</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名称：江苏伟业项目管理有限公司</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地址：盐城市金融城四号楼1103</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 xml:space="preserve">联系人：周先生              </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联系电话：13024494996</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3.项目联系方式</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 xml:space="preserve">项目联系人：黄老师 </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电话：15805102717</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对项目需求部分的询问、质疑请向使用部门提出，询问、质疑由项目联系人负责答复。</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p>
    <w:p>
      <w:pPr>
        <w:pStyle w:val="12"/>
        <w:ind w:left="1470" w:right="1470"/>
        <w:rPr>
          <w:rStyle w:val="44"/>
          <w:rFonts w:ascii="宋体" w:hAnsi="宋体" w:cs="宋体"/>
          <w:color w:val="000000" w:themeColor="text1"/>
          <w:sz w:val="24"/>
          <w:szCs w:val="24"/>
          <w:highlight w:val="none"/>
          <w14:textFill>
            <w14:solidFill>
              <w14:schemeClr w14:val="tx1"/>
            </w14:solidFill>
          </w14:textFill>
        </w:rPr>
      </w:pPr>
    </w:p>
    <w:p>
      <w:pPr>
        <w:pStyle w:val="12"/>
        <w:ind w:left="1470" w:right="1470"/>
        <w:rPr>
          <w:rStyle w:val="44"/>
          <w:rFonts w:ascii="宋体" w:hAnsi="宋体" w:cs="宋体"/>
          <w:color w:val="000000" w:themeColor="text1"/>
          <w:sz w:val="24"/>
          <w:szCs w:val="24"/>
          <w:highlight w:val="none"/>
          <w14:textFill>
            <w14:solidFill>
              <w14:schemeClr w14:val="tx1"/>
            </w14:solidFill>
          </w14:textFill>
        </w:rPr>
      </w:pPr>
    </w:p>
    <w:p>
      <w:pPr>
        <w:pStyle w:val="12"/>
        <w:ind w:left="1470" w:right="1470"/>
        <w:rPr>
          <w:rStyle w:val="44"/>
          <w:rFonts w:ascii="宋体" w:hAnsi="宋体" w:cs="宋体"/>
          <w:color w:val="000000" w:themeColor="text1"/>
          <w:sz w:val="24"/>
          <w:szCs w:val="24"/>
          <w:highlight w:val="none"/>
          <w14:textFill>
            <w14:solidFill>
              <w14:schemeClr w14:val="tx1"/>
            </w14:solidFill>
          </w14:textFill>
        </w:rPr>
      </w:pPr>
    </w:p>
    <w:p>
      <w:pPr>
        <w:pStyle w:val="12"/>
        <w:ind w:left="1470" w:right="1470"/>
        <w:rPr>
          <w:rStyle w:val="44"/>
          <w:rFonts w:ascii="宋体" w:hAnsi="宋体" w:cs="宋体"/>
          <w:color w:val="000000" w:themeColor="text1"/>
          <w:sz w:val="24"/>
          <w:szCs w:val="24"/>
          <w:highlight w:val="none"/>
          <w14:textFill>
            <w14:solidFill>
              <w14:schemeClr w14:val="tx1"/>
            </w14:solidFill>
          </w14:textFill>
        </w:rPr>
      </w:pPr>
    </w:p>
    <w:p>
      <w:pPr>
        <w:pStyle w:val="12"/>
        <w:ind w:left="1470" w:right="1470"/>
        <w:rPr>
          <w:rStyle w:val="44"/>
          <w:rFonts w:ascii="宋体" w:hAnsi="宋体" w:cs="宋体"/>
          <w:color w:val="000000" w:themeColor="text1"/>
          <w:sz w:val="24"/>
          <w:szCs w:val="24"/>
          <w:highlight w:val="none"/>
          <w14:textFill>
            <w14:solidFill>
              <w14:schemeClr w14:val="tx1"/>
            </w14:solidFill>
          </w14:textFill>
        </w:rPr>
      </w:pPr>
    </w:p>
    <w:p>
      <w:pPr>
        <w:pStyle w:val="12"/>
        <w:ind w:left="0" w:leftChars="0" w:right="1470" w:firstLine="0" w:firstLineChars="0"/>
        <w:rPr>
          <w:rStyle w:val="44"/>
          <w:rFonts w:ascii="宋体" w:hAnsi="宋体" w:cs="宋体"/>
          <w:color w:val="000000" w:themeColor="text1"/>
          <w:sz w:val="24"/>
          <w:szCs w:val="24"/>
          <w:highlight w:val="none"/>
          <w14:textFill>
            <w14:solidFill>
              <w14:schemeClr w14:val="tx1"/>
            </w14:solidFill>
          </w14:textFill>
        </w:rPr>
      </w:pPr>
    </w:p>
    <w:p>
      <w:pPr>
        <w:pStyle w:val="35"/>
        <w:spacing w:before="0" w:after="0" w:line="240" w:lineRule="auto"/>
        <w:outlineLvl w:val="0"/>
        <w:rPr>
          <w:rStyle w:val="44"/>
          <w:rFonts w:ascii="宋体" w:hAnsi="宋体" w:eastAsia="宋体" w:cs="宋体"/>
          <w:b w:val="0"/>
          <w:bCs w:val="0"/>
          <w:color w:val="000000" w:themeColor="text1"/>
          <w:highlight w:val="none"/>
          <w14:textFill>
            <w14:solidFill>
              <w14:schemeClr w14:val="tx1"/>
            </w14:solidFill>
          </w14:textFill>
        </w:rPr>
      </w:pPr>
      <w:bookmarkStart w:id="1" w:name="_Toc22371"/>
      <w:r>
        <w:rPr>
          <w:rStyle w:val="44"/>
          <w:rFonts w:hint="eastAsia" w:ascii="宋体" w:hAnsi="宋体" w:eastAsia="宋体" w:cs="宋体"/>
          <w:color w:val="000000" w:themeColor="text1"/>
          <w:highlight w:val="none"/>
          <w14:textFill>
            <w14:solidFill>
              <w14:schemeClr w14:val="tx1"/>
            </w14:solidFill>
          </w14:textFill>
        </w:rPr>
        <w:t>第二章  投标人须知</w:t>
      </w:r>
      <w:bookmarkEnd w:id="1"/>
    </w:p>
    <w:p>
      <w:pPr>
        <w:pStyle w:val="37"/>
        <w:snapToGrid w:val="0"/>
        <w:spacing w:before="0" w:after="0" w:line="360" w:lineRule="auto"/>
        <w:ind w:firstLine="482"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一、总则</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1、招标方式</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1.1 本次招标采取公开招标方式，本招标文件仅适用于招标公告中所述项目。</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2、合格的投标人</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2.1满足招标公告中供应商的资格要求的规定。</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2.2 满足本文件实质性条款的规定。</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3、适用法律</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3.1 本次招标及由此产生的合同受中华人民共和国有关的法律法规制约和保护。</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4、投标费用</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4.1</w:t>
      </w:r>
      <w:r>
        <w:rPr>
          <w:rStyle w:val="44"/>
          <w:rFonts w:hint="eastAsia" w:ascii="宋体" w:hAnsi="宋体" w:cs="宋体"/>
          <w:color w:val="000000" w:themeColor="text1"/>
          <w:sz w:val="24"/>
          <w:szCs w:val="24"/>
          <w:highlight w:val="none"/>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5、招标文件的约束力</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5.1</w:t>
      </w:r>
      <w:r>
        <w:rPr>
          <w:rStyle w:val="44"/>
          <w:rFonts w:hint="eastAsia" w:ascii="宋体" w:hAnsi="宋体" w:cs="宋体"/>
          <w:color w:val="000000" w:themeColor="text1"/>
          <w:sz w:val="24"/>
          <w:szCs w:val="24"/>
          <w:highlight w:val="none"/>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6、招标文件的解释</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6.1 本招标文件由采购人或采购代理机构负责解释。</w:t>
      </w:r>
    </w:p>
    <w:p>
      <w:pPr>
        <w:pStyle w:val="37"/>
        <w:snapToGrid w:val="0"/>
        <w:spacing w:before="0" w:after="0" w:line="360" w:lineRule="auto"/>
        <w:ind w:firstLine="482"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二、招标文件</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7、招标文件构成</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7.1</w:t>
      </w:r>
      <w:r>
        <w:rPr>
          <w:rStyle w:val="44"/>
          <w:rFonts w:hint="eastAsia" w:ascii="宋体" w:hAnsi="宋体" w:cs="宋体"/>
          <w:color w:val="000000" w:themeColor="text1"/>
          <w:sz w:val="24"/>
          <w:szCs w:val="24"/>
          <w:highlight w:val="none"/>
          <w14:textFill>
            <w14:solidFill>
              <w14:schemeClr w14:val="tx1"/>
            </w14:solidFill>
          </w14:textFill>
        </w:rPr>
        <w:t xml:space="preserve"> 招标文件有以下部分组成：</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（1）招标公告</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（2）投标人须知</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（3）合同条款及格式</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（4）项目需求</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（5）评标方法与评标标准</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（6）投标文件格式</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7.2</w:t>
      </w:r>
      <w:r>
        <w:rPr>
          <w:rStyle w:val="44"/>
          <w:rFonts w:hint="eastAsia" w:ascii="宋体" w:hAnsi="宋体" w:cs="宋体"/>
          <w:color w:val="000000" w:themeColor="text1"/>
          <w:sz w:val="24"/>
          <w:szCs w:val="24"/>
          <w:highlight w:val="none"/>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8、招标文件的询问</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8.1</w:t>
      </w:r>
      <w:r>
        <w:rPr>
          <w:rStyle w:val="44"/>
          <w:rFonts w:hint="eastAsia" w:ascii="宋体" w:hAnsi="宋体" w:cs="宋体"/>
          <w:color w:val="000000" w:themeColor="text1"/>
          <w:sz w:val="24"/>
          <w:szCs w:val="24"/>
          <w:highlight w:val="none"/>
          <w14:textFill>
            <w14:solidFill>
              <w14:schemeClr w14:val="tx1"/>
            </w14:solidFill>
          </w14:textFill>
        </w:rPr>
        <w:t xml:space="preserve"> 任何要求对招标文件进行询问的投标人，应在投标截止日期</w:t>
      </w:r>
      <w:r>
        <w:rPr>
          <w:rStyle w:val="44"/>
          <w:rFonts w:hint="eastAsia" w:ascii="宋体" w:hAnsi="宋体" w:cs="宋体"/>
          <w:b/>
          <w:color w:val="000000" w:themeColor="text1"/>
          <w:sz w:val="24"/>
          <w:szCs w:val="24"/>
          <w:highlight w:val="none"/>
          <w14:textFill>
            <w14:solidFill>
              <w14:schemeClr w14:val="tx1"/>
            </w14:solidFill>
          </w14:textFill>
        </w:rPr>
        <w:t>十日</w:t>
      </w:r>
      <w:r>
        <w:rPr>
          <w:rStyle w:val="44"/>
          <w:rFonts w:hint="eastAsia" w:ascii="宋体" w:hAnsi="宋体" w:cs="宋体"/>
          <w:color w:val="000000" w:themeColor="text1"/>
          <w:sz w:val="24"/>
          <w:szCs w:val="24"/>
          <w:highlight w:val="none"/>
          <w14:textFill>
            <w14:solidFill>
              <w14:schemeClr w14:val="tx1"/>
            </w14:solidFill>
          </w14:textFill>
        </w:rPr>
        <w:t>前按招标公告中的通讯地址，向采购人或采购代理机构提出。</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9、招标文件的修改</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9.1</w:t>
      </w:r>
      <w:r>
        <w:rPr>
          <w:rStyle w:val="44"/>
          <w:rFonts w:hint="eastAsia" w:ascii="宋体" w:hAnsi="宋体" w:cs="宋体"/>
          <w:color w:val="000000" w:themeColor="text1"/>
          <w:sz w:val="24"/>
          <w:szCs w:val="24"/>
          <w:highlight w:val="none"/>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9.2</w:t>
      </w:r>
      <w:r>
        <w:rPr>
          <w:rStyle w:val="44"/>
          <w:rFonts w:hint="eastAsia" w:ascii="宋体" w:hAnsi="宋体" w:cs="宋体"/>
          <w:color w:val="000000" w:themeColor="text1"/>
          <w:sz w:val="24"/>
          <w:szCs w:val="24"/>
          <w:highlight w:val="none"/>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9.3</w:t>
      </w:r>
      <w:r>
        <w:rPr>
          <w:rStyle w:val="44"/>
          <w:rFonts w:hint="eastAsia" w:ascii="宋体" w:hAnsi="宋体" w:cs="宋体"/>
          <w:color w:val="000000" w:themeColor="text1"/>
          <w:sz w:val="24"/>
          <w:szCs w:val="24"/>
          <w:highlight w:val="none"/>
          <w14:textFill>
            <w14:solidFill>
              <w14:schemeClr w14:val="tx1"/>
            </w14:solidFill>
          </w14:textFill>
        </w:rPr>
        <w:t>招标文件的修改将在</w:t>
      </w:r>
      <w:r>
        <w:rPr>
          <w:rStyle w:val="44"/>
          <w:rFonts w:hint="eastAsia" w:ascii="宋体" w:hAnsi="宋体" w:cs="宋体"/>
          <w:bCs/>
          <w:color w:val="000000" w:themeColor="text1"/>
          <w:sz w:val="24"/>
          <w:szCs w:val="24"/>
          <w:highlight w:val="none"/>
          <w14:textFill>
            <w14:solidFill>
              <w14:schemeClr w14:val="tx1"/>
            </w14:solidFill>
          </w14:textFill>
        </w:rPr>
        <w:t>盐城工业职业技术学院招标采购网</w:t>
      </w:r>
      <w:r>
        <w:rPr>
          <w:rStyle w:val="44"/>
          <w:rFonts w:hint="eastAsia" w:ascii="宋体" w:hAnsi="宋体" w:cs="宋体"/>
          <w:color w:val="000000" w:themeColor="text1"/>
          <w:sz w:val="24"/>
          <w:szCs w:val="24"/>
          <w:highlight w:val="none"/>
          <w14:textFill>
            <w14:solidFill>
              <w14:schemeClr w14:val="tx1"/>
            </w14:solidFill>
          </w14:textFill>
        </w:rPr>
        <w:t>公布，补充文件将作为招标文件的组成部分，并对投标人具有约束力。</w:t>
      </w:r>
    </w:p>
    <w:p>
      <w:pPr>
        <w:pStyle w:val="37"/>
        <w:snapToGrid w:val="0"/>
        <w:spacing w:before="0" w:after="0" w:line="360" w:lineRule="auto"/>
        <w:ind w:firstLine="482"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三、投标文件的编制</w:t>
      </w:r>
    </w:p>
    <w:p>
      <w:pPr>
        <w:pStyle w:val="38"/>
        <w:snapToGrid w:val="0"/>
        <w:spacing w:before="0" w:after="0"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10、投标文件的语言及度量衡单位</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10.1</w:t>
      </w:r>
      <w:r>
        <w:rPr>
          <w:rStyle w:val="44"/>
          <w:rFonts w:hint="eastAsia" w:ascii="宋体" w:hAnsi="宋体" w:cs="宋体"/>
          <w:color w:val="000000" w:themeColor="text1"/>
          <w:sz w:val="24"/>
          <w:szCs w:val="24"/>
          <w:highlight w:val="none"/>
          <w14:textFill>
            <w14:solidFill>
              <w14:schemeClr w14:val="tx1"/>
            </w14:solidFill>
          </w14:textFill>
        </w:rPr>
        <w:t xml:space="preserve"> 投标人提交的投标文件以及投标人与采购人或采购代理机构就有关投标的所有来往通知、函件和文件均应使用</w:t>
      </w:r>
      <w:r>
        <w:rPr>
          <w:rStyle w:val="44"/>
          <w:rFonts w:hint="eastAsia" w:ascii="宋体" w:hAnsi="宋体" w:cs="宋体"/>
          <w:b/>
          <w:bCs/>
          <w:color w:val="000000" w:themeColor="text1"/>
          <w:sz w:val="24"/>
          <w:szCs w:val="24"/>
          <w:highlight w:val="none"/>
          <w14:textFill>
            <w14:solidFill>
              <w14:schemeClr w14:val="tx1"/>
            </w14:solidFill>
          </w14:textFill>
        </w:rPr>
        <w:t>简体中文</w:t>
      </w:r>
      <w:r>
        <w:rPr>
          <w:rStyle w:val="44"/>
          <w:rFonts w:hint="eastAsia" w:ascii="宋体" w:hAnsi="宋体" w:cs="宋体"/>
          <w:color w:val="000000" w:themeColor="text1"/>
          <w:sz w:val="24"/>
          <w:szCs w:val="24"/>
          <w:highlight w:val="none"/>
          <w14:textFill>
            <w14:solidFill>
              <w14:schemeClr w14:val="tx1"/>
            </w14:solidFill>
          </w14:textFill>
        </w:rPr>
        <w:t>。</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10.2</w:t>
      </w:r>
      <w:r>
        <w:rPr>
          <w:rStyle w:val="44"/>
          <w:rFonts w:hint="eastAsia" w:ascii="宋体" w:hAnsi="宋体" w:cs="宋体"/>
          <w:color w:val="000000" w:themeColor="text1"/>
          <w:sz w:val="24"/>
          <w:szCs w:val="24"/>
          <w:highlight w:val="none"/>
          <w14:textFill>
            <w14:solidFill>
              <w14:schemeClr w14:val="tx1"/>
            </w14:solidFill>
          </w14:textFill>
        </w:rPr>
        <w:t xml:space="preserve"> 除技术性能另有规定外，投标文件所使用的度量衡单位，均须采用国家法定计量单位。</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11、投标文件构成</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11.1</w:t>
      </w:r>
      <w:r>
        <w:rPr>
          <w:rStyle w:val="44"/>
          <w:rFonts w:hint="eastAsia" w:ascii="宋体" w:hAnsi="宋体" w:cs="宋体"/>
          <w:color w:val="000000" w:themeColor="text1"/>
          <w:sz w:val="24"/>
          <w:szCs w:val="24"/>
          <w:highlight w:val="none"/>
          <w14:textFill>
            <w14:solidFill>
              <w14:schemeClr w14:val="tx1"/>
            </w14:solidFill>
          </w14:textFill>
        </w:rPr>
        <w:t xml:space="preserve"> 投标人编写的投标文件应包括资信证明文件、投标函、开标一览表等部分；</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11.2投标人应将投标文件按顺序装订成册，并编制投标文件资料目录。</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12、证明投标人资格及符合招标文件规定的文件</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12.5证明投标人所提供货物及服务与招标文件的要求相一致的文件可以是手册、图纸、文字资料和数据</w:t>
      </w:r>
      <w:r>
        <w:rPr>
          <w:rStyle w:val="44"/>
          <w:rFonts w:hint="eastAsia" w:ascii="宋体" w:hAnsi="宋体" w:cs="宋体"/>
          <w:bCs/>
          <w:color w:val="000000" w:themeColor="text1"/>
          <w:sz w:val="24"/>
          <w:szCs w:val="24"/>
          <w:highlight w:val="none"/>
          <w14:textFill>
            <w14:solidFill>
              <w14:schemeClr w14:val="tx1"/>
            </w14:solidFill>
          </w14:textFill>
        </w:rPr>
        <w:t>。</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13、供货一览表和投标配置与分项报价表</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13.1</w:t>
      </w:r>
      <w:r>
        <w:rPr>
          <w:rStyle w:val="44"/>
          <w:rFonts w:hint="eastAsia" w:ascii="宋体" w:hAnsi="宋体" w:cs="宋体"/>
          <w:color w:val="000000" w:themeColor="text1"/>
          <w:sz w:val="24"/>
          <w:szCs w:val="24"/>
          <w:highlight w:val="none"/>
          <w14:textFill>
            <w14:solidFill>
              <w14:schemeClr w14:val="tx1"/>
            </w14:solidFill>
          </w14:textFill>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13.2</w:t>
      </w:r>
      <w:r>
        <w:rPr>
          <w:rStyle w:val="44"/>
          <w:rFonts w:hint="eastAsia" w:ascii="宋体" w:hAnsi="宋体" w:cs="宋体"/>
          <w:color w:val="000000" w:themeColor="text1"/>
          <w:sz w:val="24"/>
          <w:szCs w:val="24"/>
          <w:highlight w:val="none"/>
          <w14:textFill>
            <w14:solidFill>
              <w14:schemeClr w14:val="tx1"/>
            </w14:solidFill>
          </w14:textFill>
        </w:rPr>
        <w:t xml:space="preserve"> 标的物</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采购人需求的货物供应、安装，调试及有关技术服务等</w:t>
      </w:r>
      <w:r>
        <w:rPr>
          <w:rStyle w:val="44"/>
          <w:rFonts w:hint="eastAsia" w:ascii="宋体" w:hAnsi="宋体" w:cs="宋体"/>
          <w:color w:val="000000" w:themeColor="text1"/>
          <w:sz w:val="24"/>
          <w:szCs w:val="24"/>
          <w:highlight w:val="none"/>
          <w14:textFill>
            <w14:solidFill>
              <w14:schemeClr w14:val="tx1"/>
            </w14:solidFill>
          </w14:textFill>
        </w:rPr>
        <w:t>。</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13.3有关费用处理</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13.4</w:t>
      </w:r>
      <w:r>
        <w:rPr>
          <w:rStyle w:val="44"/>
          <w:rFonts w:hint="eastAsia" w:ascii="宋体" w:hAnsi="宋体" w:cs="宋体"/>
          <w:bCs/>
          <w:color w:val="000000" w:themeColor="text1"/>
          <w:sz w:val="24"/>
          <w:szCs w:val="24"/>
          <w:highlight w:val="none"/>
          <w14:textFill>
            <w14:solidFill>
              <w14:schemeClr w14:val="tx1"/>
            </w14:solidFill>
          </w14:textFill>
        </w:rPr>
        <w:t>其它费用处理</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招标文件未列明，而投标人认为必需的费用也需列入报价。</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13.5</w:t>
      </w:r>
      <w:r>
        <w:rPr>
          <w:rStyle w:val="44"/>
          <w:rFonts w:hint="eastAsia" w:ascii="宋体" w:hAnsi="宋体" w:cs="宋体"/>
          <w:bCs/>
          <w:color w:val="000000" w:themeColor="text1"/>
          <w:sz w:val="24"/>
          <w:szCs w:val="24"/>
          <w:highlight w:val="none"/>
          <w14:textFill>
            <w14:solidFill>
              <w14:schemeClr w14:val="tx1"/>
            </w14:solidFill>
          </w14:textFill>
        </w:rPr>
        <w:t>投标货币</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投标文件中的货物</w:t>
      </w:r>
      <w:r>
        <w:rPr>
          <w:rStyle w:val="44"/>
          <w:rFonts w:hint="eastAsia" w:ascii="宋体" w:hAnsi="宋体" w:cs="宋体"/>
          <w:color w:val="000000" w:themeColor="text1"/>
          <w:sz w:val="24"/>
          <w:szCs w:val="24"/>
          <w:highlight w:val="none"/>
          <w14:textFill>
            <w14:solidFill>
              <w14:schemeClr w14:val="tx1"/>
            </w14:solidFill>
          </w14:textFill>
        </w:rPr>
        <w:t>及服务</w:t>
      </w:r>
      <w:r>
        <w:rPr>
          <w:rStyle w:val="44"/>
          <w:rFonts w:hint="eastAsia" w:ascii="宋体" w:hAnsi="宋体" w:cs="宋体"/>
          <w:bCs/>
          <w:color w:val="000000" w:themeColor="text1"/>
          <w:sz w:val="24"/>
          <w:szCs w:val="24"/>
          <w:highlight w:val="none"/>
          <w14:textFill>
            <w14:solidFill>
              <w14:schemeClr w14:val="tx1"/>
            </w14:solidFill>
          </w14:textFill>
        </w:rPr>
        <w:t>单价和总价无特殊规定的采用人民币报价，以元为单位标注。</w:t>
      </w:r>
      <w:r>
        <w:rPr>
          <w:rStyle w:val="44"/>
          <w:rFonts w:hint="eastAsia" w:ascii="宋体" w:hAnsi="宋体" w:cs="宋体"/>
          <w:color w:val="000000" w:themeColor="text1"/>
          <w:sz w:val="24"/>
          <w:szCs w:val="24"/>
          <w:highlight w:val="none"/>
          <w14:textFill>
            <w14:solidFill>
              <w14:schemeClr w14:val="tx1"/>
            </w14:solidFill>
          </w14:textFill>
        </w:rPr>
        <w:t>招标文件中另有规定的按规定执行。</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13.6</w:t>
      </w:r>
      <w:r>
        <w:rPr>
          <w:rStyle w:val="44"/>
          <w:rFonts w:hint="eastAsia" w:ascii="宋体" w:hAnsi="宋体" w:cs="宋体"/>
          <w:bCs/>
          <w:color w:val="000000" w:themeColor="text1"/>
          <w:sz w:val="24"/>
          <w:szCs w:val="24"/>
          <w:highlight w:val="none"/>
          <w14:textFill>
            <w14:solidFill>
              <w14:schemeClr w14:val="tx1"/>
            </w14:solidFill>
          </w14:textFill>
        </w:rPr>
        <w:t xml:space="preserve"> 投标配置与分项报价表上的价格应按下列方式分开填写</w:t>
      </w:r>
      <w:r>
        <w:rPr>
          <w:rStyle w:val="44"/>
          <w:rFonts w:hint="eastAsia" w:ascii="宋体" w:hAnsi="宋体" w:cs="宋体"/>
          <w:color w:val="000000" w:themeColor="text1"/>
          <w:sz w:val="24"/>
          <w:szCs w:val="24"/>
          <w:highlight w:val="none"/>
          <w14:textFill>
            <w14:solidFill>
              <w14:schemeClr w14:val="tx1"/>
            </w14:solidFill>
          </w14:textFill>
        </w:rPr>
        <w:t>：</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 xml:space="preserve">13.6.1 </w:t>
      </w:r>
      <w:r>
        <w:rPr>
          <w:rStyle w:val="44"/>
          <w:rFonts w:hint="eastAsia" w:ascii="宋体" w:hAnsi="宋体" w:cs="宋体"/>
          <w:color w:val="000000" w:themeColor="text1"/>
          <w:sz w:val="24"/>
          <w:szCs w:val="24"/>
          <w:highlight w:val="none"/>
          <w14:textFill>
            <w14:solidFill>
              <w14:schemeClr w14:val="tx1"/>
            </w14:solidFill>
          </w14:textFill>
        </w:rPr>
        <w:t>项目总价：包括</w:t>
      </w:r>
      <w:r>
        <w:rPr>
          <w:rStyle w:val="44"/>
          <w:rFonts w:hint="eastAsia" w:ascii="宋体" w:hAnsi="宋体" w:cs="宋体"/>
          <w:bCs/>
          <w:color w:val="000000" w:themeColor="text1"/>
          <w:sz w:val="24"/>
          <w:szCs w:val="24"/>
          <w:highlight w:val="none"/>
          <w14:textFill>
            <w14:solidFill>
              <w14:schemeClr w14:val="tx1"/>
            </w14:solidFill>
          </w14:textFill>
        </w:rPr>
        <w:t>买方需求的货物价格</w:t>
      </w:r>
      <w:r>
        <w:rPr>
          <w:rStyle w:val="44"/>
          <w:rFonts w:hint="eastAsia" w:ascii="宋体" w:hAnsi="宋体" w:cs="宋体"/>
          <w:color w:val="000000" w:themeColor="text1"/>
          <w:sz w:val="24"/>
          <w:szCs w:val="24"/>
          <w:highlight w:val="none"/>
          <w14:textFill>
            <w14:solidFill>
              <w14:schemeClr w14:val="tx1"/>
            </w14:solidFill>
          </w14:textFill>
        </w:rPr>
        <w:t>、</w:t>
      </w:r>
      <w:r>
        <w:rPr>
          <w:rStyle w:val="44"/>
          <w:rFonts w:hint="eastAsia" w:ascii="宋体" w:hAnsi="宋体" w:cs="宋体"/>
          <w:bCs/>
          <w:color w:val="000000" w:themeColor="text1"/>
          <w:sz w:val="24"/>
          <w:szCs w:val="24"/>
          <w:highlight w:val="none"/>
          <w14:textFill>
            <w14:solidFill>
              <w14:schemeClr w14:val="tx1"/>
            </w14:solidFill>
          </w14:textFill>
        </w:rPr>
        <w:t>质量保证费用、培训费用及售后服务费用，项目在指定地点、环境交付、安装、调试、验收所需费用和所有</w:t>
      </w:r>
      <w:r>
        <w:rPr>
          <w:rStyle w:val="44"/>
          <w:rFonts w:hint="eastAsia" w:ascii="宋体" w:hAnsi="宋体" w:cs="宋体"/>
          <w:color w:val="000000" w:themeColor="text1"/>
          <w:sz w:val="24"/>
          <w:szCs w:val="24"/>
          <w:highlight w:val="none"/>
          <w14:textFill>
            <w14:solidFill>
              <w14:schemeClr w14:val="tx1"/>
            </w14:solidFill>
          </w14:textFill>
        </w:rPr>
        <w:t>相关税金费用</w:t>
      </w:r>
      <w:r>
        <w:rPr>
          <w:rStyle w:val="44"/>
          <w:rFonts w:hint="eastAsia" w:ascii="宋体" w:hAnsi="宋体" w:cs="宋体"/>
          <w:bCs/>
          <w:color w:val="000000" w:themeColor="text1"/>
          <w:sz w:val="24"/>
          <w:szCs w:val="24"/>
          <w:highlight w:val="none"/>
          <w14:textFill>
            <w14:solidFill>
              <w14:schemeClr w14:val="tx1"/>
            </w14:solidFill>
          </w14:textFill>
        </w:rPr>
        <w:t>及为完成整个项目所产生的其它所有费用。</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13.6.2</w:t>
      </w:r>
      <w:r>
        <w:rPr>
          <w:rStyle w:val="44"/>
          <w:rFonts w:hint="eastAsia" w:ascii="宋体" w:hAnsi="宋体" w:cs="宋体"/>
          <w:bCs/>
          <w:color w:val="000000" w:themeColor="text1"/>
          <w:sz w:val="24"/>
          <w:szCs w:val="24"/>
          <w:highlight w:val="none"/>
          <w14:textFill>
            <w14:solidFill>
              <w14:schemeClr w14:val="tx1"/>
            </w14:solidFill>
          </w14:textFill>
        </w:rPr>
        <w:t>项目单价按投标配置及分项报价表中要求填报。</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14</w:t>
      </w:r>
      <w:r>
        <w:rPr>
          <w:rStyle w:val="44"/>
          <w:rFonts w:hint="eastAsia" w:ascii="宋体" w:hAnsi="宋体" w:cs="宋体"/>
          <w:b/>
          <w:bCs/>
          <w:color w:val="000000" w:themeColor="text1"/>
          <w:sz w:val="24"/>
          <w:szCs w:val="24"/>
          <w:highlight w:val="none"/>
          <w14:textFill>
            <w14:solidFill>
              <w14:schemeClr w14:val="tx1"/>
            </w14:solidFill>
          </w14:textFill>
        </w:rPr>
        <w:t>、</w:t>
      </w:r>
      <w:r>
        <w:rPr>
          <w:rStyle w:val="44"/>
          <w:rFonts w:hint="eastAsia" w:ascii="宋体" w:hAnsi="宋体" w:cs="宋体"/>
          <w:color w:val="000000" w:themeColor="text1"/>
          <w:sz w:val="24"/>
          <w:szCs w:val="24"/>
          <w:highlight w:val="none"/>
          <w14:textFill>
            <w14:solidFill>
              <w14:schemeClr w14:val="tx1"/>
            </w14:solidFill>
          </w14:textFill>
        </w:rPr>
        <w:t>技术参数响应及偏离表、商务条款响应及偏离表及投标货物说明</w:t>
      </w:r>
    </w:p>
    <w:p>
      <w:pPr>
        <w:snapToGrid w:val="0"/>
        <w:spacing w:line="360" w:lineRule="auto"/>
        <w:ind w:firstLine="480" w:firstLineChars="200"/>
        <w:rPr>
          <w:rStyle w:val="44"/>
          <w:rFonts w:ascii="宋体" w:hAnsi="宋体" w:cs="宋体"/>
          <w:color w:val="000000" w:themeColor="text1"/>
          <w:sz w:val="24"/>
          <w:szCs w:val="24"/>
          <w:highlight w:val="none"/>
          <w:lang w:val="zh-CN"/>
          <w14:textFill>
            <w14:solidFill>
              <w14:schemeClr w14:val="tx1"/>
            </w14:solidFill>
          </w14:textFill>
        </w:rPr>
      </w:pPr>
      <w:r>
        <w:rPr>
          <w:rStyle w:val="44"/>
          <w:rFonts w:hint="eastAsia" w:ascii="宋体" w:hAnsi="宋体" w:cs="宋体"/>
          <w:bCs/>
          <w:color w:val="000000" w:themeColor="text1"/>
          <w:sz w:val="24"/>
          <w:szCs w:val="24"/>
          <w:highlight w:val="none"/>
          <w:lang w:val="zh-CN"/>
          <w14:textFill>
            <w14:solidFill>
              <w14:schemeClr w14:val="tx1"/>
            </w14:solidFill>
          </w14:textFill>
        </w:rPr>
        <w:t>14.1</w:t>
      </w:r>
      <w:r>
        <w:rPr>
          <w:rStyle w:val="44"/>
          <w:rFonts w:hint="eastAsia" w:ascii="宋体" w:hAnsi="宋体" w:cs="宋体"/>
          <w:color w:val="000000" w:themeColor="text1"/>
          <w:sz w:val="24"/>
          <w:szCs w:val="24"/>
          <w:highlight w:val="none"/>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44"/>
          <w:rFonts w:ascii="宋体" w:hAnsi="宋体" w:cs="宋体"/>
          <w:color w:val="000000" w:themeColor="text1"/>
          <w:sz w:val="24"/>
          <w:szCs w:val="24"/>
          <w:highlight w:val="none"/>
          <w:lang w:val="zh-CN"/>
          <w14:textFill>
            <w14:solidFill>
              <w14:schemeClr w14:val="tx1"/>
            </w14:solidFill>
          </w14:textFill>
        </w:rPr>
      </w:pPr>
      <w:r>
        <w:rPr>
          <w:rStyle w:val="44"/>
          <w:rFonts w:hint="eastAsia" w:ascii="宋体" w:hAnsi="宋体" w:cs="宋体"/>
          <w:color w:val="000000" w:themeColor="text1"/>
          <w:sz w:val="24"/>
          <w:szCs w:val="24"/>
          <w:highlight w:val="none"/>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44"/>
          <w:rFonts w:ascii="宋体" w:hAnsi="宋体" w:cs="宋体"/>
          <w:color w:val="000000" w:themeColor="text1"/>
          <w:sz w:val="24"/>
          <w:szCs w:val="24"/>
          <w:highlight w:val="none"/>
          <w:lang w:val="zh-CN"/>
          <w14:textFill>
            <w14:solidFill>
              <w14:schemeClr w14:val="tx1"/>
            </w14:solidFill>
          </w14:textFill>
        </w:rPr>
      </w:pPr>
      <w:r>
        <w:rPr>
          <w:rStyle w:val="44"/>
          <w:rFonts w:hint="eastAsia" w:ascii="宋体" w:hAnsi="宋体" w:cs="宋体"/>
          <w:color w:val="000000" w:themeColor="text1"/>
          <w:sz w:val="24"/>
          <w:szCs w:val="24"/>
          <w:highlight w:val="none"/>
          <w:lang w:val="zh-CN"/>
          <w14:textFill>
            <w14:solidFill>
              <w14:schemeClr w14:val="tx1"/>
            </w14:solidFill>
          </w14:textFill>
        </w:rPr>
        <w:t>14.3 培训计划；</w:t>
      </w:r>
    </w:p>
    <w:p>
      <w:pPr>
        <w:tabs>
          <w:tab w:val="left" w:pos="1035"/>
        </w:tabs>
        <w:snapToGrid w:val="0"/>
        <w:spacing w:line="360" w:lineRule="auto"/>
        <w:ind w:firstLine="480" w:firstLineChars="200"/>
        <w:rPr>
          <w:rStyle w:val="44"/>
          <w:rFonts w:ascii="宋体" w:hAnsi="宋体" w:cs="宋体"/>
          <w:color w:val="000000" w:themeColor="text1"/>
          <w:sz w:val="24"/>
          <w:szCs w:val="24"/>
          <w:highlight w:val="none"/>
          <w:lang w:val="zh-CN"/>
          <w14:textFill>
            <w14:solidFill>
              <w14:schemeClr w14:val="tx1"/>
            </w14:solidFill>
          </w14:textFill>
        </w:rPr>
      </w:pPr>
      <w:r>
        <w:rPr>
          <w:rStyle w:val="44"/>
          <w:rFonts w:hint="eastAsia" w:ascii="宋体" w:hAnsi="宋体" w:cs="宋体"/>
          <w:color w:val="000000" w:themeColor="text1"/>
          <w:sz w:val="24"/>
          <w:szCs w:val="24"/>
          <w:highlight w:val="none"/>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44"/>
          <w:rFonts w:ascii="宋体" w:hAnsi="宋体" w:cs="宋体"/>
          <w:color w:val="000000" w:themeColor="text1"/>
          <w:sz w:val="24"/>
          <w:szCs w:val="24"/>
          <w:highlight w:val="none"/>
          <w:lang w:val="zh-CN"/>
          <w14:textFill>
            <w14:solidFill>
              <w14:schemeClr w14:val="tx1"/>
            </w14:solidFill>
          </w14:textFill>
        </w:rPr>
      </w:pPr>
      <w:r>
        <w:rPr>
          <w:rStyle w:val="44"/>
          <w:rFonts w:hint="eastAsia" w:ascii="宋体" w:hAnsi="宋体" w:cs="宋体"/>
          <w:color w:val="000000" w:themeColor="text1"/>
          <w:sz w:val="24"/>
          <w:szCs w:val="24"/>
          <w:highlight w:val="none"/>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44"/>
          <w:rFonts w:ascii="宋体" w:hAnsi="宋体" w:cs="宋体"/>
          <w:color w:val="000000" w:themeColor="text1"/>
          <w:sz w:val="24"/>
          <w:szCs w:val="24"/>
          <w:highlight w:val="none"/>
          <w:lang w:val="zh-CN"/>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1</w:t>
      </w:r>
      <w:r>
        <w:rPr>
          <w:rStyle w:val="44"/>
          <w:rFonts w:hint="eastAsia" w:ascii="宋体" w:hAnsi="宋体" w:cs="宋体"/>
          <w:color w:val="000000" w:themeColor="text1"/>
          <w:sz w:val="24"/>
          <w:szCs w:val="24"/>
          <w:highlight w:val="none"/>
          <w:lang w:val="zh-CN"/>
          <w14:textFill>
            <w14:solidFill>
              <w14:schemeClr w14:val="tx1"/>
            </w14:solidFill>
          </w14:textFill>
        </w:rPr>
        <w:t>5、服务承诺及售后服务机构、人员的情况介绍</w:t>
      </w:r>
    </w:p>
    <w:p>
      <w:pPr>
        <w:tabs>
          <w:tab w:val="left" w:pos="1035"/>
        </w:tabs>
        <w:snapToGrid w:val="0"/>
        <w:spacing w:line="360" w:lineRule="auto"/>
        <w:ind w:firstLine="480" w:firstLineChars="200"/>
        <w:rPr>
          <w:rStyle w:val="44"/>
          <w:rFonts w:ascii="宋体" w:hAnsi="宋体" w:cs="宋体"/>
          <w:color w:val="000000" w:themeColor="text1"/>
          <w:sz w:val="24"/>
          <w:szCs w:val="24"/>
          <w:highlight w:val="none"/>
          <w:lang w:val="zh-CN"/>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15.1</w:t>
      </w:r>
      <w:r>
        <w:rPr>
          <w:rStyle w:val="44"/>
          <w:rFonts w:hint="eastAsia" w:ascii="宋体" w:hAnsi="宋体" w:cs="宋体"/>
          <w:color w:val="000000" w:themeColor="text1"/>
          <w:sz w:val="24"/>
          <w:szCs w:val="24"/>
          <w:highlight w:val="none"/>
          <w14:textFill>
            <w14:solidFill>
              <w14:schemeClr w14:val="tx1"/>
            </w14:solidFill>
          </w14:textFill>
        </w:rPr>
        <w:t>投标人的服务承诺应按不低于招标文件中商务要求的标准。</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15.2</w:t>
      </w:r>
      <w:r>
        <w:rPr>
          <w:rStyle w:val="44"/>
          <w:rFonts w:hint="eastAsia" w:ascii="宋体" w:hAnsi="宋体" w:cs="宋体"/>
          <w:color w:val="000000" w:themeColor="text1"/>
          <w:sz w:val="24"/>
          <w:szCs w:val="24"/>
          <w:highlight w:val="none"/>
          <w14:textFill>
            <w14:solidFill>
              <w14:schemeClr w14:val="tx1"/>
            </w14:solidFill>
          </w14:textFill>
        </w:rPr>
        <w:t>提供投标人有关售后服务的管理制度、售后服务机构的分布情况、售后服务人员的数量、素质、技术水平及售后服务的反应能力。</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16、投标函和开标一览表</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16.1</w:t>
      </w:r>
      <w:r>
        <w:rPr>
          <w:rStyle w:val="44"/>
          <w:rFonts w:hint="eastAsia" w:ascii="宋体" w:hAnsi="宋体" w:cs="宋体"/>
          <w:color w:val="000000" w:themeColor="text1"/>
          <w:sz w:val="24"/>
          <w:szCs w:val="24"/>
          <w:highlight w:val="none"/>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16.2开标一览表中的价格应与投标文件中投标配置与分项报价表中的价格一致，如不一致，</w:t>
      </w:r>
      <w:r>
        <w:rPr>
          <w:rStyle w:val="44"/>
          <w:rFonts w:hint="eastAsia" w:ascii="宋体" w:hAnsi="宋体" w:cs="宋体"/>
          <w:color w:val="000000" w:themeColor="text1"/>
          <w:sz w:val="24"/>
          <w:szCs w:val="24"/>
          <w:highlight w:val="none"/>
          <w14:textFill>
            <w14:solidFill>
              <w14:schemeClr w14:val="tx1"/>
            </w14:solidFill>
          </w14:textFill>
        </w:rPr>
        <w:t>不作为无效投标处理</w:t>
      </w:r>
      <w:r>
        <w:rPr>
          <w:rStyle w:val="44"/>
          <w:rFonts w:hint="eastAsia" w:ascii="宋体" w:hAnsi="宋体" w:cs="宋体"/>
          <w:bCs/>
          <w:color w:val="000000" w:themeColor="text1"/>
          <w:sz w:val="24"/>
          <w:szCs w:val="24"/>
          <w:highlight w:val="none"/>
          <w14:textFill>
            <w14:solidFill>
              <w14:schemeClr w14:val="tx1"/>
            </w14:solidFill>
          </w14:textFill>
        </w:rPr>
        <w:t>，但评标时按开标一览表中价格为准</w:t>
      </w:r>
      <w:r>
        <w:rPr>
          <w:rStyle w:val="44"/>
          <w:rFonts w:hint="eastAsia" w:ascii="宋体" w:hAnsi="宋体" w:cs="宋体"/>
          <w:b/>
          <w:bCs/>
          <w:color w:val="000000" w:themeColor="text1"/>
          <w:sz w:val="24"/>
          <w:szCs w:val="24"/>
          <w:highlight w:val="none"/>
          <w14:textFill>
            <w14:solidFill>
              <w14:schemeClr w14:val="tx1"/>
            </w14:solidFill>
          </w14:textFill>
        </w:rPr>
        <w:t>。</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17、投标有效期</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17.1</w:t>
      </w:r>
      <w:r>
        <w:rPr>
          <w:rStyle w:val="44"/>
          <w:rFonts w:hint="eastAsia" w:ascii="宋体" w:hAnsi="宋体" w:cs="宋体"/>
          <w:bCs/>
          <w:color w:val="000000" w:themeColor="text1"/>
          <w:sz w:val="24"/>
          <w:szCs w:val="24"/>
          <w:highlight w:val="none"/>
          <w14:textFill>
            <w14:solidFill>
              <w14:schemeClr w14:val="tx1"/>
            </w14:solidFill>
          </w14:textFill>
        </w:rPr>
        <w:t xml:space="preserve"> 投标有效期为采购人或采购代理机构规定的开标之日后</w:t>
      </w:r>
      <w:r>
        <w:rPr>
          <w:rStyle w:val="44"/>
          <w:rFonts w:hint="eastAsia" w:ascii="宋体" w:hAnsi="宋体" w:cs="宋体"/>
          <w:b/>
          <w:color w:val="000000" w:themeColor="text1"/>
          <w:sz w:val="24"/>
          <w:szCs w:val="24"/>
          <w:highlight w:val="none"/>
          <w:u w:val="single" w:color="000000"/>
          <w14:textFill>
            <w14:solidFill>
              <w14:schemeClr w14:val="tx1"/>
            </w14:solidFill>
          </w14:textFill>
        </w:rPr>
        <w:t>六十（60）天</w:t>
      </w:r>
      <w:r>
        <w:rPr>
          <w:rStyle w:val="44"/>
          <w:rFonts w:hint="eastAsia" w:ascii="宋体" w:hAnsi="宋体" w:cs="宋体"/>
          <w:bCs/>
          <w:color w:val="000000" w:themeColor="text1"/>
          <w:sz w:val="24"/>
          <w:szCs w:val="24"/>
          <w:highlight w:val="none"/>
          <w14:textFill>
            <w14:solidFill>
              <w14:schemeClr w14:val="tx1"/>
            </w14:solidFill>
          </w14:textFill>
        </w:rPr>
        <w:t>。投标有效期比规定短的将被视为非响应性投标而予以拒绝。</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17.2</w:t>
      </w:r>
      <w:r>
        <w:rPr>
          <w:rStyle w:val="44"/>
          <w:rFonts w:hint="eastAsia" w:ascii="宋体" w:hAnsi="宋体" w:cs="宋体"/>
          <w:bCs/>
          <w:color w:val="000000" w:themeColor="text1"/>
          <w:sz w:val="24"/>
          <w:szCs w:val="24"/>
          <w:highlight w:val="none"/>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4"/>
          <w:rFonts w:hint="eastAsia" w:ascii="宋体" w:hAnsi="宋体" w:cs="宋体"/>
          <w:color w:val="000000" w:themeColor="text1"/>
          <w:sz w:val="24"/>
          <w:szCs w:val="24"/>
          <w:highlight w:val="none"/>
          <w14:textFill>
            <w14:solidFill>
              <w14:schemeClr w14:val="tx1"/>
            </w14:solidFill>
          </w14:textFill>
        </w:rPr>
        <w:t>。</w:t>
      </w:r>
      <w:r>
        <w:rPr>
          <w:rStyle w:val="44"/>
          <w:rFonts w:hint="eastAsia" w:ascii="宋体" w:hAnsi="宋体" w:cs="宋体"/>
          <w:bCs/>
          <w:color w:val="000000" w:themeColor="text1"/>
          <w:sz w:val="24"/>
          <w:szCs w:val="24"/>
          <w:highlight w:val="none"/>
          <w14:textFill>
            <w14:solidFill>
              <w14:schemeClr w14:val="tx1"/>
            </w14:solidFill>
          </w14:textFill>
        </w:rPr>
        <w:t>同意延长投标有效期的投标人既不能要求也不允许修改其投标文件。</w:t>
      </w:r>
      <w:r>
        <w:rPr>
          <w:rStyle w:val="44"/>
          <w:rFonts w:hint="eastAsia" w:ascii="宋体" w:hAnsi="宋体" w:cs="宋体"/>
          <w:color w:val="000000" w:themeColor="text1"/>
          <w:sz w:val="24"/>
          <w:szCs w:val="24"/>
          <w:highlight w:val="none"/>
          <w14:textFill>
            <w14:solidFill>
              <w14:schemeClr w14:val="tx1"/>
            </w14:solidFill>
          </w14:textFill>
        </w:rPr>
        <w:t>受投标有效期约束的所有权利与义务均延长至新的有效期</w:t>
      </w:r>
      <w:r>
        <w:rPr>
          <w:rStyle w:val="44"/>
          <w:rFonts w:hint="eastAsia" w:ascii="宋体" w:hAnsi="宋体" w:cs="宋体"/>
          <w:bCs/>
          <w:color w:val="000000" w:themeColor="text1"/>
          <w:sz w:val="24"/>
          <w:szCs w:val="24"/>
          <w:highlight w:val="none"/>
          <w14:textFill>
            <w14:solidFill>
              <w14:schemeClr w14:val="tx1"/>
            </w14:solidFill>
          </w14:textFill>
        </w:rPr>
        <w:t>。</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18、投标文件份数和签署</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18.1</w:t>
      </w:r>
      <w:r>
        <w:rPr>
          <w:rStyle w:val="44"/>
          <w:rFonts w:hint="eastAsia" w:ascii="宋体" w:hAnsi="宋体" w:cs="宋体"/>
          <w:bCs/>
          <w:color w:val="000000" w:themeColor="text1"/>
          <w:sz w:val="24"/>
          <w:szCs w:val="24"/>
          <w:highlight w:val="none"/>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18.2投标文件正本中，</w:t>
      </w:r>
      <w:r>
        <w:rPr>
          <w:rStyle w:val="44"/>
          <w:rFonts w:hint="eastAsia" w:ascii="宋体" w:hAnsi="宋体" w:cs="宋体"/>
          <w:bCs/>
          <w:color w:val="000000" w:themeColor="text1"/>
          <w:sz w:val="24"/>
          <w:szCs w:val="24"/>
          <w:highlight w:val="none"/>
          <w14:textFill>
            <w14:solidFill>
              <w14:schemeClr w14:val="tx1"/>
            </w14:solidFill>
          </w14:textFill>
        </w:rPr>
        <w:t>招标文件要求必须提供原件的按照要求提供，文</w:t>
      </w:r>
      <w:r>
        <w:rPr>
          <w:rStyle w:val="44"/>
          <w:rFonts w:hint="eastAsia" w:ascii="宋体" w:hAnsi="宋体" w:cs="宋体"/>
          <w:color w:val="000000" w:themeColor="text1"/>
          <w:sz w:val="24"/>
          <w:szCs w:val="24"/>
          <w:highlight w:val="none"/>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18.3</w:t>
      </w:r>
      <w:r>
        <w:rPr>
          <w:rStyle w:val="44"/>
          <w:rFonts w:hint="eastAsia" w:ascii="宋体" w:hAnsi="宋体" w:cs="宋体"/>
          <w:bCs/>
          <w:color w:val="000000" w:themeColor="text1"/>
          <w:sz w:val="24"/>
          <w:szCs w:val="24"/>
          <w:highlight w:val="none"/>
          <w14:textFill>
            <w14:solidFill>
              <w14:schemeClr w14:val="tx1"/>
            </w14:solidFill>
          </w14:textFill>
        </w:rPr>
        <w:t xml:space="preserve"> 除投标人对错处做必要修改外，投标文件不得行间插字、涂改或增删。如有修改错漏处，必须由投标文件签署人签字或盖章。</w:t>
      </w:r>
    </w:p>
    <w:p>
      <w:pPr>
        <w:pStyle w:val="37"/>
        <w:snapToGrid w:val="0"/>
        <w:spacing w:before="0" w:after="0" w:line="360" w:lineRule="auto"/>
        <w:ind w:firstLine="482"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四、投标文件的递交</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19、投标文件的密封和标记</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19.1</w:t>
      </w:r>
      <w:r>
        <w:rPr>
          <w:rStyle w:val="44"/>
          <w:rFonts w:hint="eastAsia" w:ascii="宋体" w:hAnsi="宋体" w:cs="宋体"/>
          <w:bCs/>
          <w:color w:val="000000" w:themeColor="text1"/>
          <w:sz w:val="24"/>
          <w:szCs w:val="24"/>
          <w:highlight w:val="none"/>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19.2</w:t>
      </w:r>
      <w:r>
        <w:rPr>
          <w:rStyle w:val="44"/>
          <w:rFonts w:hint="eastAsia" w:ascii="宋体" w:hAnsi="宋体" w:cs="宋体"/>
          <w:bCs/>
          <w:color w:val="000000" w:themeColor="text1"/>
          <w:sz w:val="24"/>
          <w:szCs w:val="24"/>
          <w:highlight w:val="none"/>
          <w14:textFill>
            <w14:solidFill>
              <w14:schemeClr w14:val="tx1"/>
            </w14:solidFill>
          </w14:textFill>
        </w:rPr>
        <w:t xml:space="preserve"> 密封的投标文件应：</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19.2.2  注明投标项目名称、标书编号及包号。</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19.2.3</w:t>
      </w:r>
      <w:r>
        <w:rPr>
          <w:rStyle w:val="44"/>
          <w:rFonts w:hint="eastAsia" w:ascii="宋体" w:hAnsi="宋体" w:cs="宋体"/>
          <w:bCs/>
          <w:color w:val="000000" w:themeColor="text1"/>
          <w:sz w:val="24"/>
          <w:szCs w:val="24"/>
          <w:highlight w:val="none"/>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20、投标截止日期</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20.1</w:t>
      </w:r>
      <w:r>
        <w:rPr>
          <w:rStyle w:val="44"/>
          <w:rFonts w:hint="eastAsia" w:ascii="宋体" w:hAnsi="宋体" w:cs="宋体"/>
          <w:bCs/>
          <w:color w:val="000000" w:themeColor="text1"/>
          <w:sz w:val="24"/>
          <w:szCs w:val="24"/>
          <w:highlight w:val="none"/>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20.2</w:t>
      </w:r>
      <w:r>
        <w:rPr>
          <w:rStyle w:val="44"/>
          <w:rFonts w:hint="eastAsia" w:ascii="宋体" w:hAnsi="宋体" w:cs="宋体"/>
          <w:bCs/>
          <w:color w:val="000000" w:themeColor="text1"/>
          <w:sz w:val="24"/>
          <w:szCs w:val="24"/>
          <w:highlight w:val="none"/>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21、迟交的投标文件</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21.1</w:t>
      </w:r>
      <w:r>
        <w:rPr>
          <w:rStyle w:val="44"/>
          <w:rFonts w:hint="eastAsia" w:ascii="宋体" w:hAnsi="宋体" w:cs="宋体"/>
          <w:bCs/>
          <w:color w:val="000000" w:themeColor="text1"/>
          <w:sz w:val="24"/>
          <w:szCs w:val="24"/>
          <w:highlight w:val="none"/>
          <w14:textFill>
            <w14:solidFill>
              <w14:schemeClr w14:val="tx1"/>
            </w14:solidFill>
          </w14:textFill>
        </w:rPr>
        <w:t xml:space="preserve"> 采购人和采购代理机构拒绝接收在其规定的投标截止时间后递交的任何投标文件。</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22、投标文件的修改和撤回</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22.1</w:t>
      </w:r>
      <w:r>
        <w:rPr>
          <w:rStyle w:val="44"/>
          <w:rFonts w:hint="eastAsia" w:ascii="宋体" w:hAnsi="宋体" w:cs="宋体"/>
          <w:bCs/>
          <w:color w:val="000000" w:themeColor="text1"/>
          <w:sz w:val="24"/>
          <w:szCs w:val="24"/>
          <w:highlight w:val="none"/>
          <w14:textFill>
            <w14:solidFill>
              <w14:schemeClr w14:val="tx1"/>
            </w14:solidFill>
          </w14:textFill>
        </w:rPr>
        <w:t xml:space="preserve"> 投标人在递交投标文件后，可以修改或撤回其投标文件，但这种修改和撤回，必须在规定的投标截止时间前，以书面形式</w:t>
      </w:r>
      <w:r>
        <w:rPr>
          <w:rStyle w:val="44"/>
          <w:rFonts w:hint="eastAsia" w:ascii="宋体" w:hAnsi="宋体" w:cs="宋体"/>
          <w:color w:val="000000" w:themeColor="text1"/>
          <w:sz w:val="24"/>
          <w:szCs w:val="24"/>
          <w:highlight w:val="none"/>
          <w14:textFill>
            <w14:solidFill>
              <w14:schemeClr w14:val="tx1"/>
            </w14:solidFill>
          </w14:textFill>
        </w:rPr>
        <w:t>通知采购人或采购代理机构，修改或撤回其投标文件。</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22.2</w:t>
      </w:r>
      <w:r>
        <w:rPr>
          <w:rStyle w:val="44"/>
          <w:rFonts w:hint="eastAsia" w:ascii="宋体" w:hAnsi="宋体" w:cs="宋体"/>
          <w:bCs/>
          <w:color w:val="000000" w:themeColor="text1"/>
          <w:sz w:val="24"/>
          <w:szCs w:val="24"/>
          <w:highlight w:val="none"/>
          <w14:textFill>
            <w14:solidFill>
              <w14:schemeClr w14:val="tx1"/>
            </w14:solidFill>
          </w14:textFill>
        </w:rPr>
        <w:t xml:space="preserve"> 投标人的修改或撤回文件应按规定进行编制、密封、标记和发送，并应在封套上加注“修改”或“撤回”字样。</w:t>
      </w:r>
      <w:r>
        <w:rPr>
          <w:rStyle w:val="44"/>
          <w:rFonts w:hint="eastAsia" w:ascii="宋体" w:hAnsi="宋体" w:cs="宋体"/>
          <w:color w:val="000000" w:themeColor="text1"/>
          <w:sz w:val="24"/>
          <w:szCs w:val="24"/>
          <w:highlight w:val="none"/>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22.3</w:t>
      </w:r>
      <w:r>
        <w:rPr>
          <w:rStyle w:val="44"/>
          <w:rFonts w:hint="eastAsia" w:ascii="宋体" w:hAnsi="宋体" w:cs="宋体"/>
          <w:bCs/>
          <w:color w:val="000000" w:themeColor="text1"/>
          <w:sz w:val="24"/>
          <w:szCs w:val="24"/>
          <w:highlight w:val="none"/>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22.4</w:t>
      </w:r>
      <w:r>
        <w:rPr>
          <w:rStyle w:val="44"/>
          <w:rFonts w:hint="eastAsia" w:ascii="宋体" w:hAnsi="宋体" w:cs="宋体"/>
          <w:bCs/>
          <w:color w:val="000000" w:themeColor="text1"/>
          <w:sz w:val="24"/>
          <w:szCs w:val="24"/>
          <w:highlight w:val="none"/>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37"/>
        <w:snapToGrid w:val="0"/>
        <w:spacing w:before="0" w:after="0" w:line="360" w:lineRule="auto"/>
        <w:ind w:firstLine="482"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五、开标与评标</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23、开标</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23.1</w:t>
      </w:r>
      <w:r>
        <w:rPr>
          <w:rStyle w:val="44"/>
          <w:rFonts w:hint="eastAsia" w:ascii="宋体" w:hAnsi="宋体" w:cs="宋体"/>
          <w:bCs/>
          <w:color w:val="000000" w:themeColor="text1"/>
          <w:sz w:val="24"/>
          <w:szCs w:val="24"/>
          <w:highlight w:val="none"/>
          <w14:textFill>
            <w14:solidFill>
              <w14:schemeClr w14:val="tx1"/>
            </w14:solidFill>
          </w14:textFill>
        </w:rPr>
        <w:t xml:space="preserve"> 采购人和采购代理机构将在招标公告中规定的时间和地点组织公开开标</w:t>
      </w:r>
      <w:r>
        <w:rPr>
          <w:rStyle w:val="44"/>
          <w:rFonts w:hint="eastAsia" w:ascii="宋体" w:hAnsi="宋体" w:cs="宋体"/>
          <w:color w:val="000000" w:themeColor="text1"/>
          <w:sz w:val="24"/>
          <w:szCs w:val="24"/>
          <w:highlight w:val="none"/>
          <w14:textFill>
            <w14:solidFill>
              <w14:schemeClr w14:val="tx1"/>
            </w14:solidFill>
          </w14:textFill>
        </w:rPr>
        <w:t>。投标人应委派携带有效证件的代表准时参加，参加开标的代表需签名以证明其出席。</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23.2</w:t>
      </w:r>
      <w:r>
        <w:rPr>
          <w:rStyle w:val="44"/>
          <w:rFonts w:hint="eastAsia" w:ascii="宋体" w:hAnsi="宋体" w:cs="宋体"/>
          <w:color w:val="000000" w:themeColor="text1"/>
          <w:sz w:val="24"/>
          <w:szCs w:val="24"/>
          <w:highlight w:val="none"/>
          <w14:textFill>
            <w14:solidFill>
              <w14:schemeClr w14:val="tx1"/>
            </w14:solidFill>
          </w14:textFill>
        </w:rPr>
        <w:t>开标仪式由采购人或采购代理机构组织，采购人代表</w:t>
      </w:r>
      <w:r>
        <w:rPr>
          <w:rStyle w:val="44"/>
          <w:rFonts w:hint="eastAsia" w:ascii="宋体" w:hAnsi="宋体" w:cs="宋体"/>
          <w:b/>
          <w:color w:val="000000" w:themeColor="text1"/>
          <w:sz w:val="24"/>
          <w:szCs w:val="24"/>
          <w:highlight w:val="none"/>
          <w14:textFill>
            <w14:solidFill>
              <w14:schemeClr w14:val="tx1"/>
            </w14:solidFill>
          </w14:textFill>
        </w:rPr>
        <w:t>(需提供单位授权函)</w:t>
      </w:r>
      <w:r>
        <w:rPr>
          <w:rStyle w:val="44"/>
          <w:rFonts w:hint="eastAsia" w:ascii="宋体" w:hAnsi="宋体" w:cs="宋体"/>
          <w:color w:val="000000" w:themeColor="text1"/>
          <w:sz w:val="24"/>
          <w:szCs w:val="24"/>
          <w:highlight w:val="none"/>
          <w14:textFill>
            <w14:solidFill>
              <w14:schemeClr w14:val="tx1"/>
            </w14:solidFill>
          </w14:textFill>
        </w:rPr>
        <w:t>、监管代表、投标人代表等参加。</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23.3</w:t>
      </w:r>
      <w:r>
        <w:rPr>
          <w:rStyle w:val="44"/>
          <w:rFonts w:hint="eastAsia" w:ascii="宋体" w:hAnsi="宋体" w:cs="宋体"/>
          <w:bCs/>
          <w:color w:val="000000" w:themeColor="text1"/>
          <w:sz w:val="24"/>
          <w:szCs w:val="24"/>
          <w:highlight w:val="none"/>
          <w14:textFill>
            <w14:solidFill>
              <w14:schemeClr w14:val="tx1"/>
            </w14:solidFill>
          </w14:textFill>
        </w:rPr>
        <w:t>按照规定同意撤回的投标将不予开封。</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23.6 投标人在报价时不允许采用选择性报价，否则将被视为无效投标。</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24、资格审查</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24.1</w:t>
      </w:r>
      <w:r>
        <w:rPr>
          <w:rStyle w:val="44"/>
          <w:rFonts w:hint="eastAsia" w:ascii="宋体" w:hAnsi="宋体" w:cs="宋体"/>
          <w:bCs/>
          <w:color w:val="000000" w:themeColor="text1"/>
          <w:sz w:val="24"/>
          <w:szCs w:val="24"/>
          <w:highlight w:val="none"/>
          <w14:textFill>
            <w14:solidFill>
              <w14:schemeClr w14:val="tx1"/>
            </w14:solidFill>
          </w14:textFill>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合格投标人不足3家的，不得评标。</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25、评标委员会</w:t>
      </w:r>
    </w:p>
    <w:p>
      <w:pPr>
        <w:snapToGrid w:val="0"/>
        <w:spacing w:line="360" w:lineRule="auto"/>
        <w:ind w:firstLine="480" w:firstLineChars="200"/>
        <w:rPr>
          <w:rStyle w:val="44"/>
          <w:rFonts w:ascii="宋体" w:hAnsi="宋体" w:cs="宋体"/>
          <w:b/>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25.1资格审查通过后，采购人将组织评标委员会（以下简称评委会）进行评标。</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25.2 评委会由采购人代表和有关技术、经济等方面的专家组成，且人员构成符合政府采购有关规定。</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25.3评委会独立工作，负责评审所有投标文件并确定中标候选人。</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26、评标过程的保密与公正</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26.1</w:t>
      </w:r>
      <w:r>
        <w:rPr>
          <w:rStyle w:val="44"/>
          <w:rFonts w:hint="eastAsia" w:ascii="宋体" w:hAnsi="宋体" w:cs="宋体"/>
          <w:bCs/>
          <w:color w:val="000000" w:themeColor="text1"/>
          <w:sz w:val="24"/>
          <w:szCs w:val="24"/>
          <w:highlight w:val="none"/>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26.2在评标过程中，投标人不得以任何行为影响评标过程，否则其投标文件将被作为无效投标文件。</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26.3在评标期间，采购人或采购代理机构将设专门人员与投标人联系。</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26.4 采购人、采购代理机构和评标委员会不向落标的投标人解释未中标原因，也不公布评标过程中的相关细节。</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26.5 采用综合评分法的项目，未中标的投标人如需了解自己的评审得分及排序情况，可向采购人提出申请。</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27、投标的澄清</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27.3 接到评委会澄清要求的投标人如未按规定做出澄清，其风险由投标人自行承担。</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28、对投标文件的评审</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28.1</w:t>
      </w:r>
      <w:r>
        <w:rPr>
          <w:rStyle w:val="44"/>
          <w:rFonts w:hint="eastAsia" w:ascii="宋体" w:hAnsi="宋体" w:cs="宋体"/>
          <w:bCs/>
          <w:color w:val="000000" w:themeColor="text1"/>
          <w:sz w:val="24"/>
          <w:szCs w:val="24"/>
          <w:highlight w:val="none"/>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4"/>
          <w:rFonts w:hint="eastAsia" w:ascii="宋体" w:hAnsi="宋体" w:cs="宋体"/>
          <w:bCs/>
          <w:color w:val="000000" w:themeColor="text1"/>
          <w:sz w:val="24"/>
          <w:szCs w:val="24"/>
          <w:highlight w:val="none"/>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28.3</w:t>
      </w:r>
      <w:r>
        <w:rPr>
          <w:rStyle w:val="44"/>
          <w:rFonts w:hint="eastAsia" w:ascii="宋体" w:hAnsi="宋体" w:cs="宋体"/>
          <w:bCs/>
          <w:color w:val="000000" w:themeColor="text1"/>
          <w:sz w:val="24"/>
          <w:szCs w:val="24"/>
          <w:highlight w:val="none"/>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28.4</w:t>
      </w:r>
      <w:r>
        <w:rPr>
          <w:rStyle w:val="44"/>
          <w:rFonts w:hint="eastAsia" w:ascii="宋体" w:hAnsi="宋体" w:cs="宋体"/>
          <w:bCs/>
          <w:color w:val="000000" w:themeColor="text1"/>
          <w:sz w:val="24"/>
          <w:szCs w:val="24"/>
          <w:highlight w:val="none"/>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（2）大写金额和小写金额不一致的，以大写金额为准。</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同时出现两种以上错误的，按照前款规定的顺序修正。</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28.5</w:t>
      </w:r>
      <w:r>
        <w:rPr>
          <w:rStyle w:val="44"/>
          <w:rFonts w:hint="eastAsia" w:ascii="宋体" w:hAnsi="宋体" w:cs="宋体"/>
          <w:bCs/>
          <w:color w:val="000000" w:themeColor="text1"/>
          <w:sz w:val="24"/>
          <w:szCs w:val="24"/>
          <w:highlight w:val="none"/>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28.6</w:t>
      </w:r>
      <w:r>
        <w:rPr>
          <w:rStyle w:val="44"/>
          <w:rFonts w:hint="eastAsia" w:ascii="宋体" w:hAnsi="宋体" w:cs="宋体"/>
          <w:bCs/>
          <w:color w:val="000000" w:themeColor="text1"/>
          <w:sz w:val="24"/>
          <w:szCs w:val="24"/>
          <w:highlight w:val="none"/>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28.7</w:t>
      </w:r>
      <w:r>
        <w:rPr>
          <w:rStyle w:val="44"/>
          <w:rFonts w:hint="eastAsia" w:ascii="宋体" w:hAnsi="宋体" w:cs="宋体"/>
          <w:b/>
          <w:color w:val="000000" w:themeColor="text1"/>
          <w:sz w:val="24"/>
          <w:szCs w:val="24"/>
          <w:highlight w:val="none"/>
          <w14:textFill>
            <w14:solidFill>
              <w14:schemeClr w14:val="tx1"/>
            </w14:solidFill>
          </w14:textFill>
        </w:rPr>
        <w:t>采用最低评标价法的采购项目，</w:t>
      </w:r>
      <w:r>
        <w:rPr>
          <w:rStyle w:val="44"/>
          <w:rFonts w:hint="eastAsia" w:ascii="宋体" w:hAnsi="宋体" w:cs="宋体"/>
          <w:color w:val="000000" w:themeColor="text1"/>
          <w:sz w:val="24"/>
          <w:szCs w:val="24"/>
          <w:highlight w:val="none"/>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
          <w:color w:val="000000" w:themeColor="text1"/>
          <w:sz w:val="24"/>
          <w:szCs w:val="24"/>
          <w:highlight w:val="none"/>
          <w14:textFill>
            <w14:solidFill>
              <w14:schemeClr w14:val="tx1"/>
            </w14:solidFill>
          </w14:textFill>
        </w:rPr>
        <w:t>使用综合评分法的采购项目，</w:t>
      </w:r>
      <w:r>
        <w:rPr>
          <w:rStyle w:val="44"/>
          <w:rFonts w:hint="eastAsia" w:ascii="宋体" w:hAnsi="宋体" w:cs="宋体"/>
          <w:color w:val="000000" w:themeColor="text1"/>
          <w:sz w:val="24"/>
          <w:szCs w:val="24"/>
          <w:highlight w:val="none"/>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
          <w:color w:val="000000" w:themeColor="text1"/>
          <w:sz w:val="24"/>
          <w:szCs w:val="24"/>
          <w:highlight w:val="none"/>
          <w14:textFill>
            <w14:solidFill>
              <w14:schemeClr w14:val="tx1"/>
            </w14:solidFill>
          </w14:textFill>
        </w:rPr>
        <w:t>非单一产品采购项目，</w:t>
      </w:r>
      <w:r>
        <w:rPr>
          <w:rStyle w:val="44"/>
          <w:rFonts w:hint="eastAsia" w:ascii="宋体" w:hAnsi="宋体" w:cs="宋体"/>
          <w:color w:val="000000" w:themeColor="text1"/>
          <w:sz w:val="24"/>
          <w:szCs w:val="24"/>
          <w:highlight w:val="none"/>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38"/>
        <w:snapToGrid w:val="0"/>
        <w:spacing w:before="0" w:after="0" w:line="360" w:lineRule="auto"/>
        <w:ind w:firstLine="480" w:firstLineChars="200"/>
        <w:rPr>
          <w:rStyle w:val="44"/>
          <w:rFonts w:ascii="宋体" w:hAnsi="宋体" w:cs="宋体"/>
          <w:b w:val="0"/>
          <w:bCs/>
          <w:color w:val="000000" w:themeColor="text1"/>
          <w:sz w:val="24"/>
          <w:szCs w:val="24"/>
          <w:highlight w:val="none"/>
          <w14:textFill>
            <w14:solidFill>
              <w14:schemeClr w14:val="tx1"/>
            </w14:solidFill>
          </w14:textFill>
        </w:rPr>
      </w:pPr>
      <w:r>
        <w:rPr>
          <w:rStyle w:val="44"/>
          <w:rFonts w:hint="eastAsia" w:ascii="宋体" w:hAnsi="宋体" w:cs="宋体"/>
          <w:b w:val="0"/>
          <w:bCs/>
          <w:color w:val="000000" w:themeColor="text1"/>
          <w:sz w:val="24"/>
          <w:szCs w:val="24"/>
          <w:highlight w:val="none"/>
          <w14:textFill>
            <w14:solidFill>
              <w14:schemeClr w14:val="tx1"/>
            </w14:solidFill>
          </w14:textFill>
        </w:rPr>
        <w:t>29、无效投标条款和废标条款</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29.1无效投标条款</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29.1.1未按要求交纳投标保证金的（本项目无要求）；</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29.1.2未按照招标文件规定要求密封、签署、盖章的；</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29.1.3投标人在报价时采用选择性报价；</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29.1.4投标人不具备招标文件中规定资格要求的；</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29.1.5投标人的报价超过了采购预算或最高限价的；</w:t>
      </w:r>
    </w:p>
    <w:p>
      <w:pPr>
        <w:snapToGrid w:val="0"/>
        <w:spacing w:line="360" w:lineRule="auto"/>
        <w:ind w:firstLine="480" w:firstLineChars="200"/>
        <w:rPr>
          <w:rStyle w:val="44"/>
          <w:rFonts w:ascii="宋体" w:hAnsi="宋体" w:cs="宋体"/>
          <w:bCs/>
          <w:i/>
          <w:color w:val="000000" w:themeColor="text1"/>
          <w:sz w:val="24"/>
          <w:szCs w:val="24"/>
          <w:highlight w:val="none"/>
          <w:u w:val="single" w:color="000000"/>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29.1.6未通过符合性检查的；</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29.1.7不符合招标文件中规定的其他实质性要求和条件的；</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29.1.8 投标人串通投标；</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29.1.9  投标文件含有采购人不能接受的附加条件的。</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29.1.11其他法律、法规及本招标文件规定的属无效投标的情形。</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 xml:space="preserve">29.2废标条款：                                                                                                                                                                                                                                                                                                                                                                                                                                                                                                                                                                                                                                                                                                                                                                                                                                                                                                                                                                                                                                                                                                                                                                                                                                                                                                                                                                                                                                                                         </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29.2.2出现影响采购公正的违法、违规行为的；</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29.2.3因重大变故，采购任务取消的；</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29.3 投标截止时间结束后参加投标的供应商不足三家的处理：</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37"/>
        <w:snapToGrid w:val="0"/>
        <w:spacing w:before="0" w:after="0" w:line="360" w:lineRule="auto"/>
        <w:ind w:firstLine="482"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六、定标</w:t>
      </w:r>
    </w:p>
    <w:p>
      <w:pPr>
        <w:pStyle w:val="38"/>
        <w:snapToGrid w:val="0"/>
        <w:spacing w:before="0" w:after="0" w:line="360" w:lineRule="auto"/>
        <w:ind w:firstLine="480" w:firstLineChars="200"/>
        <w:rPr>
          <w:rStyle w:val="44"/>
          <w:rFonts w:ascii="宋体" w:hAnsi="宋体" w:cs="宋体"/>
          <w:b w:val="0"/>
          <w:color w:val="000000" w:themeColor="text1"/>
          <w:sz w:val="24"/>
          <w:szCs w:val="24"/>
          <w:highlight w:val="none"/>
          <w14:textFill>
            <w14:solidFill>
              <w14:schemeClr w14:val="tx1"/>
            </w14:solidFill>
          </w14:textFill>
        </w:rPr>
      </w:pPr>
      <w:r>
        <w:rPr>
          <w:rStyle w:val="44"/>
          <w:rFonts w:hint="eastAsia" w:ascii="宋体" w:hAnsi="宋体" w:cs="宋体"/>
          <w:b w:val="0"/>
          <w:color w:val="000000" w:themeColor="text1"/>
          <w:sz w:val="24"/>
          <w:szCs w:val="24"/>
          <w:highlight w:val="none"/>
          <w14:textFill>
            <w14:solidFill>
              <w14:schemeClr w14:val="tx1"/>
            </w14:solidFill>
          </w14:textFill>
        </w:rPr>
        <w:t>30、确定中标单位</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30.2 采购人应根据评委会推荐的中标候选人确定中标供应商。</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30.3采购人</w:t>
      </w:r>
      <w:r>
        <w:rPr>
          <w:rStyle w:val="44"/>
          <w:rFonts w:hint="eastAsia" w:ascii="宋体" w:hAnsi="宋体" w:cs="宋体"/>
          <w:color w:val="000000" w:themeColor="text1"/>
          <w:sz w:val="24"/>
          <w:szCs w:val="24"/>
          <w:highlight w:val="none"/>
          <w14:textFill>
            <w14:solidFill>
              <w14:schemeClr w14:val="tx1"/>
            </w14:solidFill>
          </w14:textFill>
        </w:rPr>
        <w:t>将在盐城工业职业技术学院招标采购网发布中标公告，公告期限为1个工作日。</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30</w:t>
      </w:r>
      <w:r>
        <w:rPr>
          <w:rStyle w:val="44"/>
          <w:rFonts w:hint="eastAsia" w:ascii="宋体" w:hAnsi="宋体" w:cs="宋体"/>
          <w:color w:val="000000" w:themeColor="text1"/>
          <w:sz w:val="24"/>
          <w:szCs w:val="24"/>
          <w:highlight w:val="none"/>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30</w:t>
      </w:r>
      <w:r>
        <w:rPr>
          <w:rStyle w:val="44"/>
          <w:rFonts w:hint="eastAsia" w:ascii="宋体" w:hAnsi="宋体" w:cs="宋体"/>
          <w:color w:val="000000" w:themeColor="text1"/>
          <w:sz w:val="24"/>
          <w:szCs w:val="24"/>
          <w:highlight w:val="none"/>
          <w14:textFill>
            <w14:solidFill>
              <w14:schemeClr w14:val="tx1"/>
            </w14:solidFill>
          </w14:textFill>
        </w:rPr>
        <w:t>.4.1提供虚假材料谋取中标的；</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30</w:t>
      </w:r>
      <w:r>
        <w:rPr>
          <w:rStyle w:val="44"/>
          <w:rFonts w:hint="eastAsia" w:ascii="宋体" w:hAnsi="宋体" w:cs="宋体"/>
          <w:color w:val="000000" w:themeColor="text1"/>
          <w:sz w:val="24"/>
          <w:szCs w:val="24"/>
          <w:highlight w:val="none"/>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30</w:t>
      </w:r>
      <w:r>
        <w:rPr>
          <w:rStyle w:val="44"/>
          <w:rFonts w:hint="eastAsia" w:ascii="宋体" w:hAnsi="宋体" w:cs="宋体"/>
          <w:color w:val="000000" w:themeColor="text1"/>
          <w:sz w:val="24"/>
          <w:szCs w:val="24"/>
          <w:highlight w:val="none"/>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30.4.5与采购人或者其他供应商恶意串通的；</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30.4.6采取不正当手段诋毁、排挤其他供应商的；</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30.4.7不符合法律、法规的规定的。</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 xml:space="preserve">30.5. </w:t>
      </w:r>
      <w:r>
        <w:rPr>
          <w:rStyle w:val="44"/>
          <w:rFonts w:hint="eastAsia" w:ascii="宋体" w:hAnsi="宋体" w:cs="宋体"/>
          <w:color w:val="000000" w:themeColor="text1"/>
          <w:kern w:val="0"/>
          <w:sz w:val="24"/>
          <w:szCs w:val="24"/>
          <w:highlight w:val="none"/>
          <w14:textFill>
            <w14:solidFill>
              <w14:schemeClr w14:val="tx1"/>
            </w14:solidFill>
          </w14:textFill>
        </w:rPr>
        <w:t>有下列情形之一的，视为投标人串通投标，投标无效：</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30.5.1不同投标人的投标文件由同一单位或者个人编制。</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30.5.2不同投标人委托同一单位或者个人办理投标事宜。</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30.5.5不同投标人的投标文件相互混装。</w:t>
      </w:r>
    </w:p>
    <w:p>
      <w:pPr>
        <w:pStyle w:val="38"/>
        <w:tabs>
          <w:tab w:val="left" w:pos="4120"/>
        </w:tabs>
        <w:snapToGrid w:val="0"/>
        <w:spacing w:before="0" w:after="0" w:line="360" w:lineRule="auto"/>
        <w:ind w:firstLine="480" w:firstLineChars="200"/>
        <w:rPr>
          <w:rStyle w:val="44"/>
          <w:rFonts w:ascii="宋体" w:hAnsi="宋体" w:cs="宋体"/>
          <w:b w:val="0"/>
          <w:color w:val="000000" w:themeColor="text1"/>
          <w:sz w:val="24"/>
          <w:szCs w:val="24"/>
          <w:highlight w:val="none"/>
          <w14:textFill>
            <w14:solidFill>
              <w14:schemeClr w14:val="tx1"/>
            </w14:solidFill>
          </w14:textFill>
        </w:rPr>
      </w:pPr>
      <w:r>
        <w:rPr>
          <w:rStyle w:val="44"/>
          <w:rFonts w:hint="eastAsia" w:ascii="宋体" w:hAnsi="宋体" w:cs="宋体"/>
          <w:b w:val="0"/>
          <w:color w:val="000000" w:themeColor="text1"/>
          <w:sz w:val="24"/>
          <w:szCs w:val="24"/>
          <w:highlight w:val="none"/>
          <w14:textFill>
            <w14:solidFill>
              <w14:schemeClr w14:val="tx1"/>
            </w14:solidFill>
          </w14:textFill>
        </w:rPr>
        <w:t>31、质疑处理</w:t>
      </w:r>
      <w:r>
        <w:rPr>
          <w:rStyle w:val="44"/>
          <w:rFonts w:hint="eastAsia" w:ascii="宋体" w:hAnsi="宋体" w:cs="宋体"/>
          <w:b w:val="0"/>
          <w:color w:val="000000" w:themeColor="text1"/>
          <w:sz w:val="24"/>
          <w:szCs w:val="24"/>
          <w:highlight w:val="none"/>
          <w14:textFill>
            <w14:solidFill>
              <w14:schemeClr w14:val="tx1"/>
            </w14:solidFill>
          </w14:textFill>
        </w:rPr>
        <w:tab/>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4"/>
          <w:rFonts w:hint="eastAsia" w:ascii="宋体" w:hAnsi="宋体" w:eastAsia="宋体" w:cs="宋体"/>
          <w:color w:val="000000" w:themeColor="text1"/>
          <w:kern w:val="0"/>
          <w:sz w:val="24"/>
          <w:szCs w:val="24"/>
          <w:highlight w:val="none"/>
          <w:lang w:eastAsia="zh-CN"/>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31.1.1</w:t>
      </w:r>
      <w:r>
        <w:rPr>
          <w:rStyle w:val="44"/>
          <w:rFonts w:hint="eastAsia" w:ascii="宋体" w:hAnsi="宋体" w:cs="宋体"/>
          <w:color w:val="000000" w:themeColor="text1"/>
          <w:kern w:val="0"/>
          <w:sz w:val="24"/>
          <w:szCs w:val="24"/>
          <w:highlight w:val="none"/>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44"/>
          <w:rFonts w:hint="eastAsia" w:ascii="宋体" w:hAnsi="宋体" w:eastAsia="宋体" w:cs="宋体"/>
          <w:color w:val="000000" w:themeColor="text1"/>
          <w:kern w:val="0"/>
          <w:sz w:val="24"/>
          <w:szCs w:val="24"/>
          <w:highlight w:val="none"/>
          <w:lang w:eastAsia="zh-CN"/>
          <w14:textFill>
            <w14:solidFill>
              <w14:schemeClr w14:val="tx1"/>
            </w14:solidFill>
          </w14:textFill>
        </w:rPr>
      </w:pPr>
      <w:r>
        <w:rPr>
          <w:rStyle w:val="44"/>
          <w:rFonts w:hint="eastAsia" w:ascii="宋体" w:hAnsi="宋体" w:cs="宋体"/>
          <w:color w:val="000000" w:themeColor="text1"/>
          <w:kern w:val="0"/>
          <w:sz w:val="24"/>
          <w:szCs w:val="24"/>
          <w:highlight w:val="none"/>
          <w14:textFill>
            <w14:solidFill>
              <w14:schemeClr w14:val="tx1"/>
            </w14:solidFill>
          </w14:textFill>
        </w:rPr>
        <w:t>　　</w:t>
      </w:r>
      <w:r>
        <w:rPr>
          <w:rStyle w:val="44"/>
          <w:rFonts w:hint="eastAsia" w:ascii="宋体" w:hAnsi="宋体" w:cs="宋体"/>
          <w:color w:val="000000" w:themeColor="text1"/>
          <w:sz w:val="24"/>
          <w:szCs w:val="24"/>
          <w:highlight w:val="none"/>
          <w14:textFill>
            <w14:solidFill>
              <w14:schemeClr w14:val="tx1"/>
            </w14:solidFill>
          </w14:textFill>
        </w:rPr>
        <w:t>31.1.2</w:t>
      </w:r>
      <w:r>
        <w:rPr>
          <w:rStyle w:val="44"/>
          <w:rFonts w:hint="eastAsia" w:ascii="宋体" w:hAnsi="宋体" w:cs="宋体"/>
          <w:color w:val="000000" w:themeColor="text1"/>
          <w:kern w:val="0"/>
          <w:sz w:val="24"/>
          <w:szCs w:val="24"/>
          <w:highlight w:val="none"/>
          <w14:textFill>
            <w14:solidFill>
              <w14:schemeClr w14:val="tx1"/>
            </w14:solidFill>
          </w14:textFill>
        </w:rPr>
        <w:t>对采购过程提出质疑的，为各采购程序环节结束之日；</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kern w:val="0"/>
          <w:sz w:val="24"/>
          <w:szCs w:val="24"/>
          <w:highlight w:val="none"/>
          <w14:textFill>
            <w14:solidFill>
              <w14:schemeClr w14:val="tx1"/>
            </w14:solidFill>
          </w14:textFill>
        </w:rPr>
        <w:t>　　</w:t>
      </w:r>
      <w:r>
        <w:rPr>
          <w:rStyle w:val="44"/>
          <w:rFonts w:hint="eastAsia" w:ascii="宋体" w:hAnsi="宋体" w:cs="宋体"/>
          <w:color w:val="000000" w:themeColor="text1"/>
          <w:sz w:val="24"/>
          <w:szCs w:val="24"/>
          <w:highlight w:val="none"/>
          <w14:textFill>
            <w14:solidFill>
              <w14:schemeClr w14:val="tx1"/>
            </w14:solidFill>
          </w14:textFill>
        </w:rPr>
        <w:t>31.1.3</w:t>
      </w:r>
      <w:r>
        <w:rPr>
          <w:rStyle w:val="44"/>
          <w:rFonts w:hint="eastAsia" w:ascii="宋体" w:hAnsi="宋体" w:cs="宋体"/>
          <w:color w:val="000000" w:themeColor="text1"/>
          <w:kern w:val="0"/>
          <w:sz w:val="24"/>
          <w:szCs w:val="24"/>
          <w:highlight w:val="none"/>
          <w14:textFill>
            <w14:solidFill>
              <w14:schemeClr w14:val="tx1"/>
            </w14:solidFill>
          </w14:textFill>
        </w:rPr>
        <w:t>对中标结果提出质疑的，为中标结果公告期限届满之日。</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31.4质疑函应当包括下列内容：</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31.4.1质疑投标人的名称、地址、邮编、联系人、联系电话；</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31.4.2具体的质疑事项及明确的请求；</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31.4.4提起质疑的日期；</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8"/>
        <w:snapToGrid w:val="0"/>
        <w:spacing w:before="0" w:after="0" w:line="360" w:lineRule="auto"/>
        <w:ind w:firstLine="480" w:firstLineChars="200"/>
        <w:rPr>
          <w:rStyle w:val="44"/>
          <w:rFonts w:ascii="宋体" w:hAnsi="宋体" w:cs="宋体"/>
          <w:b w:val="0"/>
          <w:color w:val="000000" w:themeColor="text1"/>
          <w:sz w:val="24"/>
          <w:szCs w:val="24"/>
          <w:highlight w:val="none"/>
          <w14:textFill>
            <w14:solidFill>
              <w14:schemeClr w14:val="tx1"/>
            </w14:solidFill>
          </w14:textFill>
        </w:rPr>
      </w:pPr>
      <w:r>
        <w:rPr>
          <w:rStyle w:val="44"/>
          <w:rFonts w:hint="eastAsia" w:ascii="宋体" w:hAnsi="宋体" w:cs="宋体"/>
          <w:b w:val="0"/>
          <w:color w:val="000000" w:themeColor="text1"/>
          <w:sz w:val="24"/>
          <w:szCs w:val="24"/>
          <w:highlight w:val="none"/>
          <w14:textFill>
            <w14:solidFill>
              <w14:schemeClr w14:val="tx1"/>
            </w14:solidFill>
          </w14:textFill>
        </w:rPr>
        <w:t>32、中标通知书</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32.l中标结果确定后，采购人将向中标供应商发出中标通知书。</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37"/>
        <w:snapToGrid w:val="0"/>
        <w:spacing w:before="0" w:after="0" w:line="360" w:lineRule="auto"/>
        <w:ind w:firstLine="482"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七、合同签订相关事项</w:t>
      </w:r>
    </w:p>
    <w:p>
      <w:pPr>
        <w:pStyle w:val="38"/>
        <w:snapToGrid w:val="0"/>
        <w:spacing w:before="0" w:after="0" w:line="360" w:lineRule="auto"/>
        <w:ind w:firstLine="480" w:firstLineChars="200"/>
        <w:rPr>
          <w:rStyle w:val="44"/>
          <w:rFonts w:ascii="宋体" w:hAnsi="宋体" w:cs="宋体"/>
          <w:b w:val="0"/>
          <w:color w:val="000000" w:themeColor="text1"/>
          <w:sz w:val="24"/>
          <w:szCs w:val="24"/>
          <w:highlight w:val="none"/>
          <w14:textFill>
            <w14:solidFill>
              <w14:schemeClr w14:val="tx1"/>
            </w14:solidFill>
          </w14:textFill>
        </w:rPr>
      </w:pPr>
      <w:r>
        <w:rPr>
          <w:rStyle w:val="44"/>
          <w:rFonts w:hint="eastAsia" w:ascii="宋体" w:hAnsi="宋体" w:cs="宋体"/>
          <w:b w:val="0"/>
          <w:color w:val="000000" w:themeColor="text1"/>
          <w:sz w:val="24"/>
          <w:szCs w:val="24"/>
          <w:highlight w:val="none"/>
          <w14:textFill>
            <w14:solidFill>
              <w14:schemeClr w14:val="tx1"/>
            </w14:solidFill>
          </w14:textFill>
        </w:rPr>
        <w:t>33. 签订合同</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33</w:t>
      </w:r>
      <w:r>
        <w:rPr>
          <w:rStyle w:val="44"/>
          <w:rFonts w:hint="eastAsia" w:ascii="宋体" w:hAnsi="宋体" w:cs="宋体"/>
          <w:color w:val="000000" w:themeColor="text1"/>
          <w:sz w:val="24"/>
          <w:szCs w:val="24"/>
          <w:highlight w:val="none"/>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8"/>
        <w:snapToGrid w:val="0"/>
        <w:spacing w:before="0" w:after="0" w:line="360" w:lineRule="auto"/>
        <w:ind w:firstLine="480" w:firstLineChars="200"/>
        <w:rPr>
          <w:rStyle w:val="44"/>
          <w:rFonts w:ascii="宋体" w:hAnsi="宋体" w:cs="宋体"/>
          <w:b w:val="0"/>
          <w:color w:val="000000" w:themeColor="text1"/>
          <w:sz w:val="24"/>
          <w:szCs w:val="24"/>
          <w:highlight w:val="none"/>
          <w14:textFill>
            <w14:solidFill>
              <w14:schemeClr w14:val="tx1"/>
            </w14:solidFill>
          </w14:textFill>
        </w:rPr>
      </w:pPr>
      <w:r>
        <w:rPr>
          <w:rStyle w:val="44"/>
          <w:rFonts w:hint="eastAsia" w:ascii="宋体" w:hAnsi="宋体" w:cs="宋体"/>
          <w:b w:val="0"/>
          <w:color w:val="000000" w:themeColor="text1"/>
          <w:sz w:val="24"/>
          <w:szCs w:val="24"/>
          <w:highlight w:val="none"/>
          <w14:textFill>
            <w14:solidFill>
              <w14:schemeClr w14:val="tx1"/>
            </w14:solidFill>
          </w14:textFill>
        </w:rPr>
        <w:t>34、货物和服务的追加、减少和添购。</w:t>
      </w:r>
    </w:p>
    <w:p>
      <w:pPr>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4"/>
          <w:rFonts w:ascii="宋体" w:hAnsi="宋体" w:cs="宋体"/>
          <w:b/>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4"/>
          <w:rFonts w:ascii="宋体" w:hAnsi="宋体" w:cs="宋体"/>
          <w:bCs/>
          <w:color w:val="000000" w:themeColor="text1"/>
          <w:sz w:val="24"/>
          <w:szCs w:val="24"/>
          <w:highlight w:val="none"/>
          <w14:textFill>
            <w14:solidFill>
              <w14:schemeClr w14:val="tx1"/>
            </w14:solidFill>
          </w14:textFill>
        </w:rPr>
      </w:pPr>
      <w:r>
        <w:rPr>
          <w:rStyle w:val="44"/>
          <w:rFonts w:hint="eastAsia" w:ascii="宋体" w:hAnsi="宋体" w:cs="宋体"/>
          <w:bCs/>
          <w:color w:val="000000" w:themeColor="text1"/>
          <w:sz w:val="24"/>
          <w:szCs w:val="24"/>
          <w:highlight w:val="none"/>
          <w14:textFill>
            <w14:solidFill>
              <w14:schemeClr w14:val="tx1"/>
            </w14:solidFill>
          </w14:textFill>
        </w:rPr>
        <w:t>35、履约保证金</w:t>
      </w:r>
    </w:p>
    <w:p>
      <w:pPr>
        <w:tabs>
          <w:tab w:val="left" w:pos="900"/>
        </w:tabs>
        <w:snapToGrid w:val="0"/>
        <w:spacing w:line="360" w:lineRule="auto"/>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pStyle w:val="21"/>
        <w:ind w:firstLine="883"/>
        <w:rPr>
          <w:rStyle w:val="44"/>
          <w:rFonts w:cs="宋体"/>
          <w:b/>
          <w:color w:val="000000" w:themeColor="text1"/>
          <w:sz w:val="44"/>
          <w:szCs w:val="21"/>
          <w:highlight w:val="none"/>
          <w14:textFill>
            <w14:solidFill>
              <w14:schemeClr w14:val="tx1"/>
            </w14:solidFill>
          </w14:textFill>
        </w:rPr>
      </w:pPr>
    </w:p>
    <w:p>
      <w:pPr>
        <w:rPr>
          <w:rStyle w:val="44"/>
          <w:rFonts w:cs="宋体"/>
          <w:b/>
          <w:color w:val="000000" w:themeColor="text1"/>
          <w:sz w:val="44"/>
          <w:highlight w:val="none"/>
          <w14:textFill>
            <w14:solidFill>
              <w14:schemeClr w14:val="tx1"/>
            </w14:solidFill>
          </w14:textFill>
        </w:rPr>
      </w:pPr>
    </w:p>
    <w:p>
      <w:pPr>
        <w:pStyle w:val="2"/>
        <w:rPr>
          <w:highlight w:val="none"/>
        </w:rPr>
      </w:pPr>
    </w:p>
    <w:p>
      <w:pPr>
        <w:pStyle w:val="21"/>
        <w:ind w:firstLine="883"/>
        <w:rPr>
          <w:rStyle w:val="44"/>
          <w:rFonts w:cs="宋体"/>
          <w:b/>
          <w:color w:val="000000" w:themeColor="text1"/>
          <w:sz w:val="44"/>
          <w:szCs w:val="21"/>
          <w:highlight w:val="none"/>
          <w14:textFill>
            <w14:solidFill>
              <w14:schemeClr w14:val="tx1"/>
            </w14:solidFill>
          </w14:textFill>
        </w:rPr>
      </w:pPr>
    </w:p>
    <w:p>
      <w:pPr>
        <w:pStyle w:val="21"/>
        <w:ind w:firstLine="883"/>
        <w:rPr>
          <w:rStyle w:val="44"/>
          <w:rFonts w:cs="宋体"/>
          <w:b/>
          <w:color w:val="000000" w:themeColor="text1"/>
          <w:sz w:val="44"/>
          <w:szCs w:val="21"/>
          <w:highlight w:val="none"/>
          <w14:textFill>
            <w14:solidFill>
              <w14:schemeClr w14:val="tx1"/>
            </w14:solidFill>
          </w14:textFill>
        </w:rPr>
      </w:pPr>
    </w:p>
    <w:p>
      <w:pPr>
        <w:pStyle w:val="21"/>
        <w:ind w:firstLine="883"/>
        <w:rPr>
          <w:rStyle w:val="44"/>
          <w:rFonts w:cs="宋体"/>
          <w:b/>
          <w:color w:val="000000" w:themeColor="text1"/>
          <w:sz w:val="44"/>
          <w:szCs w:val="21"/>
          <w:highlight w:val="none"/>
          <w14:textFill>
            <w14:solidFill>
              <w14:schemeClr w14:val="tx1"/>
            </w14:solidFill>
          </w14:textFill>
        </w:rPr>
      </w:pPr>
    </w:p>
    <w:p>
      <w:pPr>
        <w:pStyle w:val="2"/>
        <w:rPr>
          <w:rStyle w:val="44"/>
          <w:rFonts w:cs="宋体"/>
          <w:b/>
          <w:color w:val="000000" w:themeColor="text1"/>
          <w:sz w:val="44"/>
          <w:szCs w:val="21"/>
          <w:highlight w:val="none"/>
          <w14:textFill>
            <w14:solidFill>
              <w14:schemeClr w14:val="tx1"/>
            </w14:solidFill>
          </w14:textFill>
        </w:rPr>
      </w:pPr>
    </w:p>
    <w:p>
      <w:pPr>
        <w:rPr>
          <w:rStyle w:val="44"/>
          <w:rFonts w:cs="宋体"/>
          <w:b/>
          <w:color w:val="000000" w:themeColor="text1"/>
          <w:sz w:val="44"/>
          <w:szCs w:val="21"/>
          <w:highlight w:val="none"/>
          <w14:textFill>
            <w14:solidFill>
              <w14:schemeClr w14:val="tx1"/>
            </w14:solidFill>
          </w14:textFill>
        </w:rPr>
      </w:pPr>
    </w:p>
    <w:p>
      <w:pPr>
        <w:pStyle w:val="2"/>
        <w:rPr>
          <w:highlight w:val="none"/>
        </w:rPr>
      </w:pPr>
    </w:p>
    <w:p>
      <w:pPr>
        <w:pStyle w:val="2"/>
        <w:rPr>
          <w:rStyle w:val="44"/>
          <w:rFonts w:cs="宋体"/>
          <w:b/>
          <w:color w:val="000000" w:themeColor="text1"/>
          <w:sz w:val="44"/>
          <w:szCs w:val="21"/>
          <w:highlight w:val="none"/>
          <w14:textFill>
            <w14:solidFill>
              <w14:schemeClr w14:val="tx1"/>
            </w14:solidFill>
          </w14:textFill>
        </w:rPr>
      </w:pPr>
    </w:p>
    <w:p>
      <w:pPr>
        <w:pStyle w:val="21"/>
        <w:ind w:firstLine="0" w:firstLineChars="0"/>
        <w:rPr>
          <w:rStyle w:val="44"/>
          <w:rFonts w:cs="宋体"/>
          <w:b/>
          <w:color w:val="000000" w:themeColor="text1"/>
          <w:sz w:val="44"/>
          <w:szCs w:val="21"/>
          <w:highlight w:val="none"/>
          <w14:textFill>
            <w14:solidFill>
              <w14:schemeClr w14:val="tx1"/>
            </w14:solidFill>
          </w14:textFill>
        </w:rPr>
      </w:pPr>
    </w:p>
    <w:p>
      <w:pPr>
        <w:pStyle w:val="34"/>
        <w:jc w:val="both"/>
        <w:outlineLvl w:val="0"/>
        <w:rPr>
          <w:rStyle w:val="44"/>
          <w:rFonts w:hint="eastAsia" w:ascii="宋体" w:hAnsi="宋体" w:eastAsia="宋体" w:cs="宋体"/>
          <w:b/>
          <w:color w:val="000000" w:themeColor="text1"/>
          <w:sz w:val="44"/>
          <w:highlight w:val="none"/>
          <w14:textFill>
            <w14:solidFill>
              <w14:schemeClr w14:val="tx1"/>
            </w14:solidFill>
          </w14:textFill>
        </w:rPr>
      </w:pPr>
      <w:bookmarkStart w:id="2" w:name="_Toc14172"/>
    </w:p>
    <w:p>
      <w:pPr>
        <w:rPr>
          <w:rStyle w:val="44"/>
          <w:rFonts w:hint="eastAsia" w:ascii="宋体" w:hAnsi="宋体" w:eastAsia="宋体" w:cs="宋体"/>
          <w:b/>
          <w:color w:val="000000" w:themeColor="text1"/>
          <w:sz w:val="44"/>
          <w:highlight w:val="none"/>
          <w14:textFill>
            <w14:solidFill>
              <w14:schemeClr w14:val="tx1"/>
            </w14:solidFill>
          </w14:textFill>
        </w:rPr>
      </w:pPr>
    </w:p>
    <w:p>
      <w:pPr>
        <w:pStyle w:val="2"/>
        <w:rPr>
          <w:rFonts w:hint="eastAsia"/>
        </w:rPr>
      </w:pPr>
    </w:p>
    <w:p>
      <w:pPr>
        <w:pStyle w:val="34"/>
        <w:outlineLvl w:val="0"/>
        <w:rPr>
          <w:rStyle w:val="44"/>
          <w:rFonts w:ascii="宋体" w:hAnsi="宋体" w:eastAsia="宋体" w:cs="宋体"/>
          <w:b/>
          <w:color w:val="000000" w:themeColor="text1"/>
          <w:sz w:val="44"/>
          <w:highlight w:val="none"/>
          <w14:textFill>
            <w14:solidFill>
              <w14:schemeClr w14:val="tx1"/>
            </w14:solidFill>
          </w14:textFill>
        </w:rPr>
      </w:pPr>
      <w:r>
        <w:rPr>
          <w:rStyle w:val="44"/>
          <w:rFonts w:hint="eastAsia" w:ascii="宋体" w:hAnsi="宋体" w:eastAsia="宋体" w:cs="宋体"/>
          <w:b/>
          <w:color w:val="000000" w:themeColor="text1"/>
          <w:sz w:val="44"/>
          <w:highlight w:val="none"/>
          <w14:textFill>
            <w14:solidFill>
              <w14:schemeClr w14:val="tx1"/>
            </w14:solidFill>
          </w14:textFill>
        </w:rPr>
        <w:t>第三章  合同条款及格式</w:t>
      </w:r>
      <w:bookmarkEnd w:id="2"/>
    </w:p>
    <w:p>
      <w:pPr>
        <w:adjustRightInd w:val="0"/>
        <w:snapToGrid w:val="0"/>
        <w:spacing w:line="348" w:lineRule="auto"/>
        <w:ind w:firstLine="480" w:firstLineChars="200"/>
        <w:rPr>
          <w:rStyle w:val="44"/>
          <w:rFonts w:ascii="宋体" w:hAnsi="宋体" w:cs="宋体"/>
          <w:bCs/>
          <w:color w:val="000000" w:themeColor="text1"/>
          <w:sz w:val="24"/>
          <w:highlight w:val="none"/>
          <w14:textFill>
            <w14:solidFill>
              <w14:schemeClr w14:val="tx1"/>
            </w14:solidFill>
          </w14:textFill>
        </w:rPr>
      </w:pPr>
      <w:r>
        <w:rPr>
          <w:rStyle w:val="44"/>
          <w:rFonts w:hint="eastAsia" w:ascii="宋体" w:hAnsi="宋体" w:cs="宋体"/>
          <w:bCs/>
          <w:color w:val="000000" w:themeColor="text1"/>
          <w:sz w:val="24"/>
          <w:highlight w:val="none"/>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adjustRightInd w:val="0"/>
        <w:snapToGrid w:val="0"/>
        <w:spacing w:line="348" w:lineRule="auto"/>
        <w:ind w:firstLine="482" w:firstLineChars="200"/>
        <w:jc w:val="center"/>
        <w:rPr>
          <w:rStyle w:val="44"/>
          <w:rFonts w:ascii="宋体" w:hAnsi="宋体" w:cs="宋体"/>
          <w:b/>
          <w:color w:val="000000" w:themeColor="text1"/>
          <w:sz w:val="24"/>
          <w:highlight w:val="none"/>
          <w14:textFill>
            <w14:solidFill>
              <w14:schemeClr w14:val="tx1"/>
            </w14:solidFill>
          </w14:textFill>
        </w:rPr>
      </w:pPr>
      <w:r>
        <w:rPr>
          <w:rStyle w:val="44"/>
          <w:rFonts w:hint="eastAsia" w:ascii="宋体" w:hAnsi="宋体" w:cs="宋体"/>
          <w:b/>
          <w:color w:val="000000" w:themeColor="text1"/>
          <w:sz w:val="24"/>
          <w:highlight w:val="none"/>
          <w14:textFill>
            <w14:solidFill>
              <w14:schemeClr w14:val="tx1"/>
            </w14:solidFill>
          </w14:textFill>
        </w:rPr>
        <w:t>采购合同</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项目名称：</w:t>
      </w:r>
      <w:r>
        <w:rPr>
          <w:rStyle w:val="44"/>
          <w:rFonts w:hint="eastAsia" w:hAnsi="宋体" w:cs="宋体"/>
          <w:color w:val="000000" w:themeColor="text1"/>
          <w:sz w:val="24"/>
          <w:szCs w:val="24"/>
          <w:highlight w:val="none"/>
          <w:u w:val="single"/>
          <w14:textFill>
            <w14:solidFill>
              <w14:schemeClr w14:val="tx1"/>
            </w14:solidFill>
          </w14:textFill>
        </w:rPr>
        <w:t>盐城工业职业技术学院“现代电气控制系统安装与调试”大赛及集训耗材采购</w:t>
      </w:r>
      <w:r>
        <w:rPr>
          <w:rFonts w:hAnsi="宋体"/>
          <w:color w:val="000000" w:themeColor="text1"/>
          <w:sz w:val="24"/>
          <w:szCs w:val="24"/>
          <w:highlight w:val="none"/>
          <w14:textFill>
            <w14:solidFill>
              <w14:schemeClr w14:val="tx1"/>
            </w14:solidFill>
          </w14:textFill>
        </w:rPr>
        <w:t xml:space="preserve">                                       </w:t>
      </w:r>
    </w:p>
    <w:p>
      <w:pPr>
        <w:pStyle w:val="13"/>
        <w:adjustRightInd w:val="0"/>
        <w:snapToGrid w:val="0"/>
        <w:spacing w:line="348" w:lineRule="auto"/>
        <w:ind w:firstLine="480" w:firstLineChars="200"/>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项目编号：</w:t>
      </w:r>
      <w:r>
        <w:rPr>
          <w:rFonts w:hint="eastAsia" w:hAnsi="宋体"/>
          <w:color w:val="000000" w:themeColor="text1"/>
          <w:sz w:val="24"/>
          <w:szCs w:val="24"/>
          <w:highlight w:val="none"/>
          <w:u w:val="single"/>
          <w14:textFill>
            <w14:solidFill>
              <w14:schemeClr w14:val="tx1"/>
            </w14:solidFill>
          </w14:textFill>
        </w:rPr>
        <w:t xml:space="preserve">   </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甲方：（买方）</w:t>
      </w:r>
      <w:r>
        <w:rPr>
          <w:rFonts w:hint="eastAsia" w:hAnsi="宋体"/>
          <w:color w:val="000000" w:themeColor="text1"/>
          <w:sz w:val="24"/>
          <w:szCs w:val="24"/>
          <w:highlight w:val="none"/>
          <w:u w:val="single"/>
          <w14:textFill>
            <w14:solidFill>
              <w14:schemeClr w14:val="tx1"/>
            </w14:solidFill>
          </w14:textFill>
        </w:rPr>
        <w:t>盐城工业职业技术学院</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乙方：（卖方）_________</w:t>
      </w:r>
    </w:p>
    <w:p>
      <w:pPr>
        <w:pStyle w:val="13"/>
        <w:adjustRightInd w:val="0"/>
        <w:snapToGrid w:val="0"/>
        <w:spacing w:line="348" w:lineRule="auto"/>
        <w:ind w:firstLine="480" w:firstLineChars="200"/>
        <w:rPr>
          <w:rFonts w:hAnsi="宋体"/>
          <w:b/>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甲、乙双方根据项目公开招标的结果，签署本合同。</w:t>
      </w:r>
    </w:p>
    <w:p>
      <w:pPr>
        <w:pStyle w:val="13"/>
        <w:adjustRightInd w:val="0"/>
        <w:snapToGrid w:val="0"/>
        <w:spacing w:line="348" w:lineRule="auto"/>
        <w:ind w:firstLine="482" w:firstLineChars="200"/>
        <w:rPr>
          <w:rFonts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一、</w:t>
      </w:r>
      <w:r>
        <w:rPr>
          <w:rFonts w:hint="eastAsia" w:hAnsi="宋体"/>
          <w:b/>
          <w:color w:val="000000" w:themeColor="text1"/>
          <w:sz w:val="24"/>
          <w:szCs w:val="24"/>
          <w:highlight w:val="none"/>
          <w14:textFill>
            <w14:solidFill>
              <w14:schemeClr w14:val="tx1"/>
            </w14:solidFill>
          </w14:textFill>
        </w:rPr>
        <w:t>产品</w:t>
      </w:r>
      <w:r>
        <w:rPr>
          <w:rFonts w:hAnsi="宋体"/>
          <w:b/>
          <w:color w:val="000000" w:themeColor="text1"/>
          <w:sz w:val="24"/>
          <w:szCs w:val="24"/>
          <w:highlight w:val="none"/>
          <w14:textFill>
            <w14:solidFill>
              <w14:schemeClr w14:val="tx1"/>
            </w14:solidFill>
          </w14:textFill>
        </w:rPr>
        <w:t>内容</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 xml:space="preserve">1.1 </w:t>
      </w:r>
      <w:r>
        <w:rPr>
          <w:rFonts w:hint="eastAsia" w:hAnsi="宋体"/>
          <w:color w:val="000000" w:themeColor="text1"/>
          <w:sz w:val="24"/>
          <w:szCs w:val="24"/>
          <w:highlight w:val="none"/>
          <w14:textFill>
            <w14:solidFill>
              <w14:schemeClr w14:val="tx1"/>
            </w14:solidFill>
          </w14:textFill>
        </w:rPr>
        <w:t>产品</w:t>
      </w:r>
      <w:r>
        <w:rPr>
          <w:rFonts w:hAnsi="宋体"/>
          <w:color w:val="000000" w:themeColor="text1"/>
          <w:sz w:val="24"/>
          <w:szCs w:val="24"/>
          <w:highlight w:val="none"/>
          <w14:textFill>
            <w14:solidFill>
              <w14:schemeClr w14:val="tx1"/>
            </w14:solidFill>
          </w14:textFill>
        </w:rPr>
        <w:t>名称：</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1.2 型号规格：</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1.3 数量（单位）：</w:t>
      </w:r>
    </w:p>
    <w:p>
      <w:pPr>
        <w:pStyle w:val="13"/>
        <w:adjustRightInd w:val="0"/>
        <w:snapToGrid w:val="0"/>
        <w:spacing w:line="348" w:lineRule="auto"/>
        <w:ind w:firstLine="482" w:firstLineChars="200"/>
        <w:rPr>
          <w:rFonts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二、合同金额</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2.1 本合同金额为（大写）：___________（_________元）人民币</w:t>
      </w:r>
      <w:r>
        <w:rPr>
          <w:rFonts w:hint="eastAsia" w:hAnsi="宋体"/>
          <w:color w:val="000000" w:themeColor="text1"/>
          <w:sz w:val="24"/>
          <w:szCs w:val="24"/>
          <w:highlight w:val="none"/>
          <w14:textFill>
            <w14:solidFill>
              <w14:schemeClr w14:val="tx1"/>
            </w14:solidFill>
          </w14:textFill>
        </w:rPr>
        <w:t>或其他币种</w:t>
      </w:r>
      <w:r>
        <w:rPr>
          <w:rFonts w:hAnsi="宋体"/>
          <w:color w:val="000000" w:themeColor="text1"/>
          <w:sz w:val="24"/>
          <w:szCs w:val="24"/>
          <w:highlight w:val="none"/>
          <w14:textFill>
            <w14:solidFill>
              <w14:schemeClr w14:val="tx1"/>
            </w14:solidFill>
          </w14:textFill>
        </w:rPr>
        <w:t>。</w:t>
      </w:r>
    </w:p>
    <w:p>
      <w:pPr>
        <w:pStyle w:val="13"/>
        <w:adjustRightInd w:val="0"/>
        <w:snapToGrid w:val="0"/>
        <w:spacing w:line="348" w:lineRule="auto"/>
        <w:ind w:firstLine="482" w:firstLineChars="200"/>
        <w:rPr>
          <w:rFonts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三、技术资料</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3.1乙方应按招标文件规定的时间向甲方提供使用货物的有关技术资料。</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3"/>
        <w:adjustRightInd w:val="0"/>
        <w:snapToGrid w:val="0"/>
        <w:spacing w:line="348" w:lineRule="auto"/>
        <w:ind w:firstLine="482" w:firstLineChars="200"/>
        <w:rPr>
          <w:rFonts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四、知识产权</w:t>
      </w:r>
    </w:p>
    <w:p>
      <w:pPr>
        <w:adjustRightInd w:val="0"/>
        <w:snapToGrid w:val="0"/>
        <w:spacing w:line="348" w:lineRule="auto"/>
        <w:ind w:firstLine="480" w:firstLineChars="200"/>
        <w:rPr>
          <w:rFonts w:ascii="宋体" w:hAnsi="宋体"/>
          <w:color w:val="000000" w:themeColor="text1"/>
          <w:sz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4.1乙</w:t>
      </w:r>
      <w:r>
        <w:rPr>
          <w:rFonts w:hint="eastAsia" w:ascii="宋体" w:hAnsi="宋体"/>
          <w:color w:val="000000" w:themeColor="text1"/>
          <w:sz w:val="24"/>
          <w:highlight w:val="none"/>
          <w14:textFill>
            <w14:solidFill>
              <w14:schemeClr w14:val="tx1"/>
            </w14:solidFill>
          </w14:textFill>
        </w:rPr>
        <w:t>方应保证甲方在使用、接受本合同货物和服务或其任何一部分时不受第三方提出侵犯其专利权、版权、商标权和工业设计权等知识产权的起诉。一旦出现侵权，由乙方负全部责任。</w:t>
      </w:r>
    </w:p>
    <w:p>
      <w:pPr>
        <w:pStyle w:val="13"/>
        <w:adjustRightInd w:val="0"/>
        <w:snapToGrid w:val="0"/>
        <w:spacing w:line="348" w:lineRule="auto"/>
        <w:ind w:firstLine="482" w:firstLineChars="200"/>
        <w:rPr>
          <w:rFonts w:hAnsi="宋体"/>
          <w:color w:val="000000" w:themeColor="text1"/>
          <w:sz w:val="24"/>
          <w:szCs w:val="24"/>
          <w:highlight w:val="none"/>
          <w:u w:val="single"/>
          <w14:textFill>
            <w14:solidFill>
              <w14:schemeClr w14:val="tx1"/>
            </w14:solidFill>
          </w14:textFill>
        </w:rPr>
      </w:pPr>
      <w:r>
        <w:rPr>
          <w:rFonts w:hAnsi="宋体"/>
          <w:b/>
          <w:color w:val="000000" w:themeColor="text1"/>
          <w:sz w:val="24"/>
          <w:szCs w:val="24"/>
          <w:highlight w:val="none"/>
          <w14:textFill>
            <w14:solidFill>
              <w14:schemeClr w14:val="tx1"/>
            </w14:solidFill>
          </w14:textFill>
        </w:rPr>
        <w:t>五、产权担保</w:t>
      </w:r>
    </w:p>
    <w:p>
      <w:pPr>
        <w:pStyle w:val="13"/>
        <w:adjustRightInd w:val="0"/>
        <w:snapToGrid w:val="0"/>
        <w:spacing w:line="348" w:lineRule="auto"/>
        <w:ind w:firstLine="480" w:firstLineChars="200"/>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5.1 乙方保证所交付的货物的所有权完全属于乙方且无任何抵押、查封等产权瑕疵。</w:t>
      </w:r>
    </w:p>
    <w:p>
      <w:pPr>
        <w:pStyle w:val="13"/>
        <w:adjustRightInd w:val="0"/>
        <w:snapToGrid w:val="0"/>
        <w:spacing w:line="348" w:lineRule="auto"/>
        <w:ind w:firstLine="482" w:firstLineChars="200"/>
        <w:rPr>
          <w:rFonts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六、履约保证金</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6.1 乙方交纳人民币</w:t>
      </w:r>
      <w:r>
        <w:rPr>
          <w:rFonts w:hint="eastAsia" w:hAnsi="宋体"/>
          <w:color w:val="000000" w:themeColor="text1"/>
          <w:sz w:val="24"/>
          <w:szCs w:val="24"/>
          <w:highlight w:val="none"/>
          <w:u w:val="single"/>
          <w14:textFill>
            <w14:solidFill>
              <w14:schemeClr w14:val="tx1"/>
            </w14:solidFill>
          </w14:textFill>
        </w:rPr>
        <w:t>（中标价的5%）</w:t>
      </w:r>
      <w:r>
        <w:rPr>
          <w:rFonts w:hAnsi="宋体"/>
          <w:color w:val="000000" w:themeColor="text1"/>
          <w:sz w:val="24"/>
          <w:szCs w:val="24"/>
          <w:highlight w:val="none"/>
          <w14:textFill>
            <w14:solidFill>
              <w14:schemeClr w14:val="tx1"/>
            </w14:solidFill>
          </w14:textFill>
        </w:rPr>
        <w:t>元作为本合同的履约保证金</w:t>
      </w:r>
      <w:r>
        <w:rPr>
          <w:rFonts w:hint="eastAsia" w:hAnsi="宋体"/>
          <w:color w:val="000000" w:themeColor="text1"/>
          <w:sz w:val="24"/>
          <w:szCs w:val="24"/>
          <w:highlight w:val="none"/>
          <w14:textFill>
            <w14:solidFill>
              <w14:schemeClr w14:val="tx1"/>
            </w14:solidFill>
          </w14:textFill>
        </w:rPr>
        <w:t>，项目验收合格后无息退还</w:t>
      </w:r>
      <w:r>
        <w:rPr>
          <w:rFonts w:hAnsi="宋体"/>
          <w:color w:val="000000" w:themeColor="text1"/>
          <w:sz w:val="24"/>
          <w:szCs w:val="24"/>
          <w:highlight w:val="none"/>
          <w14:textFill>
            <w14:solidFill>
              <w14:schemeClr w14:val="tx1"/>
            </w14:solidFill>
          </w14:textFill>
        </w:rPr>
        <w:t>。</w:t>
      </w:r>
    </w:p>
    <w:p>
      <w:pPr>
        <w:adjustRightInd w:val="0"/>
        <w:snapToGrid w:val="0"/>
        <w:spacing w:line="348" w:lineRule="auto"/>
        <w:ind w:firstLine="482" w:firstLineChars="200"/>
        <w:rPr>
          <w:rFonts w:ascii="宋体" w:hAnsi="宋体" w:eastAsia="仿宋_GB2312"/>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七、转包或分包</w:t>
      </w:r>
    </w:p>
    <w:p>
      <w:pPr>
        <w:adjustRightInd w:val="0"/>
        <w:snapToGrid w:val="0"/>
        <w:spacing w:line="348" w:lineRule="auto"/>
        <w:ind w:firstLine="480" w:firstLineChars="200"/>
        <w:rPr>
          <w:rFonts w:ascii="宋体" w:hAnsi="宋体" w:eastAsia="仿宋_GB2312"/>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7.1</w:t>
      </w:r>
      <w:r>
        <w:rPr>
          <w:rFonts w:hint="eastAsia" w:ascii="宋体" w:hAnsi="宋体"/>
          <w:color w:val="000000" w:themeColor="text1"/>
          <w:sz w:val="24"/>
          <w:szCs w:val="24"/>
          <w:highlight w:val="none"/>
          <w14:textFill>
            <w14:solidFill>
              <w14:schemeClr w14:val="tx1"/>
            </w14:solidFill>
          </w14:textFill>
        </w:rPr>
        <w:t>本合同范围的货物，应由乙方直接供应，不得转让他人供应；</w:t>
      </w:r>
    </w:p>
    <w:p>
      <w:pPr>
        <w:adjustRightInd w:val="0"/>
        <w:snapToGrid w:val="0"/>
        <w:spacing w:line="348" w:lineRule="auto"/>
        <w:ind w:firstLine="480" w:firstLineChars="200"/>
        <w:rPr>
          <w:rFonts w:ascii="宋体" w:hAnsi="宋体" w:eastAsia="仿宋_GB2312"/>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7.2 </w:t>
      </w:r>
      <w:r>
        <w:rPr>
          <w:rFonts w:hint="eastAsia" w:ascii="宋体" w:hAnsi="宋体"/>
          <w:color w:val="000000" w:themeColor="text1"/>
          <w:sz w:val="24"/>
          <w:szCs w:val="24"/>
          <w:highlight w:val="none"/>
          <w14:textFill>
            <w14:solidFill>
              <w14:schemeClr w14:val="tx1"/>
            </w14:solidFill>
          </w14:textFill>
        </w:rPr>
        <w:t>除非得到甲方的书面同意，乙方不得部分分包给他人供应。</w:t>
      </w:r>
    </w:p>
    <w:p>
      <w:pPr>
        <w:adjustRightInd w:val="0"/>
        <w:snapToGrid w:val="0"/>
        <w:spacing w:line="348" w:lineRule="auto"/>
        <w:ind w:firstLine="480" w:firstLineChars="200"/>
        <w:rPr>
          <w:rFonts w:ascii="宋体" w:hAnsi="宋体" w:eastAsia="仿宋_GB2312"/>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7.3</w:t>
      </w:r>
      <w:r>
        <w:rPr>
          <w:rFonts w:hint="eastAsia" w:ascii="宋体" w:hAnsi="宋体"/>
          <w:color w:val="000000" w:themeColor="text1"/>
          <w:sz w:val="24"/>
          <w:szCs w:val="24"/>
          <w:highlight w:val="none"/>
          <w14:textFill>
            <w14:solidFill>
              <w14:schemeClr w14:val="tx1"/>
            </w14:solidFill>
          </w14:textFill>
        </w:rPr>
        <w:t>如有转让和未经甲方同意的分包行为，甲方有权给予终止合同。</w:t>
      </w:r>
    </w:p>
    <w:p>
      <w:pPr>
        <w:pStyle w:val="13"/>
        <w:adjustRightInd w:val="0"/>
        <w:snapToGrid w:val="0"/>
        <w:spacing w:line="348" w:lineRule="auto"/>
        <w:ind w:firstLine="482" w:firstLineChars="200"/>
        <w:rPr>
          <w:rFonts w:hAnsi="宋体"/>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八、质保期</w:t>
      </w:r>
    </w:p>
    <w:p>
      <w:pPr>
        <w:adjustRightInd w:val="0"/>
        <w:snapToGrid w:val="0"/>
        <w:spacing w:line="348"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8.1本项目质保期一年。</w:t>
      </w:r>
    </w:p>
    <w:p>
      <w:pPr>
        <w:pStyle w:val="13"/>
        <w:adjustRightInd w:val="0"/>
        <w:snapToGrid w:val="0"/>
        <w:spacing w:line="348" w:lineRule="auto"/>
        <w:ind w:firstLine="482" w:firstLineChars="200"/>
        <w:rPr>
          <w:rFonts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九、交货期、交货方式及交货地点</w:t>
      </w:r>
    </w:p>
    <w:p>
      <w:pPr>
        <w:pStyle w:val="13"/>
        <w:adjustRightInd w:val="0"/>
        <w:snapToGrid w:val="0"/>
        <w:spacing w:line="348" w:lineRule="auto"/>
        <w:ind w:firstLine="480" w:firstLineChars="200"/>
        <w:rPr>
          <w:rFonts w:hint="eastAsia" w:hAnsi="宋体"/>
          <w:bCs/>
          <w:color w:val="000000" w:themeColor="text1"/>
          <w:sz w:val="24"/>
          <w:szCs w:val="24"/>
          <w:highlight w:val="none"/>
          <w:lang w:eastAsia="zh-CN"/>
          <w14:textFill>
            <w14:solidFill>
              <w14:schemeClr w14:val="tx1"/>
            </w14:solidFill>
          </w14:textFill>
        </w:rPr>
      </w:pPr>
      <w:r>
        <w:rPr>
          <w:rFonts w:hAnsi="宋体"/>
          <w:bCs/>
          <w:color w:val="000000" w:themeColor="text1"/>
          <w:sz w:val="24"/>
          <w:szCs w:val="24"/>
          <w:highlight w:val="none"/>
          <w14:textFill>
            <w14:solidFill>
              <w14:schemeClr w14:val="tx1"/>
            </w14:solidFill>
          </w14:textFill>
        </w:rPr>
        <w:t>9.1 交货期：</w:t>
      </w:r>
      <w:r>
        <w:rPr>
          <w:rFonts w:hint="eastAsia" w:hAnsi="宋体"/>
          <w:bCs/>
          <w:color w:val="000000" w:themeColor="text1"/>
          <w:sz w:val="24"/>
          <w:szCs w:val="24"/>
          <w:highlight w:val="none"/>
          <w14:textFill>
            <w14:solidFill>
              <w14:schemeClr w14:val="tx1"/>
            </w14:solidFill>
          </w14:textFill>
        </w:rPr>
        <w:t>合同签订后，招标人按实际需求进度将供货清单提供给中标方（供货方），中标人不得以单批次数量多少为由延迟供货。中标人须在接招标人通知后按规定时间和要求送到指定位置。供货时间从2023年3月</w:t>
      </w:r>
      <w:r>
        <w:rPr>
          <w:rFonts w:hint="eastAsia" w:hAnsi="宋体"/>
          <w:bCs/>
          <w:color w:val="000000" w:themeColor="text1"/>
          <w:sz w:val="24"/>
          <w:szCs w:val="24"/>
          <w:highlight w:val="none"/>
          <w:lang w:val="en-US" w:eastAsia="zh-CN"/>
          <w14:textFill>
            <w14:solidFill>
              <w14:schemeClr w14:val="tx1"/>
            </w14:solidFill>
          </w14:textFill>
        </w:rPr>
        <w:t>9</w:t>
      </w:r>
      <w:r>
        <w:rPr>
          <w:rFonts w:hint="eastAsia" w:hAnsi="宋体"/>
          <w:bCs/>
          <w:color w:val="000000" w:themeColor="text1"/>
          <w:sz w:val="24"/>
          <w:szCs w:val="24"/>
          <w:highlight w:val="none"/>
          <w14:textFill>
            <w14:solidFill>
              <w14:schemeClr w14:val="tx1"/>
            </w14:solidFill>
          </w14:textFill>
        </w:rPr>
        <w:t>日左右开始，到2023年6月底，具体按照学校通知时间为准</w:t>
      </w:r>
      <w:r>
        <w:rPr>
          <w:rFonts w:hint="eastAsia" w:hAnsi="宋体"/>
          <w:bCs/>
          <w:color w:val="000000" w:themeColor="text1"/>
          <w:sz w:val="24"/>
          <w:szCs w:val="24"/>
          <w:highlight w:val="none"/>
          <w:lang w:eastAsia="zh-CN"/>
          <w14:textFill>
            <w14:solidFill>
              <w14:schemeClr w14:val="tx1"/>
            </w14:solidFill>
          </w14:textFill>
        </w:rPr>
        <w:t>。</w:t>
      </w:r>
    </w:p>
    <w:p>
      <w:pPr>
        <w:pStyle w:val="13"/>
        <w:adjustRightInd w:val="0"/>
        <w:snapToGrid w:val="0"/>
        <w:spacing w:line="348"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9.</w:t>
      </w:r>
      <w:r>
        <w:rPr>
          <w:rFonts w:hint="eastAsia" w:hAnsi="宋体"/>
          <w:bCs/>
          <w:color w:val="000000" w:themeColor="text1"/>
          <w:sz w:val="24"/>
          <w:szCs w:val="24"/>
          <w:highlight w:val="none"/>
          <w:lang w:val="en-US" w:eastAsia="zh-CN"/>
          <w14:textFill>
            <w14:solidFill>
              <w14:schemeClr w14:val="tx1"/>
            </w14:solidFill>
          </w14:textFill>
        </w:rPr>
        <w:t>2</w:t>
      </w:r>
      <w:r>
        <w:rPr>
          <w:rFonts w:hAnsi="宋体"/>
          <w:bCs/>
          <w:color w:val="000000" w:themeColor="text1"/>
          <w:sz w:val="24"/>
          <w:szCs w:val="24"/>
          <w:highlight w:val="none"/>
          <w14:textFill>
            <w14:solidFill>
              <w14:schemeClr w14:val="tx1"/>
            </w14:solidFill>
          </w14:textFill>
        </w:rPr>
        <w:t xml:space="preserve"> 交货方式：</w:t>
      </w:r>
      <w:r>
        <w:rPr>
          <w:rFonts w:hint="eastAsia" w:hAnsi="宋体"/>
          <w:bCs/>
          <w:color w:val="000000" w:themeColor="text1"/>
          <w:sz w:val="24"/>
          <w:szCs w:val="24"/>
          <w:highlight w:val="none"/>
          <w14:textFill>
            <w14:solidFill>
              <w14:schemeClr w14:val="tx1"/>
            </w14:solidFill>
          </w14:textFill>
        </w:rPr>
        <w:t>送货上门，</w:t>
      </w:r>
      <w:r>
        <w:rPr>
          <w:rFonts w:hint="eastAsia" w:hAnsi="宋体"/>
          <w:color w:val="000000" w:themeColor="text1"/>
          <w:sz w:val="24"/>
          <w:szCs w:val="24"/>
          <w:highlight w:val="none"/>
          <w14:textFill>
            <w14:solidFill>
              <w14:schemeClr w14:val="tx1"/>
            </w14:solidFill>
          </w14:textFill>
        </w:rPr>
        <w:t>甲方</w:t>
      </w:r>
      <w:r>
        <w:rPr>
          <w:rFonts w:hint="eastAsia" w:hAnsi="宋体" w:cs="Arial"/>
          <w:sz w:val="24"/>
          <w:szCs w:val="24"/>
          <w:highlight w:val="none"/>
        </w:rPr>
        <w:t>指定方式</w:t>
      </w:r>
      <w:r>
        <w:rPr>
          <w:rFonts w:hint="eastAsia" w:hAnsi="宋体" w:cs="Arial"/>
          <w:sz w:val="24"/>
          <w:szCs w:val="24"/>
          <w:highlight w:val="none"/>
          <w:lang w:eastAsia="zh-CN"/>
        </w:rPr>
        <w:t>（</w:t>
      </w:r>
      <w:r>
        <w:rPr>
          <w:rFonts w:hint="eastAsia" w:hAnsi="宋体" w:cs="Arial"/>
          <w:sz w:val="24"/>
          <w:szCs w:val="24"/>
          <w:highlight w:val="none"/>
          <w:lang w:val="en-US" w:eastAsia="zh-CN"/>
        </w:rPr>
        <w:t>包含协助大赛工位耗材分发</w:t>
      </w:r>
      <w:r>
        <w:rPr>
          <w:rFonts w:hint="eastAsia" w:hAnsi="宋体" w:cs="Arial"/>
          <w:sz w:val="24"/>
          <w:szCs w:val="24"/>
          <w:highlight w:val="none"/>
          <w:lang w:eastAsia="zh-CN"/>
        </w:rPr>
        <w:t>）</w:t>
      </w:r>
      <w:r>
        <w:rPr>
          <w:rFonts w:hint="eastAsia" w:hAnsi="宋体" w:cs="Arial"/>
          <w:sz w:val="24"/>
          <w:szCs w:val="24"/>
          <w:highlight w:val="none"/>
        </w:rPr>
        <w:t>。</w:t>
      </w:r>
    </w:p>
    <w:p>
      <w:pPr>
        <w:pStyle w:val="13"/>
        <w:adjustRightInd w:val="0"/>
        <w:snapToGrid w:val="0"/>
        <w:spacing w:line="348" w:lineRule="auto"/>
        <w:ind w:firstLine="480" w:firstLineChars="200"/>
        <w:rPr>
          <w:rFonts w:hAnsi="宋体"/>
          <w:b/>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9.</w:t>
      </w:r>
      <w:r>
        <w:rPr>
          <w:rFonts w:hint="eastAsia" w:hAnsi="宋体"/>
          <w:bCs/>
          <w:color w:val="000000" w:themeColor="text1"/>
          <w:sz w:val="24"/>
          <w:szCs w:val="24"/>
          <w:highlight w:val="none"/>
          <w:lang w:val="en-US" w:eastAsia="zh-CN"/>
          <w14:textFill>
            <w14:solidFill>
              <w14:schemeClr w14:val="tx1"/>
            </w14:solidFill>
          </w14:textFill>
        </w:rPr>
        <w:t>3</w:t>
      </w:r>
      <w:r>
        <w:rPr>
          <w:rFonts w:hAnsi="宋体"/>
          <w:bCs/>
          <w:color w:val="000000" w:themeColor="text1"/>
          <w:sz w:val="24"/>
          <w:szCs w:val="24"/>
          <w:highlight w:val="none"/>
          <w14:textFill>
            <w14:solidFill>
              <w14:schemeClr w14:val="tx1"/>
            </w14:solidFill>
          </w14:textFill>
        </w:rPr>
        <w:t xml:space="preserve"> 交货地点：</w:t>
      </w:r>
      <w:r>
        <w:rPr>
          <w:rFonts w:hint="eastAsia" w:hAnsi="宋体"/>
          <w:bCs/>
          <w:color w:val="000000" w:themeColor="text1"/>
          <w:sz w:val="24"/>
          <w:szCs w:val="24"/>
          <w:highlight w:val="none"/>
          <w14:textFill>
            <w14:solidFill>
              <w14:schemeClr w14:val="tx1"/>
            </w14:solidFill>
          </w14:textFill>
        </w:rPr>
        <w:t>盐城工业职业技术学院校内甲方指定地点。</w:t>
      </w:r>
    </w:p>
    <w:p>
      <w:pPr>
        <w:pStyle w:val="13"/>
        <w:adjustRightInd w:val="0"/>
        <w:snapToGrid w:val="0"/>
        <w:spacing w:line="348" w:lineRule="auto"/>
        <w:ind w:firstLine="482" w:firstLineChars="200"/>
        <w:rPr>
          <w:rFonts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十、货款支付</w:t>
      </w:r>
    </w:p>
    <w:p>
      <w:pPr>
        <w:adjustRightInd w:val="0"/>
        <w:snapToGrid w:val="0"/>
        <w:spacing w:line="348" w:lineRule="auto"/>
        <w:ind w:firstLine="480" w:firstLineChars="200"/>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10.</w:t>
      </w:r>
      <w:r>
        <w:rPr>
          <w:rFonts w:hint="eastAsia" w:ascii="宋体" w:hAnsi="宋体"/>
          <w:bCs/>
          <w:color w:val="000000" w:themeColor="text1"/>
          <w:sz w:val="24"/>
          <w:szCs w:val="24"/>
          <w:highlight w:val="none"/>
          <w:lang w:val="en-US" w:eastAsia="zh-CN"/>
          <w14:textFill>
            <w14:solidFill>
              <w14:schemeClr w14:val="tx1"/>
            </w14:solidFill>
          </w14:textFill>
        </w:rPr>
        <w:t>1本项目分两次供货</w:t>
      </w:r>
      <w:r>
        <w:rPr>
          <w:rFonts w:hint="eastAsia" w:ascii="宋体" w:hAnsi="宋体"/>
          <w:bCs/>
          <w:color w:val="000000" w:themeColor="text1"/>
          <w:sz w:val="24"/>
          <w:szCs w:val="24"/>
          <w:highlight w:val="none"/>
          <w:lang w:eastAsia="zh-CN"/>
          <w14:textFill>
            <w14:solidFill>
              <w14:schemeClr w14:val="tx1"/>
            </w14:solidFill>
          </w14:textFill>
        </w:rPr>
        <w:t>，</w:t>
      </w:r>
      <w:r>
        <w:rPr>
          <w:rFonts w:hint="eastAsia" w:ascii="宋体" w:hAnsi="宋体"/>
          <w:bCs/>
          <w:color w:val="000000" w:themeColor="text1"/>
          <w:sz w:val="24"/>
          <w:szCs w:val="24"/>
          <w:highlight w:val="none"/>
          <w:lang w:val="en-US" w:eastAsia="zh-CN"/>
          <w14:textFill>
            <w14:solidFill>
              <w14:schemeClr w14:val="tx1"/>
            </w14:solidFill>
          </w14:textFill>
        </w:rPr>
        <w:t>耗材使用结束为一结算周期，</w:t>
      </w:r>
      <w:r>
        <w:rPr>
          <w:rFonts w:hint="eastAsia" w:ascii="宋体" w:hAnsi="宋体"/>
          <w:bCs/>
          <w:color w:val="000000" w:themeColor="text1"/>
          <w:sz w:val="24"/>
          <w:szCs w:val="24"/>
          <w:highlight w:val="none"/>
          <w14:textFill>
            <w14:solidFill>
              <w14:schemeClr w14:val="tx1"/>
            </w14:solidFill>
          </w14:textFill>
        </w:rPr>
        <w:t>付款</w:t>
      </w:r>
      <w:r>
        <w:rPr>
          <w:rFonts w:hint="eastAsia" w:ascii="宋体" w:hAnsi="宋体"/>
          <w:bCs/>
          <w:color w:val="000000" w:themeColor="text1"/>
          <w:sz w:val="24"/>
          <w:szCs w:val="24"/>
          <w:highlight w:val="none"/>
          <w:lang w:val="en-US" w:eastAsia="zh-CN"/>
          <w14:textFill>
            <w14:solidFill>
              <w14:schemeClr w14:val="tx1"/>
            </w14:solidFill>
          </w14:textFill>
        </w:rPr>
        <w:t>时间</w:t>
      </w:r>
      <w:r>
        <w:rPr>
          <w:rFonts w:hint="eastAsia" w:ascii="宋体" w:hAnsi="宋体"/>
          <w:bCs/>
          <w:color w:val="000000" w:themeColor="text1"/>
          <w:sz w:val="24"/>
          <w:szCs w:val="24"/>
          <w:highlight w:val="none"/>
          <w14:textFill>
            <w14:solidFill>
              <w14:schemeClr w14:val="tx1"/>
            </w14:solidFill>
          </w14:textFill>
        </w:rPr>
        <w:t>为次月</w:t>
      </w:r>
      <w:r>
        <w:rPr>
          <w:rFonts w:hint="eastAsia" w:ascii="宋体" w:hAnsi="宋体"/>
          <w:bCs/>
          <w:color w:val="000000" w:themeColor="text1"/>
          <w:sz w:val="24"/>
          <w:szCs w:val="24"/>
          <w:highlight w:val="none"/>
          <w:lang w:eastAsia="zh-CN"/>
          <w14:textFill>
            <w14:solidFill>
              <w14:schemeClr w14:val="tx1"/>
            </w14:solidFill>
          </w14:textFill>
        </w:rPr>
        <w:t>，</w:t>
      </w:r>
      <w:r>
        <w:rPr>
          <w:rFonts w:hint="eastAsia" w:ascii="宋体" w:hAnsi="宋体"/>
          <w:bCs/>
          <w:color w:val="000000" w:themeColor="text1"/>
          <w:sz w:val="24"/>
          <w:szCs w:val="24"/>
          <w:highlight w:val="none"/>
          <w:lang w:val="en-US" w:eastAsia="zh-CN"/>
          <w14:textFill>
            <w14:solidFill>
              <w14:schemeClr w14:val="tx1"/>
            </w14:solidFill>
          </w14:textFill>
        </w:rPr>
        <w:t>付款为实际供货费用的95%，另5%尾款于本年度年底结算；</w:t>
      </w:r>
      <w:r>
        <w:rPr>
          <w:rFonts w:hint="eastAsia" w:ascii="宋体" w:hAnsi="宋体"/>
          <w:bCs/>
          <w:color w:val="000000" w:themeColor="text1"/>
          <w:sz w:val="24"/>
          <w:szCs w:val="24"/>
          <w:highlight w:val="none"/>
          <w14:textFill>
            <w14:solidFill>
              <w14:schemeClr w14:val="tx1"/>
            </w14:solidFill>
          </w14:textFill>
        </w:rPr>
        <w:t>遇双休日、国家法定节日、学校假期顺延。分别跨寒暑假两月的账务，按相邻两月账期合并结账。</w:t>
      </w:r>
    </w:p>
    <w:p>
      <w:pPr>
        <w:adjustRightInd w:val="0"/>
        <w:snapToGrid w:val="0"/>
        <w:spacing w:line="348" w:lineRule="auto"/>
        <w:ind w:firstLine="480" w:firstLineChars="200"/>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因供应商不能及时核对供货量造成招标人不能及时核算的，供应商自行承担责任，招标人不承担责任。</w:t>
      </w:r>
    </w:p>
    <w:p>
      <w:pPr>
        <w:adjustRightInd w:val="0"/>
        <w:snapToGrid w:val="0"/>
        <w:spacing w:line="348" w:lineRule="auto"/>
        <w:ind w:firstLine="480" w:firstLineChars="200"/>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在签订合同前应交纳履约保证金。合同履行完毕，若无违约则无息退还履约保证金。</w:t>
      </w:r>
    </w:p>
    <w:p>
      <w:pPr>
        <w:adjustRightInd w:val="0"/>
        <w:snapToGrid w:val="0"/>
        <w:spacing w:line="348" w:lineRule="auto"/>
        <w:ind w:firstLine="480" w:firstLineChars="200"/>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10.2当采购数量与实际使用数量不一致时，乙方应根据实际使用量供货，合同的最终结算金额按实际使用量乘以成交单价进行计算。</w:t>
      </w:r>
    </w:p>
    <w:p>
      <w:pPr>
        <w:rPr>
          <w:highlight w:val="none"/>
        </w:rPr>
      </w:pPr>
    </w:p>
    <w:p>
      <w:pPr>
        <w:adjustRightInd w:val="0"/>
        <w:snapToGrid w:val="0"/>
        <w:spacing w:line="348" w:lineRule="auto"/>
        <w:ind w:firstLine="482" w:firstLineChars="200"/>
        <w:rPr>
          <w:rFonts w:ascii="宋体" w:hAnsi="宋体" w:eastAsia="仿宋_GB2312"/>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十一</w:t>
      </w:r>
      <w:r>
        <w:rPr>
          <w:rFonts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14:textFill>
            <w14:solidFill>
              <w14:schemeClr w14:val="tx1"/>
            </w14:solidFill>
          </w14:textFill>
        </w:rPr>
        <w:t>税费</w:t>
      </w:r>
    </w:p>
    <w:p>
      <w:pPr>
        <w:adjustRightInd w:val="0"/>
        <w:snapToGrid w:val="0"/>
        <w:spacing w:line="348" w:lineRule="auto"/>
        <w:ind w:firstLine="480" w:firstLineChars="200"/>
        <w:rPr>
          <w:rFonts w:ascii="宋体" w:hAnsi="宋体" w:eastAsia="仿宋_GB2312"/>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11.1</w:t>
      </w:r>
      <w:r>
        <w:rPr>
          <w:rFonts w:hint="eastAsia" w:ascii="宋体" w:hAnsi="宋体"/>
          <w:color w:val="000000" w:themeColor="text1"/>
          <w:sz w:val="24"/>
          <w:szCs w:val="24"/>
          <w:highlight w:val="none"/>
          <w14:textFill>
            <w14:solidFill>
              <w14:schemeClr w14:val="tx1"/>
            </w14:solidFill>
          </w14:textFill>
        </w:rPr>
        <w:t>本合同执行中相关的一切税费均由乙方负担。</w:t>
      </w:r>
    </w:p>
    <w:p>
      <w:pPr>
        <w:pStyle w:val="13"/>
        <w:adjustRightInd w:val="0"/>
        <w:snapToGrid w:val="0"/>
        <w:spacing w:line="348" w:lineRule="auto"/>
        <w:ind w:firstLine="482" w:firstLineChars="200"/>
        <w:rPr>
          <w:rFonts w:hAnsi="宋体"/>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十二、质量保证及售后服务</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12.1</w:t>
      </w:r>
      <w:r>
        <w:rPr>
          <w:rFonts w:hAnsi="宋体"/>
          <w:color w:val="000000" w:themeColor="text1"/>
          <w:sz w:val="24"/>
          <w:szCs w:val="24"/>
          <w:highlight w:val="none"/>
          <w14:textFill>
            <w14:solidFill>
              <w14:schemeClr w14:val="tx1"/>
            </w14:solidFill>
          </w14:textFill>
        </w:rPr>
        <w:t>乙方应按招标文件规定的货物性能、技术要求、质量标准向甲方提供未经使用的全新产品。</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12.2 乙方提供的货物在质量期内因货物本身的质量问题发生故障，乙方应负责免费更换。对达不到技术要求者，根据实际情况，经双方协商，可按以下办法处理：</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⑴更换：由乙方承担所发生的全部费用。</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⑵贬值处理：由甲乙双方合议定价。</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⑶退货处理：乙方应退还甲方支付的合同款，同时应承担该货物的直接费用（运输、保险、检验、货款利息及银行手续费等）。</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 xml:space="preserve">12.3 </w:t>
      </w:r>
      <w:r>
        <w:rPr>
          <w:rFonts w:hint="eastAsia" w:hAnsi="宋体"/>
          <w:color w:val="000000" w:themeColor="text1"/>
          <w:sz w:val="24"/>
          <w:szCs w:val="24"/>
          <w:highlight w:val="none"/>
          <w14:textFill>
            <w14:solidFill>
              <w14:schemeClr w14:val="tx1"/>
            </w14:solidFill>
          </w14:textFill>
        </w:rPr>
        <w:t>如在使用过程中发生质量问题，中标单位在接到甲方通知后在6小时内到达甲方现场提供免费上门维修服务，12小时内确保系统正常运行。</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12.4 在质保期内，乙方应对货物出现的质量及安全问题负责处理解决并承担一切费用。</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12.5上述的货物免费保修期</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因人为因素出现的故障不在免费保修范围内。超过保修期的机器设备，终生维修，维修时只收部件成本费。</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12.6、中标单位须向甲方免费提供培训服务，确保使用者完全会使用及操作为止。</w:t>
      </w:r>
    </w:p>
    <w:p>
      <w:pPr>
        <w:pStyle w:val="13"/>
        <w:adjustRightInd w:val="0"/>
        <w:snapToGrid w:val="0"/>
        <w:spacing w:line="348" w:lineRule="auto"/>
        <w:ind w:firstLine="482" w:firstLineChars="200"/>
        <w:rPr>
          <w:rFonts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十三、调试和验收</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13.2 乙方交货前应对产品作出全面检查和对验收文件进行整理，并列出清单，作为甲方收货验收和使用的技术条件依据，检验的结果应随货物交甲方。</w:t>
      </w:r>
    </w:p>
    <w:p>
      <w:pPr>
        <w:pStyle w:val="13"/>
        <w:adjustRightInd w:val="0"/>
        <w:snapToGrid w:val="0"/>
        <w:spacing w:line="348" w:lineRule="auto"/>
        <w:ind w:firstLine="480" w:firstLineChars="200"/>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13.3 甲方对乙方提供的货物在使用前进行调试时，乙方需负责安装并培训甲方的使用操作人员，并协助甲方一起调试，直到符合技术要求，甲方才做最终验收。</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13.4 对技术复杂的货物，甲方</w:t>
      </w:r>
      <w:r>
        <w:rPr>
          <w:rFonts w:hint="eastAsia" w:hAnsi="宋体"/>
          <w:color w:val="000000" w:themeColor="text1"/>
          <w:sz w:val="24"/>
          <w:szCs w:val="24"/>
          <w:highlight w:val="none"/>
          <w14:textFill>
            <w14:solidFill>
              <w14:schemeClr w14:val="tx1"/>
            </w14:solidFill>
          </w14:textFill>
        </w:rPr>
        <w:t>可</w:t>
      </w:r>
      <w:r>
        <w:rPr>
          <w:rFonts w:hAnsi="宋体"/>
          <w:color w:val="000000" w:themeColor="text1"/>
          <w:sz w:val="24"/>
          <w:szCs w:val="24"/>
          <w:highlight w:val="none"/>
          <w14:textFill>
            <w14:solidFill>
              <w14:schemeClr w14:val="tx1"/>
            </w14:solidFill>
          </w14:textFill>
        </w:rPr>
        <w:t>请国家认可的专业检测机构参与初步验收及最终验收，并由其出具质量检测报告。</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13.5 验收时乙方必须在现场，验收完毕后作出验收结果报告；验收费用由</w:t>
      </w:r>
      <w:r>
        <w:rPr>
          <w:rFonts w:hint="eastAsia" w:hAnsi="宋体"/>
          <w:color w:val="000000" w:themeColor="text1"/>
          <w:sz w:val="24"/>
          <w:szCs w:val="24"/>
          <w:highlight w:val="none"/>
          <w14:textFill>
            <w14:solidFill>
              <w14:schemeClr w14:val="tx1"/>
            </w14:solidFill>
          </w14:textFill>
        </w:rPr>
        <w:t>甲</w:t>
      </w:r>
      <w:r>
        <w:rPr>
          <w:rFonts w:hAnsi="宋体"/>
          <w:color w:val="000000" w:themeColor="text1"/>
          <w:sz w:val="24"/>
          <w:szCs w:val="24"/>
          <w:highlight w:val="none"/>
          <w14:textFill>
            <w14:solidFill>
              <w14:schemeClr w14:val="tx1"/>
            </w14:solidFill>
          </w14:textFill>
        </w:rPr>
        <w:t>乙</w:t>
      </w:r>
      <w:r>
        <w:rPr>
          <w:rFonts w:hint="eastAsia" w:hAnsi="宋体"/>
          <w:color w:val="000000" w:themeColor="text1"/>
          <w:sz w:val="24"/>
          <w:szCs w:val="24"/>
          <w:highlight w:val="none"/>
          <w14:textFill>
            <w14:solidFill>
              <w14:schemeClr w14:val="tx1"/>
            </w14:solidFill>
          </w14:textFill>
        </w:rPr>
        <w:t>双</w:t>
      </w:r>
      <w:r>
        <w:rPr>
          <w:rFonts w:hAnsi="宋体"/>
          <w:color w:val="000000" w:themeColor="text1"/>
          <w:sz w:val="24"/>
          <w:szCs w:val="24"/>
          <w:highlight w:val="none"/>
          <w14:textFill>
            <w14:solidFill>
              <w14:schemeClr w14:val="tx1"/>
            </w14:solidFill>
          </w14:textFill>
        </w:rPr>
        <w:t>方</w:t>
      </w:r>
      <w:r>
        <w:rPr>
          <w:rFonts w:hint="eastAsia" w:hAnsi="宋体"/>
          <w:color w:val="000000" w:themeColor="text1"/>
          <w:sz w:val="24"/>
          <w:szCs w:val="24"/>
          <w:highlight w:val="none"/>
          <w14:textFill>
            <w14:solidFill>
              <w14:schemeClr w14:val="tx1"/>
            </w14:solidFill>
          </w14:textFill>
        </w:rPr>
        <w:t>协商解决</w:t>
      </w:r>
      <w:r>
        <w:rPr>
          <w:rFonts w:hAnsi="宋体"/>
          <w:color w:val="000000" w:themeColor="text1"/>
          <w:sz w:val="24"/>
          <w:szCs w:val="24"/>
          <w:highlight w:val="none"/>
          <w14:textFill>
            <w14:solidFill>
              <w14:schemeClr w14:val="tx1"/>
            </w14:solidFill>
          </w14:textFill>
        </w:rPr>
        <w:t>。</w:t>
      </w:r>
    </w:p>
    <w:p>
      <w:pPr>
        <w:pStyle w:val="13"/>
        <w:adjustRightInd w:val="0"/>
        <w:snapToGrid w:val="0"/>
        <w:spacing w:line="348" w:lineRule="auto"/>
        <w:ind w:firstLine="482" w:firstLineChars="200"/>
        <w:rPr>
          <w:rFonts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十四、货物包装、发运及运输</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14.1 乙方应在货物发运前对其进行满足运输距离、防潮、防震、防锈和防破损装卸等要求包装，以保证货物安全运达甲方指定地点。</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14.2 使用说明书、质量检验证明书、随配附件和工具以及清单一并附于货物内。</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14.3 乙方在货物发运手续办理完毕后24小时内或货到甲方48小时前通知甲方，以准备接货。</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14.4 货物在交付甲方前发生的风险均由乙方负责。</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14.5 货物在规定的交付期限内由乙方送达甲方指定的地点视为交付，乙方同时需通知甲方货物已送达。</w:t>
      </w:r>
    </w:p>
    <w:p>
      <w:pPr>
        <w:pStyle w:val="13"/>
        <w:adjustRightInd w:val="0"/>
        <w:snapToGrid w:val="0"/>
        <w:spacing w:line="348" w:lineRule="auto"/>
        <w:ind w:firstLine="482" w:firstLineChars="200"/>
        <w:rPr>
          <w:rFonts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十五、违约责任</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15.1 甲方无正当理由拒收货物的，甲方向乙方偿付拒收货款总值的百分之五违约金。</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15.2 甲方无故逾期验收和办理货款支付手续的,甲方应按逾期付款总额每日万分之五向乙方支付违约金。</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3"/>
        <w:adjustRightInd w:val="0"/>
        <w:snapToGrid w:val="0"/>
        <w:spacing w:line="348" w:lineRule="auto"/>
        <w:ind w:firstLine="482" w:firstLineChars="200"/>
        <w:rPr>
          <w:rFonts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十六、不可抗力事件处理</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16.1 在合同有效期内，任何一方因不可抗力事件导致不能履行合同，则合同履行期可延长，其延长期与不可抗力影响期相同。</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16.2 不可抗力事件发生后，应立即通知对方，并寄送有关权威机构出具的证明。</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16.3 不可抗力事件延续120天以上，双方应通过友好协商，确定是否继续履行合同。</w:t>
      </w:r>
    </w:p>
    <w:p>
      <w:pPr>
        <w:pStyle w:val="13"/>
        <w:adjustRightInd w:val="0"/>
        <w:snapToGrid w:val="0"/>
        <w:spacing w:line="348" w:lineRule="auto"/>
        <w:ind w:firstLine="482" w:firstLineChars="200"/>
        <w:rPr>
          <w:rFonts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十七、诉讼</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17.1 双方在执行合同中所发生的一切争议，应通过协商解决。如协商不成，可向合同签订地法院起诉，合同签订地在此约定为</w:t>
      </w:r>
      <w:r>
        <w:rPr>
          <w:rFonts w:hint="eastAsia" w:hAnsi="宋体"/>
          <w:color w:val="000000" w:themeColor="text1"/>
          <w:sz w:val="24"/>
          <w:szCs w:val="24"/>
          <w:highlight w:val="none"/>
          <w14:textFill>
            <w14:solidFill>
              <w14:schemeClr w14:val="tx1"/>
            </w14:solidFill>
          </w14:textFill>
        </w:rPr>
        <w:t>盐城</w:t>
      </w:r>
      <w:r>
        <w:rPr>
          <w:rFonts w:hAnsi="宋体"/>
          <w:color w:val="000000" w:themeColor="text1"/>
          <w:sz w:val="24"/>
          <w:szCs w:val="24"/>
          <w:highlight w:val="none"/>
          <w14:textFill>
            <w14:solidFill>
              <w14:schemeClr w14:val="tx1"/>
            </w14:solidFill>
          </w14:textFill>
        </w:rPr>
        <w:t>市。</w:t>
      </w:r>
    </w:p>
    <w:p>
      <w:pPr>
        <w:pStyle w:val="13"/>
        <w:adjustRightInd w:val="0"/>
        <w:snapToGrid w:val="0"/>
        <w:spacing w:line="348" w:lineRule="auto"/>
        <w:ind w:firstLine="482" w:firstLineChars="200"/>
        <w:rPr>
          <w:rFonts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十八、合同生效及其它</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18.1 合同经双方法定代表人或授权委托代</w:t>
      </w:r>
      <w:r>
        <w:rPr>
          <w:rFonts w:hint="eastAsia" w:hAnsi="宋体"/>
          <w:color w:val="000000" w:themeColor="text1"/>
          <w:sz w:val="24"/>
          <w:szCs w:val="24"/>
          <w:highlight w:val="none"/>
          <w14:textFill>
            <w14:solidFill>
              <w14:schemeClr w14:val="tx1"/>
            </w14:solidFill>
          </w14:textFill>
        </w:rPr>
        <w:t>表</w:t>
      </w:r>
      <w:r>
        <w:rPr>
          <w:rFonts w:hAnsi="宋体"/>
          <w:color w:val="000000" w:themeColor="text1"/>
          <w:sz w:val="24"/>
          <w:szCs w:val="24"/>
          <w:highlight w:val="none"/>
          <w14:textFill>
            <w14:solidFill>
              <w14:schemeClr w14:val="tx1"/>
            </w14:solidFill>
          </w14:textFill>
        </w:rPr>
        <w:t>人签字并加盖单位公章后生效。</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18.2本合同未尽事宜，遵照</w:t>
      </w:r>
      <w:r>
        <w:rPr>
          <w:rFonts w:hint="eastAsia" w:hAnsi="宋体"/>
          <w:color w:val="000000" w:themeColor="text1"/>
          <w:sz w:val="24"/>
          <w:szCs w:val="24"/>
          <w:highlight w:val="none"/>
          <w14:textFill>
            <w14:solidFill>
              <w14:schemeClr w14:val="tx1"/>
            </w14:solidFill>
          </w14:textFill>
        </w:rPr>
        <w:t>《中华人民共和国民法典》</w:t>
      </w:r>
      <w:r>
        <w:rPr>
          <w:rFonts w:hAnsi="宋体"/>
          <w:color w:val="000000" w:themeColor="text1"/>
          <w:sz w:val="24"/>
          <w:szCs w:val="24"/>
          <w:highlight w:val="none"/>
          <w14:textFill>
            <w14:solidFill>
              <w14:schemeClr w14:val="tx1"/>
            </w14:solidFill>
          </w14:textFill>
        </w:rPr>
        <w:t>有关条文执行。</w:t>
      </w:r>
    </w:p>
    <w:p>
      <w:pPr>
        <w:pStyle w:val="13"/>
        <w:adjustRightInd w:val="0"/>
        <w:snapToGrid w:val="0"/>
        <w:spacing w:line="348"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18.</w:t>
      </w:r>
      <w:r>
        <w:rPr>
          <w:rFonts w:hint="eastAsia" w:hAnsi="宋体"/>
          <w:color w:val="000000" w:themeColor="text1"/>
          <w:sz w:val="24"/>
          <w:szCs w:val="24"/>
          <w:highlight w:val="none"/>
          <w14:textFill>
            <w14:solidFill>
              <w14:schemeClr w14:val="tx1"/>
            </w14:solidFill>
          </w14:textFill>
        </w:rPr>
        <w:t>3</w:t>
      </w:r>
      <w:r>
        <w:rPr>
          <w:rFonts w:hAnsi="宋体"/>
          <w:color w:val="000000" w:themeColor="text1"/>
          <w:sz w:val="24"/>
          <w:szCs w:val="24"/>
          <w:highlight w:val="none"/>
          <w14:textFill>
            <w14:solidFill>
              <w14:schemeClr w14:val="tx1"/>
            </w14:solidFill>
          </w14:textFill>
        </w:rPr>
        <w:t xml:space="preserve"> </w:t>
      </w:r>
      <w:r>
        <w:rPr>
          <w:rFonts w:hint="eastAsia" w:hAnsi="宋体" w:cs="宋体"/>
          <w:sz w:val="24"/>
          <w:szCs w:val="24"/>
          <w:highlight w:val="none"/>
        </w:rPr>
        <w:t>本合同正本一式二份，副本一式六份，具有同等法律效力。</w:t>
      </w:r>
    </w:p>
    <w:p>
      <w:pPr>
        <w:adjustRightInd w:val="0"/>
        <w:snapToGrid w:val="0"/>
        <w:spacing w:line="348" w:lineRule="auto"/>
        <w:ind w:firstLine="480" w:firstLineChars="200"/>
        <w:rPr>
          <w:rFonts w:ascii="宋体" w:hAnsi="宋体" w:cs="Courier New"/>
          <w:color w:val="000000" w:themeColor="text1"/>
          <w:sz w:val="24"/>
          <w:szCs w:val="24"/>
          <w:highlight w:val="none"/>
          <w14:textFill>
            <w14:solidFill>
              <w14:schemeClr w14:val="tx1"/>
            </w14:solidFill>
          </w14:textFill>
        </w:rPr>
      </w:pPr>
      <w:bookmarkStart w:id="3" w:name="_Hlt16619369"/>
      <w:bookmarkEnd w:id="3"/>
      <w:r>
        <w:rPr>
          <w:rFonts w:ascii="宋体" w:hAnsi="宋体" w:cs="Courier New"/>
          <w:color w:val="000000" w:themeColor="text1"/>
          <w:sz w:val="24"/>
          <w:szCs w:val="24"/>
          <w:highlight w:val="none"/>
          <w14:textFill>
            <w14:solidFill>
              <w14:schemeClr w14:val="tx1"/>
            </w14:solidFill>
          </w14:textFill>
        </w:rPr>
        <w:t xml:space="preserve">  甲方：                                乙方： </w:t>
      </w:r>
    </w:p>
    <w:p>
      <w:pPr>
        <w:adjustRightInd w:val="0"/>
        <w:snapToGrid w:val="0"/>
        <w:spacing w:line="348" w:lineRule="auto"/>
        <w:ind w:firstLine="480" w:firstLineChars="200"/>
        <w:rPr>
          <w:rFonts w:ascii="宋体" w:hAnsi="宋体" w:cs="Courier New"/>
          <w:color w:val="000000" w:themeColor="text1"/>
          <w:sz w:val="24"/>
          <w:szCs w:val="24"/>
          <w:highlight w:val="none"/>
          <w14:textFill>
            <w14:solidFill>
              <w14:schemeClr w14:val="tx1"/>
            </w14:solidFill>
          </w14:textFill>
        </w:rPr>
      </w:pPr>
      <w:r>
        <w:rPr>
          <w:rFonts w:ascii="宋体" w:hAnsi="宋体" w:cs="Courier New"/>
          <w:color w:val="000000" w:themeColor="text1"/>
          <w:sz w:val="24"/>
          <w:szCs w:val="24"/>
          <w:highlight w:val="none"/>
          <w14:textFill>
            <w14:solidFill>
              <w14:schemeClr w14:val="tx1"/>
            </w14:solidFill>
          </w14:textFill>
        </w:rPr>
        <w:t xml:space="preserve">  地址：                                地址： </w:t>
      </w:r>
    </w:p>
    <w:p>
      <w:pPr>
        <w:adjustRightInd w:val="0"/>
        <w:snapToGrid w:val="0"/>
        <w:spacing w:line="348" w:lineRule="auto"/>
        <w:ind w:firstLine="480" w:firstLineChars="200"/>
        <w:rPr>
          <w:rFonts w:ascii="宋体" w:hAnsi="宋体" w:cs="Courier New"/>
          <w:color w:val="000000" w:themeColor="text1"/>
          <w:sz w:val="24"/>
          <w:szCs w:val="24"/>
          <w:highlight w:val="none"/>
          <w14:textFill>
            <w14:solidFill>
              <w14:schemeClr w14:val="tx1"/>
            </w14:solidFill>
          </w14:textFill>
        </w:rPr>
      </w:pPr>
      <w:r>
        <w:rPr>
          <w:rFonts w:ascii="宋体" w:hAnsi="宋体" w:cs="Courier New"/>
          <w:color w:val="000000" w:themeColor="text1"/>
          <w:sz w:val="24"/>
          <w:szCs w:val="24"/>
          <w:highlight w:val="none"/>
          <w14:textFill>
            <w14:solidFill>
              <w14:schemeClr w14:val="tx1"/>
            </w14:solidFill>
          </w14:textFill>
        </w:rPr>
        <w:t xml:space="preserve">  法定代表人或授权代表：                法定代表人或授权代表：</w:t>
      </w:r>
    </w:p>
    <w:p>
      <w:pPr>
        <w:adjustRightInd w:val="0"/>
        <w:snapToGrid w:val="0"/>
        <w:spacing w:line="348" w:lineRule="auto"/>
        <w:ind w:firstLine="720" w:firstLineChars="300"/>
        <w:rPr>
          <w:highlight w:val="none"/>
        </w:rPr>
      </w:pPr>
      <w:r>
        <w:rPr>
          <w:rFonts w:hint="eastAsia" w:ascii="宋体" w:hAnsi="宋体" w:cs="Courier New"/>
          <w:color w:val="000000" w:themeColor="text1"/>
          <w:sz w:val="24"/>
          <w:szCs w:val="24"/>
          <w:highlight w:val="none"/>
          <w14:textFill>
            <w14:solidFill>
              <w14:schemeClr w14:val="tx1"/>
            </w14:solidFill>
          </w14:textFill>
        </w:rPr>
        <w:t>使用部门负责人：</w:t>
      </w:r>
    </w:p>
    <w:p>
      <w:pPr>
        <w:adjustRightInd w:val="0"/>
        <w:snapToGrid w:val="0"/>
        <w:spacing w:line="348" w:lineRule="auto"/>
        <w:ind w:firstLine="480" w:firstLineChars="200"/>
        <w:rPr>
          <w:rFonts w:ascii="宋体" w:hAnsi="宋体" w:cs="Courier New"/>
          <w:color w:val="000000" w:themeColor="text1"/>
          <w:sz w:val="24"/>
          <w:szCs w:val="24"/>
          <w:highlight w:val="none"/>
          <w14:textFill>
            <w14:solidFill>
              <w14:schemeClr w14:val="tx1"/>
            </w14:solidFill>
          </w14:textFill>
        </w:rPr>
      </w:pPr>
      <w:r>
        <w:rPr>
          <w:rFonts w:ascii="宋体" w:hAnsi="宋体" w:cs="Courier New"/>
          <w:color w:val="000000" w:themeColor="text1"/>
          <w:sz w:val="24"/>
          <w:szCs w:val="24"/>
          <w:highlight w:val="none"/>
          <w14:textFill>
            <w14:solidFill>
              <w14:schemeClr w14:val="tx1"/>
            </w14:solidFill>
          </w14:textFill>
        </w:rPr>
        <w:t xml:space="preserve">  联系电话：                            联系电话：</w:t>
      </w:r>
    </w:p>
    <w:p>
      <w:pPr>
        <w:adjustRightInd w:val="0"/>
        <w:snapToGrid w:val="0"/>
        <w:spacing w:line="348" w:lineRule="auto"/>
        <w:ind w:firstLine="720" w:firstLineChars="300"/>
        <w:rPr>
          <w:rFonts w:ascii="宋体" w:hAnsi="Courier New" w:cs="Courier New"/>
          <w:color w:val="000000" w:themeColor="text1"/>
          <w:sz w:val="24"/>
          <w:szCs w:val="24"/>
          <w:highlight w:val="none"/>
          <w14:textFill>
            <w14:solidFill>
              <w14:schemeClr w14:val="tx1"/>
            </w14:solidFill>
          </w14:textFill>
        </w:rPr>
      </w:pPr>
      <w:r>
        <w:rPr>
          <w:rFonts w:hint="eastAsia" w:ascii="宋体" w:hAnsi="Courier New" w:cs="Courier New"/>
          <w:color w:val="000000" w:themeColor="text1"/>
          <w:sz w:val="24"/>
          <w:szCs w:val="24"/>
          <w:highlight w:val="none"/>
          <w14:textFill>
            <w14:solidFill>
              <w14:schemeClr w14:val="tx1"/>
            </w14:solidFill>
          </w14:textFill>
        </w:rPr>
        <w:t>签订</w:t>
      </w:r>
      <w:r>
        <w:rPr>
          <w:rFonts w:ascii="宋体" w:hAnsi="Courier New" w:cs="Courier New"/>
          <w:color w:val="000000" w:themeColor="text1"/>
          <w:sz w:val="24"/>
          <w:szCs w:val="24"/>
          <w:highlight w:val="none"/>
          <w14:textFill>
            <w14:solidFill>
              <w14:schemeClr w14:val="tx1"/>
            </w14:solidFill>
          </w14:textFill>
        </w:rPr>
        <w:t>日期：</w:t>
      </w:r>
    </w:p>
    <w:p>
      <w:pPr>
        <w:adjustRightInd w:val="0"/>
        <w:snapToGrid w:val="0"/>
        <w:spacing w:line="348" w:lineRule="auto"/>
        <w:rPr>
          <w:rFonts w:ascii="宋体" w:hAnsi="宋体" w:cs="Courier New"/>
          <w:color w:val="000000" w:themeColor="text1"/>
          <w:sz w:val="24"/>
          <w:szCs w:val="24"/>
          <w:highlight w:val="none"/>
          <w14:textFill>
            <w14:solidFill>
              <w14:schemeClr w14:val="tx1"/>
            </w14:solidFill>
          </w14:textFill>
        </w:rPr>
      </w:pPr>
      <w:r>
        <w:rPr>
          <w:rFonts w:hint="eastAsia" w:ascii="宋体" w:hAnsi="宋体" w:cs="Courier New"/>
          <w:color w:val="000000" w:themeColor="text1"/>
          <w:sz w:val="24"/>
          <w:szCs w:val="24"/>
          <w:highlight w:val="none"/>
          <w14:textFill>
            <w14:solidFill>
              <w14:schemeClr w14:val="tx1"/>
            </w14:solidFill>
          </w14:textFill>
        </w:rPr>
        <w:t xml:space="preserve">             </w:t>
      </w:r>
    </w:p>
    <w:p>
      <w:pPr>
        <w:pStyle w:val="34"/>
        <w:spacing w:line="360" w:lineRule="auto"/>
        <w:outlineLvl w:val="0"/>
        <w:rPr>
          <w:rStyle w:val="44"/>
          <w:rFonts w:ascii="宋体" w:hAnsi="宋体" w:eastAsia="宋体" w:cs="宋体"/>
          <w:b/>
          <w:color w:val="000000" w:themeColor="text1"/>
          <w:sz w:val="24"/>
          <w:szCs w:val="24"/>
          <w:highlight w:val="none"/>
          <w14:textFill>
            <w14:solidFill>
              <w14:schemeClr w14:val="tx1"/>
            </w14:solidFill>
          </w14:textFill>
        </w:rPr>
      </w:pPr>
      <w:bookmarkStart w:id="4" w:name="_Toc25201"/>
      <w:r>
        <w:rPr>
          <w:rStyle w:val="44"/>
          <w:rFonts w:hint="eastAsia" w:ascii="宋体" w:hAnsi="宋体" w:eastAsia="宋体" w:cs="宋体"/>
          <w:b/>
          <w:color w:val="000000" w:themeColor="text1"/>
          <w:sz w:val="44"/>
          <w:highlight w:val="none"/>
          <w14:textFill>
            <w14:solidFill>
              <w14:schemeClr w14:val="tx1"/>
            </w14:solidFill>
          </w14:textFill>
        </w:rPr>
        <w:t>第四章 项目需求</w:t>
      </w:r>
      <w:bookmarkEnd w:id="4"/>
    </w:p>
    <w:p>
      <w:pPr>
        <w:numPr>
          <w:ilvl w:val="0"/>
          <w:numId w:val="4"/>
        </w:numPr>
        <w:ind w:firstLine="482" w:firstLineChars="200"/>
        <w:textAlignment w:val="auto"/>
        <w:rPr>
          <w:rFonts w:ascii="宋体" w:hAnsi="宋体" w:cs="宋体"/>
          <w:b/>
          <w:bCs/>
          <w:highlight w:val="none"/>
        </w:rPr>
      </w:pPr>
      <w:r>
        <w:rPr>
          <w:rFonts w:hint="eastAsia" w:ascii="宋体" w:hAnsi="宋体" w:cs="宋体"/>
          <w:b/>
          <w:bCs/>
          <w:sz w:val="24"/>
          <w:szCs w:val="24"/>
          <w:highlight w:val="none"/>
        </w:rPr>
        <w:t>项目概况：</w:t>
      </w:r>
    </w:p>
    <w:p>
      <w:pPr>
        <w:ind w:firstLine="480" w:firstLineChars="200"/>
        <w:textAlignment w:val="auto"/>
        <w:rPr>
          <w:rFonts w:ascii="宋体" w:hAnsi="宋体"/>
          <w:sz w:val="24"/>
          <w:szCs w:val="24"/>
          <w:highlight w:val="none"/>
        </w:rPr>
      </w:pPr>
      <w:r>
        <w:rPr>
          <w:rFonts w:hint="eastAsia" w:ascii="宋体" w:hAnsi="宋体"/>
          <w:sz w:val="24"/>
          <w:szCs w:val="24"/>
          <w:highlight w:val="none"/>
        </w:rPr>
        <w:t>1、项目名称：盐城工业职业技术学院</w:t>
      </w:r>
      <w:r>
        <w:rPr>
          <w:rStyle w:val="44"/>
          <w:rFonts w:hint="eastAsia" w:ascii="宋体" w:hAnsi="宋体" w:cs="宋体"/>
          <w:color w:val="000000" w:themeColor="text1"/>
          <w:sz w:val="24"/>
          <w:szCs w:val="24"/>
          <w:highlight w:val="none"/>
          <w14:textFill>
            <w14:solidFill>
              <w14:schemeClr w14:val="tx1"/>
            </w14:solidFill>
          </w14:textFill>
        </w:rPr>
        <w:t>盐城工业职业技术学院“现代电气控制系统安装与调试”大赛及集训耗材采购项目</w:t>
      </w:r>
      <w:r>
        <w:rPr>
          <w:rFonts w:hint="eastAsia" w:ascii="宋体" w:hAnsi="宋体"/>
          <w:sz w:val="24"/>
          <w:szCs w:val="24"/>
          <w:highlight w:val="none"/>
        </w:rPr>
        <w:t>。</w:t>
      </w:r>
    </w:p>
    <w:p>
      <w:pPr>
        <w:ind w:firstLine="480" w:firstLineChars="200"/>
        <w:textAlignment w:val="auto"/>
        <w:rPr>
          <w:rFonts w:ascii="宋体" w:hAnsi="宋体" w:cs="Times New Roman"/>
          <w:sz w:val="24"/>
          <w:szCs w:val="24"/>
          <w:highlight w:val="none"/>
        </w:rPr>
      </w:pPr>
      <w:r>
        <w:rPr>
          <w:rFonts w:hint="eastAsia" w:ascii="宋体" w:hAnsi="宋体" w:cs="Times New Roman"/>
          <w:sz w:val="24"/>
          <w:szCs w:val="24"/>
          <w:highlight w:val="none"/>
        </w:rPr>
        <w:t>2、工期要求：合同签订后，招标人按实际需求进度将供货清单提供给中标方（供货方），中标人不得以单批次数量多少为由延迟供货。中标人须在接招标人通知后按规定时间和要求送到指定位置。供货时间从2023年3月</w:t>
      </w:r>
      <w:r>
        <w:rPr>
          <w:rFonts w:hint="eastAsia" w:ascii="宋体" w:hAnsi="宋体" w:cs="Times New Roman"/>
          <w:sz w:val="24"/>
          <w:szCs w:val="24"/>
          <w:highlight w:val="none"/>
          <w:lang w:val="en-US" w:eastAsia="zh-CN"/>
        </w:rPr>
        <w:t>9</w:t>
      </w:r>
      <w:r>
        <w:rPr>
          <w:rFonts w:hint="eastAsia" w:ascii="宋体" w:hAnsi="宋体" w:cs="Times New Roman"/>
          <w:sz w:val="24"/>
          <w:szCs w:val="24"/>
          <w:highlight w:val="none"/>
        </w:rPr>
        <w:t>日左右开始，到2023年6月底，具体按照学校通知时间为准。</w:t>
      </w:r>
    </w:p>
    <w:p>
      <w:pPr>
        <w:ind w:firstLine="480" w:firstLineChars="200"/>
        <w:textAlignment w:val="auto"/>
        <w:rPr>
          <w:rFonts w:ascii="宋体" w:hAnsi="宋体" w:cs="Times New Roman"/>
          <w:sz w:val="24"/>
          <w:szCs w:val="24"/>
          <w:highlight w:val="none"/>
        </w:rPr>
      </w:pPr>
      <w:r>
        <w:rPr>
          <w:rFonts w:hint="eastAsia" w:ascii="宋体" w:hAnsi="宋体" w:cs="Times New Roman"/>
          <w:sz w:val="24"/>
          <w:szCs w:val="24"/>
          <w:highlight w:val="none"/>
        </w:rPr>
        <w:t>3、交货方式：送货上门</w:t>
      </w:r>
    </w:p>
    <w:p>
      <w:pPr>
        <w:ind w:firstLine="480" w:firstLineChars="200"/>
        <w:textAlignment w:val="auto"/>
        <w:rPr>
          <w:rFonts w:ascii="宋体" w:hAnsi="宋体" w:cs="Times New Roman"/>
          <w:sz w:val="24"/>
          <w:szCs w:val="24"/>
          <w:highlight w:val="none"/>
        </w:rPr>
      </w:pPr>
      <w:r>
        <w:rPr>
          <w:rFonts w:hint="eastAsia" w:ascii="宋体" w:hAnsi="宋体" w:cs="Times New Roman"/>
          <w:sz w:val="24"/>
          <w:szCs w:val="24"/>
          <w:highlight w:val="none"/>
        </w:rPr>
        <w:t>4、交货地点：盐城工业职业技术学院校内甲方指定地点</w:t>
      </w:r>
    </w:p>
    <w:p>
      <w:pPr>
        <w:ind w:firstLine="480" w:firstLineChars="200"/>
        <w:textAlignment w:val="auto"/>
        <w:rPr>
          <w:rFonts w:ascii="宋体" w:hAnsi="宋体" w:cs="Times New Roman"/>
          <w:sz w:val="24"/>
          <w:szCs w:val="24"/>
          <w:highlight w:val="none"/>
        </w:rPr>
      </w:pPr>
      <w:r>
        <w:rPr>
          <w:rFonts w:hint="eastAsia" w:ascii="宋体" w:hAnsi="宋体" w:cs="Times New Roman"/>
          <w:sz w:val="24"/>
          <w:szCs w:val="24"/>
          <w:highlight w:val="none"/>
        </w:rPr>
        <w:t>5、质量执行标准</w:t>
      </w:r>
    </w:p>
    <w:p>
      <w:pPr>
        <w:ind w:firstLine="480" w:firstLineChars="200"/>
        <w:textAlignment w:val="auto"/>
        <w:rPr>
          <w:rFonts w:ascii="宋体" w:hAnsi="宋体" w:cs="Times New Roman"/>
          <w:sz w:val="24"/>
          <w:szCs w:val="24"/>
          <w:highlight w:val="none"/>
        </w:rPr>
      </w:pPr>
      <w:r>
        <w:rPr>
          <w:rFonts w:hint="eastAsia" w:ascii="宋体" w:hAnsi="宋体" w:cs="Times New Roman"/>
          <w:sz w:val="24"/>
          <w:szCs w:val="24"/>
          <w:highlight w:val="none"/>
        </w:rPr>
        <w:t>5.1电线：GB/T 5023.3-2008/IEC 60227-3:1997</w:t>
      </w:r>
    </w:p>
    <w:p>
      <w:pPr>
        <w:ind w:firstLine="480" w:firstLineChars="200"/>
        <w:textAlignment w:val="auto"/>
        <w:rPr>
          <w:rFonts w:ascii="宋体" w:hAnsi="宋体" w:cs="Times New Roman"/>
          <w:sz w:val="24"/>
          <w:szCs w:val="24"/>
          <w:highlight w:val="none"/>
        </w:rPr>
      </w:pPr>
      <w:r>
        <w:rPr>
          <w:rFonts w:hint="eastAsia" w:ascii="宋体" w:hAnsi="宋体" w:cs="Times New Roman"/>
          <w:sz w:val="24"/>
          <w:szCs w:val="24"/>
          <w:highlight w:val="none"/>
        </w:rPr>
        <w:t>5.2电器材料：国家标准CCC LSO900</w:t>
      </w:r>
    </w:p>
    <w:p>
      <w:pPr>
        <w:ind w:firstLine="480" w:firstLineChars="200"/>
        <w:textAlignment w:val="auto"/>
        <w:rPr>
          <w:rFonts w:ascii="宋体" w:hAnsi="宋体" w:cs="Times New Roman"/>
          <w:sz w:val="24"/>
          <w:szCs w:val="24"/>
          <w:highlight w:val="none"/>
        </w:rPr>
      </w:pPr>
      <w:r>
        <w:rPr>
          <w:rFonts w:hint="eastAsia" w:ascii="宋体" w:hAnsi="宋体" w:cs="Times New Roman"/>
          <w:sz w:val="24"/>
          <w:szCs w:val="24"/>
          <w:highlight w:val="none"/>
        </w:rPr>
        <w:t>5.3地方标准、企业标准。</w:t>
      </w:r>
    </w:p>
    <w:p>
      <w:pPr>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6、售后服务及质保要求：协助大赛期间耗材分发。</w:t>
      </w:r>
    </w:p>
    <w:p>
      <w:pPr>
        <w:ind w:firstLine="482" w:firstLineChars="200"/>
        <w:textAlignment w:val="auto"/>
        <w:rPr>
          <w:rFonts w:ascii="宋体" w:hAnsi="宋体"/>
          <w:b/>
          <w:sz w:val="24"/>
          <w:szCs w:val="24"/>
          <w:highlight w:val="none"/>
        </w:rPr>
      </w:pPr>
      <w:r>
        <w:rPr>
          <w:rFonts w:hint="eastAsia" w:ascii="宋体" w:hAnsi="宋体" w:cs="宋体"/>
          <w:b/>
          <w:bCs/>
          <w:sz w:val="24"/>
          <w:szCs w:val="24"/>
          <w:highlight w:val="none"/>
        </w:rPr>
        <w:t>二、</w:t>
      </w:r>
      <w:r>
        <w:rPr>
          <w:rFonts w:hint="eastAsia" w:ascii="宋体" w:hAnsi="宋体"/>
          <w:b/>
          <w:sz w:val="24"/>
          <w:szCs w:val="24"/>
          <w:highlight w:val="none"/>
        </w:rPr>
        <w:t>报价、计价说明</w:t>
      </w:r>
    </w:p>
    <w:p>
      <w:pPr>
        <w:ind w:firstLine="480" w:firstLineChars="200"/>
        <w:textAlignment w:val="auto"/>
        <w:rPr>
          <w:rFonts w:hint="eastAsia" w:ascii="宋体" w:hAnsi="宋体" w:cs="宋体"/>
          <w:sz w:val="24"/>
          <w:highlight w:val="none"/>
        </w:rPr>
      </w:pPr>
      <w:r>
        <w:rPr>
          <w:rFonts w:hint="eastAsia" w:ascii="宋体" w:hAnsi="宋体" w:cs="宋体"/>
          <w:sz w:val="24"/>
          <w:szCs w:val="24"/>
          <w:highlight w:val="none"/>
        </w:rPr>
        <w:t xml:space="preserve"> 1、本项目采用全费用固定单价报价，合同实施过程中中标单价不作调整。</w:t>
      </w:r>
      <w:r>
        <w:rPr>
          <w:rFonts w:hint="eastAsia" w:ascii="宋体" w:hAnsi="宋体" w:cs="宋体"/>
          <w:sz w:val="24"/>
          <w:highlight w:val="none"/>
        </w:rPr>
        <w:t>统一采用人民币作为计量单位，投标报价包括了交付使用前的全部费用，包括但不限于设备费（包括所有制造采购成本、附件、配件、备品备件及专用工具费等）、运输费、保险费、培训费、安装、调试、验收费用、质保期内的维修调换费、其他费用（如包装费、仓储费、保管费、资料费以及完成本项目所需要的其他费用）、管理费、利润、风险费用、</w:t>
      </w:r>
      <w:r>
        <w:rPr>
          <w:rFonts w:hint="eastAsia" w:ascii="宋体" w:hAnsi="宋体" w:cs="宋体"/>
          <w:bCs/>
          <w:sz w:val="24"/>
          <w:highlight w:val="none"/>
        </w:rPr>
        <w:t>招标代理费</w:t>
      </w:r>
      <w:r>
        <w:rPr>
          <w:rFonts w:hint="eastAsia" w:ascii="宋体" w:hAnsi="宋体" w:cs="宋体"/>
          <w:sz w:val="24"/>
          <w:highlight w:val="none"/>
        </w:rPr>
        <w:t>、国家对乙方征收的各种税费等涉及到的所有费用。</w:t>
      </w:r>
    </w:p>
    <w:p>
      <w:pPr>
        <w:ind w:firstLine="482" w:firstLineChars="200"/>
        <w:textAlignment w:val="auto"/>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三、样品</w:t>
      </w:r>
    </w:p>
    <w:p>
      <w:pPr>
        <w:snapToGrid w:val="0"/>
        <w:spacing w:line="360" w:lineRule="auto"/>
        <w:ind w:firstLine="480" w:firstLineChars="200"/>
        <w:rPr>
          <w:rStyle w:val="44"/>
          <w:rFonts w:hint="eastAsia"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本项目耗材必须满足“</w:t>
      </w:r>
      <w:r>
        <w:rPr>
          <w:rStyle w:val="44"/>
          <w:rFonts w:hint="eastAsia" w:ascii="宋体" w:hAnsi="宋体" w:cs="宋体"/>
          <w:color w:val="000000" w:themeColor="text1"/>
          <w:sz w:val="24"/>
          <w:szCs w:val="24"/>
          <w:highlight w:val="none"/>
          <w:lang w:eastAsia="zh-CN"/>
          <w14:textFill>
            <w14:solidFill>
              <w14:schemeClr w14:val="tx1"/>
            </w14:solidFill>
          </w14:textFill>
        </w:rPr>
        <w:t>现代电气控制系统安装与调试</w:t>
      </w:r>
      <w:r>
        <w:rPr>
          <w:rStyle w:val="44"/>
          <w:rFonts w:hint="eastAsia" w:ascii="宋体" w:hAnsi="宋体" w:cs="宋体"/>
          <w:color w:val="000000" w:themeColor="text1"/>
          <w:sz w:val="24"/>
          <w:szCs w:val="24"/>
          <w:highlight w:val="none"/>
          <w14:textFill>
            <w14:solidFill>
              <w14:schemeClr w14:val="tx1"/>
            </w14:solidFill>
          </w14:textFill>
        </w:rPr>
        <w:t>”</w:t>
      </w:r>
      <w:r>
        <w:rPr>
          <w:rStyle w:val="44"/>
          <w:rFonts w:hint="eastAsia" w:ascii="宋体" w:hAnsi="宋体" w:cs="宋体"/>
          <w:color w:val="000000" w:themeColor="text1"/>
          <w:sz w:val="24"/>
          <w:szCs w:val="24"/>
          <w:highlight w:val="none"/>
          <w:lang w:val="en-US" w:eastAsia="zh-CN"/>
          <w14:textFill>
            <w14:solidFill>
              <w14:schemeClr w14:val="tx1"/>
            </w14:solidFill>
          </w14:textFill>
        </w:rPr>
        <w:t>大赛</w:t>
      </w:r>
      <w:bookmarkStart w:id="51" w:name="_GoBack"/>
      <w:bookmarkEnd w:id="51"/>
      <w:r>
        <w:rPr>
          <w:rStyle w:val="44"/>
          <w:rFonts w:hint="eastAsia" w:ascii="宋体" w:hAnsi="宋体" w:cs="宋体"/>
          <w:color w:val="000000" w:themeColor="text1"/>
          <w:sz w:val="24"/>
          <w:szCs w:val="24"/>
          <w:highlight w:val="none"/>
          <w14:textFill>
            <w14:solidFill>
              <w14:schemeClr w14:val="tx1"/>
            </w14:solidFill>
          </w14:textFill>
        </w:rPr>
        <w:t>耗材使用需求；必须在报名时领取甲方提供的样品，如未领取，后果自行承担，样品为清单的1-</w:t>
      </w:r>
      <w:r>
        <w:rPr>
          <w:rStyle w:val="44"/>
          <w:rFonts w:hint="eastAsia" w:ascii="宋体" w:hAnsi="宋体" w:cs="宋体"/>
          <w:color w:val="000000" w:themeColor="text1"/>
          <w:sz w:val="24"/>
          <w:szCs w:val="24"/>
          <w:highlight w:val="none"/>
          <w:lang w:val="en-US" w:eastAsia="zh-CN"/>
          <w14:textFill>
            <w14:solidFill>
              <w14:schemeClr w14:val="tx1"/>
            </w14:solidFill>
          </w14:textFill>
        </w:rPr>
        <w:t>17</w:t>
      </w:r>
      <w:r>
        <w:rPr>
          <w:rStyle w:val="44"/>
          <w:rFonts w:hint="eastAsia" w:ascii="宋体" w:hAnsi="宋体" w:cs="宋体"/>
          <w:color w:val="000000" w:themeColor="text1"/>
          <w:sz w:val="24"/>
          <w:szCs w:val="24"/>
          <w:highlight w:val="none"/>
          <w14:textFill>
            <w14:solidFill>
              <w14:schemeClr w14:val="tx1"/>
            </w14:solidFill>
          </w14:textFill>
        </w:rPr>
        <w:t>项，投标时提供的样品</w:t>
      </w:r>
      <w:r>
        <w:rPr>
          <w:rStyle w:val="44"/>
          <w:rFonts w:hint="eastAsia" w:ascii="宋体" w:hAnsi="宋体" w:cs="宋体"/>
          <w:color w:val="000000" w:themeColor="text1"/>
          <w:sz w:val="24"/>
          <w:szCs w:val="24"/>
          <w:highlight w:val="none"/>
          <w:lang w:val="en-US" w:eastAsia="zh-CN"/>
          <w14:textFill>
            <w14:solidFill>
              <w14:schemeClr w14:val="tx1"/>
            </w14:solidFill>
          </w14:textFill>
        </w:rPr>
        <w:t>不</w:t>
      </w:r>
      <w:r>
        <w:rPr>
          <w:rStyle w:val="44"/>
          <w:rFonts w:hint="eastAsia" w:ascii="宋体" w:hAnsi="宋体" w:cs="宋体"/>
          <w:color w:val="000000" w:themeColor="text1"/>
          <w:sz w:val="24"/>
          <w:szCs w:val="24"/>
          <w:highlight w:val="none"/>
          <w14:textFill>
            <w14:solidFill>
              <w14:schemeClr w14:val="tx1"/>
            </w14:solidFill>
          </w14:textFill>
        </w:rPr>
        <w:t>低于甲方提供样品</w:t>
      </w:r>
      <w:r>
        <w:rPr>
          <w:rStyle w:val="44"/>
          <w:rFonts w:hint="eastAsia" w:ascii="宋体" w:hAnsi="宋体" w:cs="宋体"/>
          <w:color w:val="000000" w:themeColor="text1"/>
          <w:sz w:val="24"/>
          <w:szCs w:val="24"/>
          <w:highlight w:val="none"/>
          <w:lang w:val="en-US" w:eastAsia="zh-CN"/>
          <w14:textFill>
            <w14:solidFill>
              <w14:schemeClr w14:val="tx1"/>
            </w14:solidFill>
          </w14:textFill>
        </w:rPr>
        <w:t>的</w:t>
      </w:r>
      <w:r>
        <w:rPr>
          <w:rStyle w:val="44"/>
          <w:rFonts w:hint="eastAsia" w:ascii="宋体" w:hAnsi="宋体" w:cs="宋体"/>
          <w:color w:val="000000" w:themeColor="text1"/>
          <w:sz w:val="24"/>
          <w:szCs w:val="24"/>
          <w:highlight w:val="none"/>
          <w14:textFill>
            <w14:solidFill>
              <w14:schemeClr w14:val="tx1"/>
            </w14:solidFill>
          </w14:textFill>
        </w:rPr>
        <w:t>两倍</w:t>
      </w:r>
      <w:r>
        <w:rPr>
          <w:rStyle w:val="44"/>
          <w:rFonts w:hint="eastAsia" w:ascii="宋体" w:hAnsi="宋体" w:cs="宋体"/>
          <w:color w:val="000000" w:themeColor="text1"/>
          <w:sz w:val="24"/>
          <w:szCs w:val="24"/>
          <w:highlight w:val="none"/>
          <w:lang w:eastAsia="zh-CN"/>
          <w14:textFill>
            <w14:solidFill>
              <w14:schemeClr w14:val="tx1"/>
            </w14:solidFill>
          </w14:textFill>
        </w:rPr>
        <w:t>（</w:t>
      </w:r>
      <w:r>
        <w:rPr>
          <w:rStyle w:val="44"/>
          <w:rFonts w:hint="eastAsia" w:ascii="宋体" w:hAnsi="宋体" w:cs="宋体"/>
          <w:color w:val="000000" w:themeColor="text1"/>
          <w:sz w:val="24"/>
          <w:szCs w:val="24"/>
          <w:highlight w:val="none"/>
          <w:lang w:val="en-US" w:eastAsia="zh-CN"/>
          <w14:textFill>
            <w14:solidFill>
              <w14:schemeClr w14:val="tx1"/>
            </w14:solidFill>
          </w14:textFill>
        </w:rPr>
        <w:t>导线长度、其它为个数</w:t>
      </w:r>
      <w:r>
        <w:rPr>
          <w:rStyle w:val="44"/>
          <w:rFonts w:hint="eastAsia" w:ascii="宋体" w:hAnsi="宋体" w:cs="宋体"/>
          <w:color w:val="000000" w:themeColor="text1"/>
          <w:sz w:val="24"/>
          <w:szCs w:val="24"/>
          <w:highlight w:val="none"/>
          <w:lang w:eastAsia="zh-CN"/>
          <w14:textFill>
            <w14:solidFill>
              <w14:schemeClr w14:val="tx1"/>
            </w14:solidFill>
          </w14:textFill>
        </w:rPr>
        <w:t>）</w:t>
      </w:r>
      <w:r>
        <w:rPr>
          <w:rStyle w:val="44"/>
          <w:rFonts w:hint="eastAsia" w:ascii="宋体" w:hAnsi="宋体" w:cs="宋体"/>
          <w:color w:val="000000" w:themeColor="text1"/>
          <w:sz w:val="24"/>
          <w:szCs w:val="24"/>
          <w:highlight w:val="none"/>
          <w14:textFill>
            <w14:solidFill>
              <w14:schemeClr w14:val="tx1"/>
            </w14:solidFill>
          </w14:textFill>
        </w:rPr>
        <w:t>。</w:t>
      </w:r>
    </w:p>
    <w:p>
      <w:pPr>
        <w:pStyle w:val="2"/>
        <w:rPr>
          <w:rStyle w:val="44"/>
          <w:rFonts w:hint="eastAsia" w:ascii="宋体" w:hAnsi="宋体" w:cs="宋体"/>
          <w:b/>
          <w:bCs/>
          <w:color w:val="FF0000"/>
          <w:sz w:val="24"/>
          <w:szCs w:val="24"/>
          <w:highlight w:val="none"/>
          <w:lang w:val="en-US" w:eastAsia="zh-CN"/>
        </w:rPr>
      </w:pPr>
      <w:r>
        <w:rPr>
          <w:rStyle w:val="44"/>
          <w:rFonts w:hint="eastAsia" w:ascii="宋体" w:hAnsi="宋体" w:cs="宋体"/>
          <w:b/>
          <w:bCs/>
          <w:color w:val="FF0000"/>
          <w:sz w:val="24"/>
          <w:szCs w:val="24"/>
          <w:highlight w:val="none"/>
          <w:lang w:val="en-US" w:eastAsia="zh-CN"/>
        </w:rPr>
        <w:t>说明：1、明细表中导线数量是按每卷100米进行测算的，若实际值与标称值不一致时，需补足数量。</w:t>
      </w:r>
    </w:p>
    <w:p>
      <w:pPr>
        <w:numPr>
          <w:ilvl w:val="0"/>
          <w:numId w:val="5"/>
        </w:numPr>
        <w:rPr>
          <w:rStyle w:val="44"/>
          <w:rFonts w:hint="eastAsia" w:ascii="宋体" w:hAnsi="宋体" w:cs="宋体"/>
          <w:b/>
          <w:bCs/>
          <w:color w:val="FF0000"/>
          <w:sz w:val="24"/>
          <w:szCs w:val="24"/>
          <w:highlight w:val="none"/>
          <w:lang w:val="en-US" w:eastAsia="zh-CN"/>
        </w:rPr>
      </w:pPr>
      <w:r>
        <w:rPr>
          <w:rStyle w:val="44"/>
          <w:rFonts w:hint="eastAsia" w:ascii="宋体" w:hAnsi="宋体" w:cs="宋体"/>
          <w:b/>
          <w:bCs/>
          <w:color w:val="FF0000"/>
          <w:sz w:val="24"/>
          <w:szCs w:val="24"/>
          <w:highlight w:val="none"/>
          <w:lang w:val="en-US" w:eastAsia="zh-CN"/>
        </w:rPr>
        <w:t>投标样品需单独封装，内部不可出现投标单位的任何信息，否则按废标处理</w:t>
      </w:r>
    </w:p>
    <w:p>
      <w:pPr>
        <w:numPr>
          <w:ilvl w:val="0"/>
          <w:numId w:val="0"/>
        </w:numPr>
        <w:rPr>
          <w:rFonts w:hint="default"/>
          <w:b/>
          <w:bCs/>
          <w:color w:val="FF0000"/>
          <w:lang w:val="en-US" w:eastAsia="zh-CN"/>
        </w:rPr>
      </w:pPr>
      <w:r>
        <w:rPr>
          <w:rStyle w:val="44"/>
          <w:rFonts w:hint="eastAsia" w:ascii="宋体" w:hAnsi="宋体" w:cs="宋体"/>
          <w:b/>
          <w:bCs/>
          <w:color w:val="FF0000"/>
          <w:sz w:val="24"/>
          <w:szCs w:val="24"/>
          <w:highlight w:val="none"/>
          <w:lang w:val="en-US" w:eastAsia="zh-CN"/>
        </w:rPr>
        <w:t>3、投标时需将甲方提供的样品一并提交，并在包装上注明是“甲方样品”</w:t>
      </w:r>
    </w:p>
    <w:p>
      <w:pPr>
        <w:pStyle w:val="12"/>
        <w:ind w:left="0" w:leftChars="0" w:right="1470" w:firstLine="482" w:firstLineChars="200"/>
        <w:jc w:val="left"/>
        <w:rPr>
          <w:rFonts w:ascii="宋体" w:hAnsi="宋体"/>
          <w:b/>
          <w:sz w:val="24"/>
          <w:szCs w:val="24"/>
          <w:highlight w:val="none"/>
        </w:rPr>
      </w:pPr>
      <w:r>
        <w:rPr>
          <w:rFonts w:hint="eastAsia" w:ascii="宋体" w:hAnsi="宋体"/>
          <w:b/>
          <w:sz w:val="24"/>
          <w:szCs w:val="24"/>
          <w:highlight w:val="none"/>
        </w:rPr>
        <w:t>四、清单</w:t>
      </w:r>
    </w:p>
    <w:tbl>
      <w:tblPr>
        <w:tblStyle w:val="22"/>
        <w:tblW w:w="90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1844"/>
        <w:gridCol w:w="1896"/>
        <w:gridCol w:w="2631"/>
        <w:gridCol w:w="963"/>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5"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盐城工业职业技术学院“现代电气控制系统安装与调试”大赛及集训耗材采购明细表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材料名称</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品牌</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9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3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42芯软线</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0.75mm 黑</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卷</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42芯软线</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0.75mm 兰</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卷</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软线1mm</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RV1mm </w:t>
            </w:r>
            <w:r>
              <w:rPr>
                <w:rStyle w:val="165"/>
                <w:b w:val="0"/>
                <w:bCs w:val="0"/>
                <w:sz w:val="21"/>
                <w:szCs w:val="21"/>
                <w:lang w:val="en-US" w:eastAsia="zh-CN" w:bidi="ar"/>
              </w:rPr>
              <w:t xml:space="preserve">  黄  </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卷</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软线1mm</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RV1mm </w:t>
            </w:r>
            <w:r>
              <w:rPr>
                <w:rStyle w:val="165"/>
                <w:b w:val="0"/>
                <w:bCs w:val="0"/>
                <w:sz w:val="21"/>
                <w:szCs w:val="21"/>
                <w:lang w:val="en-US" w:eastAsia="zh-CN" w:bidi="ar"/>
              </w:rPr>
              <w:t xml:space="preserve"> 绿  </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卷</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软线1mm</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RV1mm </w:t>
            </w:r>
            <w:r>
              <w:rPr>
                <w:rStyle w:val="165"/>
                <w:b w:val="0"/>
                <w:bCs w:val="0"/>
                <w:sz w:val="21"/>
                <w:szCs w:val="21"/>
                <w:lang w:val="en-US" w:eastAsia="zh-CN" w:bidi="ar"/>
              </w:rPr>
              <w:t xml:space="preserve"> 红</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卷</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软线1mm</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RVlmm 双色</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卷</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针式接线端子</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E1008</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插线端子</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FDD1.25-250</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冷压端子</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SV1.25-4 黄色</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冷压端子</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SV1.25-4 绿色</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冷压端子</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SV1.25-4 红色</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冷压端子</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SV1.25-4 兰色</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插针</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TE1508 </w:t>
            </w:r>
            <w:r>
              <w:rPr>
                <w:rStyle w:val="165"/>
                <w:b w:val="0"/>
                <w:bCs w:val="0"/>
                <w:sz w:val="21"/>
                <w:szCs w:val="21"/>
                <w:lang w:val="en-US" w:eastAsia="zh-CN" w:bidi="ar"/>
              </w:rPr>
              <w:t xml:space="preserve"> 黄色</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插针</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TE1508 </w:t>
            </w:r>
            <w:r>
              <w:rPr>
                <w:rStyle w:val="165"/>
                <w:b w:val="0"/>
                <w:bCs w:val="0"/>
                <w:sz w:val="21"/>
                <w:szCs w:val="21"/>
                <w:lang w:val="en-US" w:eastAsia="zh-CN" w:bidi="ar"/>
              </w:rPr>
              <w:t xml:space="preserve"> 绿色</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插针</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TE1508 </w:t>
            </w:r>
            <w:r>
              <w:rPr>
                <w:rStyle w:val="165"/>
                <w:b w:val="0"/>
                <w:bCs w:val="0"/>
                <w:sz w:val="21"/>
                <w:szCs w:val="21"/>
                <w:lang w:val="en-US" w:eastAsia="zh-CN" w:bidi="ar"/>
              </w:rPr>
              <w:t xml:space="preserve"> 红色</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插针</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TE1508 </w:t>
            </w:r>
            <w:r>
              <w:rPr>
                <w:rStyle w:val="165"/>
                <w:b w:val="0"/>
                <w:bCs w:val="0"/>
                <w:sz w:val="21"/>
                <w:szCs w:val="21"/>
                <w:lang w:val="en-US" w:eastAsia="zh-CN" w:bidi="ar"/>
              </w:rPr>
              <w:t xml:space="preserve"> 兰色</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插针</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TE1008/双线插针 黑色</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异型套码管</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1.5平方</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扎带</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3*120</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缠绕管</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10# </w:t>
            </w:r>
            <w:r>
              <w:rPr>
                <w:rStyle w:val="166"/>
                <w:b w:val="0"/>
                <w:bCs w:val="0"/>
                <w:sz w:val="21"/>
                <w:szCs w:val="21"/>
                <w:lang w:val="en-US" w:eastAsia="zh-CN" w:bidi="ar"/>
              </w:rPr>
              <w:t xml:space="preserve"> 黑色</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电工胶带</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大卷</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卷</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金属膜电阻100Ω</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 100Ω</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金属膜电阻1K</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1/4W，1K</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热继电器</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正泰NR2-25 0.25-0.4A</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交流接触器</w:t>
            </w:r>
          </w:p>
        </w:tc>
        <w:tc>
          <w:tcPr>
            <w:tcW w:w="18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正泰</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CJX2-09 </w:t>
            </w:r>
            <w:r>
              <w:rPr>
                <w:rStyle w:val="166"/>
                <w:b w:val="0"/>
                <w:bCs w:val="0"/>
                <w:sz w:val="21"/>
                <w:szCs w:val="21"/>
                <w:lang w:val="en-US" w:eastAsia="zh-CN" w:bidi="ar"/>
              </w:rPr>
              <w:t xml:space="preserve"> 220V</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十字开关</w:t>
            </w:r>
          </w:p>
        </w:tc>
        <w:tc>
          <w:tcPr>
            <w:tcW w:w="18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四向带自锁16个接线端子</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平头按钮</w:t>
            </w:r>
          </w:p>
        </w:tc>
        <w:tc>
          <w:tcPr>
            <w:tcW w:w="18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LA68B-EA45 EA35</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LED灯（220V）</w:t>
            </w:r>
          </w:p>
        </w:tc>
        <w:tc>
          <w:tcPr>
            <w:tcW w:w="18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AD58B-22D</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热电阻</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PT100</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热电偶</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K型</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温控器</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E5CC-RX2ASM-800</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接近开关</w:t>
            </w:r>
          </w:p>
        </w:tc>
        <w:tc>
          <w:tcPr>
            <w:tcW w:w="18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OBM-DO7NK</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w:t>
            </w:r>
          </w:p>
        </w:tc>
        <w:tc>
          <w:tcPr>
            <w:tcW w:w="18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行程微动开关</w:t>
            </w:r>
          </w:p>
        </w:tc>
        <w:tc>
          <w:tcPr>
            <w:tcW w:w="18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RV-165-1C25</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34</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S7-1200 PLC接线端子排</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8位</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条</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S7-1200 PLC接线端子排</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11位</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条</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36</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S7-1200 PLC接线端子排</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14位</w:t>
            </w:r>
          </w:p>
        </w:tc>
        <w:tc>
          <w:tcPr>
            <w:tcW w:w="96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条</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37</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TD端子排</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27位</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条</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38</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TD端子排</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20位</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条</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39</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TD端子排</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24位</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条</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TD端子排</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60位</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条</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双面端子</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6节</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条</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42</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双面端子</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8节</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条</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43</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双面端子</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9节</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条</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44</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双面端子</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10节</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条</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w:t>
            </w:r>
          </w:p>
        </w:tc>
        <w:tc>
          <w:tcPr>
            <w:tcW w:w="1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双面端子</w:t>
            </w:r>
          </w:p>
        </w:tc>
        <w:tc>
          <w:tcPr>
            <w:tcW w:w="189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现代电气大赛专用</w:t>
            </w:r>
          </w:p>
        </w:tc>
        <w:tc>
          <w:tcPr>
            <w:tcW w:w="263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15节</w:t>
            </w:r>
          </w:p>
        </w:tc>
        <w:tc>
          <w:tcPr>
            <w:tcW w:w="9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条</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46</w:t>
            </w:r>
          </w:p>
        </w:tc>
      </w:tr>
    </w:tbl>
    <w:p>
      <w:pPr>
        <w:pStyle w:val="12"/>
        <w:ind w:left="0" w:leftChars="0" w:right="1470" w:firstLine="482" w:firstLineChars="200"/>
        <w:rPr>
          <w:rFonts w:ascii="宋体" w:hAnsi="宋体"/>
          <w:b/>
          <w:sz w:val="24"/>
          <w:szCs w:val="24"/>
          <w:highlight w:val="none"/>
        </w:rPr>
        <w:sectPr>
          <w:pgSz w:w="11906" w:h="16838"/>
          <w:pgMar w:top="1417" w:right="1587" w:bottom="1417" w:left="1366" w:header="851" w:footer="907" w:gutter="0"/>
          <w:pgNumType w:fmt="numberInDash"/>
          <w:cols w:space="0" w:num="1"/>
          <w:titlePg/>
          <w:docGrid w:type="lines" w:linePitch="298" w:charSpace="0"/>
        </w:sectPr>
      </w:pPr>
    </w:p>
    <w:p>
      <w:pPr>
        <w:pStyle w:val="87"/>
        <w:spacing w:before="290" w:after="290"/>
        <w:jc w:val="center"/>
        <w:outlineLvl w:val="0"/>
        <w:rPr>
          <w:rStyle w:val="44"/>
          <w:rFonts w:cs="宋体"/>
          <w:color w:val="000000" w:themeColor="text1"/>
          <w:highlight w:val="none"/>
          <w14:textFill>
            <w14:solidFill>
              <w14:schemeClr w14:val="tx1"/>
            </w14:solidFill>
          </w14:textFill>
        </w:rPr>
      </w:pPr>
      <w:bookmarkStart w:id="5" w:name="_Toc8739"/>
      <w:r>
        <w:rPr>
          <w:rStyle w:val="44"/>
          <w:rFonts w:hint="eastAsia" w:cs="宋体"/>
          <w:b/>
          <w:color w:val="000000" w:themeColor="text1"/>
          <w:sz w:val="44"/>
          <w:highlight w:val="none"/>
          <w14:textFill>
            <w14:solidFill>
              <w14:schemeClr w14:val="tx1"/>
            </w14:solidFill>
          </w14:textFill>
        </w:rPr>
        <w:t>第五章  评标方法与评标标准</w:t>
      </w:r>
      <w:bookmarkEnd w:id="5"/>
    </w:p>
    <w:p>
      <w:pPr>
        <w:snapToGrid w:val="0"/>
        <w:spacing w:line="500" w:lineRule="exact"/>
        <w:ind w:firstLine="482" w:firstLineChars="200"/>
        <w:rPr>
          <w:b/>
          <w:bCs/>
          <w:color w:val="000000" w:themeColor="text1"/>
          <w:sz w:val="24"/>
          <w:szCs w:val="24"/>
          <w:highlight w:val="none"/>
          <w14:textFill>
            <w14:solidFill>
              <w14:schemeClr w14:val="tx1"/>
            </w14:solidFill>
          </w14:textFill>
        </w:rPr>
      </w:pPr>
      <w:r>
        <w:rPr>
          <w:rStyle w:val="44"/>
          <w:rFonts w:hint="eastAsia" w:ascii="宋体" w:hAnsi="宋体" w:cs="宋体"/>
          <w:b/>
          <w:bCs/>
          <w:color w:val="000000" w:themeColor="text1"/>
          <w:sz w:val="24"/>
          <w:szCs w:val="24"/>
          <w:highlight w:val="none"/>
          <w14:textFill>
            <w14:solidFill>
              <w14:schemeClr w14:val="tx1"/>
            </w14:solidFill>
          </w14:textFill>
        </w:rPr>
        <w:t>一、</w:t>
      </w:r>
      <w:r>
        <w:rPr>
          <w:rFonts w:hint="eastAsia"/>
          <w:b/>
          <w:bCs/>
          <w:color w:val="000000" w:themeColor="text1"/>
          <w:sz w:val="24"/>
          <w:szCs w:val="24"/>
          <w:highlight w:val="none"/>
          <w14:textFill>
            <w14:solidFill>
              <w14:schemeClr w14:val="tx1"/>
            </w14:solidFill>
          </w14:textFill>
        </w:rPr>
        <w:t>政府采购政策功能落实</w:t>
      </w:r>
    </w:p>
    <w:p>
      <w:pPr>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1、小微型企业价格扣除</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（2）供应商需按照采购文件的要求提供相应的《企业声明函》。</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（3）企业标准请参照《关于印发中小企业划型标准规定的通知》（工信部联企业[2011]300号）文件规定自行填写。本采购标的的所属行业为</w:t>
      </w:r>
      <w:r>
        <w:rPr>
          <w:rFonts w:hint="eastAsia" w:ascii="宋体" w:hAnsi="宋体" w:cs="宋体"/>
          <w:b/>
          <w:color w:val="000000" w:themeColor="text1"/>
          <w:sz w:val="24"/>
          <w:szCs w:val="24"/>
          <w:highlight w:val="none"/>
          <w14:textFill>
            <w14:solidFill>
              <w14:schemeClr w14:val="tx1"/>
            </w14:solidFill>
          </w14:textFill>
        </w:rPr>
        <w:t>制造业</w:t>
      </w:r>
      <w:r>
        <w:rPr>
          <w:rFonts w:hint="eastAsia" w:ascii="宋体" w:hAnsi="宋体" w:cs="宋体"/>
          <w:bCs/>
          <w:color w:val="000000" w:themeColor="text1"/>
          <w:sz w:val="24"/>
          <w:szCs w:val="24"/>
          <w:highlight w:val="none"/>
          <w14:textFill>
            <w14:solidFill>
              <w14:schemeClr w14:val="tx1"/>
            </w14:solidFill>
          </w14:textFill>
        </w:rPr>
        <w:t>，如未按要求填写，不得享受价格扣除。</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2、残疾人福利单位价格扣除</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3、监狱和戒毒企业价格扣除</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4、残疾人福利单位、监狱企业属于小型、微型企业的，不重复享受政策。</w:t>
      </w:r>
    </w:p>
    <w:p>
      <w:pPr>
        <w:snapToGrid w:val="0"/>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二、评标标准</w:t>
      </w:r>
    </w:p>
    <w:p>
      <w:pPr>
        <w:snapToGrid w:val="0"/>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本评标采用现场样品比对，符合样品要求且最低价者中标。</w:t>
      </w:r>
    </w:p>
    <w:p>
      <w:pPr>
        <w:snapToGrid w:val="0"/>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评标委员会将对供应商的响应文件进行资格审查、符合性审查，及在符合采购需求、质量和服务相等的前提下，报价最低，确定成交供应商，投标报价相同的，由评标委员会组织通过抽签的方式确定中标候选人的排序。</w:t>
      </w:r>
    </w:p>
    <w:p>
      <w:pPr>
        <w:spacing w:line="440" w:lineRule="exact"/>
        <w:ind w:firstLine="964" w:firstLineChars="400"/>
        <w:rPr>
          <w:rFonts w:ascii="宋体" w:hAnsi="宋体"/>
          <w:b/>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注：</w:t>
      </w:r>
    </w:p>
    <w:p>
      <w:pPr>
        <w:spacing w:line="440" w:lineRule="exact"/>
        <w:ind w:firstLine="964" w:firstLineChars="4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1、若供应商提供虚假资料，一经查实取消其中标候选人资格，并向相关主管部门汇报。</w:t>
      </w:r>
    </w:p>
    <w:p>
      <w:pPr>
        <w:spacing w:line="440" w:lineRule="exact"/>
        <w:ind w:firstLine="964" w:firstLineChars="4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2、中标单位不得转包、分包，如果发现有转包、分包情况，则取消其中标候选人资格，并向相关主管部门汇报。</w:t>
      </w:r>
    </w:p>
    <w:p>
      <w:pPr>
        <w:spacing w:line="440" w:lineRule="exact"/>
        <w:ind w:firstLine="964" w:firstLineChars="4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w:t>
      </w:r>
      <w:r>
        <w:rPr>
          <w:rFonts w:hint="eastAsia" w:ascii="宋体" w:hAnsi="宋体"/>
          <w:b/>
          <w:color w:val="000000" w:themeColor="text1"/>
          <w:sz w:val="24"/>
          <w:szCs w:val="24"/>
          <w:highlight w:val="none"/>
          <w:lang w:val="zh-CN"/>
          <w14:textFill>
            <w14:solidFill>
              <w14:schemeClr w14:val="tx1"/>
            </w14:solidFill>
          </w14:textFill>
        </w:rPr>
        <w:t>、中标公告期内，中标单位需向采购单位提供产品相关证明文件原件以供审核，如有不实采购人有权追究法律责任。</w:t>
      </w:r>
    </w:p>
    <w:p>
      <w:pPr>
        <w:spacing w:before="121" w:line="321" w:lineRule="auto"/>
        <w:ind w:left="774" w:right="6374"/>
        <w:rPr>
          <w:rFonts w:ascii="宋体" w:hAnsi="宋体" w:cs="宋体"/>
          <w:color w:val="000000" w:themeColor="text1"/>
          <w:sz w:val="24"/>
          <w:szCs w:val="24"/>
          <w:highlight w:val="none"/>
          <w14:textFill>
            <w14:solidFill>
              <w14:schemeClr w14:val="tx1"/>
            </w14:solidFill>
          </w14:textFill>
        </w:rPr>
      </w:pPr>
    </w:p>
    <w:p>
      <w:pPr>
        <w:rPr>
          <w:rStyle w:val="44"/>
          <w:rFonts w:ascii="宋体" w:hAnsi="宋体" w:cs="宋体"/>
          <w:color w:val="000000" w:themeColor="text1"/>
          <w:highlight w:val="none"/>
          <w14:textFill>
            <w14:solidFill>
              <w14:schemeClr w14:val="tx1"/>
            </w14:solidFill>
          </w14:textFill>
        </w:rPr>
      </w:pPr>
    </w:p>
    <w:p>
      <w:pPr>
        <w:pStyle w:val="34"/>
        <w:jc w:val="both"/>
        <w:rPr>
          <w:rStyle w:val="44"/>
          <w:rFonts w:ascii="宋体" w:hAnsi="宋体" w:eastAsia="宋体" w:cs="宋体"/>
          <w:b/>
          <w:color w:val="000000" w:themeColor="text1"/>
          <w:sz w:val="44"/>
          <w:highlight w:val="none"/>
          <w14:textFill>
            <w14:solidFill>
              <w14:schemeClr w14:val="tx1"/>
            </w14:solidFill>
          </w14:textFill>
        </w:rPr>
      </w:pPr>
      <w:r>
        <w:rPr>
          <w:rStyle w:val="44"/>
          <w:rFonts w:hint="eastAsia" w:ascii="宋体" w:hAnsi="宋体" w:eastAsia="宋体" w:cs="宋体"/>
          <w:b/>
          <w:color w:val="000000" w:themeColor="text1"/>
          <w:sz w:val="44"/>
          <w:highlight w:val="none"/>
          <w14:textFill>
            <w14:solidFill>
              <w14:schemeClr w14:val="tx1"/>
            </w14:solidFill>
          </w14:textFill>
        </w:rPr>
        <w:br w:type="page"/>
      </w:r>
    </w:p>
    <w:p>
      <w:pPr>
        <w:pStyle w:val="34"/>
        <w:outlineLvl w:val="0"/>
        <w:rPr>
          <w:rStyle w:val="44"/>
          <w:rFonts w:ascii="宋体" w:hAnsi="宋体" w:eastAsia="宋体" w:cs="宋体"/>
          <w:b/>
          <w:color w:val="000000" w:themeColor="text1"/>
          <w:sz w:val="44"/>
          <w:highlight w:val="none"/>
          <w14:textFill>
            <w14:solidFill>
              <w14:schemeClr w14:val="tx1"/>
            </w14:solidFill>
          </w14:textFill>
        </w:rPr>
      </w:pPr>
      <w:bookmarkStart w:id="6" w:name="_Toc31340"/>
      <w:r>
        <w:rPr>
          <w:rStyle w:val="44"/>
          <w:rFonts w:hint="eastAsia" w:ascii="宋体" w:hAnsi="宋体" w:eastAsia="宋体" w:cs="宋体"/>
          <w:b/>
          <w:color w:val="000000" w:themeColor="text1"/>
          <w:sz w:val="44"/>
          <w:highlight w:val="none"/>
          <w14:textFill>
            <w14:solidFill>
              <w14:schemeClr w14:val="tx1"/>
            </w14:solidFill>
          </w14:textFill>
        </w:rPr>
        <w:t>第六章  投标文件格式</w:t>
      </w:r>
      <w:bookmarkEnd w:id="6"/>
      <w:r>
        <w:rPr>
          <w:rStyle w:val="44"/>
          <w:rFonts w:hint="eastAsia" w:ascii="宋体" w:hAnsi="宋体" w:eastAsia="宋体" w:cs="宋体"/>
          <w:b/>
          <w:color w:val="000000" w:themeColor="text1"/>
          <w:sz w:val="44"/>
          <w:highlight w:val="none"/>
          <w14:textFill>
            <w14:solidFill>
              <w14:schemeClr w14:val="tx1"/>
            </w14:solidFill>
          </w14:textFill>
        </w:rPr>
        <w:t xml:space="preserve"> </w:t>
      </w:r>
    </w:p>
    <w:p>
      <w:pPr>
        <w:jc w:val="center"/>
        <w:rPr>
          <w:rStyle w:val="44"/>
          <w:rFonts w:ascii="宋体" w:hAnsi="宋体" w:cs="宋体"/>
          <w:b/>
          <w:color w:val="000000" w:themeColor="text1"/>
          <w:sz w:val="72"/>
          <w:highlight w:val="none"/>
          <w14:textFill>
            <w14:solidFill>
              <w14:schemeClr w14:val="tx1"/>
            </w14:solidFill>
          </w14:textFill>
        </w:rPr>
      </w:pPr>
    </w:p>
    <w:p>
      <w:pPr>
        <w:jc w:val="center"/>
        <w:outlineLvl w:val="0"/>
        <w:rPr>
          <w:rStyle w:val="44"/>
          <w:rFonts w:ascii="宋体" w:hAnsi="宋体" w:cs="宋体"/>
          <w:b/>
          <w:color w:val="000000" w:themeColor="text1"/>
          <w:sz w:val="72"/>
          <w:highlight w:val="none"/>
          <w14:textFill>
            <w14:solidFill>
              <w14:schemeClr w14:val="tx1"/>
            </w14:solidFill>
          </w14:textFill>
        </w:rPr>
      </w:pPr>
      <w:bookmarkStart w:id="7" w:name="_Toc23785"/>
      <w:r>
        <w:rPr>
          <w:rStyle w:val="44"/>
          <w:rFonts w:hint="eastAsia" w:ascii="宋体" w:hAnsi="宋体" w:cs="宋体"/>
          <w:b/>
          <w:color w:val="000000" w:themeColor="text1"/>
          <w:sz w:val="72"/>
          <w:highlight w:val="none"/>
          <w14:textFill>
            <w14:solidFill>
              <w14:schemeClr w14:val="tx1"/>
            </w14:solidFill>
          </w14:textFill>
        </w:rPr>
        <w:t>投  标  文  件</w:t>
      </w:r>
      <w:bookmarkEnd w:id="7"/>
    </w:p>
    <w:p>
      <w:pPr>
        <w:jc w:val="center"/>
        <w:outlineLvl w:val="0"/>
        <w:rPr>
          <w:rStyle w:val="44"/>
          <w:rFonts w:ascii="宋体" w:hAnsi="宋体" w:cs="宋体"/>
          <w:b/>
          <w:color w:val="000000" w:themeColor="text1"/>
          <w:sz w:val="72"/>
          <w:highlight w:val="none"/>
          <w14:textFill>
            <w14:solidFill>
              <w14:schemeClr w14:val="tx1"/>
            </w14:solidFill>
          </w14:textFill>
        </w:rPr>
      </w:pPr>
      <w:bookmarkStart w:id="8" w:name="_Toc7964"/>
      <w:r>
        <w:rPr>
          <w:rStyle w:val="44"/>
          <w:rFonts w:hint="eastAsia" w:ascii="宋体" w:hAnsi="宋体" w:cs="宋体"/>
          <w:b/>
          <w:color w:val="000000" w:themeColor="text1"/>
          <w:sz w:val="36"/>
          <w:highlight w:val="none"/>
          <w14:textFill>
            <w14:solidFill>
              <w14:schemeClr w14:val="tx1"/>
            </w14:solidFill>
          </w14:textFill>
        </w:rPr>
        <w:t>（正或副本）</w:t>
      </w:r>
      <w:bookmarkEnd w:id="8"/>
    </w:p>
    <w:p>
      <w:pPr>
        <w:jc w:val="center"/>
        <w:rPr>
          <w:rStyle w:val="44"/>
          <w:rFonts w:ascii="宋体" w:hAnsi="宋体" w:cs="宋体"/>
          <w:b/>
          <w:color w:val="000000" w:themeColor="text1"/>
          <w:sz w:val="72"/>
          <w:highlight w:val="none"/>
          <w14:textFill>
            <w14:solidFill>
              <w14:schemeClr w14:val="tx1"/>
            </w14:solidFill>
          </w14:textFill>
        </w:rPr>
      </w:pPr>
    </w:p>
    <w:p>
      <w:pPr>
        <w:jc w:val="center"/>
        <w:rPr>
          <w:rStyle w:val="44"/>
          <w:rFonts w:ascii="宋体" w:hAnsi="宋体" w:cs="宋体"/>
          <w:b/>
          <w:color w:val="000000" w:themeColor="text1"/>
          <w:sz w:val="36"/>
          <w:highlight w:val="none"/>
          <w14:textFill>
            <w14:solidFill>
              <w14:schemeClr w14:val="tx1"/>
            </w14:solidFill>
          </w14:textFill>
        </w:rPr>
      </w:pPr>
    </w:p>
    <w:p>
      <w:pPr>
        <w:jc w:val="center"/>
        <w:rPr>
          <w:rStyle w:val="44"/>
          <w:rFonts w:ascii="宋体" w:hAnsi="宋体" w:cs="宋体"/>
          <w:b/>
          <w:color w:val="000000" w:themeColor="text1"/>
          <w:sz w:val="36"/>
          <w:highlight w:val="none"/>
          <w14:textFill>
            <w14:solidFill>
              <w14:schemeClr w14:val="tx1"/>
            </w14:solidFill>
          </w14:textFill>
        </w:rPr>
      </w:pPr>
    </w:p>
    <w:p>
      <w:pPr>
        <w:jc w:val="center"/>
        <w:rPr>
          <w:rStyle w:val="44"/>
          <w:rFonts w:ascii="宋体" w:hAnsi="宋体" w:cs="宋体"/>
          <w:b/>
          <w:color w:val="000000" w:themeColor="text1"/>
          <w:sz w:val="36"/>
          <w:highlight w:val="none"/>
          <w14:textFill>
            <w14:solidFill>
              <w14:schemeClr w14:val="tx1"/>
            </w14:solidFill>
          </w14:textFill>
        </w:rPr>
      </w:pPr>
    </w:p>
    <w:p>
      <w:pPr>
        <w:ind w:firstLine="1084" w:firstLineChars="300"/>
        <w:outlineLvl w:val="0"/>
        <w:rPr>
          <w:rStyle w:val="44"/>
          <w:rFonts w:ascii="宋体" w:hAnsi="宋体" w:cs="宋体"/>
          <w:b/>
          <w:color w:val="000000" w:themeColor="text1"/>
          <w:sz w:val="36"/>
          <w:highlight w:val="none"/>
          <w14:textFill>
            <w14:solidFill>
              <w14:schemeClr w14:val="tx1"/>
            </w14:solidFill>
          </w14:textFill>
        </w:rPr>
      </w:pPr>
      <w:bookmarkStart w:id="9" w:name="_Toc22643"/>
      <w:r>
        <w:rPr>
          <w:rStyle w:val="44"/>
          <w:rFonts w:hint="eastAsia" w:ascii="宋体" w:hAnsi="宋体" w:cs="宋体"/>
          <w:b/>
          <w:color w:val="000000" w:themeColor="text1"/>
          <w:sz w:val="36"/>
          <w:highlight w:val="none"/>
          <w14:textFill>
            <w14:solidFill>
              <w14:schemeClr w14:val="tx1"/>
            </w14:solidFill>
          </w14:textFill>
        </w:rPr>
        <w:t>项 目 名 称：</w:t>
      </w:r>
      <w:bookmarkEnd w:id="9"/>
    </w:p>
    <w:p>
      <w:pPr>
        <w:ind w:firstLine="1084" w:firstLineChars="300"/>
        <w:outlineLvl w:val="0"/>
        <w:rPr>
          <w:rStyle w:val="44"/>
          <w:rFonts w:ascii="宋体" w:hAnsi="宋体" w:cs="宋体"/>
          <w:b/>
          <w:color w:val="000000" w:themeColor="text1"/>
          <w:sz w:val="36"/>
          <w:highlight w:val="none"/>
          <w:u w:val="single" w:color="000000"/>
          <w14:textFill>
            <w14:solidFill>
              <w14:schemeClr w14:val="tx1"/>
            </w14:solidFill>
          </w14:textFill>
        </w:rPr>
      </w:pPr>
      <w:bookmarkStart w:id="10" w:name="_Toc13773"/>
      <w:r>
        <w:rPr>
          <w:rStyle w:val="44"/>
          <w:rFonts w:hint="eastAsia" w:ascii="宋体" w:hAnsi="宋体" w:cs="宋体"/>
          <w:b/>
          <w:color w:val="000000" w:themeColor="text1"/>
          <w:sz w:val="36"/>
          <w:highlight w:val="none"/>
          <w14:textFill>
            <w14:solidFill>
              <w14:schemeClr w14:val="tx1"/>
            </w14:solidFill>
          </w14:textFill>
        </w:rPr>
        <w:t>招 标 编 号：</w:t>
      </w:r>
      <w:bookmarkEnd w:id="10"/>
    </w:p>
    <w:p>
      <w:pPr>
        <w:outlineLvl w:val="0"/>
        <w:rPr>
          <w:rStyle w:val="44"/>
          <w:rFonts w:ascii="宋体" w:hAnsi="宋体" w:cs="宋体"/>
          <w:b/>
          <w:color w:val="000000" w:themeColor="text1"/>
          <w:sz w:val="36"/>
          <w:highlight w:val="none"/>
          <w:u w:val="single" w:color="000000"/>
          <w14:textFill>
            <w14:solidFill>
              <w14:schemeClr w14:val="tx1"/>
            </w14:solidFill>
          </w14:textFill>
        </w:rPr>
      </w:pPr>
      <w:r>
        <w:rPr>
          <w:rStyle w:val="44"/>
          <w:rFonts w:hint="eastAsia" w:ascii="宋体" w:hAnsi="宋体" w:cs="宋体"/>
          <w:b/>
          <w:color w:val="000000" w:themeColor="text1"/>
          <w:sz w:val="36"/>
          <w:highlight w:val="none"/>
          <w14:textFill>
            <w14:solidFill>
              <w14:schemeClr w14:val="tx1"/>
            </w14:solidFill>
          </w14:textFill>
        </w:rPr>
        <w:t xml:space="preserve">      </w:t>
      </w:r>
      <w:bookmarkStart w:id="11" w:name="_Toc9747"/>
      <w:r>
        <w:rPr>
          <w:rStyle w:val="44"/>
          <w:rFonts w:hint="eastAsia" w:ascii="宋体" w:hAnsi="宋体" w:cs="宋体"/>
          <w:b/>
          <w:color w:val="000000" w:themeColor="text1"/>
          <w:sz w:val="36"/>
          <w:highlight w:val="none"/>
          <w14:textFill>
            <w14:solidFill>
              <w14:schemeClr w14:val="tx1"/>
            </w14:solidFill>
          </w14:textFill>
        </w:rPr>
        <w:t>投标人名称 ：</w:t>
      </w:r>
      <w:bookmarkEnd w:id="11"/>
    </w:p>
    <w:p>
      <w:pPr>
        <w:outlineLvl w:val="0"/>
        <w:rPr>
          <w:rStyle w:val="44"/>
          <w:rFonts w:ascii="宋体" w:hAnsi="宋体" w:cs="宋体"/>
          <w:b/>
          <w:color w:val="000000" w:themeColor="text1"/>
          <w:sz w:val="36"/>
          <w:highlight w:val="none"/>
          <w14:textFill>
            <w14:solidFill>
              <w14:schemeClr w14:val="tx1"/>
            </w14:solidFill>
          </w14:textFill>
        </w:rPr>
      </w:pPr>
      <w:r>
        <w:rPr>
          <w:rStyle w:val="44"/>
          <w:rFonts w:hint="eastAsia" w:ascii="宋体" w:hAnsi="宋体" w:cs="宋体"/>
          <w:b/>
          <w:color w:val="000000" w:themeColor="text1"/>
          <w:sz w:val="36"/>
          <w:highlight w:val="none"/>
          <w14:textFill>
            <w14:solidFill>
              <w14:schemeClr w14:val="tx1"/>
            </w14:solidFill>
          </w14:textFill>
        </w:rPr>
        <w:t xml:space="preserve">      </w:t>
      </w:r>
      <w:bookmarkStart w:id="12" w:name="_Toc3826"/>
      <w:r>
        <w:rPr>
          <w:rStyle w:val="44"/>
          <w:rFonts w:hint="eastAsia" w:ascii="宋体" w:hAnsi="宋体" w:cs="宋体"/>
          <w:b/>
          <w:color w:val="000000" w:themeColor="text1"/>
          <w:sz w:val="36"/>
          <w:highlight w:val="none"/>
          <w14:textFill>
            <w14:solidFill>
              <w14:schemeClr w14:val="tx1"/>
            </w14:solidFill>
          </w14:textFill>
        </w:rPr>
        <w:t>日      期 ：</w:t>
      </w:r>
      <w:bookmarkEnd w:id="12"/>
    </w:p>
    <w:p>
      <w:pPr>
        <w:spacing w:line="440" w:lineRule="exact"/>
        <w:jc w:val="center"/>
        <w:rPr>
          <w:rStyle w:val="44"/>
          <w:rFonts w:ascii="宋体" w:hAnsi="宋体" w:cs="宋体"/>
          <w:b/>
          <w:bCs/>
          <w:color w:val="000000" w:themeColor="text1"/>
          <w:sz w:val="32"/>
          <w:szCs w:val="32"/>
          <w:highlight w:val="none"/>
          <w14:textFill>
            <w14:solidFill>
              <w14:schemeClr w14:val="tx1"/>
            </w14:solidFill>
          </w14:textFill>
        </w:rPr>
      </w:pPr>
    </w:p>
    <w:p>
      <w:pPr>
        <w:spacing w:line="440" w:lineRule="exact"/>
        <w:ind w:firstLine="480" w:firstLineChars="200"/>
        <w:rPr>
          <w:rStyle w:val="44"/>
          <w:rFonts w:ascii="宋体" w:hAnsi="宋体" w:cs="宋体"/>
          <w:color w:val="000000" w:themeColor="text1"/>
          <w:sz w:val="24"/>
          <w:highlight w:val="none"/>
          <w14:textFill>
            <w14:solidFill>
              <w14:schemeClr w14:val="tx1"/>
            </w14:solidFill>
          </w14:textFill>
        </w:rPr>
      </w:pPr>
    </w:p>
    <w:p>
      <w:pPr>
        <w:spacing w:line="440" w:lineRule="exact"/>
        <w:ind w:firstLine="480" w:firstLineChars="200"/>
        <w:rPr>
          <w:rStyle w:val="44"/>
          <w:rFonts w:ascii="宋体" w:hAnsi="宋体" w:cs="宋体"/>
          <w:color w:val="000000" w:themeColor="text1"/>
          <w:sz w:val="24"/>
          <w:highlight w:val="none"/>
          <w14:textFill>
            <w14:solidFill>
              <w14:schemeClr w14:val="tx1"/>
            </w14:solidFill>
          </w14:textFill>
        </w:rPr>
      </w:pPr>
    </w:p>
    <w:p>
      <w:pPr>
        <w:spacing w:line="440" w:lineRule="exact"/>
        <w:rPr>
          <w:rStyle w:val="44"/>
          <w:rFonts w:ascii="宋体" w:hAnsi="宋体" w:cs="宋体"/>
          <w:color w:val="000000" w:themeColor="text1"/>
          <w:sz w:val="24"/>
          <w:highlight w:val="none"/>
          <w14:textFill>
            <w14:solidFill>
              <w14:schemeClr w14:val="tx1"/>
            </w14:solidFill>
          </w14:textFill>
        </w:rPr>
      </w:pPr>
    </w:p>
    <w:p>
      <w:pPr>
        <w:pStyle w:val="6"/>
        <w:rPr>
          <w:rStyle w:val="44"/>
          <w:rFonts w:ascii="宋体" w:hAnsi="宋体" w:eastAsia="宋体" w:cs="宋体"/>
          <w:b w:val="0"/>
          <w:color w:val="000000" w:themeColor="text1"/>
          <w:sz w:val="24"/>
          <w:szCs w:val="21"/>
          <w:highlight w:val="none"/>
          <w14:textFill>
            <w14:solidFill>
              <w14:schemeClr w14:val="tx1"/>
            </w14:solidFill>
          </w14:textFill>
        </w:rPr>
      </w:pPr>
    </w:p>
    <w:p>
      <w:pPr>
        <w:rPr>
          <w:rStyle w:val="44"/>
          <w:rFonts w:ascii="宋体" w:hAnsi="宋体" w:cs="宋体"/>
          <w:color w:val="000000" w:themeColor="text1"/>
          <w:sz w:val="24"/>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rPr>
          <w:rStyle w:val="44"/>
          <w:rFonts w:ascii="宋体" w:hAnsi="宋体" w:cs="宋体"/>
          <w:color w:val="000000" w:themeColor="text1"/>
          <w:sz w:val="24"/>
          <w:highlight w:val="none"/>
          <w14:textFill>
            <w14:solidFill>
              <w14:schemeClr w14:val="tx1"/>
            </w14:solidFill>
          </w14:textFill>
        </w:rPr>
      </w:pPr>
    </w:p>
    <w:p>
      <w:pPr>
        <w:pStyle w:val="20"/>
        <w:ind w:firstLine="210"/>
        <w:rPr>
          <w:color w:val="000000" w:themeColor="text1"/>
          <w:highlight w:val="none"/>
          <w14:textFill>
            <w14:solidFill>
              <w14:schemeClr w14:val="tx1"/>
            </w14:solidFill>
          </w14:textFill>
        </w:rPr>
      </w:pPr>
    </w:p>
    <w:p>
      <w:pPr>
        <w:spacing w:line="440" w:lineRule="exact"/>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评分索引表</w:t>
      </w:r>
    </w:p>
    <w:p>
      <w:pPr>
        <w:spacing w:line="440" w:lineRule="exact"/>
        <w:jc w:val="center"/>
        <w:rPr>
          <w:rFonts w:ascii="宋体" w:hAnsi="宋体" w:cs="宋体"/>
          <w:b/>
          <w:color w:val="000000" w:themeColor="text1"/>
          <w:sz w:val="30"/>
          <w:szCs w:val="30"/>
          <w:highlight w:val="none"/>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4"/>
              <w:shd w:val="clear" w:color="auto" w:fill="FFFFFF"/>
              <w:spacing w:line="265" w:lineRule="atLeast"/>
              <w:ind w:left="420"/>
              <w:jc w:val="center"/>
              <w:rPr>
                <w:rFonts w:ascii="宋体" w:hAnsi="宋体" w:cs="宋体"/>
                <w:b/>
                <w:bCs/>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评分项目</w:t>
            </w:r>
          </w:p>
        </w:tc>
        <w:tc>
          <w:tcPr>
            <w:tcW w:w="3570" w:type="dxa"/>
            <w:noWrap/>
          </w:tcPr>
          <w:p>
            <w:pPr>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164"/>
              <w:shd w:val="clear" w:color="auto" w:fill="FFFFFF"/>
              <w:spacing w:line="265" w:lineRule="atLeast"/>
              <w:ind w:left="420"/>
              <w:jc w:val="both"/>
              <w:rPr>
                <w:rFonts w:ascii="宋体" w:hAnsi="宋体" w:cs="宋体"/>
                <w:b/>
                <w:color w:val="000000" w:themeColor="text1"/>
                <w:highlight w:val="none"/>
                <w:lang w:eastAsia="zh-CN"/>
                <w14:textFill>
                  <w14:solidFill>
                    <w14:schemeClr w14:val="tx1"/>
                  </w14:solidFill>
                </w14:textFill>
              </w:rPr>
            </w:pPr>
          </w:p>
        </w:tc>
        <w:tc>
          <w:tcPr>
            <w:tcW w:w="3570" w:type="dxa"/>
            <w:noWrap/>
          </w:tcPr>
          <w:p>
            <w:pPr>
              <w:rPr>
                <w:rFonts w:ascii="宋体" w:hAnsi="宋体" w:cs="宋体"/>
                <w:b/>
                <w:color w:val="000000" w:themeColor="text1"/>
                <w:kern w:val="0"/>
                <w:sz w:val="24"/>
                <w:highlight w:val="none"/>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164"/>
              <w:shd w:val="clear" w:color="auto" w:fill="FFFFFF"/>
              <w:spacing w:line="265" w:lineRule="atLeast"/>
              <w:ind w:left="420"/>
              <w:jc w:val="both"/>
              <w:rPr>
                <w:rFonts w:ascii="宋体" w:hAnsi="宋体" w:cs="宋体"/>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4"/>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4"/>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4"/>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4"/>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4"/>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4"/>
              <w:shd w:val="clear" w:color="auto" w:fill="FFFFFF"/>
              <w:spacing w:line="265" w:lineRule="atLeast"/>
              <w:ind w:left="420"/>
              <w:jc w:val="both"/>
              <w:rPr>
                <w:rFonts w:ascii="宋体" w:hAnsi="宋体" w:cs="宋体"/>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164"/>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4"/>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164"/>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4"/>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164"/>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164"/>
              <w:shd w:val="clear" w:color="auto" w:fill="FFFFFF"/>
              <w:spacing w:line="265" w:lineRule="atLeast"/>
              <w:ind w:left="420"/>
              <w:jc w:val="both"/>
              <w:rPr>
                <w:rFonts w:ascii="宋体" w:hAnsi="宋体" w:cs="宋体"/>
                <w:b/>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4"/>
              <w:shd w:val="clear" w:color="auto" w:fill="FFFFFF"/>
              <w:spacing w:line="265" w:lineRule="atLeast"/>
              <w:ind w:left="420"/>
              <w:rPr>
                <w:rFonts w:ascii="宋体" w:hAnsi="宋体" w:cs="宋体"/>
                <w:b/>
                <w:bCs/>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4"/>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4"/>
              <w:shd w:val="clear" w:color="auto" w:fill="FFFFFF"/>
              <w:spacing w:line="265" w:lineRule="atLeast"/>
              <w:ind w:left="420"/>
              <w:rPr>
                <w:rFonts w:ascii="宋体" w:hAnsi="宋体" w:cs="宋体"/>
                <w:b/>
                <w:bCs/>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4"/>
              <w:shd w:val="clear" w:color="auto" w:fill="FFFFFF"/>
              <w:spacing w:line="265" w:lineRule="atLeast"/>
              <w:ind w:left="420"/>
              <w:jc w:val="both"/>
              <w:rPr>
                <w:rFonts w:ascii="宋体" w:hAnsi="宋体" w:cs="宋体"/>
                <w:b/>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4"/>
              <w:shd w:val="clear" w:color="auto" w:fill="FFFFFF"/>
              <w:spacing w:line="265" w:lineRule="atLeast"/>
              <w:ind w:left="0" w:firstLine="480" w:firstLineChars="200"/>
              <w:rPr>
                <w:rFonts w:ascii="宋体" w:hAnsi="宋体" w:cs="宋体"/>
                <w:color w:val="000000" w:themeColor="text1"/>
                <w:szCs w:val="2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164"/>
              <w:shd w:val="clear" w:color="auto" w:fill="FFFFFF"/>
              <w:spacing w:line="265" w:lineRule="atLeast"/>
              <w:ind w:left="0" w:firstLine="480" w:firstLineChars="200"/>
              <w:rPr>
                <w:rFonts w:ascii="宋体" w:hAnsi="宋体" w:cs="宋体"/>
                <w:color w:val="000000" w:themeColor="text1"/>
                <w:highlight w:val="none"/>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highlight w:val="none"/>
                <w14:textFill>
                  <w14:solidFill>
                    <w14:schemeClr w14:val="tx1"/>
                  </w14:solidFill>
                </w14:textFill>
              </w:rPr>
            </w:pPr>
          </w:p>
        </w:tc>
      </w:tr>
    </w:tbl>
    <w:p>
      <w:pPr>
        <w:rPr>
          <w:rFonts w:ascii="宋体" w:hAnsi="宋体" w:cs="宋体"/>
          <w:color w:val="000000" w:themeColor="text1"/>
          <w:highlight w:val="none"/>
          <w14:textFill>
            <w14:solidFill>
              <w14:schemeClr w14:val="tx1"/>
            </w14:solidFill>
          </w14:textFill>
        </w:rPr>
      </w:pPr>
    </w:p>
    <w:p>
      <w:pPr>
        <w:jc w:val="center"/>
        <w:outlineLvl w:val="0"/>
        <w:rPr>
          <w:rFonts w:ascii="宋体" w:hAnsi="宋体" w:cs="宋体"/>
          <w:b/>
          <w:bCs/>
          <w:color w:val="000000" w:themeColor="text1"/>
          <w:sz w:val="32"/>
          <w:szCs w:val="32"/>
          <w:highlight w:val="none"/>
          <w14:textFill>
            <w14:solidFill>
              <w14:schemeClr w14:val="tx1"/>
            </w14:solidFill>
          </w14:textFill>
        </w:rPr>
      </w:pPr>
      <w:bookmarkStart w:id="13" w:name="_Toc16079"/>
    </w:p>
    <w:p>
      <w:pPr>
        <w:jc w:val="center"/>
        <w:outlineLvl w:val="0"/>
        <w:rPr>
          <w:rFonts w:ascii="宋体" w:hAnsi="宋体" w:cs="宋体"/>
          <w:b/>
          <w:bCs/>
          <w:color w:val="000000" w:themeColor="text1"/>
          <w:sz w:val="32"/>
          <w:szCs w:val="32"/>
          <w:highlight w:val="none"/>
          <w14:textFill>
            <w14:solidFill>
              <w14:schemeClr w14:val="tx1"/>
            </w14:solidFill>
          </w14:textFill>
        </w:rPr>
      </w:pPr>
    </w:p>
    <w:p>
      <w:pPr>
        <w:jc w:val="center"/>
        <w:outlineLvl w:val="0"/>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投标主要文件目录</w:t>
      </w:r>
      <w:bookmarkEnd w:id="13"/>
    </w:p>
    <w:p>
      <w:pPr>
        <w:spacing w:line="440" w:lineRule="exact"/>
        <w:jc w:val="center"/>
        <w:rPr>
          <w:rFonts w:ascii="宋体" w:hAnsi="宋体" w:cs="宋体"/>
          <w:b/>
          <w:bCs/>
          <w:color w:val="000000" w:themeColor="text1"/>
          <w:sz w:val="32"/>
          <w:szCs w:val="32"/>
          <w:highlight w:val="none"/>
          <w14:textFill>
            <w14:solidFill>
              <w14:schemeClr w14:val="tx1"/>
            </w14:solidFill>
          </w14:textFill>
        </w:rPr>
      </w:pPr>
    </w:p>
    <w:p>
      <w:pPr>
        <w:ind w:firstLine="480" w:firstLineChars="200"/>
        <w:outlineLvl w:val="0"/>
        <w:rPr>
          <w:rFonts w:ascii="宋体" w:hAnsi="宋体" w:cs="宋体"/>
          <w:color w:val="000000" w:themeColor="text1"/>
          <w:sz w:val="24"/>
          <w:highlight w:val="none"/>
          <w14:textFill>
            <w14:solidFill>
              <w14:schemeClr w14:val="tx1"/>
            </w14:solidFill>
          </w14:textFill>
        </w:rPr>
      </w:pPr>
      <w:bookmarkStart w:id="14" w:name="_Toc8971"/>
      <w:r>
        <w:rPr>
          <w:rFonts w:hint="eastAsia" w:ascii="宋体" w:hAnsi="宋体" w:cs="宋体"/>
          <w:color w:val="000000" w:themeColor="text1"/>
          <w:sz w:val="24"/>
          <w:highlight w:val="none"/>
          <w14:textFill>
            <w14:solidFill>
              <w14:schemeClr w14:val="tx1"/>
            </w14:solidFill>
          </w14:textFill>
        </w:rPr>
        <w:t>一、</w:t>
      </w:r>
      <w:r>
        <w:rPr>
          <w:rFonts w:hint="eastAsia" w:ascii="宋体" w:hAnsi="宋体" w:cs="宋体"/>
          <w:bCs/>
          <w:color w:val="000000" w:themeColor="text1"/>
          <w:sz w:val="24"/>
          <w:highlight w:val="none"/>
          <w14:textFill>
            <w14:solidFill>
              <w14:schemeClr w14:val="tx1"/>
            </w14:solidFill>
          </w14:textFill>
        </w:rPr>
        <w:t>资信证明文件要求</w:t>
      </w:r>
      <w:bookmarkEnd w:id="14"/>
    </w:p>
    <w:p>
      <w:pPr>
        <w:ind w:firstLine="482" w:firstLineChars="200"/>
        <w:outlineLvl w:val="0"/>
        <w:rPr>
          <w:rFonts w:ascii="宋体" w:hAnsi="宋体" w:cs="宋体"/>
          <w:color w:val="000000" w:themeColor="text1"/>
          <w:sz w:val="24"/>
          <w:highlight w:val="none"/>
          <w14:textFill>
            <w14:solidFill>
              <w14:schemeClr w14:val="tx1"/>
            </w14:solidFill>
          </w14:textFill>
        </w:rPr>
      </w:pPr>
      <w:bookmarkStart w:id="15" w:name="_Toc400"/>
      <w:r>
        <w:rPr>
          <w:rFonts w:hint="eastAsia" w:ascii="宋体" w:hAnsi="宋体" w:cs="宋体"/>
          <w:b/>
          <w:bCs/>
          <w:color w:val="000000" w:themeColor="text1"/>
          <w:sz w:val="24"/>
          <w:highlight w:val="none"/>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、资格性审查响应对照表</w:t>
      </w:r>
      <w:bookmarkEnd w:id="15"/>
    </w:p>
    <w:p>
      <w:pPr>
        <w:ind w:firstLine="480" w:firstLineChars="200"/>
        <w:outlineLvl w:val="0"/>
        <w:rPr>
          <w:rFonts w:ascii="宋体" w:hAnsi="宋体" w:cs="宋体"/>
          <w:bCs/>
          <w:color w:val="000000" w:themeColor="text1"/>
          <w:sz w:val="24"/>
          <w:highlight w:val="none"/>
          <w14:textFill>
            <w14:solidFill>
              <w14:schemeClr w14:val="tx1"/>
            </w14:solidFill>
          </w14:textFill>
        </w:rPr>
      </w:pPr>
      <w:bookmarkStart w:id="16" w:name="_Toc17993"/>
      <w:r>
        <w:rPr>
          <w:rFonts w:hint="eastAsia" w:ascii="宋体" w:hAnsi="宋体" w:cs="宋体"/>
          <w:color w:val="000000" w:themeColor="text1"/>
          <w:sz w:val="24"/>
          <w:highlight w:val="none"/>
          <w14:textFill>
            <w14:solidFill>
              <w14:schemeClr w14:val="tx1"/>
            </w14:solidFill>
          </w14:textFill>
        </w:rPr>
        <w:t>三、符合性检查响应对照表</w:t>
      </w:r>
      <w:bookmarkEnd w:id="16"/>
    </w:p>
    <w:p>
      <w:pPr>
        <w:ind w:firstLine="480" w:firstLineChars="200"/>
        <w:outlineLvl w:val="0"/>
        <w:rPr>
          <w:rFonts w:ascii="宋体" w:hAnsi="宋体" w:cs="宋体"/>
          <w:color w:val="000000" w:themeColor="text1"/>
          <w:sz w:val="24"/>
          <w:highlight w:val="none"/>
          <w14:textFill>
            <w14:solidFill>
              <w14:schemeClr w14:val="tx1"/>
            </w14:solidFill>
          </w14:textFill>
        </w:rPr>
      </w:pPr>
      <w:bookmarkStart w:id="17" w:name="_Toc4466"/>
      <w:r>
        <w:rPr>
          <w:rFonts w:hint="eastAsia" w:ascii="宋体" w:hAnsi="宋体" w:cs="宋体"/>
          <w:color w:val="000000" w:themeColor="text1"/>
          <w:sz w:val="24"/>
          <w:highlight w:val="none"/>
          <w14:textFill>
            <w14:solidFill>
              <w14:schemeClr w14:val="tx1"/>
            </w14:solidFill>
          </w14:textFill>
        </w:rPr>
        <w:t>四、投标函</w:t>
      </w:r>
      <w:bookmarkEnd w:id="17"/>
    </w:p>
    <w:p>
      <w:pPr>
        <w:ind w:firstLine="480" w:firstLineChars="200"/>
        <w:outlineLvl w:val="0"/>
        <w:rPr>
          <w:rFonts w:ascii="宋体" w:hAnsi="宋体" w:cs="宋体"/>
          <w:color w:val="000000" w:themeColor="text1"/>
          <w:sz w:val="24"/>
          <w:highlight w:val="none"/>
          <w14:textFill>
            <w14:solidFill>
              <w14:schemeClr w14:val="tx1"/>
            </w14:solidFill>
          </w14:textFill>
        </w:rPr>
      </w:pPr>
      <w:bookmarkStart w:id="18" w:name="_Toc30056"/>
      <w:r>
        <w:rPr>
          <w:rFonts w:hint="eastAsia" w:ascii="宋体" w:hAnsi="宋体" w:cs="宋体"/>
          <w:color w:val="000000" w:themeColor="text1"/>
          <w:sz w:val="24"/>
          <w:highlight w:val="none"/>
          <w14:textFill>
            <w14:solidFill>
              <w14:schemeClr w14:val="tx1"/>
            </w14:solidFill>
          </w14:textFill>
        </w:rPr>
        <w:t>五</w:t>
      </w: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开标一览表</w:t>
      </w:r>
      <w:bookmarkEnd w:id="18"/>
    </w:p>
    <w:p>
      <w:pPr>
        <w:ind w:firstLine="480" w:firstLineChars="200"/>
        <w:outlineLvl w:val="0"/>
        <w:rPr>
          <w:rFonts w:ascii="宋体" w:hAnsi="宋体" w:cs="宋体"/>
          <w:color w:val="000000" w:themeColor="text1"/>
          <w:sz w:val="24"/>
          <w:highlight w:val="none"/>
          <w14:textFill>
            <w14:solidFill>
              <w14:schemeClr w14:val="tx1"/>
            </w14:solidFill>
          </w14:textFill>
        </w:rPr>
      </w:pPr>
      <w:bookmarkStart w:id="19" w:name="_Toc1256"/>
      <w:r>
        <w:rPr>
          <w:rFonts w:hint="eastAsia" w:ascii="宋体" w:hAnsi="宋体" w:cs="宋体"/>
          <w:color w:val="000000" w:themeColor="text1"/>
          <w:sz w:val="24"/>
          <w:highlight w:val="none"/>
          <w14:textFill>
            <w14:solidFill>
              <w14:schemeClr w14:val="tx1"/>
            </w14:solidFill>
          </w14:textFill>
        </w:rPr>
        <w:t>六、投标配置与分项报价表</w:t>
      </w:r>
      <w:bookmarkEnd w:id="19"/>
    </w:p>
    <w:p>
      <w:pPr>
        <w:ind w:firstLine="480" w:firstLineChars="200"/>
        <w:outlineLvl w:val="0"/>
        <w:rPr>
          <w:rFonts w:ascii="宋体" w:hAnsi="宋体" w:cs="宋体"/>
          <w:color w:val="000000" w:themeColor="text1"/>
          <w:sz w:val="24"/>
          <w:highlight w:val="none"/>
          <w14:textFill>
            <w14:solidFill>
              <w14:schemeClr w14:val="tx1"/>
            </w14:solidFill>
          </w14:textFill>
        </w:rPr>
      </w:pPr>
      <w:bookmarkStart w:id="20" w:name="_Toc16688"/>
      <w:r>
        <w:rPr>
          <w:rFonts w:hint="eastAsia" w:ascii="宋体" w:hAnsi="宋体" w:cs="宋体"/>
          <w:color w:val="000000" w:themeColor="text1"/>
          <w:sz w:val="24"/>
          <w:highlight w:val="none"/>
          <w14:textFill>
            <w14:solidFill>
              <w14:schemeClr w14:val="tx1"/>
            </w14:solidFill>
          </w14:textFill>
        </w:rPr>
        <w:t>七</w:t>
      </w:r>
      <w:r>
        <w:rPr>
          <w:rFonts w:hint="eastAsia" w:ascii="宋体" w:hAnsi="宋体" w:cs="宋体"/>
          <w:color w:val="000000" w:themeColor="text1"/>
          <w:sz w:val="24"/>
          <w:szCs w:val="24"/>
          <w:highlight w:val="none"/>
          <w14:textFill>
            <w14:solidFill>
              <w14:schemeClr w14:val="tx1"/>
            </w14:solidFill>
          </w14:textFill>
        </w:rPr>
        <w:t>、技术参数响应及偏离表</w:t>
      </w:r>
      <w:bookmarkEnd w:id="20"/>
    </w:p>
    <w:p>
      <w:pPr>
        <w:ind w:firstLine="480" w:firstLineChars="200"/>
        <w:outlineLvl w:val="0"/>
        <w:rPr>
          <w:rFonts w:ascii="宋体" w:hAnsi="宋体" w:cs="宋体"/>
          <w:color w:val="000000" w:themeColor="text1"/>
          <w:sz w:val="24"/>
          <w:highlight w:val="none"/>
          <w14:textFill>
            <w14:solidFill>
              <w14:schemeClr w14:val="tx1"/>
            </w14:solidFill>
          </w14:textFill>
        </w:rPr>
      </w:pPr>
      <w:bookmarkStart w:id="21" w:name="_Toc13614"/>
      <w:r>
        <w:rPr>
          <w:rFonts w:hint="eastAsia" w:ascii="宋体" w:hAnsi="宋体" w:cs="宋体"/>
          <w:color w:val="000000" w:themeColor="text1"/>
          <w:sz w:val="24"/>
          <w:highlight w:val="none"/>
          <w14:textFill>
            <w14:solidFill>
              <w14:schemeClr w14:val="tx1"/>
            </w14:solidFill>
          </w14:textFill>
        </w:rPr>
        <w:t>八、商务条款响应及偏离表</w:t>
      </w:r>
      <w:bookmarkEnd w:id="21"/>
    </w:p>
    <w:p>
      <w:pPr>
        <w:ind w:firstLine="480" w:firstLineChars="200"/>
        <w:outlineLvl w:val="0"/>
        <w:rPr>
          <w:rFonts w:ascii="宋体" w:hAnsi="宋体" w:cs="宋体"/>
          <w:color w:val="000000" w:themeColor="text1"/>
          <w:sz w:val="24"/>
          <w:highlight w:val="none"/>
          <w14:textFill>
            <w14:solidFill>
              <w14:schemeClr w14:val="tx1"/>
            </w14:solidFill>
          </w14:textFill>
        </w:rPr>
      </w:pPr>
      <w:bookmarkStart w:id="22" w:name="_Toc25377"/>
      <w:r>
        <w:rPr>
          <w:rFonts w:hint="eastAsia" w:ascii="宋体" w:hAnsi="宋体" w:cs="宋体"/>
          <w:color w:val="000000" w:themeColor="text1"/>
          <w:sz w:val="24"/>
          <w:highlight w:val="none"/>
          <w14:textFill>
            <w14:solidFill>
              <w14:schemeClr w14:val="tx1"/>
            </w14:solidFill>
          </w14:textFill>
        </w:rPr>
        <w:t>九、技术方案、服务承诺、培训承诺等</w:t>
      </w:r>
      <w:bookmarkEnd w:id="22"/>
    </w:p>
    <w:p>
      <w:pPr>
        <w:spacing w:line="440" w:lineRule="exact"/>
        <w:ind w:firstLine="480" w:firstLineChars="200"/>
        <w:outlineLvl w:val="0"/>
        <w:rPr>
          <w:rFonts w:ascii="宋体" w:hAnsi="宋体" w:cs="宋体"/>
          <w:color w:val="000000" w:themeColor="text1"/>
          <w:sz w:val="24"/>
          <w:highlight w:val="none"/>
          <w14:textFill>
            <w14:solidFill>
              <w14:schemeClr w14:val="tx1"/>
            </w14:solidFill>
          </w14:textFill>
        </w:rPr>
      </w:pPr>
      <w:bookmarkStart w:id="23" w:name="_Toc13879"/>
      <w:r>
        <w:rPr>
          <w:rFonts w:hint="eastAsia" w:ascii="宋体" w:hAnsi="宋体" w:cs="宋体"/>
          <w:color w:val="000000" w:themeColor="text1"/>
          <w:sz w:val="24"/>
          <w:highlight w:val="none"/>
          <w14:textFill>
            <w14:solidFill>
              <w14:schemeClr w14:val="tx1"/>
            </w14:solidFill>
          </w14:textFill>
        </w:rPr>
        <w:t>十、盐城市政府采购事前信用承诺书</w:t>
      </w:r>
      <w:bookmarkEnd w:id="23"/>
    </w:p>
    <w:p>
      <w:pPr>
        <w:pStyle w:val="21"/>
        <w:rPr>
          <w:color w:val="000000" w:themeColor="text1"/>
          <w:highlight w:val="none"/>
          <w14:textFill>
            <w14:solidFill>
              <w14:schemeClr w14:val="tx1"/>
            </w14:solidFill>
          </w14:textFill>
        </w:rPr>
      </w:pPr>
    </w:p>
    <w:p>
      <w:pPr>
        <w:snapToGrid w:val="0"/>
        <w:spacing w:before="50" w:after="50"/>
        <w:jc w:val="center"/>
        <w:outlineLvl w:val="0"/>
        <w:rPr>
          <w:rStyle w:val="44"/>
          <w:rFonts w:ascii="宋体" w:hAnsi="宋体" w:cs="宋体"/>
          <w:color w:val="000000" w:themeColor="text1"/>
          <w:sz w:val="32"/>
          <w:szCs w:val="32"/>
          <w:highlight w:val="none"/>
          <w14:textFill>
            <w14:solidFill>
              <w14:schemeClr w14:val="tx1"/>
            </w14:solidFill>
          </w14:textFill>
        </w:rPr>
      </w:pPr>
      <w:bookmarkStart w:id="24" w:name="_Toc28464"/>
    </w:p>
    <w:p>
      <w:pPr>
        <w:snapToGrid w:val="0"/>
        <w:spacing w:before="50" w:after="50"/>
        <w:jc w:val="center"/>
        <w:outlineLvl w:val="0"/>
        <w:rPr>
          <w:rStyle w:val="44"/>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4"/>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4"/>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4"/>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4"/>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4"/>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4"/>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4"/>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4"/>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4"/>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4"/>
          <w:rFonts w:ascii="宋体" w:hAnsi="宋体" w:cs="宋体"/>
          <w:b/>
          <w:bCs/>
          <w:color w:val="000000" w:themeColor="text1"/>
          <w:sz w:val="32"/>
          <w:szCs w:val="32"/>
          <w:highlight w:val="none"/>
          <w14:textFill>
            <w14:solidFill>
              <w14:schemeClr w14:val="tx1"/>
            </w14:solidFill>
          </w14:textFill>
        </w:rPr>
      </w:pPr>
      <w:r>
        <w:rPr>
          <w:rStyle w:val="44"/>
          <w:rFonts w:hint="eastAsia" w:ascii="宋体" w:hAnsi="宋体" w:cs="宋体"/>
          <w:color w:val="000000" w:themeColor="text1"/>
          <w:sz w:val="32"/>
          <w:szCs w:val="32"/>
          <w:highlight w:val="none"/>
          <w14:textFill>
            <w14:solidFill>
              <w14:schemeClr w14:val="tx1"/>
            </w14:solidFill>
          </w14:textFill>
        </w:rPr>
        <w:t>一、</w:t>
      </w:r>
      <w:r>
        <w:rPr>
          <w:rStyle w:val="44"/>
          <w:rFonts w:hint="eastAsia" w:ascii="宋体" w:hAnsi="宋体" w:cs="宋体"/>
          <w:b/>
          <w:bCs/>
          <w:color w:val="000000" w:themeColor="text1"/>
          <w:sz w:val="32"/>
          <w:szCs w:val="32"/>
          <w:highlight w:val="none"/>
          <w14:textFill>
            <w14:solidFill>
              <w14:schemeClr w14:val="tx1"/>
            </w14:solidFill>
          </w14:textFill>
        </w:rPr>
        <w:t>资信证明文件要求</w:t>
      </w:r>
      <w:bookmarkEnd w:id="24"/>
    </w:p>
    <w:p>
      <w:pPr>
        <w:snapToGrid w:val="0"/>
        <w:spacing w:before="50" w:after="50"/>
        <w:rPr>
          <w:rStyle w:val="44"/>
          <w:rFonts w:ascii="宋体" w:hAnsi="宋体" w:cs="宋体"/>
          <w:i/>
          <w:color w:val="000000" w:themeColor="text1"/>
          <w:szCs w:val="24"/>
          <w:highlight w:val="none"/>
          <w:u w:val="single" w:color="000000"/>
          <w14:textFill>
            <w14:solidFill>
              <w14:schemeClr w14:val="tx1"/>
            </w14:solidFill>
          </w14:textFill>
        </w:rPr>
      </w:pPr>
    </w:p>
    <w:p>
      <w:pPr>
        <w:snapToGrid w:val="0"/>
        <w:spacing w:line="500" w:lineRule="exact"/>
        <w:ind w:firstLine="482" w:firstLineChars="200"/>
        <w:rPr>
          <w:rStyle w:val="44"/>
          <w:rFonts w:ascii="宋体" w:hAnsi="宋体" w:cs="宋体"/>
          <w:color w:val="000000" w:themeColor="text1"/>
          <w:sz w:val="24"/>
          <w:szCs w:val="20"/>
          <w:highlight w:val="none"/>
          <w14:textFill>
            <w14:solidFill>
              <w14:schemeClr w14:val="tx1"/>
            </w14:solidFill>
          </w14:textFill>
        </w:rPr>
      </w:pPr>
      <w:r>
        <w:rPr>
          <w:rStyle w:val="44"/>
          <w:rFonts w:hint="eastAsia" w:ascii="宋体" w:hAnsi="宋体" w:cs="宋体"/>
          <w:b/>
          <w:bCs/>
          <w:color w:val="000000" w:themeColor="text1"/>
          <w:sz w:val="24"/>
          <w:highlight w:val="none"/>
          <w14:textFill>
            <w14:solidFill>
              <w14:schemeClr w14:val="tx1"/>
            </w14:solidFill>
          </w14:textFill>
        </w:rPr>
        <w:t>1、实质性资格证明文件目录</w:t>
      </w:r>
    </w:p>
    <w:p>
      <w:pPr>
        <w:snapToGrid w:val="0"/>
        <w:spacing w:line="500" w:lineRule="exact"/>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文件2 上一年度</w:t>
      </w:r>
      <w:r>
        <w:rPr>
          <w:rStyle w:val="44"/>
          <w:rFonts w:hint="eastAsia" w:ascii="宋体" w:hAnsi="宋体" w:cs="宋体"/>
          <w:color w:val="000000" w:themeColor="text1"/>
          <w:sz w:val="24"/>
          <w:szCs w:val="24"/>
          <w:highlight w:val="none"/>
          <w:lang w:eastAsia="zh-CN"/>
          <w14:textFill>
            <w14:solidFill>
              <w14:schemeClr w14:val="tx1"/>
            </w14:solidFill>
          </w14:textFill>
        </w:rPr>
        <w:t>（</w:t>
      </w:r>
      <w:r>
        <w:rPr>
          <w:rStyle w:val="44"/>
          <w:rFonts w:hint="eastAsia" w:ascii="宋体" w:hAnsi="宋体" w:cs="宋体"/>
          <w:color w:val="000000" w:themeColor="text1"/>
          <w:sz w:val="24"/>
          <w:szCs w:val="24"/>
          <w:highlight w:val="none"/>
          <w:lang w:val="en-US" w:eastAsia="zh-CN"/>
          <w14:textFill>
            <w14:solidFill>
              <w14:schemeClr w14:val="tx1"/>
            </w14:solidFill>
          </w14:textFill>
        </w:rPr>
        <w:t>2022年</w:t>
      </w:r>
      <w:r>
        <w:rPr>
          <w:rStyle w:val="44"/>
          <w:rFonts w:hint="eastAsia" w:ascii="宋体" w:hAnsi="宋体" w:cs="宋体"/>
          <w:color w:val="000000" w:themeColor="text1"/>
          <w:sz w:val="24"/>
          <w:szCs w:val="24"/>
          <w:highlight w:val="none"/>
          <w:lang w:eastAsia="zh-CN"/>
          <w14:textFill>
            <w14:solidFill>
              <w14:schemeClr w14:val="tx1"/>
            </w14:solidFill>
          </w14:textFill>
        </w:rPr>
        <w:t>）</w:t>
      </w:r>
      <w:r>
        <w:rPr>
          <w:rStyle w:val="44"/>
          <w:rFonts w:hint="eastAsia" w:ascii="宋体" w:hAnsi="宋体" w:cs="宋体"/>
          <w:color w:val="000000" w:themeColor="text1"/>
          <w:sz w:val="24"/>
          <w:szCs w:val="24"/>
          <w:highlight w:val="none"/>
          <w14:textFill>
            <w14:solidFill>
              <w14:schemeClr w14:val="tx1"/>
            </w14:solidFill>
          </w14:textFill>
        </w:rPr>
        <w:t>财务状况报表（复印件，成立不满一年不需提供）</w:t>
      </w:r>
    </w:p>
    <w:p>
      <w:pPr>
        <w:snapToGrid w:val="0"/>
        <w:spacing w:line="500" w:lineRule="exact"/>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文件3 依法缴纳税收和社会保障资金的相关材料（复印件）</w:t>
      </w:r>
    </w:p>
    <w:p>
      <w:pPr>
        <w:snapToGrid w:val="0"/>
        <w:spacing w:line="500" w:lineRule="exact"/>
        <w:ind w:firstLine="480" w:firstLineChars="200"/>
        <w:jc w:val="left"/>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文件4 具备履行合同所必需的设备和专业技术能力的书面声明</w:t>
      </w:r>
    </w:p>
    <w:p>
      <w:pPr>
        <w:snapToGrid w:val="0"/>
        <w:spacing w:line="500" w:lineRule="exact"/>
        <w:ind w:firstLine="480" w:firstLineChars="200"/>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文件6 法人授权书</w:t>
      </w:r>
    </w:p>
    <w:p>
      <w:pPr>
        <w:snapToGrid w:val="0"/>
        <w:spacing w:line="500" w:lineRule="exact"/>
        <w:ind w:firstLine="480" w:firstLineChars="200"/>
        <w:jc w:val="left"/>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文件7 招标文件中规定要求提供的证明材料和投标人认为需要提供的其他材料</w:t>
      </w:r>
    </w:p>
    <w:p>
      <w:pPr>
        <w:pStyle w:val="36"/>
        <w:spacing w:line="240" w:lineRule="atLeast"/>
        <w:rPr>
          <w:rStyle w:val="44"/>
          <w:rFonts w:ascii="宋体" w:hAnsi="宋体" w:cs="宋体"/>
          <w:b/>
          <w:bCs/>
          <w:color w:val="000000" w:themeColor="text1"/>
          <w:sz w:val="24"/>
          <w:highlight w:val="none"/>
          <w14:textFill>
            <w14:solidFill>
              <w14:schemeClr w14:val="tx1"/>
            </w14:solidFill>
          </w14:textFill>
        </w:rPr>
      </w:pPr>
    </w:p>
    <w:p>
      <w:pPr>
        <w:pStyle w:val="36"/>
        <w:spacing w:line="240" w:lineRule="atLeast"/>
        <w:rPr>
          <w:rStyle w:val="44"/>
          <w:rFonts w:ascii="宋体" w:hAnsi="宋体" w:cs="宋体"/>
          <w:b/>
          <w:bCs/>
          <w:color w:val="000000" w:themeColor="text1"/>
          <w:sz w:val="24"/>
          <w:highlight w:val="none"/>
          <w14:textFill>
            <w14:solidFill>
              <w14:schemeClr w14:val="tx1"/>
            </w14:solidFill>
          </w14:textFill>
        </w:rPr>
      </w:pPr>
    </w:p>
    <w:p>
      <w:pPr>
        <w:pStyle w:val="36"/>
        <w:spacing w:line="240" w:lineRule="atLeast"/>
        <w:rPr>
          <w:rStyle w:val="44"/>
          <w:rFonts w:ascii="宋体" w:hAnsi="宋体" w:cs="宋体"/>
          <w:b/>
          <w:bCs/>
          <w:color w:val="000000" w:themeColor="text1"/>
          <w:sz w:val="24"/>
          <w:highlight w:val="none"/>
          <w14:textFill>
            <w14:solidFill>
              <w14:schemeClr w14:val="tx1"/>
            </w14:solidFill>
          </w14:textFill>
        </w:rPr>
      </w:pPr>
    </w:p>
    <w:p>
      <w:pPr>
        <w:pStyle w:val="36"/>
        <w:spacing w:line="240" w:lineRule="atLeast"/>
        <w:rPr>
          <w:rStyle w:val="44"/>
          <w:rFonts w:ascii="宋体" w:hAnsi="宋体" w:cs="宋体"/>
          <w:color w:val="000000" w:themeColor="text1"/>
          <w:sz w:val="24"/>
          <w:szCs w:val="24"/>
          <w:highlight w:val="none"/>
          <w14:textFill>
            <w14:solidFill>
              <w14:schemeClr w14:val="tx1"/>
            </w14:solidFill>
          </w14:textFill>
        </w:rPr>
      </w:pPr>
    </w:p>
    <w:p>
      <w:pPr>
        <w:pStyle w:val="36"/>
        <w:spacing w:line="240" w:lineRule="atLeast"/>
        <w:rPr>
          <w:rStyle w:val="44"/>
          <w:rFonts w:ascii="宋体" w:hAnsi="宋体" w:cs="宋体"/>
          <w:color w:val="000000" w:themeColor="text1"/>
          <w:sz w:val="24"/>
          <w:szCs w:val="24"/>
          <w:highlight w:val="none"/>
          <w14:textFill>
            <w14:solidFill>
              <w14:schemeClr w14:val="tx1"/>
            </w14:solidFill>
          </w14:textFill>
        </w:rPr>
      </w:pPr>
    </w:p>
    <w:p>
      <w:pPr>
        <w:pStyle w:val="36"/>
        <w:spacing w:line="240" w:lineRule="atLeast"/>
        <w:rPr>
          <w:rStyle w:val="44"/>
          <w:rFonts w:ascii="宋体" w:hAnsi="宋体" w:cs="宋体"/>
          <w:color w:val="000000" w:themeColor="text1"/>
          <w:sz w:val="24"/>
          <w:szCs w:val="24"/>
          <w:highlight w:val="none"/>
          <w14:textFill>
            <w14:solidFill>
              <w14:schemeClr w14:val="tx1"/>
            </w14:solidFill>
          </w14:textFill>
        </w:rPr>
      </w:pPr>
    </w:p>
    <w:p>
      <w:pPr>
        <w:pStyle w:val="36"/>
        <w:spacing w:line="240" w:lineRule="atLeast"/>
        <w:rPr>
          <w:rStyle w:val="44"/>
          <w:rFonts w:ascii="宋体" w:hAnsi="宋体" w:cs="宋体"/>
          <w:color w:val="000000" w:themeColor="text1"/>
          <w:sz w:val="24"/>
          <w:szCs w:val="24"/>
          <w:highlight w:val="none"/>
          <w14:textFill>
            <w14:solidFill>
              <w14:schemeClr w14:val="tx1"/>
            </w14:solidFill>
          </w14:textFill>
        </w:rPr>
      </w:pPr>
    </w:p>
    <w:p>
      <w:pPr>
        <w:pStyle w:val="36"/>
        <w:spacing w:line="240" w:lineRule="atLeast"/>
        <w:rPr>
          <w:rStyle w:val="44"/>
          <w:rFonts w:ascii="宋体" w:hAnsi="宋体" w:cs="宋体"/>
          <w:color w:val="000000" w:themeColor="text1"/>
          <w:sz w:val="24"/>
          <w:szCs w:val="24"/>
          <w:highlight w:val="none"/>
          <w14:textFill>
            <w14:solidFill>
              <w14:schemeClr w14:val="tx1"/>
            </w14:solidFill>
          </w14:textFill>
        </w:rPr>
      </w:pPr>
    </w:p>
    <w:p>
      <w:pPr>
        <w:pStyle w:val="36"/>
        <w:spacing w:line="240" w:lineRule="atLeast"/>
        <w:rPr>
          <w:rStyle w:val="44"/>
          <w:rFonts w:ascii="宋体" w:hAnsi="宋体" w:cs="宋体"/>
          <w:color w:val="000000" w:themeColor="text1"/>
          <w:sz w:val="24"/>
          <w:szCs w:val="24"/>
          <w:highlight w:val="none"/>
          <w14:textFill>
            <w14:solidFill>
              <w14:schemeClr w14:val="tx1"/>
            </w14:solidFill>
          </w14:textFill>
        </w:rPr>
      </w:pPr>
    </w:p>
    <w:p>
      <w:pPr>
        <w:pStyle w:val="36"/>
        <w:spacing w:line="240" w:lineRule="atLeast"/>
        <w:rPr>
          <w:rStyle w:val="44"/>
          <w:rFonts w:ascii="宋体" w:hAnsi="宋体" w:cs="宋体"/>
          <w:color w:val="000000" w:themeColor="text1"/>
          <w:sz w:val="24"/>
          <w:szCs w:val="24"/>
          <w:highlight w:val="none"/>
          <w14:textFill>
            <w14:solidFill>
              <w14:schemeClr w14:val="tx1"/>
            </w14:solidFill>
          </w14:textFill>
        </w:rPr>
      </w:pPr>
    </w:p>
    <w:p>
      <w:pPr>
        <w:pStyle w:val="37"/>
        <w:jc w:val="center"/>
        <w:rPr>
          <w:rStyle w:val="44"/>
          <w:rFonts w:ascii="宋体" w:hAnsi="宋体" w:cs="宋体"/>
          <w:color w:val="000000" w:themeColor="text1"/>
          <w:sz w:val="28"/>
          <w:szCs w:val="28"/>
          <w:highlight w:val="none"/>
          <w14:textFill>
            <w14:solidFill>
              <w14:schemeClr w14:val="tx1"/>
            </w14:solidFill>
          </w14:textFill>
        </w:rPr>
      </w:pPr>
    </w:p>
    <w:p>
      <w:pPr>
        <w:pStyle w:val="37"/>
        <w:jc w:val="center"/>
        <w:rPr>
          <w:rStyle w:val="44"/>
          <w:rFonts w:ascii="宋体" w:hAnsi="宋体" w:cs="宋体"/>
          <w:color w:val="000000" w:themeColor="text1"/>
          <w:sz w:val="28"/>
          <w:szCs w:val="28"/>
          <w:highlight w:val="none"/>
          <w14:textFill>
            <w14:solidFill>
              <w14:schemeClr w14:val="tx1"/>
            </w14:solidFill>
          </w14:textFill>
        </w:rPr>
      </w:pPr>
    </w:p>
    <w:p>
      <w:pPr>
        <w:pStyle w:val="37"/>
        <w:jc w:val="center"/>
        <w:rPr>
          <w:rStyle w:val="44"/>
          <w:rFonts w:ascii="宋体" w:hAnsi="宋体" w:cs="宋体"/>
          <w:b w:val="0"/>
          <w:bCs w:val="0"/>
          <w:color w:val="000000" w:themeColor="text1"/>
          <w:sz w:val="28"/>
          <w:szCs w:val="28"/>
          <w:highlight w:val="none"/>
          <w14:textFill>
            <w14:solidFill>
              <w14:schemeClr w14:val="tx1"/>
            </w14:solidFill>
          </w14:textFill>
        </w:rPr>
      </w:pPr>
      <w:r>
        <w:rPr>
          <w:rStyle w:val="44"/>
          <w:rFonts w:hint="eastAsia" w:ascii="宋体" w:hAnsi="宋体" w:cs="宋体"/>
          <w:color w:val="000000" w:themeColor="text1"/>
          <w:sz w:val="28"/>
          <w:szCs w:val="28"/>
          <w:highlight w:val="none"/>
          <w14:textFill>
            <w14:solidFill>
              <w14:schemeClr w14:val="tx1"/>
            </w14:solidFill>
          </w14:textFill>
        </w:rPr>
        <w:t>具备履行合同所必需的设备和专业技术能力的书面声明</w:t>
      </w:r>
    </w:p>
    <w:p>
      <w:pPr>
        <w:spacing w:line="460" w:lineRule="exact"/>
        <w:ind w:firstLine="492"/>
        <w:rPr>
          <w:rStyle w:val="44"/>
          <w:rFonts w:ascii="宋体" w:hAnsi="宋体" w:cs="宋体"/>
          <w:bCs/>
          <w:color w:val="000000" w:themeColor="text1"/>
          <w:sz w:val="28"/>
          <w:szCs w:val="28"/>
          <w:highlight w:val="none"/>
          <w14:textFill>
            <w14:solidFill>
              <w14:schemeClr w14:val="tx1"/>
            </w14:solidFill>
          </w14:textFill>
        </w:rPr>
      </w:pPr>
      <w:r>
        <w:rPr>
          <w:rStyle w:val="44"/>
          <w:rFonts w:hint="eastAsia" w:ascii="宋体" w:hAnsi="宋体" w:cs="宋体"/>
          <w:bCs/>
          <w:color w:val="000000" w:themeColor="text1"/>
          <w:sz w:val="28"/>
          <w:szCs w:val="28"/>
          <w:highlight w:val="none"/>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4"/>
          <w:rFonts w:ascii="宋体" w:hAnsi="宋体" w:cs="宋体"/>
          <w:bCs/>
          <w:color w:val="000000" w:themeColor="text1"/>
          <w:sz w:val="28"/>
          <w:szCs w:val="28"/>
          <w:highlight w:val="none"/>
          <w14:textFill>
            <w14:solidFill>
              <w14:schemeClr w14:val="tx1"/>
            </w14:solidFill>
          </w14:textFill>
        </w:rPr>
      </w:pPr>
      <w:r>
        <w:rPr>
          <w:rStyle w:val="44"/>
          <w:rFonts w:hint="eastAsia" w:ascii="宋体" w:hAnsi="宋体" w:cs="宋体"/>
          <w:bCs/>
          <w:color w:val="000000" w:themeColor="text1"/>
          <w:sz w:val="28"/>
          <w:szCs w:val="28"/>
          <w:highlight w:val="none"/>
          <w14:textFill>
            <w14:solidFill>
              <w14:schemeClr w14:val="tx1"/>
            </w14:solidFill>
          </w14:textFill>
        </w:rPr>
        <w:t>主要设备有：。</w:t>
      </w:r>
    </w:p>
    <w:p>
      <w:pPr>
        <w:spacing w:line="460" w:lineRule="exact"/>
        <w:ind w:firstLine="492"/>
        <w:rPr>
          <w:rStyle w:val="44"/>
          <w:rFonts w:ascii="宋体" w:hAnsi="宋体" w:cs="宋体"/>
          <w:bCs/>
          <w:color w:val="000000" w:themeColor="text1"/>
          <w:sz w:val="28"/>
          <w:szCs w:val="28"/>
          <w:highlight w:val="none"/>
          <w14:textFill>
            <w14:solidFill>
              <w14:schemeClr w14:val="tx1"/>
            </w14:solidFill>
          </w14:textFill>
        </w:rPr>
      </w:pPr>
      <w:r>
        <w:rPr>
          <w:rStyle w:val="44"/>
          <w:rFonts w:hint="eastAsia" w:ascii="宋体" w:hAnsi="宋体" w:cs="宋体"/>
          <w:bCs/>
          <w:color w:val="000000" w:themeColor="text1"/>
          <w:sz w:val="28"/>
          <w:szCs w:val="28"/>
          <w:highlight w:val="none"/>
          <w14:textFill>
            <w14:solidFill>
              <w14:schemeClr w14:val="tx1"/>
            </w14:solidFill>
          </w14:textFill>
        </w:rPr>
        <w:t>主要专业技术能力有：。</w:t>
      </w:r>
    </w:p>
    <w:p>
      <w:pPr>
        <w:spacing w:line="460" w:lineRule="exact"/>
        <w:ind w:firstLine="492"/>
        <w:rPr>
          <w:rStyle w:val="44"/>
          <w:rFonts w:ascii="宋体" w:hAnsi="宋体" w:cs="宋体"/>
          <w:bCs/>
          <w:color w:val="000000" w:themeColor="text1"/>
          <w:sz w:val="28"/>
          <w:szCs w:val="28"/>
          <w:highlight w:val="none"/>
          <w14:textFill>
            <w14:solidFill>
              <w14:schemeClr w14:val="tx1"/>
            </w14:solidFill>
          </w14:textFill>
        </w:rPr>
      </w:pPr>
    </w:p>
    <w:p>
      <w:pPr>
        <w:spacing w:line="460" w:lineRule="exact"/>
        <w:ind w:firstLine="492"/>
        <w:rPr>
          <w:rStyle w:val="44"/>
          <w:rFonts w:ascii="宋体" w:hAnsi="宋体" w:cs="宋体"/>
          <w:bCs/>
          <w:color w:val="000000" w:themeColor="text1"/>
          <w:sz w:val="28"/>
          <w:szCs w:val="28"/>
          <w:highlight w:val="none"/>
          <w14:textFill>
            <w14:solidFill>
              <w14:schemeClr w14:val="tx1"/>
            </w14:solidFill>
          </w14:textFill>
        </w:rPr>
      </w:pPr>
    </w:p>
    <w:p>
      <w:pPr>
        <w:spacing w:line="460" w:lineRule="exact"/>
        <w:ind w:firstLine="492"/>
        <w:rPr>
          <w:rStyle w:val="44"/>
          <w:rFonts w:ascii="宋体" w:hAnsi="宋体" w:cs="宋体"/>
          <w:bCs/>
          <w:color w:val="000000" w:themeColor="text1"/>
          <w:sz w:val="28"/>
          <w:szCs w:val="28"/>
          <w:highlight w:val="none"/>
          <w14:textFill>
            <w14:solidFill>
              <w14:schemeClr w14:val="tx1"/>
            </w14:solidFill>
          </w14:textFill>
        </w:rPr>
      </w:pPr>
    </w:p>
    <w:p>
      <w:pPr>
        <w:spacing w:line="460" w:lineRule="exact"/>
        <w:rPr>
          <w:rStyle w:val="44"/>
          <w:rFonts w:ascii="宋体" w:hAnsi="宋体" w:cs="宋体"/>
          <w:bCs/>
          <w:color w:val="000000" w:themeColor="text1"/>
          <w:sz w:val="28"/>
          <w:szCs w:val="28"/>
          <w:highlight w:val="none"/>
          <w14:textFill>
            <w14:solidFill>
              <w14:schemeClr w14:val="tx1"/>
            </w14:solidFill>
          </w14:textFill>
        </w:rPr>
      </w:pPr>
      <w:r>
        <w:rPr>
          <w:rStyle w:val="44"/>
          <w:rFonts w:hint="eastAsia" w:ascii="宋体" w:hAnsi="宋体" w:cs="宋体"/>
          <w:bCs/>
          <w:color w:val="000000" w:themeColor="text1"/>
          <w:sz w:val="28"/>
          <w:szCs w:val="28"/>
          <w:highlight w:val="none"/>
          <w14:textFill>
            <w14:solidFill>
              <w14:schemeClr w14:val="tx1"/>
            </w14:solidFill>
          </w14:textFill>
        </w:rPr>
        <w:t xml:space="preserve">                                       供应商名称（公章）：</w:t>
      </w:r>
    </w:p>
    <w:p>
      <w:pPr>
        <w:spacing w:line="460" w:lineRule="exact"/>
        <w:rPr>
          <w:rStyle w:val="44"/>
          <w:rFonts w:ascii="宋体" w:hAnsi="宋体" w:cs="宋体"/>
          <w:bCs/>
          <w:color w:val="000000" w:themeColor="text1"/>
          <w:sz w:val="28"/>
          <w:szCs w:val="28"/>
          <w:highlight w:val="none"/>
          <w14:textFill>
            <w14:solidFill>
              <w14:schemeClr w14:val="tx1"/>
            </w14:solidFill>
          </w14:textFill>
        </w:rPr>
      </w:pPr>
    </w:p>
    <w:p>
      <w:pPr>
        <w:spacing w:line="460" w:lineRule="exact"/>
        <w:jc w:val="right"/>
        <w:rPr>
          <w:rStyle w:val="44"/>
          <w:rFonts w:ascii="宋体" w:hAnsi="宋体" w:cs="宋体"/>
          <w:bCs/>
          <w:color w:val="000000" w:themeColor="text1"/>
          <w:sz w:val="28"/>
          <w:szCs w:val="28"/>
          <w:highlight w:val="none"/>
          <w14:textFill>
            <w14:solidFill>
              <w14:schemeClr w14:val="tx1"/>
            </w14:solidFill>
          </w14:textFill>
        </w:rPr>
      </w:pPr>
      <w:r>
        <w:rPr>
          <w:rStyle w:val="44"/>
          <w:rFonts w:hint="eastAsia" w:ascii="宋体" w:hAnsi="宋体" w:cs="宋体"/>
          <w:bCs/>
          <w:color w:val="000000" w:themeColor="text1"/>
          <w:sz w:val="28"/>
          <w:szCs w:val="28"/>
          <w:highlight w:val="none"/>
          <w14:textFill>
            <w14:solidFill>
              <w14:schemeClr w14:val="tx1"/>
            </w14:solidFill>
          </w14:textFill>
        </w:rPr>
        <w:t>日期：</w:t>
      </w:r>
      <w:r>
        <w:rPr>
          <w:rStyle w:val="44"/>
          <w:rFonts w:hint="eastAsia" w:ascii="宋体" w:hAnsi="宋体" w:cs="宋体"/>
          <w:bCs/>
          <w:color w:val="000000" w:themeColor="text1"/>
          <w:sz w:val="28"/>
          <w:szCs w:val="28"/>
          <w:highlight w:val="none"/>
          <w:u w:val="single" w:color="000000"/>
          <w14:textFill>
            <w14:solidFill>
              <w14:schemeClr w14:val="tx1"/>
            </w14:solidFill>
          </w14:textFill>
        </w:rPr>
        <w:t xml:space="preserve">    年    月    日</w:t>
      </w:r>
    </w:p>
    <w:p>
      <w:pPr>
        <w:pStyle w:val="37"/>
        <w:jc w:val="center"/>
        <w:rPr>
          <w:rStyle w:val="44"/>
          <w:rFonts w:ascii="宋体" w:hAnsi="宋体" w:cs="宋体"/>
          <w:color w:val="000000" w:themeColor="text1"/>
          <w:sz w:val="28"/>
          <w:szCs w:val="28"/>
          <w:highlight w:val="none"/>
          <w14:textFill>
            <w14:solidFill>
              <w14:schemeClr w14:val="tx1"/>
            </w14:solidFill>
          </w14:textFill>
        </w:rPr>
      </w:pPr>
      <w:r>
        <w:rPr>
          <w:rStyle w:val="44"/>
          <w:rFonts w:hint="eastAsia" w:ascii="宋体" w:hAnsi="宋体" w:cs="宋体"/>
          <w:color w:val="000000" w:themeColor="text1"/>
          <w:sz w:val="28"/>
          <w:szCs w:val="28"/>
          <w:highlight w:val="none"/>
          <w14:textFill>
            <w14:solidFill>
              <w14:schemeClr w14:val="tx1"/>
            </w14:solidFill>
          </w14:textFill>
        </w:rPr>
        <w:br w:type="page"/>
      </w:r>
    </w:p>
    <w:p>
      <w:pPr>
        <w:pStyle w:val="37"/>
        <w:jc w:val="center"/>
        <w:rPr>
          <w:rStyle w:val="44"/>
          <w:rFonts w:ascii="宋体" w:hAnsi="宋体" w:cs="宋体"/>
          <w:color w:val="000000" w:themeColor="text1"/>
          <w:sz w:val="28"/>
          <w:szCs w:val="28"/>
          <w:highlight w:val="none"/>
          <w14:textFill>
            <w14:solidFill>
              <w14:schemeClr w14:val="tx1"/>
            </w14:solidFill>
          </w14:textFill>
        </w:rPr>
      </w:pPr>
    </w:p>
    <w:p>
      <w:pPr>
        <w:pStyle w:val="37"/>
        <w:jc w:val="center"/>
        <w:rPr>
          <w:rStyle w:val="44"/>
          <w:rFonts w:ascii="宋体" w:hAnsi="宋体" w:cs="宋体"/>
          <w:color w:val="000000" w:themeColor="text1"/>
          <w:sz w:val="28"/>
          <w:szCs w:val="28"/>
          <w:highlight w:val="none"/>
          <w14:textFill>
            <w14:solidFill>
              <w14:schemeClr w14:val="tx1"/>
            </w14:solidFill>
          </w14:textFill>
        </w:rPr>
      </w:pPr>
      <w:r>
        <w:rPr>
          <w:rStyle w:val="44"/>
          <w:rFonts w:hint="eastAsia" w:ascii="宋体" w:hAnsi="宋体" w:cs="宋体"/>
          <w:color w:val="000000" w:themeColor="text1"/>
          <w:sz w:val="28"/>
          <w:szCs w:val="28"/>
          <w:highlight w:val="none"/>
          <w14:textFill>
            <w14:solidFill>
              <w14:schemeClr w14:val="tx1"/>
            </w14:solidFill>
          </w14:textFill>
        </w:rPr>
        <w:t>参加政府采购活动前 3 年内在经营活动中没有重大违法记录的书面声明</w:t>
      </w:r>
    </w:p>
    <w:p>
      <w:pPr>
        <w:spacing w:line="460" w:lineRule="exact"/>
        <w:rPr>
          <w:rStyle w:val="44"/>
          <w:rFonts w:ascii="宋体" w:hAnsi="宋体" w:cs="宋体"/>
          <w:b/>
          <w:bCs/>
          <w:color w:val="000000" w:themeColor="text1"/>
          <w:sz w:val="28"/>
          <w:szCs w:val="28"/>
          <w:highlight w:val="none"/>
          <w14:textFill>
            <w14:solidFill>
              <w14:schemeClr w14:val="tx1"/>
            </w14:solidFill>
          </w14:textFill>
        </w:rPr>
      </w:pPr>
    </w:p>
    <w:p>
      <w:pPr>
        <w:jc w:val="center"/>
        <w:rPr>
          <w:rStyle w:val="44"/>
          <w:rFonts w:ascii="宋体" w:hAnsi="宋体" w:cs="宋体"/>
          <w:b/>
          <w:bCs/>
          <w:color w:val="000000" w:themeColor="text1"/>
          <w:sz w:val="44"/>
          <w:szCs w:val="44"/>
          <w:highlight w:val="none"/>
          <w14:textFill>
            <w14:solidFill>
              <w14:schemeClr w14:val="tx1"/>
            </w14:solidFill>
          </w14:textFill>
        </w:rPr>
      </w:pPr>
      <w:r>
        <w:rPr>
          <w:rStyle w:val="44"/>
          <w:rFonts w:hint="eastAsia" w:ascii="宋体" w:hAnsi="宋体" w:cs="宋体"/>
          <w:b/>
          <w:bCs/>
          <w:color w:val="000000" w:themeColor="text1"/>
          <w:sz w:val="44"/>
          <w:szCs w:val="44"/>
          <w:highlight w:val="none"/>
          <w14:textFill>
            <w14:solidFill>
              <w14:schemeClr w14:val="tx1"/>
            </w14:solidFill>
          </w14:textFill>
        </w:rPr>
        <w:t>声  明</w:t>
      </w:r>
    </w:p>
    <w:p>
      <w:pPr>
        <w:spacing w:line="460" w:lineRule="exact"/>
        <w:rPr>
          <w:rStyle w:val="44"/>
          <w:rFonts w:ascii="宋体" w:hAnsi="宋体" w:cs="宋体"/>
          <w:bCs/>
          <w:color w:val="000000" w:themeColor="text1"/>
          <w:sz w:val="28"/>
          <w:szCs w:val="28"/>
          <w:highlight w:val="none"/>
          <w14:textFill>
            <w14:solidFill>
              <w14:schemeClr w14:val="tx1"/>
            </w14:solidFill>
          </w14:textFill>
        </w:rPr>
      </w:pPr>
      <w:r>
        <w:rPr>
          <w:rStyle w:val="44"/>
          <w:rFonts w:hint="eastAsia" w:ascii="宋体" w:hAnsi="宋体" w:cs="宋体"/>
          <w:bCs/>
          <w:color w:val="000000" w:themeColor="text1"/>
          <w:sz w:val="28"/>
          <w:szCs w:val="28"/>
          <w:highlight w:val="none"/>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4"/>
          <w:rFonts w:ascii="宋体" w:hAnsi="宋体" w:cs="宋体"/>
          <w:bCs/>
          <w:color w:val="000000" w:themeColor="text1"/>
          <w:sz w:val="28"/>
          <w:szCs w:val="28"/>
          <w:highlight w:val="none"/>
          <w14:textFill>
            <w14:solidFill>
              <w14:schemeClr w14:val="tx1"/>
            </w14:solidFill>
          </w14:textFill>
        </w:rPr>
      </w:pPr>
    </w:p>
    <w:p>
      <w:pPr>
        <w:spacing w:line="460" w:lineRule="exact"/>
        <w:ind w:firstLine="3640" w:firstLineChars="1300"/>
        <w:rPr>
          <w:rStyle w:val="44"/>
          <w:rFonts w:ascii="宋体" w:hAnsi="宋体" w:cs="宋体"/>
          <w:bCs/>
          <w:color w:val="000000" w:themeColor="text1"/>
          <w:sz w:val="28"/>
          <w:szCs w:val="28"/>
          <w:highlight w:val="none"/>
          <w14:textFill>
            <w14:solidFill>
              <w14:schemeClr w14:val="tx1"/>
            </w14:solidFill>
          </w14:textFill>
        </w:rPr>
      </w:pPr>
      <w:r>
        <w:rPr>
          <w:rStyle w:val="44"/>
          <w:rFonts w:hint="eastAsia" w:ascii="宋体" w:hAnsi="宋体" w:cs="宋体"/>
          <w:bCs/>
          <w:color w:val="000000" w:themeColor="text1"/>
          <w:sz w:val="28"/>
          <w:szCs w:val="28"/>
          <w:highlight w:val="none"/>
          <w14:textFill>
            <w14:solidFill>
              <w14:schemeClr w14:val="tx1"/>
            </w14:solidFill>
          </w14:textFill>
        </w:rPr>
        <w:t>供应商名称（公章）：</w:t>
      </w:r>
    </w:p>
    <w:p>
      <w:pPr>
        <w:spacing w:line="460" w:lineRule="exact"/>
        <w:ind w:firstLine="3640" w:firstLineChars="1300"/>
        <w:rPr>
          <w:rStyle w:val="44"/>
          <w:rFonts w:ascii="宋体" w:hAnsi="宋体" w:cs="宋体"/>
          <w:bCs/>
          <w:color w:val="000000" w:themeColor="text1"/>
          <w:sz w:val="28"/>
          <w:szCs w:val="28"/>
          <w:highlight w:val="none"/>
          <w14:textFill>
            <w14:solidFill>
              <w14:schemeClr w14:val="tx1"/>
            </w14:solidFill>
          </w14:textFill>
        </w:rPr>
      </w:pPr>
      <w:r>
        <w:rPr>
          <w:rStyle w:val="44"/>
          <w:rFonts w:hint="eastAsia" w:ascii="宋体" w:hAnsi="宋体" w:cs="宋体"/>
          <w:bCs/>
          <w:color w:val="000000" w:themeColor="text1"/>
          <w:sz w:val="28"/>
          <w:szCs w:val="28"/>
          <w:highlight w:val="none"/>
          <w14:textFill>
            <w14:solidFill>
              <w14:schemeClr w14:val="tx1"/>
            </w14:solidFill>
          </w14:textFill>
        </w:rPr>
        <w:t>授权代表签字：</w:t>
      </w:r>
      <w:r>
        <w:rPr>
          <w:rStyle w:val="44"/>
          <w:rFonts w:hint="eastAsia" w:ascii="宋体" w:hAnsi="宋体" w:cs="宋体"/>
          <w:bCs/>
          <w:color w:val="000000" w:themeColor="text1"/>
          <w:sz w:val="28"/>
          <w:szCs w:val="28"/>
          <w:highlight w:val="none"/>
          <w:u w:val="single" w:color="000000"/>
          <w14:textFill>
            <w14:solidFill>
              <w14:schemeClr w14:val="tx1"/>
            </w14:solidFill>
          </w14:textFill>
        </w:rPr>
        <w:t>_______________________</w:t>
      </w:r>
    </w:p>
    <w:p>
      <w:pPr>
        <w:spacing w:line="460" w:lineRule="exact"/>
        <w:rPr>
          <w:rStyle w:val="44"/>
          <w:rFonts w:ascii="宋体" w:hAnsi="宋体" w:cs="宋体"/>
          <w:bCs/>
          <w:color w:val="000000" w:themeColor="text1"/>
          <w:sz w:val="28"/>
          <w:szCs w:val="28"/>
          <w:highlight w:val="none"/>
          <w14:textFill>
            <w14:solidFill>
              <w14:schemeClr w14:val="tx1"/>
            </w14:solidFill>
          </w14:textFill>
        </w:rPr>
      </w:pPr>
      <w:r>
        <w:rPr>
          <w:rStyle w:val="44"/>
          <w:rFonts w:hint="eastAsia" w:ascii="宋体" w:hAnsi="宋体" w:cs="宋体"/>
          <w:bCs/>
          <w:color w:val="000000" w:themeColor="text1"/>
          <w:sz w:val="28"/>
          <w:szCs w:val="28"/>
          <w:highlight w:val="none"/>
          <w14:textFill>
            <w14:solidFill>
              <w14:schemeClr w14:val="tx1"/>
            </w14:solidFill>
          </w14:textFill>
        </w:rPr>
        <w:t xml:space="preserve">                          日期：</w:t>
      </w:r>
      <w:r>
        <w:rPr>
          <w:rStyle w:val="44"/>
          <w:rFonts w:hint="eastAsia" w:ascii="宋体" w:hAnsi="宋体" w:cs="宋体"/>
          <w:bCs/>
          <w:color w:val="000000" w:themeColor="text1"/>
          <w:sz w:val="28"/>
          <w:szCs w:val="28"/>
          <w:highlight w:val="none"/>
          <w:u w:val="single" w:color="000000"/>
          <w14:textFill>
            <w14:solidFill>
              <w14:schemeClr w14:val="tx1"/>
            </w14:solidFill>
          </w14:textFill>
        </w:rPr>
        <w:t>______年    月    日</w:t>
      </w:r>
    </w:p>
    <w:p>
      <w:pPr>
        <w:spacing w:line="460" w:lineRule="exact"/>
        <w:rPr>
          <w:rStyle w:val="44"/>
          <w:rFonts w:ascii="宋体" w:hAnsi="宋体" w:cs="宋体"/>
          <w:bCs/>
          <w:color w:val="000000" w:themeColor="text1"/>
          <w:sz w:val="28"/>
          <w:szCs w:val="28"/>
          <w:highlight w:val="none"/>
          <w14:textFill>
            <w14:solidFill>
              <w14:schemeClr w14:val="tx1"/>
            </w14:solidFill>
          </w14:textFill>
        </w:rPr>
      </w:pPr>
    </w:p>
    <w:p>
      <w:pPr>
        <w:spacing w:line="460" w:lineRule="exact"/>
        <w:rPr>
          <w:rStyle w:val="44"/>
          <w:rFonts w:ascii="宋体" w:hAnsi="宋体" w:cs="宋体"/>
          <w:bCs/>
          <w:color w:val="000000" w:themeColor="text1"/>
          <w:sz w:val="28"/>
          <w:szCs w:val="28"/>
          <w:highlight w:val="none"/>
          <w14:textFill>
            <w14:solidFill>
              <w14:schemeClr w14:val="tx1"/>
            </w14:solidFill>
          </w14:textFill>
        </w:rPr>
      </w:pPr>
    </w:p>
    <w:p>
      <w:pPr>
        <w:spacing w:line="460" w:lineRule="exact"/>
        <w:rPr>
          <w:rStyle w:val="44"/>
          <w:rFonts w:ascii="宋体" w:hAnsi="宋体" w:cs="宋体"/>
          <w:bCs/>
          <w:color w:val="000000" w:themeColor="text1"/>
          <w:sz w:val="28"/>
          <w:szCs w:val="28"/>
          <w:highlight w:val="none"/>
          <w14:textFill>
            <w14:solidFill>
              <w14:schemeClr w14:val="tx1"/>
            </w14:solidFill>
          </w14:textFill>
        </w:rPr>
      </w:pPr>
    </w:p>
    <w:p>
      <w:pPr>
        <w:spacing w:line="460" w:lineRule="exact"/>
        <w:rPr>
          <w:rStyle w:val="44"/>
          <w:rFonts w:ascii="宋体" w:hAnsi="宋体" w:cs="宋体"/>
          <w:bCs/>
          <w:color w:val="000000" w:themeColor="text1"/>
          <w:sz w:val="28"/>
          <w:szCs w:val="28"/>
          <w:highlight w:val="none"/>
          <w14:textFill>
            <w14:solidFill>
              <w14:schemeClr w14:val="tx1"/>
            </w14:solidFill>
          </w14:textFill>
        </w:rPr>
      </w:pPr>
    </w:p>
    <w:p>
      <w:pPr>
        <w:spacing w:line="460" w:lineRule="exact"/>
        <w:rPr>
          <w:rStyle w:val="44"/>
          <w:rFonts w:ascii="宋体" w:hAnsi="宋体" w:cs="宋体"/>
          <w:bCs/>
          <w:color w:val="000000" w:themeColor="text1"/>
          <w:sz w:val="28"/>
          <w:szCs w:val="28"/>
          <w:highlight w:val="none"/>
          <w14:textFill>
            <w14:solidFill>
              <w14:schemeClr w14:val="tx1"/>
            </w14:solidFill>
          </w14:textFill>
        </w:rPr>
      </w:pPr>
    </w:p>
    <w:p>
      <w:pPr>
        <w:spacing w:line="460" w:lineRule="exact"/>
        <w:rPr>
          <w:rStyle w:val="44"/>
          <w:rFonts w:ascii="宋体" w:hAnsi="宋体" w:cs="宋体"/>
          <w:bCs/>
          <w:color w:val="000000" w:themeColor="text1"/>
          <w:sz w:val="28"/>
          <w:szCs w:val="28"/>
          <w:highlight w:val="none"/>
          <w14:textFill>
            <w14:solidFill>
              <w14:schemeClr w14:val="tx1"/>
            </w14:solidFill>
          </w14:textFill>
        </w:rPr>
      </w:pPr>
    </w:p>
    <w:p>
      <w:pPr>
        <w:spacing w:line="460" w:lineRule="exact"/>
        <w:rPr>
          <w:rStyle w:val="44"/>
          <w:rFonts w:ascii="宋体" w:hAnsi="宋体" w:cs="宋体"/>
          <w:bCs/>
          <w:color w:val="000000" w:themeColor="text1"/>
          <w:sz w:val="24"/>
          <w:highlight w:val="none"/>
          <w14:textFill>
            <w14:solidFill>
              <w14:schemeClr w14:val="tx1"/>
            </w14:solidFill>
          </w14:textFill>
        </w:rPr>
      </w:pPr>
    </w:p>
    <w:p>
      <w:pPr>
        <w:spacing w:line="460" w:lineRule="exact"/>
        <w:rPr>
          <w:rStyle w:val="44"/>
          <w:rFonts w:ascii="宋体" w:hAnsi="宋体" w:cs="宋体"/>
          <w:bCs/>
          <w:color w:val="000000" w:themeColor="text1"/>
          <w:sz w:val="24"/>
          <w:highlight w:val="none"/>
          <w14:textFill>
            <w14:solidFill>
              <w14:schemeClr w14:val="tx1"/>
            </w14:solidFill>
          </w14:textFill>
        </w:rPr>
      </w:pPr>
    </w:p>
    <w:p>
      <w:pPr>
        <w:spacing w:line="460" w:lineRule="exact"/>
        <w:rPr>
          <w:rStyle w:val="44"/>
          <w:rFonts w:ascii="宋体" w:hAnsi="宋体" w:cs="宋体"/>
          <w:bCs/>
          <w:color w:val="000000" w:themeColor="text1"/>
          <w:sz w:val="24"/>
          <w:highlight w:val="none"/>
          <w14:textFill>
            <w14:solidFill>
              <w14:schemeClr w14:val="tx1"/>
            </w14:solidFill>
          </w14:textFill>
        </w:rPr>
      </w:pPr>
    </w:p>
    <w:p>
      <w:pPr>
        <w:spacing w:line="460" w:lineRule="exact"/>
        <w:rPr>
          <w:rStyle w:val="44"/>
          <w:rFonts w:ascii="宋体" w:hAnsi="宋体" w:cs="宋体"/>
          <w:bCs/>
          <w:color w:val="000000" w:themeColor="text1"/>
          <w:sz w:val="24"/>
          <w:highlight w:val="none"/>
          <w14:textFill>
            <w14:solidFill>
              <w14:schemeClr w14:val="tx1"/>
            </w14:solidFill>
          </w14:textFill>
        </w:rPr>
      </w:pPr>
    </w:p>
    <w:p>
      <w:pPr>
        <w:spacing w:line="460" w:lineRule="exact"/>
        <w:rPr>
          <w:rStyle w:val="44"/>
          <w:rFonts w:ascii="宋体" w:hAnsi="宋体" w:cs="宋体"/>
          <w:bCs/>
          <w:color w:val="000000" w:themeColor="text1"/>
          <w:sz w:val="24"/>
          <w:highlight w:val="none"/>
          <w14:textFill>
            <w14:solidFill>
              <w14:schemeClr w14:val="tx1"/>
            </w14:solidFill>
          </w14:textFill>
        </w:rPr>
      </w:pPr>
    </w:p>
    <w:p>
      <w:pPr>
        <w:spacing w:line="460" w:lineRule="exact"/>
        <w:rPr>
          <w:rStyle w:val="44"/>
          <w:rFonts w:ascii="宋体" w:hAnsi="宋体" w:cs="宋体"/>
          <w:bCs/>
          <w:color w:val="000000" w:themeColor="text1"/>
          <w:sz w:val="24"/>
          <w:highlight w:val="none"/>
          <w14:textFill>
            <w14:solidFill>
              <w14:schemeClr w14:val="tx1"/>
            </w14:solidFill>
          </w14:textFill>
        </w:rPr>
      </w:pPr>
    </w:p>
    <w:p>
      <w:pPr>
        <w:spacing w:line="460" w:lineRule="exact"/>
        <w:rPr>
          <w:rStyle w:val="44"/>
          <w:rFonts w:ascii="宋体" w:hAnsi="宋体" w:cs="宋体"/>
          <w:bCs/>
          <w:color w:val="000000" w:themeColor="text1"/>
          <w:sz w:val="24"/>
          <w:highlight w:val="none"/>
          <w14:textFill>
            <w14:solidFill>
              <w14:schemeClr w14:val="tx1"/>
            </w14:solidFill>
          </w14:textFill>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5"/>
        <w:tabs>
          <w:tab w:val="left" w:pos="1275"/>
        </w:tabs>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法定代表人身份证明书</w:t>
      </w:r>
    </w:p>
    <w:p>
      <w:pPr>
        <w:rPr>
          <w:rFonts w:ascii="宋体" w:hAnsi="宋体"/>
          <w:color w:val="000000" w:themeColor="text1"/>
          <w:sz w:val="24"/>
          <w:highlight w:val="none"/>
          <w14:textFill>
            <w14:solidFill>
              <w14:schemeClr w14:val="tx1"/>
            </w14:solidFill>
          </w14:textFill>
        </w:rPr>
      </w:pPr>
    </w:p>
    <w:p>
      <w:pPr>
        <w:snapToGrid w:val="0"/>
        <w:spacing w:line="74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单位名称：</w:t>
      </w:r>
    </w:p>
    <w:p>
      <w:pPr>
        <w:snapToGrid w:val="0"/>
        <w:spacing w:line="74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单位性质：</w:t>
      </w:r>
    </w:p>
    <w:p>
      <w:pPr>
        <w:snapToGrid w:val="0"/>
        <w:spacing w:line="74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地    址：</w:t>
      </w:r>
    </w:p>
    <w:p>
      <w:pPr>
        <w:snapToGrid w:val="0"/>
        <w:spacing w:line="74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成立时间：</w:t>
      </w:r>
    </w:p>
    <w:p>
      <w:pPr>
        <w:snapToGrid w:val="0"/>
        <w:spacing w:line="74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经营期限：</w:t>
      </w:r>
    </w:p>
    <w:p>
      <w:pPr>
        <w:snapToGrid w:val="0"/>
        <w:spacing w:line="74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姓    名：</w:t>
      </w:r>
    </w:p>
    <w:p>
      <w:pPr>
        <w:snapToGrid w:val="0"/>
        <w:spacing w:line="74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联系电话：</w:t>
      </w:r>
    </w:p>
    <w:p>
      <w:pPr>
        <w:snapToGrid w:val="0"/>
        <w:spacing w:line="74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系</w:t>
      </w:r>
      <w:r>
        <w:rPr>
          <w:rFonts w:hint="eastAsia" w:ascii="宋体" w:hAnsi="宋体"/>
          <w:color w:val="000000" w:themeColor="text1"/>
          <w:sz w:val="28"/>
          <w:szCs w:val="22"/>
          <w:highlight w:val="none"/>
          <w:u w:val="single"/>
          <w14:textFill>
            <w14:solidFill>
              <w14:schemeClr w14:val="tx1"/>
            </w14:solidFill>
          </w14:textFill>
        </w:rPr>
        <w:t xml:space="preserve">                      (</w:t>
      </w:r>
      <w:r>
        <w:rPr>
          <w:rFonts w:hint="eastAsia" w:ascii="宋体" w:hAnsi="宋体"/>
          <w:color w:val="000000" w:themeColor="text1"/>
          <w:sz w:val="28"/>
          <w:szCs w:val="22"/>
          <w:highlight w:val="none"/>
          <w14:textFill>
            <w14:solidFill>
              <w14:schemeClr w14:val="tx1"/>
            </w14:solidFill>
          </w14:textFill>
        </w:rPr>
        <w:t>投标单位名称)的法定代表人。</w:t>
      </w:r>
    </w:p>
    <w:p>
      <w:pPr>
        <w:snapToGrid w:val="0"/>
        <w:spacing w:line="480" w:lineRule="exact"/>
        <w:ind w:firstLine="560" w:firstLineChars="200"/>
        <w:jc w:val="left"/>
        <w:rPr>
          <w:rFonts w:ascii="宋体" w:hAnsi="宋体"/>
          <w:color w:val="000000" w:themeColor="text1"/>
          <w:sz w:val="28"/>
          <w:szCs w:val="22"/>
          <w:highlight w:val="none"/>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highlight w:val="none"/>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特此证明。</w:t>
      </w:r>
    </w:p>
    <w:p>
      <w:pPr>
        <w:snapToGrid w:val="0"/>
        <w:spacing w:line="480" w:lineRule="exact"/>
        <w:ind w:firstLine="560" w:firstLineChars="200"/>
        <w:jc w:val="left"/>
        <w:rPr>
          <w:rFonts w:ascii="宋体" w:hAnsi="宋体"/>
          <w:color w:val="000000" w:themeColor="text1"/>
          <w:sz w:val="28"/>
          <w:szCs w:val="22"/>
          <w:highlight w:val="none"/>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highlight w:val="none"/>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投标人：(盖章)</w:t>
      </w:r>
    </w:p>
    <w:p>
      <w:pPr>
        <w:snapToGrid w:val="0"/>
        <w:spacing w:line="480" w:lineRule="exact"/>
        <w:ind w:firstLine="560" w:firstLineChars="200"/>
        <w:jc w:val="left"/>
        <w:rPr>
          <w:rFonts w:ascii="宋体" w:hAnsi="宋体"/>
          <w:color w:val="000000" w:themeColor="text1"/>
          <w:sz w:val="28"/>
          <w:szCs w:val="22"/>
          <w:highlight w:val="none"/>
          <w14:textFill>
            <w14:solidFill>
              <w14:schemeClr w14:val="tx1"/>
            </w14:solidFill>
          </w14:textFill>
        </w:rPr>
      </w:pPr>
    </w:p>
    <w:p>
      <w:pPr>
        <w:pStyle w:val="20"/>
        <w:ind w:firstLine="280"/>
        <w:rPr>
          <w:rFonts w:ascii="宋体" w:hAnsi="宋体"/>
          <w:color w:val="000000" w:themeColor="text1"/>
          <w:sz w:val="28"/>
          <w:szCs w:val="22"/>
          <w:highlight w:val="none"/>
          <w14:textFill>
            <w14:solidFill>
              <w14:schemeClr w14:val="tx1"/>
            </w14:solidFill>
          </w14:textFill>
        </w:rPr>
      </w:pPr>
    </w:p>
    <w:p>
      <w:pPr>
        <w:snapToGrid w:val="0"/>
        <w:spacing w:line="480" w:lineRule="exact"/>
        <w:ind w:firstLine="560" w:firstLineChars="200"/>
        <w:jc w:val="left"/>
        <w:rPr>
          <w:rStyle w:val="44"/>
          <w:rFonts w:ascii="宋体" w:hAnsi="宋体" w:cs="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日   期：   年   月   日</w:t>
      </w:r>
    </w:p>
    <w:p>
      <w:pPr>
        <w:pStyle w:val="37"/>
        <w:jc w:val="center"/>
        <w:rPr>
          <w:rStyle w:val="44"/>
          <w:rFonts w:ascii="宋体" w:hAnsi="宋体" w:cs="宋体"/>
          <w:color w:val="000000" w:themeColor="text1"/>
          <w:sz w:val="28"/>
          <w:szCs w:val="28"/>
          <w:highlight w:val="none"/>
          <w14:textFill>
            <w14:solidFill>
              <w14:schemeClr w14:val="tx1"/>
            </w14:solidFill>
          </w14:textFill>
        </w:rPr>
      </w:pPr>
    </w:p>
    <w:p>
      <w:pPr>
        <w:pStyle w:val="37"/>
        <w:jc w:val="center"/>
        <w:rPr>
          <w:rStyle w:val="44"/>
          <w:rFonts w:ascii="宋体" w:hAnsi="宋体" w:cs="宋体"/>
          <w:color w:val="000000" w:themeColor="text1"/>
          <w:sz w:val="28"/>
          <w:szCs w:val="28"/>
          <w:highlight w:val="none"/>
          <w14:textFill>
            <w14:solidFill>
              <w14:schemeClr w14:val="tx1"/>
            </w14:solidFill>
          </w14:textFill>
        </w:rPr>
      </w:pPr>
      <w:r>
        <w:rPr>
          <w:rStyle w:val="44"/>
          <w:rFonts w:hint="eastAsia" w:ascii="宋体" w:hAnsi="宋体" w:cs="宋体"/>
          <w:color w:val="000000" w:themeColor="text1"/>
          <w:sz w:val="28"/>
          <w:szCs w:val="28"/>
          <w:highlight w:val="none"/>
          <w14:textFill>
            <w14:solidFill>
              <w14:schemeClr w14:val="tx1"/>
            </w14:solidFill>
          </w14:textFill>
        </w:rPr>
        <w:t>法人授权书</w:t>
      </w:r>
    </w:p>
    <w:p>
      <w:pPr>
        <w:pStyle w:val="115"/>
        <w:ind w:firstLine="560"/>
        <w:rPr>
          <w:rStyle w:val="44"/>
          <w:rFonts w:ascii="宋体" w:hAnsi="宋体" w:cs="宋体"/>
          <w:color w:val="000000" w:themeColor="text1"/>
          <w:szCs w:val="28"/>
          <w:highlight w:val="none"/>
          <w14:textFill>
            <w14:solidFill>
              <w14:schemeClr w14:val="tx1"/>
            </w14:solidFill>
          </w14:textFill>
        </w:rPr>
      </w:pPr>
      <w:r>
        <w:rPr>
          <w:rStyle w:val="44"/>
          <w:rFonts w:hint="eastAsia" w:ascii="宋体" w:hAnsi="宋体" w:cs="宋体"/>
          <w:color w:val="000000" w:themeColor="text1"/>
          <w:szCs w:val="28"/>
          <w:highlight w:val="none"/>
          <w14:textFill>
            <w14:solidFill>
              <w14:schemeClr w14:val="tx1"/>
            </w14:solidFill>
          </w14:textFill>
        </w:rPr>
        <w:t>本授权书声明：____________（供应商名称）授权________________（被授权人的姓名）为我方就号项目采购活动的合法代理人，以本公司名义全权处理一切与该项目采购有关的事务。</w:t>
      </w:r>
    </w:p>
    <w:p>
      <w:pPr>
        <w:pStyle w:val="115"/>
        <w:ind w:firstLine="560"/>
        <w:rPr>
          <w:rStyle w:val="44"/>
          <w:rFonts w:ascii="宋体" w:hAnsi="宋体" w:cs="宋体"/>
          <w:color w:val="000000" w:themeColor="text1"/>
          <w:szCs w:val="28"/>
          <w:highlight w:val="none"/>
          <w14:textFill>
            <w14:solidFill>
              <w14:schemeClr w14:val="tx1"/>
            </w14:solidFill>
          </w14:textFill>
        </w:rPr>
      </w:pPr>
      <w:r>
        <w:rPr>
          <w:rStyle w:val="44"/>
          <w:rFonts w:hint="eastAsia" w:ascii="宋体" w:hAnsi="宋体" w:cs="宋体"/>
          <w:color w:val="000000" w:themeColor="text1"/>
          <w:szCs w:val="28"/>
          <w:highlight w:val="none"/>
          <w14:textFill>
            <w14:solidFill>
              <w14:schemeClr w14:val="tx1"/>
            </w14:solidFill>
          </w14:textFill>
        </w:rPr>
        <w:t>本授权书于______年____月____日起生效，特此声明。</w:t>
      </w:r>
    </w:p>
    <w:p>
      <w:pPr>
        <w:pStyle w:val="115"/>
        <w:ind w:firstLineChars="0"/>
        <w:rPr>
          <w:rStyle w:val="44"/>
          <w:rFonts w:ascii="宋体" w:hAnsi="宋体" w:cs="宋体"/>
          <w:color w:val="000000" w:themeColor="text1"/>
          <w:szCs w:val="28"/>
          <w:highlight w:val="none"/>
          <w14:textFill>
            <w14:solidFill>
              <w14:schemeClr w14:val="tx1"/>
            </w14:solidFill>
          </w14:textFill>
        </w:rPr>
      </w:pPr>
      <w:r>
        <w:rPr>
          <w:rStyle w:val="44"/>
          <w:rFonts w:hint="eastAsia" w:ascii="宋体" w:hAnsi="宋体" w:cs="宋体"/>
          <w:color w:val="000000" w:themeColor="text1"/>
          <w:szCs w:val="28"/>
          <w:highlight w:val="none"/>
          <w14:textFill>
            <w14:solidFill>
              <w14:schemeClr w14:val="tx1"/>
            </w14:solidFill>
          </w14:textFill>
        </w:rPr>
        <w:t xml:space="preserve">          代理人（被授权人）：_______________________</w:t>
      </w:r>
    </w:p>
    <w:p>
      <w:pPr>
        <w:pStyle w:val="115"/>
        <w:ind w:firstLineChars="0"/>
        <w:rPr>
          <w:rStyle w:val="44"/>
          <w:rFonts w:ascii="宋体" w:hAnsi="宋体" w:cs="宋体"/>
          <w:color w:val="000000" w:themeColor="text1"/>
          <w:szCs w:val="28"/>
          <w:highlight w:val="none"/>
          <w14:textFill>
            <w14:solidFill>
              <w14:schemeClr w14:val="tx1"/>
            </w14:solidFill>
          </w14:textFill>
        </w:rPr>
      </w:pPr>
    </w:p>
    <w:p>
      <w:pPr>
        <w:pStyle w:val="115"/>
        <w:ind w:firstLineChars="0"/>
        <w:rPr>
          <w:rStyle w:val="44"/>
          <w:rFonts w:ascii="宋体" w:hAnsi="宋体" w:cs="宋体"/>
          <w:color w:val="000000" w:themeColor="text1"/>
          <w:szCs w:val="28"/>
          <w:highlight w:val="none"/>
          <w14:textFill>
            <w14:solidFill>
              <w14:schemeClr w14:val="tx1"/>
            </w14:solidFill>
          </w14:textFill>
        </w:rPr>
      </w:pPr>
      <w:r>
        <w:rPr>
          <w:rStyle w:val="44"/>
          <w:rFonts w:hint="eastAsia" w:ascii="宋体" w:hAnsi="宋体" w:cs="宋体"/>
          <w:color w:val="000000" w:themeColor="text1"/>
          <w:szCs w:val="28"/>
          <w:highlight w:val="none"/>
          <w14:textFill>
            <w14:solidFill>
              <w14:schemeClr w14:val="tx1"/>
            </w14:solidFill>
          </w14:textFill>
        </w:rPr>
        <w:t xml:space="preserve">          单位名称：_____________________________________</w:t>
      </w:r>
    </w:p>
    <w:p>
      <w:pPr>
        <w:pStyle w:val="115"/>
        <w:ind w:firstLine="560"/>
        <w:rPr>
          <w:rStyle w:val="44"/>
          <w:rFonts w:ascii="宋体" w:hAnsi="宋体" w:cs="宋体"/>
          <w:color w:val="000000" w:themeColor="text1"/>
          <w:szCs w:val="28"/>
          <w:highlight w:val="none"/>
          <w14:textFill>
            <w14:solidFill>
              <w14:schemeClr w14:val="tx1"/>
            </w14:solidFill>
          </w14:textFill>
        </w:rPr>
      </w:pPr>
    </w:p>
    <w:p>
      <w:pPr>
        <w:pStyle w:val="115"/>
        <w:ind w:firstLineChars="0"/>
        <w:rPr>
          <w:rStyle w:val="44"/>
          <w:rFonts w:ascii="宋体" w:hAnsi="宋体" w:cs="宋体"/>
          <w:color w:val="000000" w:themeColor="text1"/>
          <w:szCs w:val="28"/>
          <w:highlight w:val="none"/>
          <w14:textFill>
            <w14:solidFill>
              <w14:schemeClr w14:val="tx1"/>
            </w14:solidFill>
          </w14:textFill>
        </w:rPr>
      </w:pPr>
      <w:r>
        <w:rPr>
          <w:rStyle w:val="44"/>
          <w:rFonts w:hint="eastAsia" w:ascii="宋体" w:hAnsi="宋体" w:cs="宋体"/>
          <w:color w:val="000000" w:themeColor="text1"/>
          <w:szCs w:val="28"/>
          <w:highlight w:val="none"/>
          <w14:textFill>
            <w14:solidFill>
              <w14:schemeClr w14:val="tx1"/>
            </w14:solidFill>
          </w14:textFill>
        </w:rPr>
        <w:t xml:space="preserve">          授权单位盖章：_________________________________</w:t>
      </w:r>
    </w:p>
    <w:p>
      <w:pPr>
        <w:pStyle w:val="115"/>
        <w:ind w:firstLine="560"/>
        <w:rPr>
          <w:rStyle w:val="44"/>
          <w:rFonts w:ascii="宋体" w:hAnsi="宋体" w:cs="宋体"/>
          <w:color w:val="000000" w:themeColor="text1"/>
          <w:szCs w:val="28"/>
          <w:highlight w:val="none"/>
          <w14:textFill>
            <w14:solidFill>
              <w14:schemeClr w14:val="tx1"/>
            </w14:solidFill>
          </w14:textFill>
        </w:rPr>
      </w:pPr>
      <w:r>
        <w:rPr>
          <w:rStyle w:val="44"/>
          <w:rFonts w:hint="eastAsia" w:ascii="宋体" w:hAnsi="宋体" w:cs="宋体"/>
          <w:color w:val="000000" w:themeColor="text1"/>
          <w:szCs w:val="28"/>
          <w:highlight w:val="none"/>
          <w14:textFill>
            <w14:solidFill>
              <w14:schemeClr w14:val="tx1"/>
            </w14:solidFill>
          </w14:textFill>
        </w:rPr>
        <w:t xml:space="preserve">       单位名称：_____________________________________</w:t>
      </w:r>
    </w:p>
    <w:p>
      <w:pPr>
        <w:pStyle w:val="115"/>
        <w:ind w:firstLine="560"/>
        <w:rPr>
          <w:rStyle w:val="44"/>
          <w:rFonts w:ascii="宋体" w:hAnsi="宋体" w:cs="宋体"/>
          <w:color w:val="000000" w:themeColor="text1"/>
          <w:szCs w:val="28"/>
          <w:highlight w:val="none"/>
          <w:u w:val="single" w:color="000000"/>
          <w14:textFill>
            <w14:solidFill>
              <w14:schemeClr w14:val="tx1"/>
            </w14:solidFill>
          </w14:textFill>
        </w:rPr>
      </w:pPr>
      <w:r>
        <w:rPr>
          <w:rStyle w:val="44"/>
          <w:rFonts w:hint="eastAsia" w:ascii="宋体" w:hAnsi="宋体" w:cs="宋体"/>
          <w:color w:val="000000" w:themeColor="text1"/>
          <w:szCs w:val="28"/>
          <w:highlight w:val="none"/>
          <w14:textFill>
            <w14:solidFill>
              <w14:schemeClr w14:val="tx1"/>
            </w14:solidFill>
          </w14:textFill>
        </w:rPr>
        <w:t xml:space="preserve">       地址：_____________________________________</w:t>
      </w:r>
    </w:p>
    <w:p>
      <w:pPr>
        <w:pStyle w:val="115"/>
        <w:ind w:firstLine="560"/>
        <w:rPr>
          <w:rStyle w:val="44"/>
          <w:rFonts w:ascii="宋体" w:hAnsi="宋体" w:cs="宋体"/>
          <w:color w:val="000000" w:themeColor="text1"/>
          <w:szCs w:val="28"/>
          <w:highlight w:val="none"/>
          <w14:textFill>
            <w14:solidFill>
              <w14:schemeClr w14:val="tx1"/>
            </w14:solidFill>
          </w14:textFill>
        </w:rPr>
      </w:pPr>
      <w:r>
        <w:rPr>
          <w:rStyle w:val="44"/>
          <w:rFonts w:hint="eastAsia" w:ascii="宋体" w:hAnsi="宋体" w:cs="宋体"/>
          <w:color w:val="000000" w:themeColor="text1"/>
          <w:szCs w:val="28"/>
          <w:highlight w:val="none"/>
          <w14:textFill>
            <w14:solidFill>
              <w14:schemeClr w14:val="tx1"/>
            </w14:solidFill>
          </w14:textFill>
        </w:rPr>
        <w:t xml:space="preserve">       日期：_____________________________________                    </w:t>
      </w:r>
    </w:p>
    <w:p>
      <w:pPr>
        <w:ind w:firstLine="560" w:firstLineChars="200"/>
        <w:rPr>
          <w:rFonts w:ascii="宋体" w:hAnsi="宋体"/>
          <w:color w:val="000000" w:themeColor="text1"/>
          <w:sz w:val="28"/>
          <w:szCs w:val="22"/>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附：</w:t>
      </w:r>
    </w:p>
    <w:tbl>
      <w:tblPr>
        <w:tblStyle w:val="2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8"/>
                <w:szCs w:val="22"/>
                <w:highlight w:val="none"/>
                <w14:textFill>
                  <w14:solidFill>
                    <w14:schemeClr w14:val="tx1"/>
                  </w14:solidFill>
                </w14:textFill>
              </w:rPr>
              <w:t>(代理人身份证复印件粘贴处)</w:t>
            </w:r>
          </w:p>
        </w:tc>
      </w:tr>
    </w:tbl>
    <w:p>
      <w:pPr>
        <w:snapToGrid w:val="0"/>
        <w:spacing w:before="50" w:after="50"/>
        <w:outlineLvl w:val="0"/>
        <w:rPr>
          <w:rStyle w:val="44"/>
          <w:rFonts w:ascii="宋体" w:hAnsi="宋体" w:cs="宋体"/>
          <w:color w:val="000000" w:themeColor="text1"/>
          <w:sz w:val="32"/>
          <w:szCs w:val="32"/>
          <w:highlight w:val="none"/>
          <w14:textFill>
            <w14:solidFill>
              <w14:schemeClr w14:val="tx1"/>
            </w14:solidFill>
          </w14:textFill>
        </w:rPr>
      </w:pPr>
      <w:bookmarkStart w:id="25" w:name="_Toc26130"/>
    </w:p>
    <w:p>
      <w:pPr>
        <w:snapToGrid w:val="0"/>
        <w:spacing w:before="50" w:after="50"/>
        <w:jc w:val="center"/>
        <w:outlineLvl w:val="0"/>
        <w:rPr>
          <w:rStyle w:val="44"/>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4"/>
          <w:rFonts w:ascii="宋体" w:hAnsi="宋体" w:cs="宋体"/>
          <w:color w:val="000000" w:themeColor="text1"/>
          <w:sz w:val="32"/>
          <w:szCs w:val="32"/>
          <w:highlight w:val="none"/>
          <w14:textFill>
            <w14:solidFill>
              <w14:schemeClr w14:val="tx1"/>
            </w14:solidFill>
          </w14:textFill>
        </w:rPr>
      </w:pPr>
      <w:r>
        <w:rPr>
          <w:rStyle w:val="44"/>
          <w:rFonts w:hint="eastAsia" w:ascii="宋体" w:hAnsi="宋体" w:cs="宋体"/>
          <w:color w:val="000000" w:themeColor="text1"/>
          <w:sz w:val="32"/>
          <w:szCs w:val="32"/>
          <w:highlight w:val="none"/>
          <w14:textFill>
            <w14:solidFill>
              <w14:schemeClr w14:val="tx1"/>
            </w14:solidFill>
          </w14:textFill>
        </w:rPr>
        <w:t>二、资格性审查响应对照表（格式）</w:t>
      </w:r>
      <w:bookmarkEnd w:id="25"/>
    </w:p>
    <w:p>
      <w:pPr>
        <w:ind w:firstLine="309"/>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投标人全称（加盖公章）：</w:t>
      </w:r>
    </w:p>
    <w:tbl>
      <w:tblPr>
        <w:tblStyle w:val="22"/>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color w:val="000000" w:themeColor="text1"/>
                <w:highlight w:val="none"/>
                <w14:textFill>
                  <w14:solidFill>
                    <w14:schemeClr w14:val="tx1"/>
                  </w14:solidFill>
                </w14:textFill>
              </w:rPr>
            </w:pPr>
            <w:r>
              <w:rPr>
                <w:rStyle w:val="44"/>
                <w:rFonts w:hint="eastAsia" w:ascii="宋体" w:hAnsi="宋体" w:cs="宋体"/>
                <w:b/>
                <w:color w:val="000000" w:themeColor="text1"/>
                <w:highlight w:val="none"/>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color w:val="000000" w:themeColor="text1"/>
                <w:highlight w:val="none"/>
                <w14:textFill>
                  <w14:solidFill>
                    <w14:schemeClr w14:val="tx1"/>
                  </w14:solidFill>
                </w14:textFill>
              </w:rPr>
            </w:pPr>
            <w:r>
              <w:rPr>
                <w:rStyle w:val="44"/>
                <w:rFonts w:hint="eastAsia" w:ascii="宋体" w:hAnsi="宋体" w:cs="宋体"/>
                <w:b/>
                <w:color w:val="000000" w:themeColor="text1"/>
                <w:highlight w:val="none"/>
                <w14:textFill>
                  <w14:solidFill>
                    <w14:schemeClr w14:val="tx1"/>
                  </w14:solidFill>
                </w14:textFill>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color w:val="000000" w:themeColor="text1"/>
                <w:highlight w:val="none"/>
                <w14:textFill>
                  <w14:solidFill>
                    <w14:schemeClr w14:val="tx1"/>
                  </w14:solidFill>
                </w14:textFill>
              </w:rPr>
            </w:pPr>
            <w:r>
              <w:rPr>
                <w:rStyle w:val="44"/>
                <w:rFonts w:hint="eastAsia" w:ascii="宋体" w:hAnsi="宋体" w:cs="宋体"/>
                <w:b/>
                <w:color w:val="000000" w:themeColor="text1"/>
                <w:highlight w:val="none"/>
                <w14:textFill>
                  <w14:solidFill>
                    <w14:schemeClr w14:val="tx1"/>
                  </w14:solidFill>
                </w14:textFill>
              </w:rPr>
              <w:t>是否响应</w:t>
            </w:r>
          </w:p>
          <w:p>
            <w:pPr>
              <w:snapToGrid w:val="0"/>
              <w:spacing w:line="240" w:lineRule="atLeast"/>
              <w:jc w:val="center"/>
              <w:rPr>
                <w:rStyle w:val="44"/>
                <w:rFonts w:ascii="宋体" w:hAnsi="宋体" w:cs="宋体"/>
                <w:b/>
                <w:color w:val="000000" w:themeColor="text1"/>
                <w:highlight w:val="none"/>
                <w14:textFill>
                  <w14:solidFill>
                    <w14:schemeClr w14:val="tx1"/>
                  </w14:solidFill>
                </w14:textFill>
              </w:rPr>
            </w:pPr>
            <w:r>
              <w:rPr>
                <w:rStyle w:val="44"/>
                <w:rFonts w:hint="eastAsia" w:ascii="宋体" w:hAnsi="宋体" w:cs="宋体"/>
                <w:b/>
                <w:color w:val="000000" w:themeColor="text1"/>
                <w:highlight w:val="none"/>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color w:val="000000" w:themeColor="text1"/>
                <w:highlight w:val="none"/>
                <w14:textFill>
                  <w14:solidFill>
                    <w14:schemeClr w14:val="tx1"/>
                  </w14:solidFill>
                </w14:textFill>
              </w:rPr>
            </w:pPr>
            <w:r>
              <w:rPr>
                <w:rStyle w:val="44"/>
                <w:rFonts w:hint="eastAsia" w:ascii="宋体" w:hAnsi="宋体" w:cs="宋体"/>
                <w:b/>
                <w:color w:val="000000" w:themeColor="text1"/>
                <w:highlight w:val="none"/>
                <w14:textFill>
                  <w14:solidFill>
                    <w14:schemeClr w14:val="tx1"/>
                  </w14:solidFill>
                </w14:textFill>
              </w:rPr>
              <w:t>投标文件中的</w:t>
            </w:r>
          </w:p>
          <w:p>
            <w:pPr>
              <w:snapToGrid w:val="0"/>
              <w:spacing w:line="240" w:lineRule="atLeast"/>
              <w:jc w:val="center"/>
              <w:rPr>
                <w:rStyle w:val="44"/>
                <w:rFonts w:ascii="宋体" w:hAnsi="宋体" w:cs="宋体"/>
                <w:b/>
                <w:color w:val="000000" w:themeColor="text1"/>
                <w:highlight w:val="none"/>
                <w14:textFill>
                  <w14:solidFill>
                    <w14:schemeClr w14:val="tx1"/>
                  </w14:solidFill>
                </w14:textFill>
              </w:rPr>
            </w:pPr>
            <w:r>
              <w:rPr>
                <w:rStyle w:val="44"/>
                <w:rFonts w:hint="eastAsia" w:ascii="宋体" w:hAnsi="宋体" w:cs="宋体"/>
                <w:b/>
                <w:color w:val="000000" w:themeColor="text1"/>
                <w:highlight w:val="none"/>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b/>
                <w:color w:val="000000" w:themeColor="text1"/>
                <w:highlight w:val="none"/>
                <w14:textFill>
                  <w14:solidFill>
                    <w14:schemeClr w14:val="tx1"/>
                  </w14:solidFill>
                </w14:textFill>
              </w:rPr>
            </w:pPr>
            <w:r>
              <w:rPr>
                <w:rStyle w:val="44"/>
                <w:rFonts w:hint="eastAsia" w:ascii="宋体" w:hAnsi="宋体" w:cs="宋体"/>
                <w:b/>
                <w:color w:val="000000" w:themeColor="text1"/>
                <w:highlight w:val="none"/>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b/>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b/>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r>
              <w:rPr>
                <w:rStyle w:val="44"/>
                <w:rFonts w:hint="eastAsia" w:ascii="宋体" w:hAnsi="宋体" w:cs="宋体"/>
                <w:color w:val="000000" w:themeColor="text1"/>
                <w:highlight w:val="none"/>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r>
              <w:rPr>
                <w:rStyle w:val="44"/>
                <w:rFonts w:hint="eastAsia" w:ascii="宋体" w:hAnsi="宋体" w:cs="宋体"/>
                <w:color w:val="000000" w:themeColor="text1"/>
                <w:highlight w:val="none"/>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r>
              <w:rPr>
                <w:rStyle w:val="44"/>
                <w:rFonts w:hint="eastAsia" w:ascii="宋体" w:hAnsi="宋体" w:cs="宋体"/>
                <w:color w:val="000000" w:themeColor="text1"/>
                <w:highlight w:val="none"/>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4"/>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r>
              <w:rPr>
                <w:rStyle w:val="44"/>
                <w:rFonts w:hint="eastAsia" w:ascii="宋体" w:hAnsi="宋体" w:cs="宋体"/>
                <w:color w:val="000000" w:themeColor="text1"/>
                <w:highlight w:val="none"/>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r>
              <w:rPr>
                <w:rStyle w:val="44"/>
                <w:rFonts w:hint="eastAsia" w:ascii="宋体" w:hAnsi="宋体" w:cs="宋体"/>
                <w:color w:val="000000" w:themeColor="text1"/>
                <w:highlight w:val="none"/>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r>
              <w:rPr>
                <w:rStyle w:val="44"/>
                <w:rFonts w:hint="eastAsia" w:ascii="宋体" w:hAnsi="宋体" w:cs="宋体"/>
                <w:color w:val="000000" w:themeColor="text1"/>
                <w:highlight w:val="none"/>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r>
    </w:tbl>
    <w:p>
      <w:pPr>
        <w:spacing w:line="440" w:lineRule="exact"/>
        <w:ind w:firstLine="480" w:firstLineChars="200"/>
        <w:rPr>
          <w:rStyle w:val="44"/>
          <w:rFonts w:ascii="宋体" w:hAnsi="宋体" w:cs="宋体"/>
          <w:color w:val="000000" w:themeColor="text1"/>
          <w:sz w:val="24"/>
          <w:highlight w:val="none"/>
          <w14:textFill>
            <w14:solidFill>
              <w14:schemeClr w14:val="tx1"/>
            </w14:solidFill>
          </w14:textFill>
        </w:rPr>
      </w:pPr>
    </w:p>
    <w:p>
      <w:pPr>
        <w:snapToGrid w:val="0"/>
        <w:spacing w:before="50" w:after="50"/>
        <w:rPr>
          <w:rStyle w:val="44"/>
          <w:rFonts w:ascii="宋体" w:hAnsi="宋体" w:cs="宋体"/>
          <w:color w:val="000000" w:themeColor="text1"/>
          <w:sz w:val="44"/>
          <w:highlight w:val="none"/>
          <w14:textFill>
            <w14:solidFill>
              <w14:schemeClr w14:val="tx1"/>
            </w14:solidFill>
          </w14:textFill>
        </w:rPr>
      </w:pPr>
    </w:p>
    <w:p>
      <w:pPr>
        <w:snapToGrid w:val="0"/>
        <w:spacing w:before="50" w:after="50"/>
        <w:rPr>
          <w:rStyle w:val="44"/>
          <w:rFonts w:ascii="宋体" w:hAnsi="宋体" w:cs="宋体"/>
          <w:color w:val="000000" w:themeColor="text1"/>
          <w:sz w:val="44"/>
          <w:highlight w:val="none"/>
          <w14:textFill>
            <w14:solidFill>
              <w14:schemeClr w14:val="tx1"/>
            </w14:solidFill>
          </w14:textFill>
        </w:rPr>
      </w:pPr>
    </w:p>
    <w:p>
      <w:pPr>
        <w:snapToGrid w:val="0"/>
        <w:spacing w:before="50" w:after="50"/>
        <w:rPr>
          <w:rStyle w:val="44"/>
          <w:rFonts w:ascii="宋体" w:hAnsi="宋体" w:cs="宋体"/>
          <w:color w:val="000000" w:themeColor="text1"/>
          <w:sz w:val="44"/>
          <w:highlight w:val="none"/>
          <w14:textFill>
            <w14:solidFill>
              <w14:schemeClr w14:val="tx1"/>
            </w14:solidFill>
          </w14:textFill>
        </w:rPr>
      </w:pPr>
    </w:p>
    <w:p>
      <w:pPr>
        <w:snapToGrid w:val="0"/>
        <w:spacing w:before="50" w:after="50"/>
        <w:rPr>
          <w:rStyle w:val="44"/>
          <w:rFonts w:ascii="宋体" w:hAnsi="宋体" w:cs="宋体"/>
          <w:color w:val="000000" w:themeColor="text1"/>
          <w:sz w:val="44"/>
          <w:highlight w:val="none"/>
          <w14:textFill>
            <w14:solidFill>
              <w14:schemeClr w14:val="tx1"/>
            </w14:solidFill>
          </w14:textFill>
        </w:rPr>
      </w:pPr>
    </w:p>
    <w:p>
      <w:pPr>
        <w:snapToGrid w:val="0"/>
        <w:spacing w:before="50" w:after="50"/>
        <w:rPr>
          <w:rStyle w:val="44"/>
          <w:rFonts w:ascii="宋体" w:hAnsi="宋体" w:cs="宋体"/>
          <w:color w:val="000000" w:themeColor="text1"/>
          <w:sz w:val="44"/>
          <w:highlight w:val="none"/>
          <w14:textFill>
            <w14:solidFill>
              <w14:schemeClr w14:val="tx1"/>
            </w14:solidFill>
          </w14:textFill>
        </w:rPr>
      </w:pPr>
    </w:p>
    <w:p>
      <w:pPr>
        <w:snapToGrid w:val="0"/>
        <w:spacing w:before="50" w:after="50"/>
        <w:jc w:val="center"/>
        <w:outlineLvl w:val="0"/>
        <w:rPr>
          <w:rStyle w:val="44"/>
          <w:rFonts w:ascii="宋体" w:hAnsi="宋体" w:cs="宋体"/>
          <w:color w:val="000000" w:themeColor="text1"/>
          <w:sz w:val="32"/>
          <w:szCs w:val="32"/>
          <w:highlight w:val="none"/>
          <w14:textFill>
            <w14:solidFill>
              <w14:schemeClr w14:val="tx1"/>
            </w14:solidFill>
          </w14:textFill>
        </w:rPr>
      </w:pPr>
      <w:bookmarkStart w:id="26" w:name="_Toc16906"/>
    </w:p>
    <w:p>
      <w:pPr>
        <w:snapToGrid w:val="0"/>
        <w:spacing w:before="50" w:after="50"/>
        <w:jc w:val="center"/>
        <w:outlineLvl w:val="0"/>
        <w:rPr>
          <w:rStyle w:val="44"/>
          <w:rFonts w:ascii="宋体" w:hAnsi="宋体" w:cs="宋体"/>
          <w:color w:val="000000" w:themeColor="text1"/>
          <w:sz w:val="32"/>
          <w:szCs w:val="32"/>
          <w:highlight w:val="none"/>
          <w14:textFill>
            <w14:solidFill>
              <w14:schemeClr w14:val="tx1"/>
            </w14:solidFill>
          </w14:textFill>
        </w:rPr>
      </w:pPr>
      <w:r>
        <w:rPr>
          <w:rStyle w:val="44"/>
          <w:rFonts w:hint="eastAsia" w:ascii="宋体" w:hAnsi="宋体" w:cs="宋体"/>
          <w:color w:val="000000" w:themeColor="text1"/>
          <w:sz w:val="32"/>
          <w:szCs w:val="32"/>
          <w:highlight w:val="none"/>
          <w14:textFill>
            <w14:solidFill>
              <w14:schemeClr w14:val="tx1"/>
            </w14:solidFill>
          </w14:textFill>
        </w:rPr>
        <w:t>三、符合性检查响应对照表（格式）</w:t>
      </w:r>
      <w:bookmarkEnd w:id="26"/>
    </w:p>
    <w:p>
      <w:pPr>
        <w:ind w:firstLine="309"/>
        <w:rPr>
          <w:rStyle w:val="44"/>
          <w:rFonts w:ascii="宋体" w:hAnsi="宋体" w:cs="宋体"/>
          <w:color w:val="000000" w:themeColor="text1"/>
          <w:sz w:val="24"/>
          <w:szCs w:val="24"/>
          <w:highlight w:val="none"/>
          <w14:textFill>
            <w14:solidFill>
              <w14:schemeClr w14:val="tx1"/>
            </w14:solidFill>
          </w14:textFill>
        </w:rPr>
      </w:pPr>
      <w:r>
        <w:rPr>
          <w:rStyle w:val="44"/>
          <w:rFonts w:hint="eastAsia" w:ascii="宋体" w:hAnsi="宋体" w:cs="宋体"/>
          <w:color w:val="000000" w:themeColor="text1"/>
          <w:sz w:val="24"/>
          <w:szCs w:val="24"/>
          <w:highlight w:val="none"/>
          <w14:textFill>
            <w14:solidFill>
              <w14:schemeClr w14:val="tx1"/>
            </w14:solidFill>
          </w14:textFill>
        </w:rPr>
        <w:t>投标人全称（加盖公章）：</w:t>
      </w:r>
    </w:p>
    <w:tbl>
      <w:tblPr>
        <w:tblStyle w:val="22"/>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color w:val="000000" w:themeColor="text1"/>
                <w:highlight w:val="none"/>
                <w14:textFill>
                  <w14:solidFill>
                    <w14:schemeClr w14:val="tx1"/>
                  </w14:solidFill>
                </w14:textFill>
              </w:rPr>
            </w:pPr>
            <w:r>
              <w:rPr>
                <w:rStyle w:val="44"/>
                <w:rFonts w:hint="eastAsia" w:ascii="宋体" w:hAnsi="宋体" w:cs="宋体"/>
                <w:b/>
                <w:color w:val="000000" w:themeColor="text1"/>
                <w:highlight w:val="none"/>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color w:val="000000" w:themeColor="text1"/>
                <w:highlight w:val="none"/>
                <w14:textFill>
                  <w14:solidFill>
                    <w14:schemeClr w14:val="tx1"/>
                  </w14:solidFill>
                </w14:textFill>
              </w:rPr>
            </w:pPr>
            <w:r>
              <w:rPr>
                <w:rStyle w:val="44"/>
                <w:rFonts w:hint="eastAsia" w:ascii="宋体" w:hAnsi="宋体" w:cs="宋体"/>
                <w:b/>
                <w:color w:val="000000" w:themeColor="text1"/>
                <w:highlight w:val="none"/>
                <w14:textFill>
                  <w14:solidFill>
                    <w14:schemeClr w14:val="tx1"/>
                  </w14:solidFill>
                </w14:textFill>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color w:val="000000" w:themeColor="text1"/>
                <w:highlight w:val="none"/>
                <w14:textFill>
                  <w14:solidFill>
                    <w14:schemeClr w14:val="tx1"/>
                  </w14:solidFill>
                </w14:textFill>
              </w:rPr>
            </w:pPr>
            <w:r>
              <w:rPr>
                <w:rStyle w:val="44"/>
                <w:rFonts w:hint="eastAsia" w:ascii="宋体" w:hAnsi="宋体" w:cs="宋体"/>
                <w:b/>
                <w:color w:val="000000" w:themeColor="text1"/>
                <w:highlight w:val="none"/>
                <w14:textFill>
                  <w14:solidFill>
                    <w14:schemeClr w14:val="tx1"/>
                  </w14:solidFill>
                </w14:textFill>
              </w:rPr>
              <w:t>是否响应</w:t>
            </w:r>
          </w:p>
          <w:p>
            <w:pPr>
              <w:snapToGrid w:val="0"/>
              <w:spacing w:line="240" w:lineRule="atLeast"/>
              <w:jc w:val="center"/>
              <w:rPr>
                <w:rStyle w:val="44"/>
                <w:rFonts w:ascii="宋体" w:hAnsi="宋体" w:cs="宋体"/>
                <w:b/>
                <w:color w:val="000000" w:themeColor="text1"/>
                <w:highlight w:val="none"/>
                <w14:textFill>
                  <w14:solidFill>
                    <w14:schemeClr w14:val="tx1"/>
                  </w14:solidFill>
                </w14:textFill>
              </w:rPr>
            </w:pPr>
            <w:r>
              <w:rPr>
                <w:rStyle w:val="44"/>
                <w:rFonts w:hint="eastAsia" w:ascii="宋体" w:hAnsi="宋体" w:cs="宋体"/>
                <w:b/>
                <w:color w:val="000000" w:themeColor="text1"/>
                <w:highlight w:val="none"/>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color w:val="000000" w:themeColor="text1"/>
                <w:highlight w:val="none"/>
                <w14:textFill>
                  <w14:solidFill>
                    <w14:schemeClr w14:val="tx1"/>
                  </w14:solidFill>
                </w14:textFill>
              </w:rPr>
            </w:pPr>
            <w:r>
              <w:rPr>
                <w:rStyle w:val="44"/>
                <w:rFonts w:hint="eastAsia" w:ascii="宋体" w:hAnsi="宋体" w:cs="宋体"/>
                <w:b/>
                <w:color w:val="000000" w:themeColor="text1"/>
                <w:highlight w:val="none"/>
                <w14:textFill>
                  <w14:solidFill>
                    <w14:schemeClr w14:val="tx1"/>
                  </w14:solidFill>
                </w14:textFill>
              </w:rPr>
              <w:t>投标文件中的</w:t>
            </w:r>
          </w:p>
          <w:p>
            <w:pPr>
              <w:snapToGrid w:val="0"/>
              <w:spacing w:line="240" w:lineRule="atLeast"/>
              <w:jc w:val="center"/>
              <w:rPr>
                <w:rStyle w:val="44"/>
                <w:rFonts w:ascii="宋体" w:hAnsi="宋体" w:cs="宋体"/>
                <w:b/>
                <w:color w:val="000000" w:themeColor="text1"/>
                <w:highlight w:val="none"/>
                <w14:textFill>
                  <w14:solidFill>
                    <w14:schemeClr w14:val="tx1"/>
                  </w14:solidFill>
                </w14:textFill>
              </w:rPr>
            </w:pPr>
            <w:r>
              <w:rPr>
                <w:rStyle w:val="44"/>
                <w:rFonts w:hint="eastAsia" w:ascii="宋体" w:hAnsi="宋体" w:cs="宋体"/>
                <w:b/>
                <w:color w:val="000000" w:themeColor="text1"/>
                <w:highlight w:val="none"/>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b/>
                <w:color w:val="000000" w:themeColor="text1"/>
                <w:highlight w:val="none"/>
                <w14:textFill>
                  <w14:solidFill>
                    <w14:schemeClr w14:val="tx1"/>
                  </w14:solidFill>
                </w14:textFill>
              </w:rPr>
            </w:pPr>
            <w:r>
              <w:rPr>
                <w:rStyle w:val="44"/>
                <w:rFonts w:hint="eastAsia" w:ascii="宋体" w:hAnsi="宋体" w:cs="宋体"/>
                <w:b/>
                <w:color w:val="000000" w:themeColor="text1"/>
                <w:highlight w:val="none"/>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b/>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b/>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r>
              <w:rPr>
                <w:rStyle w:val="44"/>
                <w:rFonts w:hint="eastAsia" w:ascii="宋体" w:hAnsi="宋体" w:cs="宋体"/>
                <w:color w:val="000000" w:themeColor="text1"/>
                <w:highlight w:val="none"/>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r>
              <w:rPr>
                <w:rStyle w:val="44"/>
                <w:rFonts w:hint="eastAsia" w:ascii="宋体" w:hAnsi="宋体" w:cs="宋体"/>
                <w:color w:val="000000" w:themeColor="text1"/>
                <w:highlight w:val="none"/>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r>
              <w:rPr>
                <w:rStyle w:val="44"/>
                <w:rFonts w:hint="eastAsia" w:ascii="宋体" w:hAnsi="宋体" w:cs="宋体"/>
                <w:color w:val="000000" w:themeColor="text1"/>
                <w:highlight w:val="none"/>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4"/>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r>
              <w:rPr>
                <w:rStyle w:val="44"/>
                <w:rFonts w:hint="eastAsia" w:ascii="宋体" w:hAnsi="宋体" w:cs="宋体"/>
                <w:color w:val="000000" w:themeColor="text1"/>
                <w:highlight w:val="none"/>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r>
              <w:rPr>
                <w:rStyle w:val="44"/>
                <w:rFonts w:hint="eastAsia" w:ascii="宋体" w:hAnsi="宋体" w:cs="宋体"/>
                <w:color w:val="000000" w:themeColor="text1"/>
                <w:highlight w:val="none"/>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cs="宋体"/>
                <w:iCs/>
                <w:color w:val="000000" w:themeColor="text1"/>
                <w:sz w:val="24"/>
                <w:szCs w:val="24"/>
                <w:highlight w:val="none"/>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r>
              <w:rPr>
                <w:rStyle w:val="44"/>
                <w:rFonts w:hint="eastAsia" w:ascii="宋体" w:hAnsi="宋体" w:cs="宋体"/>
                <w:color w:val="000000" w:themeColor="text1"/>
                <w:highlight w:val="none"/>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cs="宋体"/>
                <w:iCs/>
                <w:color w:val="000000" w:themeColor="text1"/>
                <w:sz w:val="24"/>
                <w:szCs w:val="24"/>
                <w:highlight w:val="none"/>
                <w14:textFill>
                  <w14:solidFill>
                    <w14:schemeClr w14:val="tx1"/>
                  </w14:solidFill>
                </w14:textFill>
              </w:rPr>
            </w:pPr>
            <w:r>
              <w:rPr>
                <w:rStyle w:val="44"/>
                <w:rFonts w:hint="eastAsia" w:ascii="宋体" w:hAnsi="宋体" w:cs="宋体"/>
                <w:iCs/>
                <w:color w:val="000000" w:themeColor="text1"/>
                <w:sz w:val="24"/>
                <w:szCs w:val="24"/>
                <w:highlight w:val="none"/>
                <w14:textFill>
                  <w14:solidFill>
                    <w14:schemeClr w14:val="tx1"/>
                  </w14:solidFill>
                </w14:textFill>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color w:val="000000" w:themeColor="text1"/>
                <w:highlight w:val="none"/>
                <w14:textFill>
                  <w14:solidFill>
                    <w14:schemeClr w14:val="tx1"/>
                  </w14:solidFill>
                </w14:textFill>
              </w:rPr>
            </w:pPr>
          </w:p>
        </w:tc>
      </w:tr>
    </w:tbl>
    <w:p>
      <w:pPr>
        <w:snapToGrid w:val="0"/>
        <w:spacing w:before="50" w:after="50"/>
        <w:rPr>
          <w:rStyle w:val="44"/>
          <w:rFonts w:ascii="宋体" w:hAnsi="宋体" w:cs="宋体"/>
          <w:color w:val="000000" w:themeColor="text1"/>
          <w:sz w:val="44"/>
          <w:highlight w:val="none"/>
          <w14:textFill>
            <w14:solidFill>
              <w14:schemeClr w14:val="tx1"/>
            </w14:solidFill>
          </w14:textFill>
        </w:rPr>
      </w:pPr>
    </w:p>
    <w:p>
      <w:pPr>
        <w:snapToGrid w:val="0"/>
        <w:spacing w:before="50" w:after="50"/>
        <w:rPr>
          <w:rStyle w:val="44"/>
          <w:rFonts w:ascii="宋体" w:hAnsi="宋体" w:cs="宋体"/>
          <w:color w:val="000000" w:themeColor="text1"/>
          <w:sz w:val="44"/>
          <w:highlight w:val="none"/>
          <w14:textFill>
            <w14:solidFill>
              <w14:schemeClr w14:val="tx1"/>
            </w14:solidFill>
          </w14:textFill>
        </w:rPr>
      </w:pPr>
    </w:p>
    <w:p>
      <w:pPr>
        <w:snapToGrid w:val="0"/>
        <w:spacing w:before="50" w:after="50"/>
        <w:rPr>
          <w:rStyle w:val="44"/>
          <w:rFonts w:ascii="宋体" w:hAnsi="宋体" w:cs="宋体"/>
          <w:color w:val="000000" w:themeColor="text1"/>
          <w:sz w:val="44"/>
          <w:highlight w:val="none"/>
          <w14:textFill>
            <w14:solidFill>
              <w14:schemeClr w14:val="tx1"/>
            </w14:solidFill>
          </w14:textFill>
        </w:rPr>
      </w:pPr>
    </w:p>
    <w:p>
      <w:pPr>
        <w:snapToGrid w:val="0"/>
        <w:spacing w:before="50" w:after="50"/>
        <w:rPr>
          <w:rStyle w:val="44"/>
          <w:rFonts w:ascii="宋体" w:hAnsi="宋体" w:cs="宋体"/>
          <w:color w:val="000000" w:themeColor="text1"/>
          <w:sz w:val="44"/>
          <w:highlight w:val="none"/>
          <w14:textFill>
            <w14:solidFill>
              <w14:schemeClr w14:val="tx1"/>
            </w14:solidFill>
          </w14:textFill>
        </w:rPr>
      </w:pPr>
    </w:p>
    <w:p>
      <w:pPr>
        <w:snapToGrid w:val="0"/>
        <w:spacing w:before="50" w:after="50"/>
        <w:rPr>
          <w:rStyle w:val="44"/>
          <w:rFonts w:ascii="宋体" w:hAnsi="宋体" w:cs="宋体"/>
          <w:color w:val="000000" w:themeColor="text1"/>
          <w:sz w:val="32"/>
          <w:szCs w:val="32"/>
          <w:highlight w:val="none"/>
          <w14:textFill>
            <w14:solidFill>
              <w14:schemeClr w14:val="tx1"/>
            </w14:solidFill>
          </w14:textFill>
        </w:rPr>
      </w:pPr>
    </w:p>
    <w:p>
      <w:pPr>
        <w:snapToGrid w:val="0"/>
        <w:spacing w:before="50" w:after="50"/>
        <w:rPr>
          <w:rStyle w:val="44"/>
          <w:rFonts w:ascii="宋体" w:hAnsi="宋体" w:cs="宋体"/>
          <w:color w:val="000000" w:themeColor="text1"/>
          <w:sz w:val="24"/>
          <w:szCs w:val="24"/>
          <w:highlight w:val="none"/>
          <w14:textFill>
            <w14:solidFill>
              <w14:schemeClr w14:val="tx1"/>
            </w14:solidFill>
          </w14:textFill>
        </w:rPr>
      </w:pPr>
    </w:p>
    <w:p>
      <w:pPr>
        <w:snapToGrid w:val="0"/>
        <w:spacing w:before="50" w:after="50"/>
        <w:jc w:val="center"/>
        <w:outlineLvl w:val="0"/>
        <w:rPr>
          <w:rStyle w:val="44"/>
          <w:rFonts w:ascii="宋体" w:hAnsi="宋体" w:cs="宋体"/>
          <w:color w:val="000000" w:themeColor="text1"/>
          <w:sz w:val="32"/>
          <w:szCs w:val="32"/>
          <w:highlight w:val="none"/>
          <w14:textFill>
            <w14:solidFill>
              <w14:schemeClr w14:val="tx1"/>
            </w14:solidFill>
          </w14:textFill>
        </w:rPr>
      </w:pPr>
      <w:bookmarkStart w:id="27" w:name="_Toc5623"/>
    </w:p>
    <w:p>
      <w:pPr>
        <w:snapToGrid w:val="0"/>
        <w:spacing w:before="50" w:after="50"/>
        <w:jc w:val="center"/>
        <w:outlineLvl w:val="0"/>
        <w:rPr>
          <w:rStyle w:val="44"/>
          <w:rFonts w:ascii="宋体" w:hAnsi="宋体" w:cs="宋体"/>
          <w:color w:val="000000" w:themeColor="text1"/>
          <w:sz w:val="32"/>
          <w:szCs w:val="32"/>
          <w:highlight w:val="none"/>
          <w14:textFill>
            <w14:solidFill>
              <w14:schemeClr w14:val="tx1"/>
            </w14:solidFill>
          </w14:textFill>
        </w:rPr>
      </w:pPr>
      <w:r>
        <w:rPr>
          <w:rStyle w:val="44"/>
          <w:rFonts w:hint="eastAsia" w:ascii="宋体" w:hAnsi="宋体" w:cs="宋体"/>
          <w:color w:val="000000" w:themeColor="text1"/>
          <w:sz w:val="32"/>
          <w:szCs w:val="32"/>
          <w:highlight w:val="none"/>
          <w14:textFill>
            <w14:solidFill>
              <w14:schemeClr w14:val="tx1"/>
            </w14:solidFill>
          </w14:textFill>
        </w:rPr>
        <w:t>四、投标函（格式）</w:t>
      </w:r>
      <w:bookmarkEnd w:id="27"/>
    </w:p>
    <w:p>
      <w:pPr>
        <w:pStyle w:val="130"/>
        <w:spacing w:before="0" w:after="0" w:line="420" w:lineRule="exact"/>
        <w:ind w:firstLine="0"/>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致：</w:t>
      </w:r>
      <w:r>
        <w:rPr>
          <w:rStyle w:val="44"/>
          <w:rFonts w:hint="eastAsia" w:ascii="宋体" w:hAnsi="宋体" w:cs="宋体"/>
          <w:color w:val="000000" w:themeColor="text1"/>
          <w:kern w:val="2"/>
          <w:szCs w:val="21"/>
          <w:highlight w:val="none"/>
          <w:u w:val="single" w:color="000000"/>
          <w14:textFill>
            <w14:solidFill>
              <w14:schemeClr w14:val="tx1"/>
            </w14:solidFill>
          </w14:textFill>
        </w:rPr>
        <w:t>盐城工业职业技术学院</w:t>
      </w:r>
    </w:p>
    <w:p>
      <w:pPr>
        <w:pStyle w:val="130"/>
        <w:spacing w:before="0" w:after="0" w:line="420" w:lineRule="exact"/>
        <w:ind w:firstLineChars="200"/>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根据贵方的</w:t>
      </w:r>
      <w:r>
        <w:rPr>
          <w:rStyle w:val="44"/>
          <w:rFonts w:hint="eastAsia" w:ascii="宋体" w:hAnsi="宋体" w:cs="宋体"/>
          <w:color w:val="000000" w:themeColor="text1"/>
          <w:kern w:val="2"/>
          <w:szCs w:val="21"/>
          <w:highlight w:val="none"/>
          <w:u w:val="single" w:color="000000"/>
          <w14:textFill>
            <w14:solidFill>
              <w14:schemeClr w14:val="tx1"/>
            </w14:solidFill>
          </w14:textFill>
        </w:rPr>
        <w:t xml:space="preserve">     号</w:t>
      </w:r>
      <w:r>
        <w:rPr>
          <w:rStyle w:val="44"/>
          <w:rFonts w:hint="eastAsia" w:ascii="宋体" w:hAnsi="宋体" w:cs="宋体"/>
          <w:color w:val="000000" w:themeColor="text1"/>
          <w:kern w:val="2"/>
          <w:szCs w:val="21"/>
          <w:highlight w:val="none"/>
          <w14:textFill>
            <w14:solidFill>
              <w14:schemeClr w14:val="tx1"/>
            </w14:solidFill>
          </w14:textFill>
        </w:rPr>
        <w:t>招标文件，正式授权下述签字人_________(姓名)代表我方______________（投标人的名称），全权处理本次项目投标的有关事宜。</w:t>
      </w:r>
    </w:p>
    <w:p>
      <w:pPr>
        <w:pStyle w:val="130"/>
        <w:spacing w:before="0" w:after="0" w:line="420" w:lineRule="exact"/>
        <w:ind w:firstLineChars="200"/>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据此函，__________签字人兹宣布同意如下：</w:t>
      </w:r>
    </w:p>
    <w:p>
      <w:pPr>
        <w:pStyle w:val="130"/>
        <w:spacing w:before="0" w:after="0" w:line="420" w:lineRule="exact"/>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1.按招标文件规定的各项要求，向买方提供所需货物与服务。</w:t>
      </w:r>
    </w:p>
    <w:p>
      <w:pPr>
        <w:pStyle w:val="130"/>
        <w:spacing w:before="0" w:after="0" w:line="420" w:lineRule="exact"/>
        <w:ind w:firstLineChars="200"/>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2.我们完全理解贵方不一定将合同授予最低报价的投标人。</w:t>
      </w:r>
    </w:p>
    <w:p>
      <w:pPr>
        <w:pStyle w:val="130"/>
        <w:spacing w:before="0" w:after="0" w:line="420" w:lineRule="exact"/>
        <w:ind w:firstLineChars="200"/>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3.我们已详细审核全部招标文件及其有效补充文件，我们知道必须放弃提出含糊不清或误解问题的权利。</w:t>
      </w:r>
    </w:p>
    <w:p>
      <w:pPr>
        <w:pStyle w:val="130"/>
        <w:spacing w:before="0" w:after="0" w:line="420" w:lineRule="exact"/>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4.我们同意从规定的开标日期起遵循本投标文件，并在规定的投标有效期期满之前均具有约束力。</w:t>
      </w:r>
    </w:p>
    <w:p>
      <w:pPr>
        <w:pStyle w:val="130"/>
        <w:spacing w:before="0" w:after="0" w:line="420" w:lineRule="exact"/>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5.如果在开标后规定的投标有效期内撤回投标或中标后拒绝签订合同，则按照国家相关法律法规受到相应处罚。</w:t>
      </w:r>
    </w:p>
    <w:p>
      <w:pPr>
        <w:pStyle w:val="130"/>
        <w:spacing w:before="0" w:after="0" w:line="420" w:lineRule="exact"/>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6.同意向贵方提供贵方可能另外要求的与投标有关的任何证据或资料，并保证我方已提供和将要提供的文件是真实的、准确的。</w:t>
      </w:r>
    </w:p>
    <w:p>
      <w:pPr>
        <w:pStyle w:val="130"/>
        <w:spacing w:before="0" w:after="0" w:line="420" w:lineRule="exact"/>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7.一旦我方中标,我方将根据招标文件的规定，严格履行合同的责任和义务,并保证在招标文件规定的时间完成项目，交付买方验收、使用。</w:t>
      </w:r>
    </w:p>
    <w:p>
      <w:pPr>
        <w:pStyle w:val="130"/>
        <w:spacing w:before="0" w:after="0" w:line="420" w:lineRule="exact"/>
        <w:ind w:left="425" w:firstLine="0"/>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8.与本投标有关的正式通讯地址为：</w:t>
      </w:r>
    </w:p>
    <w:p>
      <w:pPr>
        <w:pStyle w:val="130"/>
        <w:spacing w:before="0" w:after="0" w:line="420" w:lineRule="exact"/>
        <w:ind w:left="420" w:leftChars="200" w:firstLineChars="200"/>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地          址：</w:t>
      </w:r>
    </w:p>
    <w:p>
      <w:pPr>
        <w:pStyle w:val="130"/>
        <w:spacing w:before="0" w:after="0" w:line="420" w:lineRule="exact"/>
        <w:ind w:left="420" w:leftChars="200" w:firstLineChars="200"/>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邮          编：</w:t>
      </w:r>
    </w:p>
    <w:p>
      <w:pPr>
        <w:pStyle w:val="130"/>
        <w:spacing w:before="0" w:after="0" w:line="420" w:lineRule="exact"/>
        <w:ind w:left="420" w:leftChars="200" w:firstLineChars="200"/>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电          话：</w:t>
      </w:r>
    </w:p>
    <w:p>
      <w:pPr>
        <w:pStyle w:val="130"/>
        <w:spacing w:before="0" w:after="0" w:line="420" w:lineRule="exact"/>
        <w:ind w:left="420" w:leftChars="200" w:firstLineChars="200"/>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传          真：</w:t>
      </w:r>
    </w:p>
    <w:p>
      <w:pPr>
        <w:pStyle w:val="130"/>
        <w:spacing w:before="0" w:after="0" w:line="420" w:lineRule="exact"/>
        <w:ind w:left="420" w:leftChars="200" w:firstLineChars="200"/>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投标人开户行：</w:t>
      </w:r>
    </w:p>
    <w:p>
      <w:pPr>
        <w:pStyle w:val="130"/>
        <w:spacing w:before="0" w:after="0" w:line="420" w:lineRule="exact"/>
        <w:ind w:left="420" w:leftChars="200" w:firstLineChars="200"/>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 xml:space="preserve">账          户： </w:t>
      </w:r>
    </w:p>
    <w:p>
      <w:pPr>
        <w:pStyle w:val="130"/>
        <w:spacing w:before="0" w:after="0" w:line="420" w:lineRule="exact"/>
        <w:ind w:left="420" w:leftChars="200" w:firstLineChars="200"/>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 xml:space="preserve">投标人授权代表姓名（签字）： </w:t>
      </w:r>
    </w:p>
    <w:p>
      <w:pPr>
        <w:pStyle w:val="130"/>
        <w:spacing w:before="0" w:after="0" w:line="420" w:lineRule="exact"/>
        <w:ind w:left="420" w:leftChars="200" w:firstLineChars="200"/>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 xml:space="preserve">投标人名称（公章）： </w:t>
      </w:r>
    </w:p>
    <w:p>
      <w:pPr>
        <w:pStyle w:val="130"/>
        <w:spacing w:before="0" w:after="0" w:line="420" w:lineRule="exact"/>
        <w:ind w:left="420" w:leftChars="200" w:firstLineChars="200"/>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日           期：________年____月____日</w:t>
      </w:r>
    </w:p>
    <w:p>
      <w:pPr>
        <w:snapToGrid w:val="0"/>
        <w:spacing w:before="50" w:after="145"/>
        <w:jc w:val="left"/>
        <w:rPr>
          <w:rStyle w:val="44"/>
          <w:rFonts w:ascii="宋体" w:hAnsi="宋体" w:cs="宋体"/>
          <w:color w:val="000000" w:themeColor="text1"/>
          <w:sz w:val="24"/>
          <w:szCs w:val="20"/>
          <w:highlight w:val="none"/>
          <w14:textFill>
            <w14:solidFill>
              <w14:schemeClr w14:val="tx1"/>
            </w14:solidFill>
          </w14:textFill>
        </w:rPr>
      </w:pPr>
    </w:p>
    <w:p>
      <w:pPr>
        <w:jc w:val="center"/>
        <w:rPr>
          <w:rStyle w:val="44"/>
          <w:rFonts w:ascii="宋体" w:hAnsi="宋体" w:cs="宋体"/>
          <w:b/>
          <w:color w:val="000000" w:themeColor="text1"/>
          <w:sz w:val="32"/>
          <w:szCs w:val="32"/>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snapToGrid w:val="0"/>
        <w:spacing w:before="50" w:after="50"/>
        <w:rPr>
          <w:rStyle w:val="44"/>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4"/>
          <w:rFonts w:ascii="宋体" w:hAnsi="宋体" w:cs="宋体"/>
          <w:color w:val="000000" w:themeColor="text1"/>
          <w:sz w:val="32"/>
          <w:szCs w:val="32"/>
          <w:highlight w:val="none"/>
          <w14:textFill>
            <w14:solidFill>
              <w14:schemeClr w14:val="tx1"/>
            </w14:solidFill>
          </w14:textFill>
        </w:rPr>
      </w:pPr>
      <w:bookmarkStart w:id="28" w:name="_Toc9635"/>
      <w:r>
        <w:rPr>
          <w:rStyle w:val="44"/>
          <w:rFonts w:hint="eastAsia" w:ascii="宋体" w:hAnsi="宋体" w:cs="宋体"/>
          <w:color w:val="000000" w:themeColor="text1"/>
          <w:sz w:val="32"/>
          <w:szCs w:val="32"/>
          <w:highlight w:val="none"/>
          <w14:textFill>
            <w14:solidFill>
              <w14:schemeClr w14:val="tx1"/>
            </w14:solidFill>
          </w14:textFill>
        </w:rPr>
        <w:t>五、开标一览表（格式）</w:t>
      </w:r>
      <w:bookmarkEnd w:id="28"/>
    </w:p>
    <w:p>
      <w:pPr>
        <w:snapToGrid w:val="0"/>
        <w:spacing w:before="50" w:after="50"/>
        <w:jc w:val="center"/>
        <w:rPr>
          <w:rStyle w:val="44"/>
          <w:rFonts w:ascii="宋体" w:hAnsi="宋体" w:cs="宋体"/>
          <w:color w:val="000000" w:themeColor="text1"/>
          <w:sz w:val="32"/>
          <w:szCs w:val="32"/>
          <w:highlight w:val="none"/>
          <w14:textFill>
            <w14:solidFill>
              <w14:schemeClr w14:val="tx1"/>
            </w14:solidFill>
          </w14:textFill>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4"/>
                <w:rFonts w:ascii="宋体" w:hAnsi="宋体" w:cs="宋体"/>
                <w:color w:val="000000" w:themeColor="text1"/>
                <w:szCs w:val="28"/>
                <w:highlight w:val="none"/>
                <w14:textFill>
                  <w14:solidFill>
                    <w14:schemeClr w14:val="tx1"/>
                  </w14:solidFill>
                </w14:textFill>
              </w:rPr>
            </w:pPr>
            <w:r>
              <w:rPr>
                <w:rStyle w:val="44"/>
                <w:rFonts w:hint="eastAsia" w:ascii="宋体" w:hAnsi="宋体" w:cs="宋体"/>
                <w:color w:val="000000" w:themeColor="text1"/>
                <w:szCs w:val="28"/>
                <w:highlight w:val="none"/>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5"/>
              <w:jc w:val="both"/>
              <w:rPr>
                <w:rStyle w:val="44"/>
                <w:rFonts w:ascii="宋体" w:hAnsi="宋体" w:eastAsia="宋体" w:cs="宋体"/>
                <w:color w:val="000000" w:themeColor="text1"/>
                <w:sz w:val="28"/>
                <w:szCs w:val="28"/>
                <w:highlight w:val="none"/>
                <w:u w:val="singl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4"/>
                <w:rFonts w:ascii="宋体" w:hAnsi="宋体" w:cs="宋体"/>
                <w:color w:val="000000" w:themeColor="text1"/>
                <w:szCs w:val="28"/>
                <w:highlight w:val="none"/>
                <w14:textFill>
                  <w14:solidFill>
                    <w14:schemeClr w14:val="tx1"/>
                  </w14:solidFill>
                </w14:textFill>
              </w:rPr>
            </w:pPr>
            <w:r>
              <w:rPr>
                <w:rStyle w:val="44"/>
                <w:rFonts w:hint="eastAsia" w:ascii="宋体" w:hAnsi="宋体" w:cs="宋体"/>
                <w:color w:val="000000" w:themeColor="text1"/>
                <w:szCs w:val="28"/>
                <w:highlight w:val="none"/>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5"/>
              <w:jc w:val="both"/>
              <w:rPr>
                <w:rStyle w:val="44"/>
                <w:rFonts w:ascii="宋体" w:hAnsi="宋体" w:eastAsia="宋体" w:cs="宋体"/>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cs="宋体"/>
                <w:color w:val="000000" w:themeColor="text1"/>
                <w:szCs w:val="28"/>
                <w:highlight w:val="none"/>
                <w14:textFill>
                  <w14:solidFill>
                    <w14:schemeClr w14:val="tx1"/>
                  </w14:solidFill>
                </w14:textFill>
              </w:rPr>
            </w:pPr>
            <w:r>
              <w:rPr>
                <w:rStyle w:val="44"/>
                <w:rFonts w:hint="eastAsia" w:ascii="宋体" w:hAnsi="宋体" w:cs="宋体"/>
                <w:b/>
                <w:bCs/>
                <w:color w:val="000000" w:themeColor="text1"/>
                <w:szCs w:val="28"/>
                <w:highlight w:val="none"/>
                <w14:textFill>
                  <w14:solidFill>
                    <w14:schemeClr w14:val="tx1"/>
                  </w14:solidFill>
                </w14:textFill>
              </w:rPr>
              <w:t>项目投标报价：（大写）</w:t>
            </w:r>
            <w:r>
              <w:rPr>
                <w:rStyle w:val="44"/>
                <w:rFonts w:hint="eastAsia" w:ascii="宋体" w:hAnsi="宋体" w:cs="宋体"/>
                <w:color w:val="000000" w:themeColor="text1"/>
                <w:highlight w:val="none"/>
                <w14:textFill>
                  <w14:solidFill>
                    <w14:schemeClr w14:val="tx1"/>
                  </w14:solidFill>
                </w14:textFill>
              </w:rPr>
              <w:t>_____</w:t>
            </w:r>
            <w:r>
              <w:rPr>
                <w:rStyle w:val="44"/>
                <w:rFonts w:hint="eastAsia" w:ascii="宋体" w:hAnsi="宋体" w:cs="宋体"/>
                <w:b/>
                <w:bCs/>
                <w:color w:val="000000" w:themeColor="text1"/>
                <w:sz w:val="24"/>
                <w:szCs w:val="24"/>
                <w:highlight w:val="none"/>
                <w14:textFill>
                  <w14:solidFill>
                    <w14:schemeClr w14:val="tx1"/>
                  </w14:solidFill>
                </w14:textFill>
              </w:rPr>
              <w:t>元</w:t>
            </w:r>
            <w:r>
              <w:rPr>
                <w:rStyle w:val="44"/>
                <w:rFonts w:hint="eastAsia" w:ascii="宋体" w:hAnsi="宋体" w:cs="宋体"/>
                <w:b/>
                <w:bCs/>
                <w:color w:val="000000" w:themeColor="text1"/>
                <w:szCs w:val="28"/>
                <w:highlight w:val="none"/>
                <w14:textFill>
                  <w14:solidFill>
                    <w14:schemeClr w14:val="tx1"/>
                  </w14:solidFill>
                </w14:textFill>
              </w:rPr>
              <w:t>，小写：</w:t>
            </w:r>
            <w:r>
              <w:rPr>
                <w:rStyle w:val="44"/>
                <w:rFonts w:hint="eastAsia" w:ascii="宋体" w:hAnsi="宋体" w:cs="宋体"/>
                <w:b/>
                <w:bCs/>
                <w:color w:val="000000" w:themeColor="text1"/>
                <w:highlight w:val="none"/>
                <w14:textFill>
                  <w14:solidFill>
                    <w14:schemeClr w14:val="tx1"/>
                  </w14:solidFill>
                </w14:textFill>
              </w:rPr>
              <w:t>_____</w:t>
            </w:r>
            <w:r>
              <w:rPr>
                <w:rStyle w:val="44"/>
                <w:rFonts w:hint="eastAsia" w:ascii="宋体" w:hAnsi="宋体" w:cs="宋体"/>
                <w:b/>
                <w:bCs/>
                <w:color w:val="000000" w:themeColor="text1"/>
                <w:sz w:val="24"/>
                <w:szCs w:val="24"/>
                <w:highlight w:val="none"/>
                <w14:textFill>
                  <w14:solidFill>
                    <w14:schemeClr w14:val="tx1"/>
                  </w14:solidFill>
                </w14:textFill>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cs="宋体"/>
                <w:b/>
                <w:bCs/>
                <w:color w:val="000000" w:themeColor="text1"/>
                <w:szCs w:val="28"/>
                <w:highlight w:val="none"/>
                <w14:textFill>
                  <w14:solidFill>
                    <w14:schemeClr w14:val="tx1"/>
                  </w14:solidFill>
                </w14:textFill>
              </w:rPr>
            </w:pPr>
            <w:r>
              <w:rPr>
                <w:rStyle w:val="44"/>
                <w:rFonts w:hint="eastAsia" w:ascii="宋体" w:hAnsi="宋体" w:cs="宋体"/>
                <w:b/>
                <w:bCs/>
                <w:color w:val="000000" w:themeColor="text1"/>
                <w:szCs w:val="28"/>
                <w:highlight w:val="none"/>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cs="宋体"/>
                <w:b/>
                <w:bCs/>
                <w:color w:val="000000" w:themeColor="text1"/>
                <w:szCs w:val="28"/>
                <w:highlight w:val="none"/>
                <w14:textFill>
                  <w14:solidFill>
                    <w14:schemeClr w14:val="tx1"/>
                  </w14:solidFill>
                </w14:textFill>
              </w:rPr>
            </w:pPr>
            <w:r>
              <w:rPr>
                <w:rStyle w:val="44"/>
                <w:rFonts w:hint="eastAsia" w:ascii="宋体" w:hAnsi="宋体" w:cs="宋体"/>
                <w:b/>
                <w:bCs/>
                <w:color w:val="000000" w:themeColor="text1"/>
                <w:szCs w:val="28"/>
                <w:highlight w:val="none"/>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cs="宋体"/>
                <w:b/>
                <w:bCs/>
                <w:color w:val="000000" w:themeColor="text1"/>
                <w:szCs w:val="28"/>
                <w:highlight w:val="none"/>
                <w14:textFill>
                  <w14:solidFill>
                    <w14:schemeClr w14:val="tx1"/>
                  </w14:solidFill>
                </w14:textFill>
              </w:rPr>
            </w:pPr>
            <w:r>
              <w:rPr>
                <w:rStyle w:val="44"/>
                <w:rFonts w:hint="eastAsia" w:ascii="宋体" w:hAnsi="宋体" w:cs="宋体"/>
                <w:b/>
                <w:bCs/>
                <w:color w:val="000000" w:themeColor="text1"/>
                <w:szCs w:val="28"/>
                <w:highlight w:val="none"/>
                <w14:textFill>
                  <w14:solidFill>
                    <w14:schemeClr w14:val="tx1"/>
                  </w14:solidFill>
                </w14:textFill>
              </w:rPr>
              <w:t>是否提供《企业类型声明函》：</w:t>
            </w:r>
            <w:r>
              <w:rPr>
                <w:rStyle w:val="44"/>
                <w:rFonts w:hint="eastAsia" w:ascii="宋体" w:hAnsi="宋体" w:cs="宋体"/>
                <w:b/>
                <w:bCs/>
                <w:color w:val="000000" w:themeColor="text1"/>
                <w:szCs w:val="28"/>
                <w:highlight w:val="none"/>
                <w:u w:val="single"/>
                <w14:textFill>
                  <w14:solidFill>
                    <w14:schemeClr w14:val="tx1"/>
                  </w14:solidFill>
                </w14:textFill>
              </w:rPr>
              <w:t xml:space="preserve"> 是/否 见（   ）页</w:t>
            </w:r>
          </w:p>
        </w:tc>
      </w:tr>
    </w:tbl>
    <w:p>
      <w:pPr>
        <w:spacing w:line="240" w:lineRule="atLeast"/>
        <w:rPr>
          <w:rStyle w:val="44"/>
          <w:rFonts w:ascii="宋体" w:hAnsi="宋体" w:cs="宋体"/>
          <w:color w:val="000000" w:themeColor="text1"/>
          <w:szCs w:val="28"/>
          <w:highlight w:val="none"/>
          <w14:textFill>
            <w14:solidFill>
              <w14:schemeClr w14:val="tx1"/>
            </w14:solidFill>
          </w14:textFill>
        </w:rPr>
      </w:pPr>
    </w:p>
    <w:p>
      <w:pPr>
        <w:pStyle w:val="130"/>
        <w:spacing w:before="0" w:after="0" w:line="420" w:lineRule="exact"/>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填写说明：</w:t>
      </w:r>
    </w:p>
    <w:p>
      <w:pPr>
        <w:pStyle w:val="130"/>
        <w:spacing w:before="0" w:after="0" w:line="420" w:lineRule="exact"/>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1、开标一览表不得填报选择性报价，否则将作为无效投标；</w:t>
      </w:r>
    </w:p>
    <w:p>
      <w:pPr>
        <w:pStyle w:val="130"/>
        <w:spacing w:before="0" w:after="0" w:line="420" w:lineRule="exact"/>
        <w:rPr>
          <w:rStyle w:val="44"/>
          <w:rFonts w:ascii="宋体" w:hAnsi="宋体" w:cs="宋体"/>
          <w:color w:val="000000" w:themeColor="text1"/>
          <w:kern w:val="2"/>
          <w:szCs w:val="21"/>
          <w:highlight w:val="none"/>
          <w14:textFill>
            <w14:solidFill>
              <w14:schemeClr w14:val="tx1"/>
            </w14:solidFill>
          </w14:textFill>
        </w:rPr>
      </w:pPr>
      <w:r>
        <w:rPr>
          <w:rStyle w:val="44"/>
          <w:rFonts w:hint="eastAsia" w:ascii="宋体" w:hAnsi="宋体" w:cs="宋体"/>
          <w:color w:val="000000" w:themeColor="text1"/>
          <w:kern w:val="2"/>
          <w:szCs w:val="21"/>
          <w:highlight w:val="none"/>
          <w14:textFill>
            <w14:solidFill>
              <w14:schemeClr w14:val="tx1"/>
            </w14:solidFill>
          </w14:textFill>
        </w:rPr>
        <w:t>2、开标一览表中报价与投标分项明细报价表中不符时时，以开标一览表为准；</w:t>
      </w:r>
    </w:p>
    <w:p>
      <w:pPr>
        <w:ind w:firstLine="2640" w:firstLineChars="600"/>
        <w:rPr>
          <w:rStyle w:val="44"/>
          <w:rFonts w:ascii="宋体" w:hAnsi="宋体" w:cs="宋体"/>
          <w:color w:val="000000" w:themeColor="text1"/>
          <w:sz w:val="44"/>
          <w:highlight w:val="none"/>
          <w14:textFill>
            <w14:solidFill>
              <w14:schemeClr w14:val="tx1"/>
            </w14:solidFill>
          </w14:textFill>
        </w:rPr>
      </w:pPr>
    </w:p>
    <w:p>
      <w:pPr>
        <w:ind w:firstLine="480"/>
        <w:rPr>
          <w:rStyle w:val="44"/>
          <w:rFonts w:ascii="宋体" w:hAnsi="宋体" w:cs="宋体"/>
          <w:color w:val="000000" w:themeColor="text1"/>
          <w:sz w:val="24"/>
          <w:highlight w:val="none"/>
          <w14:textFill>
            <w14:solidFill>
              <w14:schemeClr w14:val="tx1"/>
            </w14:solidFill>
          </w14:textFill>
        </w:rPr>
      </w:pPr>
    </w:p>
    <w:p>
      <w:pPr>
        <w:ind w:firstLine="480"/>
        <w:rPr>
          <w:rStyle w:val="44"/>
          <w:rFonts w:ascii="宋体" w:hAnsi="宋体" w:cs="宋体"/>
          <w:color w:val="000000" w:themeColor="text1"/>
          <w:sz w:val="24"/>
          <w:highlight w:val="none"/>
          <w14:textFill>
            <w14:solidFill>
              <w14:schemeClr w14:val="tx1"/>
            </w14:solidFill>
          </w14:textFill>
        </w:rPr>
      </w:pPr>
    </w:p>
    <w:p>
      <w:pPr>
        <w:ind w:firstLine="480"/>
        <w:jc w:val="center"/>
        <w:rPr>
          <w:rStyle w:val="44"/>
          <w:rFonts w:ascii="宋体" w:hAnsi="宋体" w:cs="宋体"/>
          <w:color w:val="000000" w:themeColor="text1"/>
          <w:sz w:val="24"/>
          <w:highlight w:val="none"/>
          <w14:textFill>
            <w14:solidFill>
              <w14:schemeClr w14:val="tx1"/>
            </w14:solidFill>
          </w14:textFill>
        </w:rPr>
      </w:pPr>
      <w:r>
        <w:rPr>
          <w:rStyle w:val="44"/>
          <w:rFonts w:hint="eastAsia" w:ascii="宋体" w:hAnsi="宋体" w:cs="宋体"/>
          <w:bCs/>
          <w:color w:val="000000" w:themeColor="text1"/>
          <w:sz w:val="24"/>
          <w:highlight w:val="none"/>
          <w14:textFill>
            <w14:solidFill>
              <w14:schemeClr w14:val="tx1"/>
            </w14:solidFill>
          </w14:textFill>
        </w:rPr>
        <w:t xml:space="preserve">                                        供应商名称（公章）：</w:t>
      </w:r>
    </w:p>
    <w:p>
      <w:pPr>
        <w:ind w:firstLine="480"/>
        <w:rPr>
          <w:rStyle w:val="44"/>
          <w:rFonts w:ascii="宋体" w:hAnsi="宋体" w:cs="宋体"/>
          <w:color w:val="000000" w:themeColor="text1"/>
          <w:sz w:val="24"/>
          <w:highlight w:val="none"/>
          <w14:textFill>
            <w14:solidFill>
              <w14:schemeClr w14:val="tx1"/>
            </w14:solidFill>
          </w14:textFill>
        </w:rPr>
      </w:pPr>
      <w:r>
        <w:rPr>
          <w:rStyle w:val="44"/>
          <w:rFonts w:hint="eastAsia" w:ascii="宋体" w:hAnsi="宋体" w:cs="宋体"/>
          <w:color w:val="000000" w:themeColor="text1"/>
          <w:sz w:val="24"/>
          <w:highlight w:val="none"/>
          <w14:textFill>
            <w14:solidFill>
              <w14:schemeClr w14:val="tx1"/>
            </w14:solidFill>
          </w14:textFill>
        </w:rPr>
        <w:t xml:space="preserve">                                              日期： 年月日</w:t>
      </w:r>
    </w:p>
    <w:p>
      <w:pPr>
        <w:pStyle w:val="6"/>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sectPr>
          <w:pgSz w:w="11906" w:h="16838"/>
          <w:pgMar w:top="1417" w:right="1587" w:bottom="1417" w:left="1366" w:header="851" w:footer="907" w:gutter="0"/>
          <w:pgNumType w:fmt="numberInDash"/>
          <w:cols w:space="0" w:num="1"/>
          <w:titlePg/>
          <w:docGrid w:type="lines" w:linePitch="298" w:charSpace="0"/>
        </w:sectPr>
      </w:pPr>
    </w:p>
    <w:p>
      <w:pPr>
        <w:ind w:left="480"/>
        <w:jc w:val="center"/>
        <w:rPr>
          <w:highlight w:val="none"/>
        </w:rPr>
      </w:pPr>
      <w:r>
        <w:rPr>
          <w:rFonts w:hint="eastAsia" w:ascii="宋体" w:hAnsi="宋体" w:cs="宋体"/>
          <w:color w:val="000000" w:themeColor="text1"/>
          <w:sz w:val="32"/>
          <w:szCs w:val="32"/>
          <w:highlight w:val="none"/>
          <w14:textFill>
            <w14:solidFill>
              <w14:schemeClr w14:val="tx1"/>
            </w14:solidFill>
          </w14:textFill>
        </w:rPr>
        <w:t>六、投标配置与分项报价表（格式）</w:t>
      </w:r>
    </w:p>
    <w:tbl>
      <w:tblPr>
        <w:tblStyle w:val="22"/>
        <w:tblW w:w="9722" w:type="dxa"/>
        <w:jc w:val="center"/>
        <w:tblLayout w:type="fixed"/>
        <w:tblCellMar>
          <w:top w:w="0" w:type="dxa"/>
          <w:left w:w="108" w:type="dxa"/>
          <w:bottom w:w="0" w:type="dxa"/>
          <w:right w:w="108" w:type="dxa"/>
        </w:tblCellMar>
      </w:tblPr>
      <w:tblGrid>
        <w:gridCol w:w="430"/>
        <w:gridCol w:w="1844"/>
        <w:gridCol w:w="1896"/>
        <w:gridCol w:w="2631"/>
        <w:gridCol w:w="430"/>
        <w:gridCol w:w="542"/>
        <w:gridCol w:w="545"/>
        <w:gridCol w:w="627"/>
        <w:gridCol w:w="777"/>
      </w:tblGrid>
      <w:tr>
        <w:tblPrEx>
          <w:tblCellMar>
            <w:top w:w="0" w:type="dxa"/>
            <w:left w:w="108" w:type="dxa"/>
            <w:bottom w:w="0" w:type="dxa"/>
            <w:right w:w="108" w:type="dxa"/>
          </w:tblCellMar>
        </w:tblPrEx>
        <w:trPr>
          <w:trHeight w:val="300" w:hRule="atLeast"/>
          <w:jc w:val="center"/>
        </w:trPr>
        <w:tc>
          <w:tcPr>
            <w:tcW w:w="9722" w:type="dxa"/>
            <w:gridSpan w:val="9"/>
            <w:tcBorders>
              <w:top w:val="nil"/>
              <w:left w:val="nil"/>
              <w:bottom w:val="nil"/>
              <w:right w:val="nil"/>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盐城工业职业技术学院“现代电气控制系统安装与调试”大赛及集训耗材采购分项报价表</w:t>
            </w:r>
          </w:p>
        </w:tc>
      </w:tr>
      <w:tr>
        <w:tblPrEx>
          <w:tblCellMar>
            <w:top w:w="0" w:type="dxa"/>
            <w:left w:w="108" w:type="dxa"/>
            <w:bottom w:w="0" w:type="dxa"/>
            <w:right w:w="108" w:type="dxa"/>
          </w:tblCellMar>
        </w:tblPrEx>
        <w:trPr>
          <w:trHeight w:val="28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序号</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材料名称</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品牌</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规格型号</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单位</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单价</w:t>
            </w: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数量</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总价</w:t>
            </w: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投标品牌</w:t>
            </w: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42芯软线</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0.75mm 黑</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卷</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736</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2</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42芯软线</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0.75mm 兰</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卷</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350</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软线1mm</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 xml:space="preserve">RV1mm </w:t>
            </w:r>
            <w:r>
              <w:rPr>
                <w:rStyle w:val="163"/>
                <w:rFonts w:hint="default"/>
                <w:highlight w:val="none"/>
                <w:lang w:bidi="ar"/>
              </w:rPr>
              <w:t xml:space="preserve">  黄  </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卷</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350</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4</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软线1mm</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 xml:space="preserve">RV1mm </w:t>
            </w:r>
            <w:r>
              <w:rPr>
                <w:rStyle w:val="163"/>
                <w:rFonts w:hint="default"/>
                <w:highlight w:val="none"/>
                <w:lang w:bidi="ar"/>
              </w:rPr>
              <w:t xml:space="preserve"> 绿  </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卷</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350</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5</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软线1mm</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 xml:space="preserve">RV1mm </w:t>
            </w:r>
            <w:r>
              <w:rPr>
                <w:rStyle w:val="163"/>
                <w:rFonts w:hint="default"/>
                <w:highlight w:val="none"/>
                <w:lang w:bidi="ar"/>
              </w:rPr>
              <w:t xml:space="preserve"> 红</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卷</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350</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6</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软线1mm</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RVlmm 双色</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卷</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175</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7</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针式接线端子</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E1008</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包</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350</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8</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插线端子</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FDD1.25-250</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包</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175</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9</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冷压端子</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SV1.25-4 黄色</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包</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175</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10</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冷压端子</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SV1.25-4 绿色</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包</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175</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11</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冷压端子</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SV1.25-4 红色</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包</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175</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12</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冷压端子</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SV1.25-4 兰色</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包</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106</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13</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插针</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 xml:space="preserve">TE1508 </w:t>
            </w:r>
            <w:r>
              <w:rPr>
                <w:rStyle w:val="163"/>
                <w:rFonts w:hint="default"/>
                <w:highlight w:val="none"/>
                <w:lang w:bidi="ar"/>
              </w:rPr>
              <w:t xml:space="preserve"> 黄色</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包</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175</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14</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插针</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 xml:space="preserve">TE1508 </w:t>
            </w:r>
            <w:r>
              <w:rPr>
                <w:rStyle w:val="163"/>
                <w:rFonts w:hint="default"/>
                <w:highlight w:val="none"/>
                <w:lang w:bidi="ar"/>
              </w:rPr>
              <w:t xml:space="preserve"> 绿色</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包</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175</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15</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插针</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 xml:space="preserve">TE1508 </w:t>
            </w:r>
            <w:r>
              <w:rPr>
                <w:rStyle w:val="163"/>
                <w:rFonts w:hint="default"/>
                <w:highlight w:val="none"/>
                <w:lang w:bidi="ar"/>
              </w:rPr>
              <w:t xml:space="preserve"> 红色</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包</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175</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16</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插针</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 xml:space="preserve">TE1508 </w:t>
            </w:r>
            <w:r>
              <w:rPr>
                <w:rStyle w:val="163"/>
                <w:rFonts w:hint="default"/>
                <w:highlight w:val="none"/>
                <w:lang w:bidi="ar"/>
              </w:rPr>
              <w:t xml:space="preserve"> 兰色</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包</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106</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17</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插针</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TE1008/双线插针 黑色</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包</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175</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18</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异型套码管</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1.5平方</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包</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350</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19</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扎带</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3*120</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包</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214</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20</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缠绕管</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 xml:space="preserve">10# </w:t>
            </w:r>
            <w:r>
              <w:rPr>
                <w:rStyle w:val="163"/>
                <w:rFonts w:hint="default"/>
                <w:highlight w:val="none"/>
                <w:lang w:bidi="ar"/>
              </w:rPr>
              <w:t xml:space="preserve"> 黑色</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包</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350</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21</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电工胶带</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大卷</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卷</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113</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22</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金属膜电阻100Ω</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1/4W 100Ω</w:t>
            </w:r>
          </w:p>
        </w:tc>
        <w:tc>
          <w:tcPr>
            <w:tcW w:w="430"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包</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35</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23</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金属膜电阻1K</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1/4W，1K</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包</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35</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780"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24</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热继电器</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正泰NR2-25 0.25-0.4A</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个</w:t>
            </w:r>
          </w:p>
        </w:tc>
        <w:tc>
          <w:tcPr>
            <w:tcW w:w="54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26</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8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25</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交流接触器</w:t>
            </w:r>
          </w:p>
        </w:tc>
        <w:tc>
          <w:tcPr>
            <w:tcW w:w="1896"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正泰</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 xml:space="preserve">CJX2-09 </w:t>
            </w:r>
            <w:r>
              <w:rPr>
                <w:rStyle w:val="163"/>
                <w:rFonts w:hint="default"/>
                <w:highlight w:val="none"/>
                <w:lang w:bidi="ar"/>
              </w:rPr>
              <w:t xml:space="preserve"> 220V</w:t>
            </w:r>
          </w:p>
        </w:tc>
        <w:tc>
          <w:tcPr>
            <w:tcW w:w="430"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个</w:t>
            </w:r>
          </w:p>
        </w:tc>
        <w:tc>
          <w:tcPr>
            <w:tcW w:w="54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66</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8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26</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十字开关</w:t>
            </w:r>
          </w:p>
        </w:tc>
        <w:tc>
          <w:tcPr>
            <w:tcW w:w="1896"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四向带自锁16个接线端子</w:t>
            </w:r>
          </w:p>
        </w:tc>
        <w:tc>
          <w:tcPr>
            <w:tcW w:w="430"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只</w:t>
            </w:r>
          </w:p>
        </w:tc>
        <w:tc>
          <w:tcPr>
            <w:tcW w:w="54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46</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8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27</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平头按钮</w:t>
            </w:r>
          </w:p>
        </w:tc>
        <w:tc>
          <w:tcPr>
            <w:tcW w:w="1896"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LA68B-EA45 EA35</w:t>
            </w:r>
          </w:p>
        </w:tc>
        <w:tc>
          <w:tcPr>
            <w:tcW w:w="430"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个</w:t>
            </w:r>
          </w:p>
        </w:tc>
        <w:tc>
          <w:tcPr>
            <w:tcW w:w="54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56</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8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28</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LED灯（220V）</w:t>
            </w:r>
          </w:p>
        </w:tc>
        <w:tc>
          <w:tcPr>
            <w:tcW w:w="1896"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AD58B-22D</w:t>
            </w:r>
          </w:p>
        </w:tc>
        <w:tc>
          <w:tcPr>
            <w:tcW w:w="430"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只</w:t>
            </w:r>
          </w:p>
        </w:tc>
        <w:tc>
          <w:tcPr>
            <w:tcW w:w="54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56</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29</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热电阻</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PT100</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只</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42</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30</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热电偶</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K型</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只</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42</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780"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31</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温控器</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E5CC-RX2ASM-800</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只</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31</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8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32</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接近开关</w:t>
            </w:r>
          </w:p>
        </w:tc>
        <w:tc>
          <w:tcPr>
            <w:tcW w:w="1896"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OBM-DO7NK</w:t>
            </w:r>
          </w:p>
        </w:tc>
        <w:tc>
          <w:tcPr>
            <w:tcW w:w="430"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只</w:t>
            </w:r>
          </w:p>
        </w:tc>
        <w:tc>
          <w:tcPr>
            <w:tcW w:w="54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56</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28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33</w:t>
            </w:r>
          </w:p>
        </w:tc>
        <w:tc>
          <w:tcPr>
            <w:tcW w:w="1844"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行程微动开关</w:t>
            </w:r>
          </w:p>
        </w:tc>
        <w:tc>
          <w:tcPr>
            <w:tcW w:w="1896"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RV-165-1C25</w:t>
            </w:r>
          </w:p>
        </w:tc>
        <w:tc>
          <w:tcPr>
            <w:tcW w:w="430"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只</w:t>
            </w:r>
          </w:p>
        </w:tc>
        <w:tc>
          <w:tcPr>
            <w:tcW w:w="54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56</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780"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34</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S7-1200 PLC接线端子排</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8位</w:t>
            </w:r>
          </w:p>
        </w:tc>
        <w:tc>
          <w:tcPr>
            <w:tcW w:w="430"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条</w:t>
            </w:r>
          </w:p>
        </w:tc>
        <w:tc>
          <w:tcPr>
            <w:tcW w:w="54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32</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780"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35</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S7-1200 PLC接线端子排</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11位</w:t>
            </w:r>
          </w:p>
        </w:tc>
        <w:tc>
          <w:tcPr>
            <w:tcW w:w="430"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条</w:t>
            </w:r>
          </w:p>
        </w:tc>
        <w:tc>
          <w:tcPr>
            <w:tcW w:w="54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36</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780"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36</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S7-1200 PLC接线端子排</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14位</w:t>
            </w:r>
          </w:p>
        </w:tc>
        <w:tc>
          <w:tcPr>
            <w:tcW w:w="430" w:type="dxa"/>
            <w:tcBorders>
              <w:top w:val="single" w:color="000000" w:sz="8" w:space="0"/>
              <w:left w:val="nil"/>
              <w:bottom w:val="single" w:color="000000" w:sz="8" w:space="0"/>
              <w:right w:val="single" w:color="000000" w:sz="8" w:space="0"/>
            </w:tcBorders>
            <w:shd w:val="clear" w:color="auto" w:fill="auto"/>
            <w:noWrap/>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条</w:t>
            </w:r>
          </w:p>
        </w:tc>
        <w:tc>
          <w:tcPr>
            <w:tcW w:w="54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36</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37</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TD端子排</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27位</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条</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6</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38</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TD端子排</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20位</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条</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46</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39</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TD端子排</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24位</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条</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20</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40</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TD端子排</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60位</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条</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20</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41</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双面端子</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6节</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条</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46</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42</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双面端子</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8节</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条</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46</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43</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双面端子</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9节</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条</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46</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44</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双面端子</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10节</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条</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46</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525"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45</w:t>
            </w:r>
          </w:p>
        </w:tc>
        <w:tc>
          <w:tcPr>
            <w:tcW w:w="1844"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双面端子</w:t>
            </w:r>
          </w:p>
        </w:tc>
        <w:tc>
          <w:tcPr>
            <w:tcW w:w="1896"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现代电气大赛专用</w:t>
            </w:r>
          </w:p>
        </w:tc>
        <w:tc>
          <w:tcPr>
            <w:tcW w:w="2631"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15节</w:t>
            </w:r>
          </w:p>
        </w:tc>
        <w:tc>
          <w:tcPr>
            <w:tcW w:w="430"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条</w:t>
            </w:r>
          </w:p>
        </w:tc>
        <w:tc>
          <w:tcPr>
            <w:tcW w:w="54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545" w:type="dxa"/>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46</w:t>
            </w:r>
          </w:p>
        </w:tc>
        <w:tc>
          <w:tcPr>
            <w:tcW w:w="62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000000"/>
                <w:highlight w:val="none"/>
              </w:rPr>
            </w:pPr>
          </w:p>
        </w:tc>
        <w:tc>
          <w:tcPr>
            <w:tcW w:w="777" w:type="dxa"/>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r>
        <w:tblPrEx>
          <w:tblCellMar>
            <w:top w:w="0" w:type="dxa"/>
            <w:left w:w="108" w:type="dxa"/>
            <w:bottom w:w="0" w:type="dxa"/>
            <w:right w:w="108" w:type="dxa"/>
          </w:tblCellMar>
        </w:tblPrEx>
        <w:trPr>
          <w:trHeight w:val="300" w:hRule="atLeast"/>
          <w:jc w:val="center"/>
        </w:trPr>
        <w:tc>
          <w:tcPr>
            <w:tcW w:w="227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合计</w:t>
            </w:r>
          </w:p>
        </w:tc>
        <w:tc>
          <w:tcPr>
            <w:tcW w:w="7448" w:type="dxa"/>
            <w:gridSpan w:val="7"/>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highlight w:val="none"/>
              </w:rPr>
            </w:pPr>
            <w:r>
              <w:rPr>
                <w:rFonts w:hint="eastAsia" w:ascii="宋体" w:hAnsi="宋体" w:cs="宋体"/>
                <w:color w:val="000000"/>
                <w:kern w:val="0"/>
                <w:highlight w:val="none"/>
                <w:lang w:bidi="ar"/>
              </w:rPr>
              <w:t>大写：      小写：</w:t>
            </w:r>
          </w:p>
        </w:tc>
      </w:tr>
    </w:tbl>
    <w:p>
      <w:pPr>
        <w:adjustRightInd w:val="0"/>
        <w:snapToGrid w:val="0"/>
        <w:spacing w:line="360" w:lineRule="auto"/>
        <w:rPr>
          <w:b/>
          <w:sz w:val="22"/>
          <w:highlight w:val="none"/>
        </w:rPr>
      </w:pPr>
    </w:p>
    <w:p>
      <w:pPr>
        <w:adjustRightInd w:val="0"/>
        <w:snapToGrid w:val="0"/>
        <w:spacing w:line="360" w:lineRule="auto"/>
        <w:rPr>
          <w:rFonts w:hint="eastAsia" w:ascii="宋体" w:hAnsi="宋体" w:eastAsia="宋体" w:cs="宋体"/>
          <w:b/>
          <w:color w:val="FF0000"/>
          <w:sz w:val="21"/>
          <w:szCs w:val="21"/>
          <w:highlight w:val="none"/>
        </w:rPr>
      </w:pPr>
      <w:r>
        <w:rPr>
          <w:rFonts w:hint="eastAsia" w:ascii="宋体" w:hAnsi="宋体" w:eastAsia="宋体" w:cs="宋体"/>
          <w:b/>
          <w:color w:val="FF0000"/>
          <w:sz w:val="21"/>
          <w:szCs w:val="21"/>
          <w:highlight w:val="none"/>
        </w:rPr>
        <w:t>注：1.报价包括人工费、材料费、运输安装费、管理费、税费等所有相关的各项费用;商品必须为质量合格的全新正品</w:t>
      </w:r>
      <w:r>
        <w:rPr>
          <w:rFonts w:hint="eastAsia" w:ascii="宋体" w:hAnsi="宋体" w:eastAsia="宋体" w:cs="宋体"/>
          <w:b/>
          <w:color w:val="FF0000"/>
          <w:sz w:val="21"/>
          <w:szCs w:val="21"/>
          <w:highlight w:val="none"/>
          <w:lang w:eastAsia="zh-CN"/>
        </w:rPr>
        <w:t>。</w:t>
      </w:r>
    </w:p>
    <w:p>
      <w:pPr>
        <w:pStyle w:val="2"/>
        <w:numPr>
          <w:ilvl w:val="0"/>
          <w:numId w:val="6"/>
        </w:numPr>
        <w:ind w:left="440" w:leftChars="0" w:firstLine="0" w:firstLineChars="0"/>
        <w:rPr>
          <w:rStyle w:val="44"/>
          <w:rFonts w:hint="eastAsia" w:ascii="宋体" w:hAnsi="宋体" w:eastAsia="宋体" w:cs="宋体"/>
          <w:b/>
          <w:bCs/>
          <w:color w:val="FF0000"/>
          <w:sz w:val="21"/>
          <w:szCs w:val="21"/>
          <w:highlight w:val="none"/>
          <w:lang w:val="en-US" w:eastAsia="zh-CN"/>
        </w:rPr>
      </w:pPr>
      <w:r>
        <w:rPr>
          <w:rStyle w:val="44"/>
          <w:rFonts w:hint="eastAsia" w:ascii="宋体" w:hAnsi="宋体" w:eastAsia="宋体" w:cs="宋体"/>
          <w:b/>
          <w:bCs/>
          <w:color w:val="FF0000"/>
          <w:sz w:val="21"/>
          <w:szCs w:val="21"/>
          <w:highlight w:val="none"/>
          <w:lang w:val="en-US" w:eastAsia="zh-CN"/>
        </w:rPr>
        <w:t>明细表中导线数量是按每卷100米进行测算的，若实际值与标称值不一致时，需补足数量。</w:t>
      </w:r>
    </w:p>
    <w:p>
      <w:pPr>
        <w:pStyle w:val="2"/>
        <w:numPr>
          <w:ilvl w:val="0"/>
          <w:numId w:val="6"/>
        </w:numPr>
        <w:ind w:left="440" w:leftChars="0" w:firstLine="0" w:firstLineChars="0"/>
        <w:rPr>
          <w:rFonts w:hint="eastAsia" w:ascii="宋体" w:hAnsi="宋体" w:eastAsia="宋体" w:cs="宋体"/>
          <w:b/>
          <w:bCs/>
          <w:color w:val="FF0000"/>
          <w:sz w:val="21"/>
          <w:szCs w:val="21"/>
          <w:lang w:val="en-US" w:eastAsia="zh-CN"/>
        </w:rPr>
      </w:pPr>
      <w:r>
        <w:rPr>
          <w:rStyle w:val="44"/>
          <w:rFonts w:hint="eastAsia" w:ascii="宋体" w:hAnsi="宋体" w:eastAsia="宋体" w:cs="宋体"/>
          <w:b/>
          <w:bCs/>
          <w:color w:val="FF0000"/>
          <w:sz w:val="21"/>
          <w:szCs w:val="21"/>
          <w:highlight w:val="none"/>
          <w:lang w:val="en-US" w:eastAsia="zh-CN"/>
        </w:rPr>
        <w:t>投标样品需单独封装，内部不可出现投标单位的任何信息，否则按废标处理。</w:t>
      </w:r>
    </w:p>
    <w:p>
      <w:pPr>
        <w:pStyle w:val="2"/>
        <w:numPr>
          <w:ilvl w:val="0"/>
          <w:numId w:val="6"/>
        </w:numPr>
        <w:ind w:left="440" w:leftChars="0" w:firstLine="0" w:firstLineChars="0"/>
        <w:rPr>
          <w:rFonts w:hint="eastAsia" w:ascii="宋体" w:hAnsi="宋体" w:eastAsia="宋体" w:cs="宋体"/>
          <w:b/>
          <w:bCs/>
          <w:color w:val="FF0000"/>
          <w:sz w:val="21"/>
          <w:szCs w:val="21"/>
          <w:lang w:val="en-US" w:eastAsia="zh-CN"/>
        </w:rPr>
      </w:pPr>
      <w:r>
        <w:rPr>
          <w:rStyle w:val="44"/>
          <w:rFonts w:hint="eastAsia" w:ascii="宋体" w:hAnsi="宋体" w:eastAsia="宋体" w:cs="宋体"/>
          <w:b/>
          <w:bCs/>
          <w:color w:val="FF0000"/>
          <w:sz w:val="21"/>
          <w:szCs w:val="21"/>
          <w:highlight w:val="none"/>
          <w:lang w:val="en-US" w:eastAsia="zh-CN"/>
        </w:rPr>
        <w:t>投标时需将甲方提供的样品一并提交，并在包装上注明是“甲方样品”。</w:t>
      </w:r>
    </w:p>
    <w:p>
      <w:pPr>
        <w:adjustRightInd w:val="0"/>
        <w:snapToGrid w:val="0"/>
        <w:spacing w:line="360" w:lineRule="auto"/>
        <w:rPr>
          <w:bCs/>
          <w:color w:val="FF0000"/>
          <w:sz w:val="24"/>
          <w:szCs w:val="24"/>
          <w:highlight w:val="none"/>
        </w:rPr>
      </w:pPr>
    </w:p>
    <w:p>
      <w:pPr>
        <w:adjustRightInd w:val="0"/>
        <w:snapToGrid w:val="0"/>
        <w:spacing w:line="360" w:lineRule="auto"/>
        <w:rPr>
          <w:bCs/>
          <w:color w:val="000000"/>
          <w:sz w:val="24"/>
          <w:szCs w:val="24"/>
          <w:highlight w:val="none"/>
        </w:rPr>
      </w:pPr>
    </w:p>
    <w:p>
      <w:pPr>
        <w:adjustRightInd w:val="0"/>
        <w:snapToGrid w:val="0"/>
        <w:spacing w:line="360" w:lineRule="auto"/>
        <w:rPr>
          <w:bCs/>
          <w:color w:val="000000"/>
          <w:sz w:val="24"/>
          <w:szCs w:val="24"/>
          <w:highlight w:val="none"/>
        </w:rPr>
      </w:pPr>
      <w:r>
        <w:rPr>
          <w:rFonts w:hint="eastAsia"/>
          <w:bCs/>
          <w:color w:val="000000"/>
          <w:sz w:val="24"/>
          <w:szCs w:val="24"/>
          <w:highlight w:val="none"/>
        </w:rPr>
        <w:t>投标人</w:t>
      </w:r>
      <w:r>
        <w:rPr>
          <w:bCs/>
          <w:color w:val="000000"/>
          <w:sz w:val="24"/>
          <w:szCs w:val="24"/>
          <w:highlight w:val="none"/>
        </w:rPr>
        <w:t>：（公章）</w:t>
      </w:r>
      <w:r>
        <w:rPr>
          <w:rFonts w:hint="eastAsia"/>
          <w:bCs/>
          <w:color w:val="000000"/>
          <w:sz w:val="24"/>
          <w:szCs w:val="24"/>
          <w:highlight w:val="none"/>
        </w:rPr>
        <w:t xml:space="preserve">                      </w:t>
      </w:r>
    </w:p>
    <w:p>
      <w:pPr>
        <w:adjustRightInd w:val="0"/>
        <w:snapToGrid w:val="0"/>
        <w:spacing w:line="360" w:lineRule="auto"/>
        <w:rPr>
          <w:bCs/>
          <w:color w:val="000000"/>
          <w:sz w:val="24"/>
          <w:szCs w:val="24"/>
          <w:highlight w:val="none"/>
        </w:rPr>
      </w:pPr>
    </w:p>
    <w:p>
      <w:pPr>
        <w:adjustRightInd w:val="0"/>
        <w:snapToGrid w:val="0"/>
        <w:spacing w:after="298" w:afterLines="100" w:line="360" w:lineRule="auto"/>
        <w:rPr>
          <w:bCs/>
          <w:color w:val="000000"/>
          <w:sz w:val="24"/>
          <w:szCs w:val="24"/>
          <w:highlight w:val="none"/>
        </w:rPr>
      </w:pPr>
      <w:r>
        <w:rPr>
          <w:rFonts w:hint="eastAsia"/>
          <w:bCs/>
          <w:color w:val="000000"/>
          <w:sz w:val="24"/>
          <w:szCs w:val="24"/>
          <w:highlight w:val="none"/>
        </w:rPr>
        <w:t>法定代表人（签字或盖章）：</w:t>
      </w:r>
    </w:p>
    <w:p>
      <w:pPr>
        <w:adjustRightInd w:val="0"/>
        <w:snapToGrid w:val="0"/>
        <w:spacing w:after="298" w:afterLines="100" w:line="360" w:lineRule="auto"/>
        <w:rPr>
          <w:bCs/>
          <w:color w:val="000000"/>
          <w:sz w:val="24"/>
          <w:szCs w:val="24"/>
          <w:highlight w:val="none"/>
        </w:rPr>
      </w:pPr>
      <w:r>
        <w:rPr>
          <w:rFonts w:hint="eastAsia"/>
          <w:bCs/>
          <w:color w:val="000000"/>
          <w:sz w:val="24"/>
          <w:szCs w:val="24"/>
          <w:highlight w:val="none"/>
        </w:rPr>
        <w:t>授权委托人（签字或盖章）</w:t>
      </w:r>
      <w:r>
        <w:rPr>
          <w:bCs/>
          <w:color w:val="000000"/>
          <w:sz w:val="24"/>
          <w:szCs w:val="24"/>
          <w:highlight w:val="none"/>
        </w:rPr>
        <w:t>：　</w:t>
      </w:r>
      <w:r>
        <w:rPr>
          <w:rFonts w:hint="eastAsia"/>
          <w:bCs/>
          <w:color w:val="000000"/>
          <w:sz w:val="24"/>
          <w:szCs w:val="24"/>
          <w:highlight w:val="none"/>
        </w:rPr>
        <w:t xml:space="preserve">  </w:t>
      </w:r>
    </w:p>
    <w:p>
      <w:pPr>
        <w:adjustRightInd w:val="0"/>
        <w:snapToGrid w:val="0"/>
        <w:spacing w:after="298" w:afterLines="100" w:line="360" w:lineRule="auto"/>
        <w:rPr>
          <w:bCs/>
          <w:color w:val="000000"/>
          <w:sz w:val="24"/>
          <w:szCs w:val="24"/>
          <w:highlight w:val="none"/>
        </w:rPr>
      </w:pPr>
      <w:r>
        <w:rPr>
          <w:bCs/>
          <w:color w:val="000000"/>
          <w:sz w:val="24"/>
          <w:szCs w:val="24"/>
          <w:highlight w:val="none"/>
        </w:rPr>
        <w:t>联系电话：</w:t>
      </w:r>
      <w:r>
        <w:rPr>
          <w:rFonts w:hint="eastAsia"/>
          <w:bCs/>
          <w:color w:val="000000"/>
          <w:sz w:val="24"/>
          <w:szCs w:val="24"/>
          <w:highlight w:val="none"/>
        </w:rPr>
        <w:t xml:space="preserve">                             </w:t>
      </w:r>
    </w:p>
    <w:p>
      <w:pPr>
        <w:adjustRightInd w:val="0"/>
        <w:snapToGrid w:val="0"/>
        <w:spacing w:line="360" w:lineRule="auto"/>
        <w:rPr>
          <w:color w:val="000000"/>
          <w:highlight w:val="none"/>
        </w:rPr>
      </w:pPr>
      <w:r>
        <w:rPr>
          <w:rFonts w:hint="eastAsia"/>
          <w:bCs/>
          <w:color w:val="000000"/>
          <w:sz w:val="24"/>
          <w:szCs w:val="24"/>
          <w:highlight w:val="none"/>
        </w:rPr>
        <w:t>2023</w:t>
      </w:r>
      <w:r>
        <w:rPr>
          <w:bCs/>
          <w:color w:val="000000"/>
          <w:sz w:val="24"/>
          <w:szCs w:val="24"/>
          <w:highlight w:val="none"/>
        </w:rPr>
        <w:t>年</w:t>
      </w:r>
      <w:r>
        <w:rPr>
          <w:rFonts w:hint="eastAsia"/>
          <w:bCs/>
          <w:color w:val="000000"/>
          <w:sz w:val="24"/>
          <w:szCs w:val="24"/>
          <w:highlight w:val="none"/>
        </w:rPr>
        <w:t xml:space="preserve">  </w:t>
      </w:r>
      <w:r>
        <w:rPr>
          <w:bCs/>
          <w:color w:val="000000"/>
          <w:sz w:val="24"/>
          <w:szCs w:val="24"/>
          <w:highlight w:val="none"/>
        </w:rPr>
        <w:t>月  日</w:t>
      </w:r>
    </w:p>
    <w:p>
      <w:pPr>
        <w:ind w:left="480"/>
        <w:jc w:val="center"/>
        <w:rPr>
          <w:rFonts w:ascii="宋体" w:hAnsi="宋体" w:cs="宋体"/>
          <w:b/>
          <w:color w:val="000000" w:themeColor="text1"/>
          <w:sz w:val="32"/>
          <w:szCs w:val="32"/>
          <w:highlight w:val="none"/>
          <w14:textFill>
            <w14:solidFill>
              <w14:schemeClr w14:val="tx1"/>
            </w14:solidFill>
          </w14:textFill>
        </w:rPr>
        <w:sectPr>
          <w:pgSz w:w="11906" w:h="16838"/>
          <w:pgMar w:top="1417" w:right="1587" w:bottom="1417" w:left="1366" w:header="851" w:footer="907" w:gutter="0"/>
          <w:pgNumType w:fmt="numberInDash"/>
          <w:cols w:space="0" w:num="1"/>
          <w:titlePg/>
          <w:docGrid w:type="lines" w:linePitch="298" w:charSpace="0"/>
        </w:sectPr>
      </w:pPr>
    </w:p>
    <w:p>
      <w:pPr>
        <w:ind w:left="480"/>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投标人资格声明</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noWrap/>
            <w:vAlign w:val="center"/>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投标人企业名称</w:t>
            </w:r>
          </w:p>
        </w:tc>
        <w:tc>
          <w:tcPr>
            <w:tcW w:w="7261" w:type="dxa"/>
            <w:gridSpan w:val="6"/>
            <w:noWrap/>
            <w:vAlign w:val="center"/>
          </w:tcPr>
          <w:p>
            <w:pPr>
              <w:spacing w:line="460" w:lineRule="exact"/>
              <w:rPr>
                <w:rFonts w:ascii="宋体" w:hAnsi="宋体" w:cs="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noWrap/>
            <w:vAlign w:val="center"/>
          </w:tcPr>
          <w:p>
            <w:pPr>
              <w:spacing w:line="460" w:lineRule="exact"/>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地 址</w:t>
            </w:r>
          </w:p>
        </w:tc>
        <w:tc>
          <w:tcPr>
            <w:tcW w:w="7261" w:type="dxa"/>
            <w:gridSpan w:val="6"/>
            <w:noWrap/>
            <w:vAlign w:val="center"/>
          </w:tcPr>
          <w:p>
            <w:pPr>
              <w:spacing w:line="460" w:lineRule="exact"/>
              <w:rPr>
                <w:rFonts w:ascii="宋体" w:hAnsi="宋体" w:cs="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noWrap/>
            <w:vAlign w:val="center"/>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主管部门</w:t>
            </w:r>
          </w:p>
        </w:tc>
        <w:tc>
          <w:tcPr>
            <w:tcW w:w="1380" w:type="dxa"/>
            <w:noWrap/>
            <w:vAlign w:val="center"/>
          </w:tcPr>
          <w:p>
            <w:pPr>
              <w:spacing w:line="460" w:lineRule="exact"/>
              <w:rPr>
                <w:rFonts w:ascii="宋体" w:hAnsi="宋体" w:cs="宋体"/>
                <w:bCs/>
                <w:color w:val="000000" w:themeColor="text1"/>
                <w:highlight w:val="none"/>
                <w14:textFill>
                  <w14:solidFill>
                    <w14:schemeClr w14:val="tx1"/>
                  </w14:solidFill>
                </w14:textFill>
              </w:rPr>
            </w:pPr>
          </w:p>
        </w:tc>
        <w:tc>
          <w:tcPr>
            <w:tcW w:w="1549" w:type="dxa"/>
            <w:noWrap/>
            <w:vAlign w:val="center"/>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法定代表人</w:t>
            </w:r>
          </w:p>
        </w:tc>
        <w:tc>
          <w:tcPr>
            <w:tcW w:w="1549" w:type="dxa"/>
            <w:gridSpan w:val="2"/>
            <w:noWrap/>
            <w:vAlign w:val="center"/>
          </w:tcPr>
          <w:p>
            <w:pPr>
              <w:spacing w:line="460" w:lineRule="exact"/>
              <w:rPr>
                <w:rFonts w:ascii="宋体" w:hAnsi="宋体" w:cs="宋体"/>
                <w:bCs/>
                <w:color w:val="000000" w:themeColor="text1"/>
                <w:highlight w:val="none"/>
                <w14:textFill>
                  <w14:solidFill>
                    <w14:schemeClr w14:val="tx1"/>
                  </w14:solidFill>
                </w14:textFill>
              </w:rPr>
            </w:pPr>
          </w:p>
        </w:tc>
        <w:tc>
          <w:tcPr>
            <w:tcW w:w="1583" w:type="dxa"/>
            <w:noWrap/>
            <w:vAlign w:val="center"/>
          </w:tcPr>
          <w:p>
            <w:pPr>
              <w:spacing w:line="460" w:lineRule="exact"/>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职 务</w:t>
            </w:r>
          </w:p>
        </w:tc>
        <w:tc>
          <w:tcPr>
            <w:tcW w:w="1200" w:type="dxa"/>
            <w:noWrap/>
          </w:tcPr>
          <w:p>
            <w:pPr>
              <w:spacing w:line="460" w:lineRule="exact"/>
              <w:rPr>
                <w:rFonts w:ascii="宋体" w:hAnsi="宋体" w:cs="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noWrap/>
            <w:vAlign w:val="center"/>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注册时间</w:t>
            </w:r>
          </w:p>
        </w:tc>
        <w:tc>
          <w:tcPr>
            <w:tcW w:w="2929" w:type="dxa"/>
            <w:gridSpan w:val="2"/>
            <w:noWrap/>
          </w:tcPr>
          <w:p>
            <w:pPr>
              <w:spacing w:line="460" w:lineRule="exact"/>
              <w:rPr>
                <w:rFonts w:ascii="宋体" w:hAnsi="宋体" w:cs="宋体"/>
                <w:bCs/>
                <w:color w:val="000000" w:themeColor="text1"/>
                <w:highlight w:val="none"/>
                <w14:textFill>
                  <w14:solidFill>
                    <w14:schemeClr w14:val="tx1"/>
                  </w14:solidFill>
                </w14:textFill>
              </w:rPr>
            </w:pPr>
          </w:p>
        </w:tc>
        <w:tc>
          <w:tcPr>
            <w:tcW w:w="1549" w:type="dxa"/>
            <w:gridSpan w:val="2"/>
            <w:noWrap/>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经济类型</w:t>
            </w:r>
          </w:p>
        </w:tc>
        <w:tc>
          <w:tcPr>
            <w:tcW w:w="2783" w:type="dxa"/>
            <w:gridSpan w:val="2"/>
            <w:noWrap/>
          </w:tcPr>
          <w:p>
            <w:pPr>
              <w:spacing w:line="460" w:lineRule="exact"/>
              <w:rPr>
                <w:rFonts w:ascii="宋体" w:hAnsi="宋体" w:cs="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noWrap/>
            <w:vAlign w:val="center"/>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近三年内有经营活动中有无重大违法纪录</w:t>
            </w:r>
          </w:p>
        </w:tc>
        <w:tc>
          <w:tcPr>
            <w:tcW w:w="4332" w:type="dxa"/>
            <w:gridSpan w:val="4"/>
            <w:noWrap/>
            <w:vAlign w:val="center"/>
          </w:tcPr>
          <w:p>
            <w:pPr>
              <w:spacing w:line="460" w:lineRule="exact"/>
              <w:rPr>
                <w:rFonts w:ascii="宋体" w:hAnsi="宋体" w:cs="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noWrap/>
            <w:vAlign w:val="center"/>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是否依法缴纳税收</w:t>
            </w:r>
          </w:p>
        </w:tc>
        <w:tc>
          <w:tcPr>
            <w:tcW w:w="2929" w:type="dxa"/>
            <w:gridSpan w:val="2"/>
            <w:noWrap/>
          </w:tcPr>
          <w:p>
            <w:pPr>
              <w:spacing w:line="460" w:lineRule="exact"/>
              <w:rPr>
                <w:rFonts w:ascii="宋体" w:hAnsi="宋体" w:cs="宋体"/>
                <w:bCs/>
                <w:color w:val="000000" w:themeColor="text1"/>
                <w:highlight w:val="none"/>
                <w14:textFill>
                  <w14:solidFill>
                    <w14:schemeClr w14:val="tx1"/>
                  </w14:solidFill>
                </w14:textFill>
              </w:rPr>
            </w:pPr>
          </w:p>
        </w:tc>
        <w:tc>
          <w:tcPr>
            <w:tcW w:w="1549" w:type="dxa"/>
            <w:gridSpan w:val="2"/>
            <w:noWrap/>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是否依法缴纳社会保障资金</w:t>
            </w:r>
          </w:p>
        </w:tc>
        <w:tc>
          <w:tcPr>
            <w:tcW w:w="2783" w:type="dxa"/>
            <w:gridSpan w:val="2"/>
            <w:noWrap/>
          </w:tcPr>
          <w:p>
            <w:pPr>
              <w:spacing w:line="460" w:lineRule="exact"/>
              <w:rPr>
                <w:rFonts w:ascii="宋体" w:hAnsi="宋体" w:cs="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vMerge w:val="restart"/>
            <w:noWrap/>
          </w:tcPr>
          <w:p>
            <w:pPr>
              <w:spacing w:line="460" w:lineRule="exact"/>
              <w:rPr>
                <w:rFonts w:ascii="宋体" w:hAnsi="宋体" w:cs="宋体"/>
                <w:bCs/>
                <w:color w:val="000000" w:themeColor="text1"/>
                <w:highlight w:val="none"/>
                <w14:textFill>
                  <w14:solidFill>
                    <w14:schemeClr w14:val="tx1"/>
                  </w14:solidFill>
                </w14:textFill>
              </w:rPr>
            </w:pPr>
          </w:p>
          <w:p>
            <w:pPr>
              <w:spacing w:line="460" w:lineRule="exact"/>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单</w:t>
            </w:r>
          </w:p>
          <w:p>
            <w:pPr>
              <w:spacing w:line="460" w:lineRule="exact"/>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位</w:t>
            </w:r>
          </w:p>
          <w:p>
            <w:pPr>
              <w:spacing w:line="460" w:lineRule="exact"/>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概</w:t>
            </w:r>
          </w:p>
          <w:p>
            <w:pPr>
              <w:spacing w:line="460" w:lineRule="exact"/>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况</w:t>
            </w:r>
          </w:p>
        </w:tc>
        <w:tc>
          <w:tcPr>
            <w:tcW w:w="1380" w:type="dxa"/>
            <w:noWrap/>
            <w:vAlign w:val="center"/>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注册资本</w:t>
            </w:r>
          </w:p>
        </w:tc>
        <w:tc>
          <w:tcPr>
            <w:tcW w:w="1549" w:type="dxa"/>
            <w:noWrap/>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万元</w:t>
            </w:r>
          </w:p>
        </w:tc>
        <w:tc>
          <w:tcPr>
            <w:tcW w:w="1549" w:type="dxa"/>
            <w:gridSpan w:val="2"/>
            <w:noWrap/>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占地面积</w:t>
            </w:r>
          </w:p>
        </w:tc>
        <w:tc>
          <w:tcPr>
            <w:tcW w:w="2783" w:type="dxa"/>
            <w:gridSpan w:val="2"/>
            <w:noWrap/>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28" w:type="dxa"/>
            <w:vMerge w:val="continue"/>
            <w:noWrap/>
          </w:tcPr>
          <w:p>
            <w:pPr>
              <w:spacing w:line="460" w:lineRule="exact"/>
              <w:rPr>
                <w:rFonts w:ascii="宋体" w:hAnsi="宋体" w:cs="宋体"/>
                <w:bCs/>
                <w:color w:val="000000" w:themeColor="text1"/>
                <w:highlight w:val="none"/>
                <w14:textFill>
                  <w14:solidFill>
                    <w14:schemeClr w14:val="tx1"/>
                  </w14:solidFill>
                </w14:textFill>
              </w:rPr>
            </w:pPr>
          </w:p>
        </w:tc>
        <w:tc>
          <w:tcPr>
            <w:tcW w:w="1380" w:type="dxa"/>
            <w:noWrap/>
            <w:vAlign w:val="center"/>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职工总数</w:t>
            </w:r>
          </w:p>
        </w:tc>
        <w:tc>
          <w:tcPr>
            <w:tcW w:w="1549" w:type="dxa"/>
            <w:noWrap/>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人</w:t>
            </w:r>
          </w:p>
        </w:tc>
        <w:tc>
          <w:tcPr>
            <w:tcW w:w="1549" w:type="dxa"/>
            <w:gridSpan w:val="2"/>
            <w:noWrap/>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建筑面积</w:t>
            </w:r>
          </w:p>
        </w:tc>
        <w:tc>
          <w:tcPr>
            <w:tcW w:w="2783" w:type="dxa"/>
            <w:gridSpan w:val="2"/>
            <w:noWrap/>
          </w:tcPr>
          <w:p>
            <w:pPr>
              <w:spacing w:line="460" w:lineRule="exact"/>
              <w:ind w:firstLine="1575" w:firstLineChars="7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728" w:type="dxa"/>
            <w:vMerge w:val="continue"/>
            <w:noWrap/>
          </w:tcPr>
          <w:p>
            <w:pPr>
              <w:spacing w:line="460" w:lineRule="exact"/>
              <w:rPr>
                <w:rFonts w:ascii="宋体" w:hAnsi="宋体" w:cs="宋体"/>
                <w:bCs/>
                <w:color w:val="000000" w:themeColor="text1"/>
                <w:highlight w:val="none"/>
                <w14:textFill>
                  <w14:solidFill>
                    <w14:schemeClr w14:val="tx1"/>
                  </w14:solidFill>
                </w14:textFill>
              </w:rPr>
            </w:pPr>
          </w:p>
        </w:tc>
        <w:tc>
          <w:tcPr>
            <w:tcW w:w="1380" w:type="dxa"/>
            <w:vMerge w:val="restart"/>
            <w:noWrap/>
            <w:vAlign w:val="center"/>
          </w:tcPr>
          <w:p>
            <w:pPr>
              <w:spacing w:line="460" w:lineRule="exact"/>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资产</w:t>
            </w:r>
          </w:p>
          <w:p>
            <w:pPr>
              <w:spacing w:line="460" w:lineRule="exact"/>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情况</w:t>
            </w:r>
          </w:p>
        </w:tc>
        <w:tc>
          <w:tcPr>
            <w:tcW w:w="3098" w:type="dxa"/>
            <w:gridSpan w:val="3"/>
            <w:noWrap/>
            <w:vAlign w:val="center"/>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净资产：        万元</w:t>
            </w:r>
          </w:p>
        </w:tc>
        <w:tc>
          <w:tcPr>
            <w:tcW w:w="2783" w:type="dxa"/>
            <w:gridSpan w:val="2"/>
            <w:vMerge w:val="restart"/>
            <w:noWrap/>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固定资产原值 ：      万元</w:t>
            </w:r>
          </w:p>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Merge w:val="continue"/>
            <w:noWrap/>
          </w:tcPr>
          <w:p>
            <w:pPr>
              <w:spacing w:line="460" w:lineRule="exact"/>
              <w:rPr>
                <w:rFonts w:ascii="宋体" w:hAnsi="宋体" w:cs="宋体"/>
                <w:bCs/>
                <w:color w:val="000000" w:themeColor="text1"/>
                <w:highlight w:val="none"/>
                <w14:textFill>
                  <w14:solidFill>
                    <w14:schemeClr w14:val="tx1"/>
                  </w14:solidFill>
                </w14:textFill>
              </w:rPr>
            </w:pPr>
          </w:p>
        </w:tc>
        <w:tc>
          <w:tcPr>
            <w:tcW w:w="1380" w:type="dxa"/>
            <w:vMerge w:val="continue"/>
            <w:noWrap/>
          </w:tcPr>
          <w:p>
            <w:pPr>
              <w:spacing w:line="460" w:lineRule="exact"/>
              <w:rPr>
                <w:rFonts w:ascii="宋体" w:hAnsi="宋体" w:cs="宋体"/>
                <w:bCs/>
                <w:color w:val="000000" w:themeColor="text1"/>
                <w:highlight w:val="none"/>
                <w14:textFill>
                  <w14:solidFill>
                    <w14:schemeClr w14:val="tx1"/>
                  </w14:solidFill>
                </w14:textFill>
              </w:rPr>
            </w:pPr>
          </w:p>
        </w:tc>
        <w:tc>
          <w:tcPr>
            <w:tcW w:w="3098" w:type="dxa"/>
            <w:gridSpan w:val="3"/>
            <w:noWrap/>
            <w:vAlign w:val="center"/>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负 债：         万元</w:t>
            </w:r>
          </w:p>
        </w:tc>
        <w:tc>
          <w:tcPr>
            <w:tcW w:w="2783" w:type="dxa"/>
            <w:gridSpan w:val="2"/>
            <w:vMerge w:val="continue"/>
            <w:noWrap/>
          </w:tcPr>
          <w:p>
            <w:pPr>
              <w:spacing w:line="460" w:lineRule="exact"/>
              <w:rPr>
                <w:rFonts w:ascii="宋体" w:hAnsi="宋体" w:cs="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noWrap/>
            <w:vAlign w:val="center"/>
          </w:tcPr>
          <w:p>
            <w:pPr>
              <w:spacing w:line="460" w:lineRule="exact"/>
              <w:ind w:firstLine="105" w:firstLineChars="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财务状况</w:t>
            </w:r>
          </w:p>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（最近两年）</w:t>
            </w:r>
          </w:p>
        </w:tc>
        <w:tc>
          <w:tcPr>
            <w:tcW w:w="1380" w:type="dxa"/>
            <w:noWrap/>
            <w:vAlign w:val="center"/>
          </w:tcPr>
          <w:p>
            <w:pPr>
              <w:spacing w:line="460" w:lineRule="exact"/>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年限</w:t>
            </w:r>
          </w:p>
        </w:tc>
        <w:tc>
          <w:tcPr>
            <w:tcW w:w="1580" w:type="dxa"/>
            <w:gridSpan w:val="2"/>
            <w:noWrap/>
            <w:vAlign w:val="center"/>
          </w:tcPr>
          <w:p>
            <w:pPr>
              <w:spacing w:line="460" w:lineRule="exact"/>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主营收入</w:t>
            </w:r>
          </w:p>
          <w:p>
            <w:pPr>
              <w:spacing w:line="460" w:lineRule="exact"/>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（万元）</w:t>
            </w:r>
          </w:p>
        </w:tc>
        <w:tc>
          <w:tcPr>
            <w:tcW w:w="1518" w:type="dxa"/>
            <w:noWrap/>
            <w:vAlign w:val="center"/>
          </w:tcPr>
          <w:p>
            <w:pPr>
              <w:spacing w:line="460" w:lineRule="exact"/>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收人总额</w:t>
            </w:r>
          </w:p>
          <w:p>
            <w:pPr>
              <w:spacing w:line="460" w:lineRule="exact"/>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（万元）</w:t>
            </w:r>
          </w:p>
        </w:tc>
        <w:tc>
          <w:tcPr>
            <w:tcW w:w="1583" w:type="dxa"/>
            <w:noWrap/>
            <w:vAlign w:val="center"/>
          </w:tcPr>
          <w:p>
            <w:pPr>
              <w:spacing w:line="460" w:lineRule="exact"/>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利润总额</w:t>
            </w:r>
          </w:p>
          <w:p>
            <w:pPr>
              <w:spacing w:line="460" w:lineRule="exact"/>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（万元）</w:t>
            </w:r>
          </w:p>
        </w:tc>
        <w:tc>
          <w:tcPr>
            <w:tcW w:w="1200" w:type="dxa"/>
            <w:noWrap/>
            <w:vAlign w:val="center"/>
          </w:tcPr>
          <w:p>
            <w:pPr>
              <w:spacing w:line="460" w:lineRule="exact"/>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净利润</w:t>
            </w:r>
          </w:p>
          <w:p>
            <w:pPr>
              <w:spacing w:line="460" w:lineRule="exact"/>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noWrap/>
            <w:vAlign w:val="center"/>
          </w:tcPr>
          <w:p>
            <w:pPr>
              <w:spacing w:line="460" w:lineRule="exact"/>
              <w:rPr>
                <w:rFonts w:ascii="宋体" w:hAnsi="宋体" w:cs="宋体"/>
                <w:bCs/>
                <w:color w:val="000000" w:themeColor="text1"/>
                <w:highlight w:val="none"/>
                <w14:textFill>
                  <w14:solidFill>
                    <w14:schemeClr w14:val="tx1"/>
                  </w14:solidFill>
                </w14:textFill>
              </w:rPr>
            </w:pPr>
          </w:p>
        </w:tc>
        <w:tc>
          <w:tcPr>
            <w:tcW w:w="1380" w:type="dxa"/>
            <w:noWrap/>
            <w:vAlign w:val="center"/>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年</w:t>
            </w:r>
          </w:p>
        </w:tc>
        <w:tc>
          <w:tcPr>
            <w:tcW w:w="1580" w:type="dxa"/>
            <w:gridSpan w:val="2"/>
            <w:noWrap/>
            <w:vAlign w:val="center"/>
          </w:tcPr>
          <w:p>
            <w:pPr>
              <w:spacing w:line="460" w:lineRule="exact"/>
              <w:rPr>
                <w:rFonts w:ascii="宋体" w:hAnsi="宋体" w:cs="宋体"/>
                <w:bCs/>
                <w:color w:val="000000" w:themeColor="text1"/>
                <w:highlight w:val="none"/>
                <w14:textFill>
                  <w14:solidFill>
                    <w14:schemeClr w14:val="tx1"/>
                  </w14:solidFill>
                </w14:textFill>
              </w:rPr>
            </w:pPr>
          </w:p>
        </w:tc>
        <w:tc>
          <w:tcPr>
            <w:tcW w:w="1518" w:type="dxa"/>
            <w:noWrap/>
            <w:vAlign w:val="center"/>
          </w:tcPr>
          <w:p>
            <w:pPr>
              <w:spacing w:line="460" w:lineRule="exact"/>
              <w:rPr>
                <w:rFonts w:ascii="宋体" w:hAnsi="宋体" w:cs="宋体"/>
                <w:bCs/>
                <w:color w:val="000000" w:themeColor="text1"/>
                <w:highlight w:val="none"/>
                <w14:textFill>
                  <w14:solidFill>
                    <w14:schemeClr w14:val="tx1"/>
                  </w14:solidFill>
                </w14:textFill>
              </w:rPr>
            </w:pPr>
          </w:p>
        </w:tc>
        <w:tc>
          <w:tcPr>
            <w:tcW w:w="1583" w:type="dxa"/>
            <w:noWrap/>
            <w:vAlign w:val="center"/>
          </w:tcPr>
          <w:p>
            <w:pPr>
              <w:spacing w:line="460" w:lineRule="exact"/>
              <w:rPr>
                <w:rFonts w:ascii="宋体" w:hAnsi="宋体" w:cs="宋体"/>
                <w:bCs/>
                <w:color w:val="000000" w:themeColor="text1"/>
                <w:highlight w:val="none"/>
                <w14:textFill>
                  <w14:solidFill>
                    <w14:schemeClr w14:val="tx1"/>
                  </w14:solidFill>
                </w14:textFill>
              </w:rPr>
            </w:pPr>
          </w:p>
        </w:tc>
        <w:tc>
          <w:tcPr>
            <w:tcW w:w="1200" w:type="dxa"/>
            <w:noWrap/>
            <w:vAlign w:val="center"/>
          </w:tcPr>
          <w:p>
            <w:pPr>
              <w:spacing w:line="460" w:lineRule="exact"/>
              <w:rPr>
                <w:rFonts w:ascii="宋体" w:hAnsi="宋体" w:cs="宋体"/>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noWrap/>
          </w:tcPr>
          <w:p>
            <w:pPr>
              <w:spacing w:line="460" w:lineRule="exact"/>
              <w:rPr>
                <w:rFonts w:ascii="宋体" w:hAnsi="宋体" w:cs="宋体"/>
                <w:bCs/>
                <w:color w:val="000000" w:themeColor="text1"/>
                <w:highlight w:val="none"/>
                <w14:textFill>
                  <w14:solidFill>
                    <w14:schemeClr w14:val="tx1"/>
                  </w14:solidFill>
                </w14:textFill>
              </w:rPr>
            </w:pPr>
          </w:p>
        </w:tc>
        <w:tc>
          <w:tcPr>
            <w:tcW w:w="1380" w:type="dxa"/>
            <w:noWrap/>
            <w:vAlign w:val="center"/>
          </w:tcPr>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年</w:t>
            </w:r>
          </w:p>
        </w:tc>
        <w:tc>
          <w:tcPr>
            <w:tcW w:w="1580" w:type="dxa"/>
            <w:gridSpan w:val="2"/>
            <w:noWrap/>
          </w:tcPr>
          <w:p>
            <w:pPr>
              <w:spacing w:line="460" w:lineRule="exact"/>
              <w:rPr>
                <w:rFonts w:ascii="宋体" w:hAnsi="宋体" w:cs="宋体"/>
                <w:bCs/>
                <w:color w:val="000000" w:themeColor="text1"/>
                <w:highlight w:val="none"/>
                <w14:textFill>
                  <w14:solidFill>
                    <w14:schemeClr w14:val="tx1"/>
                  </w14:solidFill>
                </w14:textFill>
              </w:rPr>
            </w:pPr>
          </w:p>
        </w:tc>
        <w:tc>
          <w:tcPr>
            <w:tcW w:w="1518" w:type="dxa"/>
            <w:noWrap/>
          </w:tcPr>
          <w:p>
            <w:pPr>
              <w:spacing w:line="460" w:lineRule="exact"/>
              <w:rPr>
                <w:rFonts w:ascii="宋体" w:hAnsi="宋体" w:cs="宋体"/>
                <w:bCs/>
                <w:color w:val="000000" w:themeColor="text1"/>
                <w:highlight w:val="none"/>
                <w14:textFill>
                  <w14:solidFill>
                    <w14:schemeClr w14:val="tx1"/>
                  </w14:solidFill>
                </w14:textFill>
              </w:rPr>
            </w:pPr>
          </w:p>
        </w:tc>
        <w:tc>
          <w:tcPr>
            <w:tcW w:w="1583" w:type="dxa"/>
            <w:noWrap/>
          </w:tcPr>
          <w:p>
            <w:pPr>
              <w:spacing w:line="460" w:lineRule="exact"/>
              <w:rPr>
                <w:rFonts w:ascii="宋体" w:hAnsi="宋体" w:cs="宋体"/>
                <w:bCs/>
                <w:color w:val="000000" w:themeColor="text1"/>
                <w:highlight w:val="none"/>
                <w14:textFill>
                  <w14:solidFill>
                    <w14:schemeClr w14:val="tx1"/>
                  </w14:solidFill>
                </w14:textFill>
              </w:rPr>
            </w:pPr>
          </w:p>
        </w:tc>
        <w:tc>
          <w:tcPr>
            <w:tcW w:w="1200" w:type="dxa"/>
            <w:noWrap/>
          </w:tcPr>
          <w:p>
            <w:pPr>
              <w:spacing w:line="460" w:lineRule="exact"/>
              <w:rPr>
                <w:rFonts w:ascii="宋体" w:hAnsi="宋体" w:cs="宋体"/>
                <w:bCs/>
                <w:color w:val="000000" w:themeColor="text1"/>
                <w:highlight w:val="none"/>
                <w14:textFill>
                  <w14:solidFill>
                    <w14:schemeClr w14:val="tx1"/>
                  </w14:solidFill>
                </w14:textFill>
              </w:rPr>
            </w:pPr>
          </w:p>
        </w:tc>
      </w:tr>
    </w:tbl>
    <w:p>
      <w:pPr>
        <w:spacing w:line="460" w:lineRule="exact"/>
        <w:ind w:firstLine="48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我们保证上述声明中的资料和数据是真实的、正确的，我们同意如贵方要求，可以出示相关证明文件。</w:t>
      </w:r>
    </w:p>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授权代表（签字）：</w:t>
      </w:r>
    </w:p>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授权代表的职务：</w:t>
      </w:r>
    </w:p>
    <w:p>
      <w:pPr>
        <w:spacing w:line="460" w:lineRule="exact"/>
        <w:rPr>
          <w:rFonts w:ascii="宋体" w:hAnsi="宋体" w:cs="宋体"/>
          <w:bCs/>
          <w:color w:val="000000" w:themeColor="text1"/>
          <w:highlight w:val="none"/>
          <w:u w:val="singl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电话号和传真号：</w:t>
      </w:r>
    </w:p>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投标人（公章）：</w:t>
      </w:r>
    </w:p>
    <w:p>
      <w:pPr>
        <w:spacing w:line="460" w:lineRule="exact"/>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法定代表人（签字或盖章）：</w:t>
      </w:r>
    </w:p>
    <w:p>
      <w:pPr>
        <w:spacing w:line="560" w:lineRule="exact"/>
        <w:rPr>
          <w:rFonts w:ascii="宋体" w:hAnsi="宋体" w:cs="宋体"/>
          <w:b/>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日期：年月日</w:t>
      </w:r>
    </w:p>
    <w:p>
      <w:pPr>
        <w:pStyle w:val="160"/>
        <w:tabs>
          <w:tab w:val="left" w:pos="5665"/>
          <w:tab w:val="right" w:pos="8360"/>
        </w:tabs>
        <w:wordWrap w:val="0"/>
        <w:ind w:right="42"/>
        <w:jc w:val="center"/>
        <w:rPr>
          <w:rFonts w:hAnsi="宋体" w:cs="宋体"/>
          <w:b/>
          <w:bCs/>
          <w:color w:val="000000" w:themeColor="text1"/>
          <w:highlight w:val="none"/>
          <w14:textFill>
            <w14:solidFill>
              <w14:schemeClr w14:val="tx1"/>
            </w14:solidFill>
          </w14:textFill>
        </w:rPr>
        <w:sectPr>
          <w:pgSz w:w="11906" w:h="16838"/>
          <w:pgMar w:top="1417" w:right="1587" w:bottom="1417" w:left="1366" w:header="851" w:footer="907" w:gutter="0"/>
          <w:pgNumType w:fmt="numberInDash"/>
          <w:cols w:space="0" w:num="1"/>
          <w:titlePg/>
          <w:docGrid w:type="lines" w:linePitch="298" w:charSpace="0"/>
        </w:sectPr>
      </w:pPr>
    </w:p>
    <w:p>
      <w:pPr>
        <w:pStyle w:val="4"/>
        <w:pageBreakBefore/>
        <w:jc w:val="center"/>
        <w:rPr>
          <w:rFonts w:hint="default" w:ascii="宋体" w:hAnsi="宋体" w:eastAsia="宋体" w:cs="宋体"/>
          <w:bCs w:val="0"/>
          <w:color w:val="000000" w:themeColor="text1"/>
          <w:sz w:val="32"/>
          <w:szCs w:val="32"/>
          <w:highlight w:val="none"/>
          <w14:textFill>
            <w14:solidFill>
              <w14:schemeClr w14:val="tx1"/>
            </w14:solidFill>
          </w14:textFill>
        </w:rPr>
      </w:pPr>
      <w:r>
        <w:rPr>
          <w:rFonts w:ascii="宋体" w:hAnsi="宋体" w:eastAsia="宋体" w:cs="宋体"/>
          <w:bCs w:val="0"/>
          <w:color w:val="000000" w:themeColor="text1"/>
          <w:sz w:val="32"/>
          <w:szCs w:val="32"/>
          <w:highlight w:val="none"/>
          <w14:textFill>
            <w14:solidFill>
              <w14:schemeClr w14:val="tx1"/>
            </w14:solidFill>
          </w14:textFill>
        </w:rPr>
        <w:t>中小企业声明</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附件：中小企业声明函（货物）</w:t>
      </w:r>
    </w:p>
    <w:p>
      <w:pPr>
        <w:spacing w:line="360" w:lineRule="auto"/>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注：采购标的的所属行业为制造业，根据《工业和信息化部、国家统计局、国家发展和改革委员会、财政部关于印发中小企业划型标准规定的通知》（工信部联企业[2011]300号）规定的划分标准填写。</w:t>
      </w:r>
    </w:p>
    <w:p>
      <w:pPr>
        <w:spacing w:line="360" w:lineRule="auto"/>
        <w:rPr>
          <w:rFonts w:ascii="宋体" w:hAnsi="宋体" w:cs="宋体"/>
          <w:color w:val="000000" w:themeColor="text1"/>
          <w:highlight w:val="none"/>
          <w14:textFill>
            <w14:solidFill>
              <w14:schemeClr w14:val="tx1"/>
            </w14:solidFill>
          </w14:textFill>
        </w:rPr>
      </w:pPr>
    </w:p>
    <w:p>
      <w:pPr>
        <w:pStyle w:val="21"/>
        <w:rPr>
          <w:highlight w:val="none"/>
        </w:rPr>
      </w:pPr>
    </w:p>
    <w:p>
      <w:pPr>
        <w:pStyle w:val="145"/>
        <w:rPr>
          <w:rFonts w:ascii="宋体" w:hAnsi="宋体" w:cs="宋体"/>
          <w:color w:val="000000" w:themeColor="text1"/>
          <w:highlight w:val="none"/>
          <w14:textFill>
            <w14:solidFill>
              <w14:schemeClr w14:val="tx1"/>
            </w14:solidFill>
          </w14:textFill>
        </w:rPr>
      </w:pPr>
    </w:p>
    <w:p>
      <w:pPr>
        <w:pStyle w:val="145"/>
        <w:rPr>
          <w:rFonts w:ascii="宋体" w:hAnsi="宋体" w:cs="宋体"/>
          <w:color w:val="000000" w:themeColor="text1"/>
          <w:highlight w:val="none"/>
          <w14:textFill>
            <w14:solidFill>
              <w14:schemeClr w14:val="tx1"/>
            </w14:solidFill>
          </w14:textFill>
        </w:rPr>
      </w:pPr>
    </w:p>
    <w:p>
      <w:pPr>
        <w:pStyle w:val="145"/>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b/>
          <w:color w:val="000000" w:themeColor="text1"/>
          <w:highlight w:val="none"/>
          <w14:textFill>
            <w14:solidFill>
              <w14:schemeClr w14:val="tx1"/>
            </w14:solidFill>
          </w14:textFill>
        </w:rPr>
      </w:pPr>
    </w:p>
    <w:p>
      <w:pPr>
        <w:pStyle w:val="10"/>
        <w:ind w:firstLine="562"/>
        <w:rPr>
          <w:rFonts w:ascii="宋体" w:hAnsi="宋体" w:eastAsia="宋体" w:cs="宋体"/>
          <w:b/>
          <w:color w:val="000000" w:themeColor="text1"/>
          <w:highlight w:val="none"/>
          <w14:textFill>
            <w14:solidFill>
              <w14:schemeClr w14:val="tx1"/>
            </w14:solidFill>
          </w14:textFill>
        </w:rPr>
      </w:pPr>
    </w:p>
    <w:p>
      <w:pPr>
        <w:pStyle w:val="10"/>
        <w:ind w:firstLine="562"/>
        <w:rPr>
          <w:rFonts w:ascii="宋体" w:hAnsi="宋体" w:eastAsia="宋体" w:cs="宋体"/>
          <w:b/>
          <w:color w:val="000000" w:themeColor="text1"/>
          <w:highlight w:val="none"/>
          <w14:textFill>
            <w14:solidFill>
              <w14:schemeClr w14:val="tx1"/>
            </w14:solidFill>
          </w14:textFill>
        </w:rPr>
      </w:pPr>
    </w:p>
    <w:p>
      <w:pPr>
        <w:pStyle w:val="10"/>
        <w:ind w:firstLine="562"/>
        <w:rPr>
          <w:rFonts w:ascii="宋体" w:hAnsi="宋体" w:eastAsia="宋体" w:cs="宋体"/>
          <w:b/>
          <w:color w:val="000000" w:themeColor="text1"/>
          <w:highlight w:val="none"/>
          <w14:textFill>
            <w14:solidFill>
              <w14:schemeClr w14:val="tx1"/>
            </w14:solidFill>
          </w14:textFill>
        </w:rPr>
      </w:pPr>
    </w:p>
    <w:p>
      <w:pPr>
        <w:pStyle w:val="11"/>
        <w:rPr>
          <w:rFonts w:ascii="宋体" w:hAnsi="宋体" w:cs="宋体"/>
          <w:b/>
          <w:color w:val="000000" w:themeColor="text1"/>
          <w:highlight w:val="none"/>
          <w14:textFill>
            <w14:solidFill>
              <w14:schemeClr w14:val="tx1"/>
            </w14:solidFill>
          </w14:textFill>
        </w:rPr>
      </w:pPr>
    </w:p>
    <w:p>
      <w:pPr>
        <w:pStyle w:val="11"/>
        <w:rPr>
          <w:rFonts w:ascii="宋体" w:hAnsi="宋体" w:cs="宋体"/>
          <w:b/>
          <w:color w:val="000000" w:themeColor="text1"/>
          <w:highlight w:val="none"/>
          <w14:textFill>
            <w14:solidFill>
              <w14:schemeClr w14:val="tx1"/>
            </w14:solidFill>
          </w14:textFill>
        </w:rPr>
      </w:pPr>
    </w:p>
    <w:p>
      <w:pPr>
        <w:pStyle w:val="11"/>
        <w:rPr>
          <w:rFonts w:ascii="宋体" w:hAnsi="宋体" w:cs="宋体"/>
          <w:b/>
          <w:color w:val="000000" w:themeColor="text1"/>
          <w:highlight w:val="none"/>
          <w14:textFill>
            <w14:solidFill>
              <w14:schemeClr w14:val="tx1"/>
            </w14:solidFill>
          </w14:textFill>
        </w:rPr>
      </w:pPr>
    </w:p>
    <w:p>
      <w:pPr>
        <w:pStyle w:val="11"/>
        <w:rPr>
          <w:rFonts w:ascii="宋体" w:hAnsi="宋体" w:cs="宋体"/>
          <w:b/>
          <w:color w:val="000000" w:themeColor="text1"/>
          <w:highlight w:val="none"/>
          <w14:textFill>
            <w14:solidFill>
              <w14:schemeClr w14:val="tx1"/>
            </w14:solidFill>
          </w14:textFill>
        </w:rPr>
      </w:pPr>
    </w:p>
    <w:p>
      <w:pPr>
        <w:pStyle w:val="11"/>
        <w:rPr>
          <w:rFonts w:ascii="宋体" w:hAnsi="宋体" w:cs="宋体"/>
          <w:b/>
          <w:color w:val="000000" w:themeColor="text1"/>
          <w:highlight w:val="none"/>
          <w14:textFill>
            <w14:solidFill>
              <w14:schemeClr w14:val="tx1"/>
            </w14:solidFill>
          </w14:textFill>
        </w:rPr>
      </w:pPr>
    </w:p>
    <w:p>
      <w:pPr>
        <w:pStyle w:val="11"/>
        <w:rPr>
          <w:rFonts w:ascii="宋体" w:hAnsi="宋体" w:cs="宋体"/>
          <w:b/>
          <w:color w:val="000000" w:themeColor="text1"/>
          <w:highlight w:val="none"/>
          <w14:textFill>
            <w14:solidFill>
              <w14:schemeClr w14:val="tx1"/>
            </w14:solidFill>
          </w14:textFill>
        </w:rPr>
      </w:pPr>
    </w:p>
    <w:p>
      <w:pPr>
        <w:spacing w:line="560" w:lineRule="exact"/>
        <w:rPr>
          <w:rFonts w:ascii="宋体" w:hAnsi="宋体" w:cs="宋体"/>
          <w:b/>
          <w:color w:val="000000" w:themeColor="text1"/>
          <w:sz w:val="24"/>
          <w:szCs w:val="24"/>
          <w:highlight w:val="none"/>
          <w14:textFill>
            <w14:solidFill>
              <w14:schemeClr w14:val="tx1"/>
            </w14:solidFill>
          </w14:textFill>
        </w:rPr>
      </w:pPr>
      <w:bookmarkStart w:id="29" w:name="_Toc13776"/>
      <w:bookmarkStart w:id="30" w:name="_Toc11803"/>
      <w:bookmarkStart w:id="31" w:name="_Toc515647824"/>
      <w:bookmarkStart w:id="32" w:name="_Toc10977"/>
    </w:p>
    <w:p>
      <w:pPr>
        <w:spacing w:line="560" w:lineRule="exact"/>
        <w:rPr>
          <w:rFonts w:ascii="宋体" w:hAnsi="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附件：</w:t>
      </w:r>
      <w:r>
        <w:rPr>
          <w:rFonts w:hint="eastAsia" w:ascii="宋体" w:hAnsi="宋体"/>
          <w:b/>
          <w:bCs/>
          <w:color w:val="000000" w:themeColor="text1"/>
          <w:sz w:val="24"/>
          <w:szCs w:val="24"/>
          <w:highlight w:val="none"/>
          <w14:textFill>
            <w14:solidFill>
              <w14:schemeClr w14:val="tx1"/>
            </w14:solidFill>
          </w14:textFill>
        </w:rPr>
        <w:t>中小企业声明函（货物）</w:t>
      </w:r>
    </w:p>
    <w:bookmarkEnd w:id="29"/>
    <w:bookmarkEnd w:id="30"/>
    <w:bookmarkEnd w:id="31"/>
    <w:bookmarkEnd w:id="32"/>
    <w:p>
      <w:pPr>
        <w:spacing w:line="560" w:lineRule="exact"/>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中小企业声明函（货物）</w:t>
      </w:r>
    </w:p>
    <w:p>
      <w:p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i/>
          <w:iCs/>
          <w:color w:val="000000" w:themeColor="text1"/>
          <w:sz w:val="24"/>
          <w:szCs w:val="24"/>
          <w:highlight w:val="none"/>
          <w:u w:val="single"/>
          <w14:textFill>
            <w14:solidFill>
              <w14:schemeClr w14:val="tx1"/>
            </w14:solidFill>
          </w14:textFill>
        </w:rPr>
        <w:t>（单位名称）</w:t>
      </w:r>
      <w:r>
        <w:rPr>
          <w:rFonts w:hint="eastAsia" w:ascii="宋体" w:hAnsi="宋体" w:cs="宋体"/>
          <w:color w:val="000000" w:themeColor="text1"/>
          <w:sz w:val="24"/>
          <w:szCs w:val="24"/>
          <w:highlight w:val="none"/>
          <w14:textFill>
            <w14:solidFill>
              <w14:schemeClr w14:val="tx1"/>
            </w14:solidFill>
          </w14:textFill>
        </w:rPr>
        <w:t>的</w:t>
      </w:r>
      <w:r>
        <w:rPr>
          <w:rFonts w:hint="eastAsia" w:ascii="宋体" w:hAnsi="宋体" w:cs="宋体"/>
          <w:i/>
          <w:iCs/>
          <w:color w:val="000000" w:themeColor="text1"/>
          <w:sz w:val="24"/>
          <w:szCs w:val="24"/>
          <w:highlight w:val="none"/>
          <w:u w:val="single"/>
          <w14:textFill>
            <w14:solidFill>
              <w14:schemeClr w14:val="tx1"/>
            </w14:solidFill>
          </w14:textFill>
        </w:rPr>
        <w:t>（项目名称）</w:t>
      </w:r>
      <w:r>
        <w:rPr>
          <w:rFonts w:hint="eastAsia" w:ascii="宋体" w:hAnsi="宋体" w:cs="宋体"/>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i/>
          <w:iCs/>
          <w:color w:val="000000" w:themeColor="text1"/>
          <w:sz w:val="24"/>
          <w:szCs w:val="24"/>
          <w:highlight w:val="none"/>
          <w:u w:val="single"/>
          <w14:textFill>
            <w14:solidFill>
              <w14:schemeClr w14:val="tx1"/>
            </w14:solidFill>
          </w14:textFill>
        </w:rPr>
        <w:t xml:space="preserve">（标的名称） </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i/>
          <w:iCs/>
          <w:color w:val="000000" w:themeColor="text1"/>
          <w:sz w:val="24"/>
          <w:szCs w:val="24"/>
          <w:highlight w:val="none"/>
          <w:u w:val="single"/>
          <w14:textFill>
            <w14:solidFill>
              <w14:schemeClr w14:val="tx1"/>
            </w14:solidFill>
          </w14:textFill>
        </w:rPr>
        <w:t>（采购文件中明确的所属行业）</w:t>
      </w:r>
      <w:r>
        <w:rPr>
          <w:rFonts w:hint="eastAsia" w:ascii="宋体" w:hAnsi="宋体" w:cs="宋体"/>
          <w:color w:val="000000" w:themeColor="text1"/>
          <w:sz w:val="24"/>
          <w:szCs w:val="24"/>
          <w:highlight w:val="none"/>
          <w14:textFill>
            <w14:solidFill>
              <w14:schemeClr w14:val="tx1"/>
            </w14:solidFill>
          </w14:textFill>
        </w:rPr>
        <w:t>行业；制造商为</w:t>
      </w:r>
      <w:r>
        <w:rPr>
          <w:rFonts w:hint="eastAsia" w:ascii="宋体" w:hAnsi="宋体" w:cs="宋体"/>
          <w:i/>
          <w:iCs/>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，从业人员人，营业收入为万元，资产总额为万元，属于</w:t>
      </w:r>
      <w:r>
        <w:rPr>
          <w:rFonts w:hint="eastAsia" w:ascii="宋体" w:hAnsi="宋体" w:cs="宋体"/>
          <w:i/>
          <w:iCs/>
          <w:color w:val="000000" w:themeColor="text1"/>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sz w:val="24"/>
          <w:szCs w:val="24"/>
          <w:highlight w:val="none"/>
          <w14:textFill>
            <w14:solidFill>
              <w14:schemeClr w14:val="tx1"/>
            </w14:solidFill>
          </w14:textFill>
        </w:rPr>
        <w:t>；</w:t>
      </w:r>
    </w:p>
    <w:p>
      <w:pPr>
        <w:numPr>
          <w:ilvl w:val="0"/>
          <w:numId w:val="7"/>
        </w:num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i/>
          <w:iCs/>
          <w:color w:val="000000" w:themeColor="text1"/>
          <w:sz w:val="24"/>
          <w:szCs w:val="24"/>
          <w:highlight w:val="none"/>
          <w:u w:val="single"/>
          <w14:textFill>
            <w14:solidFill>
              <w14:schemeClr w14:val="tx1"/>
            </w14:solidFill>
          </w14:textFill>
        </w:rPr>
        <w:t xml:space="preserve">（标的名称） </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i/>
          <w:iCs/>
          <w:color w:val="000000" w:themeColor="text1"/>
          <w:sz w:val="24"/>
          <w:szCs w:val="24"/>
          <w:highlight w:val="none"/>
          <w:u w:val="single"/>
          <w14:textFill>
            <w14:solidFill>
              <w14:schemeClr w14:val="tx1"/>
            </w14:solidFill>
          </w14:textFill>
        </w:rPr>
        <w:t>（采购文件中明确的所属行业）</w:t>
      </w:r>
      <w:r>
        <w:rPr>
          <w:rFonts w:hint="eastAsia" w:ascii="宋体" w:hAnsi="宋体" w:cs="宋体"/>
          <w:color w:val="000000" w:themeColor="text1"/>
          <w:sz w:val="24"/>
          <w:szCs w:val="24"/>
          <w:highlight w:val="none"/>
          <w14:textFill>
            <w14:solidFill>
              <w14:schemeClr w14:val="tx1"/>
            </w14:solidFill>
          </w14:textFill>
        </w:rPr>
        <w:t>行业；制造商为</w:t>
      </w:r>
      <w:r>
        <w:rPr>
          <w:rFonts w:hint="eastAsia" w:ascii="宋体" w:hAnsi="宋体" w:cs="宋体"/>
          <w:i/>
          <w:iCs/>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，从业人员人，营业收入为万元，资产总额为万元，属于</w:t>
      </w:r>
      <w:r>
        <w:rPr>
          <w:rFonts w:hint="eastAsia" w:ascii="宋体" w:hAnsi="宋体" w:cs="宋体"/>
          <w:i/>
          <w:iCs/>
          <w:color w:val="000000" w:themeColor="text1"/>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sz w:val="24"/>
          <w:szCs w:val="24"/>
          <w:highlight w:val="none"/>
          <w14:textFill>
            <w14:solidFill>
              <w14:schemeClr w14:val="tx1"/>
            </w14:solidFill>
          </w14:textFill>
        </w:rPr>
        <w:t>；</w:t>
      </w:r>
    </w:p>
    <w:p>
      <w:p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p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pPr>
        <w:ind w:firstLine="4080" w:firstLineChars="17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企业名称（盖章）：</w:t>
      </w:r>
    </w:p>
    <w:p>
      <w:pPr>
        <w:ind w:firstLine="4080" w:firstLineChars="17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w:t>
      </w:r>
    </w:p>
    <w:p>
      <w:pPr>
        <w:jc w:val="left"/>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color w:val="000000" w:themeColor="text1"/>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附件：残疾人福利性单位声明函</w:t>
      </w: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highlight w:val="none"/>
          <w14:textFill>
            <w14:solidFill>
              <w14:schemeClr w14:val="tx1"/>
            </w14:solidFill>
          </w14:textFill>
        </w:rPr>
      </w:pPr>
    </w:p>
    <w:p>
      <w:pPr>
        <w:spacing w:line="360" w:lineRule="auto"/>
        <w:ind w:firstLine="3960" w:firstLineChars="1650"/>
        <w:rPr>
          <w:rStyle w:val="159"/>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残疾人福利性</w:t>
      </w:r>
      <w:r>
        <w:rPr>
          <w:rFonts w:hint="eastAsia" w:ascii="宋体" w:hAnsi="宋体" w:cs="宋体"/>
          <w:color w:val="000000" w:themeColor="text1"/>
          <w:sz w:val="24"/>
          <w:szCs w:val="24"/>
          <w:highlight w:val="none"/>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w:t>
      </w:r>
      <w:r>
        <w:rPr>
          <w:rStyle w:val="159"/>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 期：</w:t>
      </w:r>
    </w:p>
    <w:p>
      <w:pPr>
        <w:pStyle w:val="145"/>
        <w:rPr>
          <w:rFonts w:ascii="宋体" w:hAnsi="宋体" w:cs="宋体"/>
          <w:color w:val="000000" w:themeColor="text1"/>
          <w:highlight w:val="none"/>
          <w14:textFill>
            <w14:solidFill>
              <w14:schemeClr w14:val="tx1"/>
            </w14:solidFill>
          </w14:textFill>
        </w:rPr>
      </w:pPr>
    </w:p>
    <w:p>
      <w:pPr>
        <w:snapToGrid w:val="0"/>
        <w:spacing w:before="50" w:after="50"/>
        <w:jc w:val="center"/>
        <w:rPr>
          <w:rFonts w:ascii="宋体" w:hAnsi="宋体" w:cs="宋体"/>
          <w:color w:val="000000" w:themeColor="text1"/>
          <w:sz w:val="32"/>
          <w:szCs w:val="32"/>
          <w:highlight w:val="none"/>
          <w14:textFill>
            <w14:solidFill>
              <w14:schemeClr w14:val="tx1"/>
            </w14:solidFill>
          </w14:textFill>
        </w:rPr>
      </w:pPr>
    </w:p>
    <w:p>
      <w:pPr>
        <w:pStyle w:val="21"/>
        <w:ind w:firstLine="640"/>
        <w:rPr>
          <w:rFonts w:cs="宋体"/>
          <w:color w:val="000000" w:themeColor="text1"/>
          <w:sz w:val="32"/>
          <w:szCs w:val="32"/>
          <w:highlight w:val="none"/>
          <w14:textFill>
            <w14:solidFill>
              <w14:schemeClr w14:val="tx1"/>
            </w14:solidFill>
          </w14:textFill>
        </w:rPr>
      </w:pPr>
    </w:p>
    <w:p>
      <w:pPr>
        <w:pStyle w:val="21"/>
        <w:ind w:firstLine="640"/>
        <w:rPr>
          <w:rFonts w:cs="宋体"/>
          <w:color w:val="000000" w:themeColor="text1"/>
          <w:sz w:val="32"/>
          <w:szCs w:val="32"/>
          <w:highlight w:val="none"/>
          <w14:textFill>
            <w14:solidFill>
              <w14:schemeClr w14:val="tx1"/>
            </w14:solidFill>
          </w14:textFill>
        </w:rPr>
      </w:pPr>
    </w:p>
    <w:p>
      <w:pPr>
        <w:pStyle w:val="21"/>
        <w:ind w:firstLine="640"/>
        <w:rPr>
          <w:rFonts w:cs="宋体"/>
          <w:color w:val="000000" w:themeColor="text1"/>
          <w:sz w:val="32"/>
          <w:szCs w:val="32"/>
          <w:highlight w:val="none"/>
          <w14:textFill>
            <w14:solidFill>
              <w14:schemeClr w14:val="tx1"/>
            </w14:solidFill>
          </w14:textFill>
        </w:rPr>
      </w:pPr>
    </w:p>
    <w:p>
      <w:pPr>
        <w:pStyle w:val="21"/>
        <w:ind w:firstLine="640"/>
        <w:rPr>
          <w:rFonts w:cs="宋体"/>
          <w:color w:val="000000" w:themeColor="text1"/>
          <w:sz w:val="32"/>
          <w:szCs w:val="32"/>
          <w:highlight w:val="none"/>
          <w14:textFill>
            <w14:solidFill>
              <w14:schemeClr w14:val="tx1"/>
            </w14:solidFill>
          </w14:textFill>
        </w:rPr>
      </w:pPr>
    </w:p>
    <w:p>
      <w:pPr>
        <w:pStyle w:val="21"/>
        <w:ind w:firstLine="640"/>
        <w:rPr>
          <w:rFonts w:cs="宋体"/>
          <w:color w:val="000000" w:themeColor="text1"/>
          <w:sz w:val="32"/>
          <w:szCs w:val="32"/>
          <w:highlight w:val="none"/>
          <w14:textFill>
            <w14:solidFill>
              <w14:schemeClr w14:val="tx1"/>
            </w14:solidFill>
          </w14:textFill>
        </w:rPr>
      </w:pPr>
    </w:p>
    <w:p>
      <w:pPr>
        <w:pStyle w:val="21"/>
        <w:ind w:firstLine="640"/>
        <w:rPr>
          <w:rFonts w:cs="宋体"/>
          <w:color w:val="000000" w:themeColor="text1"/>
          <w:sz w:val="32"/>
          <w:szCs w:val="32"/>
          <w:highlight w:val="none"/>
          <w14:textFill>
            <w14:solidFill>
              <w14:schemeClr w14:val="tx1"/>
            </w14:solidFill>
          </w14:textFill>
        </w:rPr>
      </w:pPr>
    </w:p>
    <w:p>
      <w:pPr>
        <w:pStyle w:val="21"/>
        <w:ind w:firstLine="640"/>
        <w:rPr>
          <w:rFonts w:cs="宋体"/>
          <w:color w:val="000000" w:themeColor="text1"/>
          <w:sz w:val="32"/>
          <w:szCs w:val="32"/>
          <w:highlight w:val="none"/>
          <w14:textFill>
            <w14:solidFill>
              <w14:schemeClr w14:val="tx1"/>
            </w14:solidFill>
          </w14:textFill>
        </w:rPr>
      </w:pPr>
    </w:p>
    <w:p>
      <w:pPr>
        <w:snapToGrid w:val="0"/>
        <w:spacing w:before="50" w:after="50"/>
        <w:rPr>
          <w:rStyle w:val="44"/>
          <w:rFonts w:ascii="宋体" w:hAnsi="宋体" w:cs="宋体"/>
          <w:color w:val="000000" w:themeColor="text1"/>
          <w:sz w:val="32"/>
          <w:szCs w:val="32"/>
          <w:highlight w:val="none"/>
          <w14:textFill>
            <w14:solidFill>
              <w14:schemeClr w14:val="tx1"/>
            </w14:solidFill>
          </w14:textFill>
        </w:rPr>
        <w:sectPr>
          <w:headerReference r:id="rId7" w:type="default"/>
          <w:footerReference r:id="rId8" w:type="default"/>
          <w:pgSz w:w="11906" w:h="16838"/>
          <w:pgMar w:top="1417" w:right="1587" w:bottom="1417" w:left="1366" w:header="851" w:footer="907" w:gutter="0"/>
          <w:cols w:space="0" w:num="1"/>
          <w:titlePg/>
          <w:docGrid w:type="lines" w:linePitch="298" w:charSpace="0"/>
        </w:sectPr>
      </w:pPr>
    </w:p>
    <w:p>
      <w:pPr>
        <w:snapToGrid w:val="0"/>
        <w:spacing w:before="50" w:after="50"/>
        <w:jc w:val="center"/>
        <w:outlineLvl w:val="0"/>
        <w:rPr>
          <w:rFonts w:ascii="宋体" w:hAnsi="宋体"/>
          <w:color w:val="000000" w:themeColor="text1"/>
          <w:sz w:val="24"/>
          <w:szCs w:val="24"/>
          <w:highlight w:val="none"/>
          <w14:textFill>
            <w14:solidFill>
              <w14:schemeClr w14:val="tx1"/>
            </w14:solidFill>
          </w14:textFill>
        </w:rPr>
      </w:pPr>
      <w:bookmarkStart w:id="33" w:name="_Toc19315"/>
      <w:r>
        <w:rPr>
          <w:rFonts w:hint="eastAsia" w:ascii="宋体" w:hAnsi="宋体" w:cs="宋体"/>
          <w:color w:val="000000" w:themeColor="text1"/>
          <w:sz w:val="32"/>
          <w:szCs w:val="32"/>
          <w:highlight w:val="none"/>
          <w14:textFill>
            <w14:solidFill>
              <w14:schemeClr w14:val="tx1"/>
            </w14:solidFill>
          </w14:textFill>
        </w:rPr>
        <w:t>七、技术参数响应及偏离表</w:t>
      </w:r>
      <w:bookmarkEnd w:id="33"/>
    </w:p>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投标人全称（加盖公章）：       </w:t>
      </w:r>
    </w:p>
    <w:tbl>
      <w:tblPr>
        <w:tblStyle w:val="22"/>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216"/>
        <w:gridCol w:w="1860"/>
        <w:gridCol w:w="2356"/>
        <w:gridCol w:w="21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84" w:type="dxa"/>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1216" w:type="dxa"/>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名称</w:t>
            </w:r>
          </w:p>
        </w:tc>
        <w:tc>
          <w:tcPr>
            <w:tcW w:w="1860" w:type="dxa"/>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招标要求</w:t>
            </w:r>
          </w:p>
        </w:tc>
        <w:tc>
          <w:tcPr>
            <w:tcW w:w="2356" w:type="dxa"/>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投标响应</w:t>
            </w:r>
          </w:p>
        </w:tc>
        <w:tc>
          <w:tcPr>
            <w:tcW w:w="2115" w:type="dxa"/>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偏离情况</w:t>
            </w:r>
          </w:p>
        </w:tc>
        <w:tc>
          <w:tcPr>
            <w:tcW w:w="1215" w:type="dxa"/>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highlight w:val="none"/>
                <w14:textFill>
                  <w14:solidFill>
                    <w14:schemeClr w14:val="tx1"/>
                  </w14:solidFill>
                </w14:textFill>
              </w:rPr>
            </w:pPr>
          </w:p>
        </w:tc>
        <w:tc>
          <w:tcPr>
            <w:tcW w:w="1216" w:type="dxa"/>
            <w:noWrap/>
          </w:tcPr>
          <w:p>
            <w:pPr>
              <w:jc w:val="center"/>
              <w:rPr>
                <w:rFonts w:ascii="宋体" w:hAnsi="宋体"/>
                <w:color w:val="000000" w:themeColor="text1"/>
                <w:sz w:val="24"/>
                <w:szCs w:val="24"/>
                <w:highlight w:val="none"/>
                <w14:textFill>
                  <w14:solidFill>
                    <w14:schemeClr w14:val="tx1"/>
                  </w14:solidFill>
                </w14:textFill>
              </w:rPr>
            </w:pPr>
          </w:p>
        </w:tc>
        <w:tc>
          <w:tcPr>
            <w:tcW w:w="1860" w:type="dxa"/>
            <w:noWrap/>
          </w:tcPr>
          <w:p>
            <w:pPr>
              <w:jc w:val="center"/>
              <w:rPr>
                <w:rFonts w:ascii="宋体" w:hAnsi="宋体"/>
                <w:color w:val="000000" w:themeColor="text1"/>
                <w:sz w:val="24"/>
                <w:szCs w:val="24"/>
                <w:highlight w:val="none"/>
                <w14:textFill>
                  <w14:solidFill>
                    <w14:schemeClr w14:val="tx1"/>
                  </w14:solidFill>
                </w14:textFill>
              </w:rPr>
            </w:pPr>
          </w:p>
        </w:tc>
        <w:tc>
          <w:tcPr>
            <w:tcW w:w="2356" w:type="dxa"/>
            <w:noWrap/>
          </w:tcPr>
          <w:p>
            <w:pPr>
              <w:jc w:val="center"/>
              <w:rPr>
                <w:rFonts w:ascii="宋体" w:hAnsi="宋体"/>
                <w:color w:val="000000" w:themeColor="text1"/>
                <w:sz w:val="24"/>
                <w:szCs w:val="24"/>
                <w:highlight w:val="none"/>
                <w14:textFill>
                  <w14:solidFill>
                    <w14:schemeClr w14:val="tx1"/>
                  </w14:solidFill>
                </w14:textFill>
              </w:rPr>
            </w:pPr>
          </w:p>
        </w:tc>
        <w:tc>
          <w:tcPr>
            <w:tcW w:w="2115" w:type="dxa"/>
            <w:noWrap/>
          </w:tcPr>
          <w:p>
            <w:pPr>
              <w:jc w:val="center"/>
              <w:rPr>
                <w:rFonts w:ascii="宋体" w:hAnsi="宋体"/>
                <w:color w:val="000000" w:themeColor="text1"/>
                <w:sz w:val="24"/>
                <w:szCs w:val="24"/>
                <w:highlight w:val="none"/>
                <w14:textFill>
                  <w14:solidFill>
                    <w14:schemeClr w14:val="tx1"/>
                  </w14:solidFill>
                </w14:textFill>
              </w:rPr>
            </w:pPr>
          </w:p>
        </w:tc>
        <w:tc>
          <w:tcPr>
            <w:tcW w:w="1215" w:type="dxa"/>
            <w:noWrap/>
          </w:tcPr>
          <w:p>
            <w:pPr>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highlight w:val="none"/>
                <w14:textFill>
                  <w14:solidFill>
                    <w14:schemeClr w14:val="tx1"/>
                  </w14:solidFill>
                </w14:textFill>
              </w:rPr>
            </w:pPr>
          </w:p>
        </w:tc>
        <w:tc>
          <w:tcPr>
            <w:tcW w:w="1216" w:type="dxa"/>
            <w:noWrap/>
          </w:tcPr>
          <w:p>
            <w:pPr>
              <w:jc w:val="center"/>
              <w:rPr>
                <w:rFonts w:ascii="宋体" w:hAnsi="宋体"/>
                <w:color w:val="000000" w:themeColor="text1"/>
                <w:sz w:val="24"/>
                <w:szCs w:val="24"/>
                <w:highlight w:val="none"/>
                <w14:textFill>
                  <w14:solidFill>
                    <w14:schemeClr w14:val="tx1"/>
                  </w14:solidFill>
                </w14:textFill>
              </w:rPr>
            </w:pPr>
          </w:p>
        </w:tc>
        <w:tc>
          <w:tcPr>
            <w:tcW w:w="1860" w:type="dxa"/>
            <w:noWrap/>
          </w:tcPr>
          <w:p>
            <w:pPr>
              <w:jc w:val="center"/>
              <w:rPr>
                <w:rFonts w:ascii="宋体" w:hAnsi="宋体"/>
                <w:color w:val="000000" w:themeColor="text1"/>
                <w:sz w:val="24"/>
                <w:szCs w:val="24"/>
                <w:highlight w:val="none"/>
                <w14:textFill>
                  <w14:solidFill>
                    <w14:schemeClr w14:val="tx1"/>
                  </w14:solidFill>
                </w14:textFill>
              </w:rPr>
            </w:pPr>
          </w:p>
        </w:tc>
        <w:tc>
          <w:tcPr>
            <w:tcW w:w="2356" w:type="dxa"/>
            <w:noWrap/>
          </w:tcPr>
          <w:p>
            <w:pPr>
              <w:jc w:val="center"/>
              <w:rPr>
                <w:rFonts w:ascii="宋体" w:hAnsi="宋体"/>
                <w:color w:val="000000" w:themeColor="text1"/>
                <w:sz w:val="24"/>
                <w:szCs w:val="24"/>
                <w:highlight w:val="none"/>
                <w14:textFill>
                  <w14:solidFill>
                    <w14:schemeClr w14:val="tx1"/>
                  </w14:solidFill>
                </w14:textFill>
              </w:rPr>
            </w:pPr>
          </w:p>
        </w:tc>
        <w:tc>
          <w:tcPr>
            <w:tcW w:w="2115" w:type="dxa"/>
            <w:noWrap/>
          </w:tcPr>
          <w:p>
            <w:pPr>
              <w:jc w:val="center"/>
              <w:rPr>
                <w:rFonts w:ascii="宋体" w:hAnsi="宋体"/>
                <w:color w:val="000000" w:themeColor="text1"/>
                <w:sz w:val="24"/>
                <w:szCs w:val="24"/>
                <w:highlight w:val="none"/>
                <w14:textFill>
                  <w14:solidFill>
                    <w14:schemeClr w14:val="tx1"/>
                  </w14:solidFill>
                </w14:textFill>
              </w:rPr>
            </w:pPr>
          </w:p>
        </w:tc>
        <w:tc>
          <w:tcPr>
            <w:tcW w:w="1215" w:type="dxa"/>
            <w:noWrap/>
          </w:tcPr>
          <w:p>
            <w:pPr>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highlight w:val="none"/>
                <w14:textFill>
                  <w14:solidFill>
                    <w14:schemeClr w14:val="tx1"/>
                  </w14:solidFill>
                </w14:textFill>
              </w:rPr>
            </w:pPr>
          </w:p>
        </w:tc>
        <w:tc>
          <w:tcPr>
            <w:tcW w:w="1216" w:type="dxa"/>
            <w:noWrap/>
          </w:tcPr>
          <w:p>
            <w:pPr>
              <w:jc w:val="center"/>
              <w:rPr>
                <w:rFonts w:ascii="宋体" w:hAnsi="宋体"/>
                <w:color w:val="000000" w:themeColor="text1"/>
                <w:sz w:val="24"/>
                <w:szCs w:val="24"/>
                <w:highlight w:val="none"/>
                <w14:textFill>
                  <w14:solidFill>
                    <w14:schemeClr w14:val="tx1"/>
                  </w14:solidFill>
                </w14:textFill>
              </w:rPr>
            </w:pPr>
          </w:p>
        </w:tc>
        <w:tc>
          <w:tcPr>
            <w:tcW w:w="1860" w:type="dxa"/>
            <w:noWrap/>
          </w:tcPr>
          <w:p>
            <w:pPr>
              <w:jc w:val="center"/>
              <w:rPr>
                <w:rFonts w:ascii="宋体" w:hAnsi="宋体"/>
                <w:color w:val="000000" w:themeColor="text1"/>
                <w:sz w:val="24"/>
                <w:szCs w:val="24"/>
                <w:highlight w:val="none"/>
                <w14:textFill>
                  <w14:solidFill>
                    <w14:schemeClr w14:val="tx1"/>
                  </w14:solidFill>
                </w14:textFill>
              </w:rPr>
            </w:pPr>
          </w:p>
        </w:tc>
        <w:tc>
          <w:tcPr>
            <w:tcW w:w="2356" w:type="dxa"/>
            <w:noWrap/>
          </w:tcPr>
          <w:p>
            <w:pPr>
              <w:jc w:val="center"/>
              <w:rPr>
                <w:rFonts w:ascii="宋体" w:hAnsi="宋体"/>
                <w:color w:val="000000" w:themeColor="text1"/>
                <w:sz w:val="24"/>
                <w:szCs w:val="24"/>
                <w:highlight w:val="none"/>
                <w14:textFill>
                  <w14:solidFill>
                    <w14:schemeClr w14:val="tx1"/>
                  </w14:solidFill>
                </w14:textFill>
              </w:rPr>
            </w:pPr>
          </w:p>
        </w:tc>
        <w:tc>
          <w:tcPr>
            <w:tcW w:w="2115" w:type="dxa"/>
            <w:noWrap/>
          </w:tcPr>
          <w:p>
            <w:pPr>
              <w:jc w:val="center"/>
              <w:rPr>
                <w:rFonts w:ascii="宋体" w:hAnsi="宋体"/>
                <w:color w:val="000000" w:themeColor="text1"/>
                <w:sz w:val="24"/>
                <w:szCs w:val="24"/>
                <w:highlight w:val="none"/>
                <w14:textFill>
                  <w14:solidFill>
                    <w14:schemeClr w14:val="tx1"/>
                  </w14:solidFill>
                </w14:textFill>
              </w:rPr>
            </w:pPr>
          </w:p>
        </w:tc>
        <w:tc>
          <w:tcPr>
            <w:tcW w:w="1215" w:type="dxa"/>
            <w:noWrap/>
          </w:tcPr>
          <w:p>
            <w:pPr>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highlight w:val="none"/>
                <w14:textFill>
                  <w14:solidFill>
                    <w14:schemeClr w14:val="tx1"/>
                  </w14:solidFill>
                </w14:textFill>
              </w:rPr>
            </w:pPr>
          </w:p>
        </w:tc>
        <w:tc>
          <w:tcPr>
            <w:tcW w:w="1216" w:type="dxa"/>
            <w:noWrap/>
          </w:tcPr>
          <w:p>
            <w:pPr>
              <w:jc w:val="center"/>
              <w:rPr>
                <w:rFonts w:ascii="宋体" w:hAnsi="宋体"/>
                <w:color w:val="000000" w:themeColor="text1"/>
                <w:sz w:val="24"/>
                <w:szCs w:val="24"/>
                <w:highlight w:val="none"/>
                <w14:textFill>
                  <w14:solidFill>
                    <w14:schemeClr w14:val="tx1"/>
                  </w14:solidFill>
                </w14:textFill>
              </w:rPr>
            </w:pPr>
          </w:p>
        </w:tc>
        <w:tc>
          <w:tcPr>
            <w:tcW w:w="1860" w:type="dxa"/>
            <w:noWrap/>
          </w:tcPr>
          <w:p>
            <w:pPr>
              <w:jc w:val="center"/>
              <w:rPr>
                <w:rFonts w:ascii="宋体" w:hAnsi="宋体"/>
                <w:color w:val="000000" w:themeColor="text1"/>
                <w:sz w:val="24"/>
                <w:szCs w:val="24"/>
                <w:highlight w:val="none"/>
                <w14:textFill>
                  <w14:solidFill>
                    <w14:schemeClr w14:val="tx1"/>
                  </w14:solidFill>
                </w14:textFill>
              </w:rPr>
            </w:pPr>
          </w:p>
        </w:tc>
        <w:tc>
          <w:tcPr>
            <w:tcW w:w="2356" w:type="dxa"/>
            <w:noWrap/>
          </w:tcPr>
          <w:p>
            <w:pPr>
              <w:jc w:val="center"/>
              <w:rPr>
                <w:rFonts w:ascii="宋体" w:hAnsi="宋体"/>
                <w:color w:val="000000" w:themeColor="text1"/>
                <w:sz w:val="24"/>
                <w:szCs w:val="24"/>
                <w:highlight w:val="none"/>
                <w14:textFill>
                  <w14:solidFill>
                    <w14:schemeClr w14:val="tx1"/>
                  </w14:solidFill>
                </w14:textFill>
              </w:rPr>
            </w:pPr>
          </w:p>
        </w:tc>
        <w:tc>
          <w:tcPr>
            <w:tcW w:w="2115" w:type="dxa"/>
            <w:noWrap/>
          </w:tcPr>
          <w:p>
            <w:pPr>
              <w:jc w:val="center"/>
              <w:rPr>
                <w:rFonts w:ascii="宋体" w:hAnsi="宋体"/>
                <w:color w:val="000000" w:themeColor="text1"/>
                <w:sz w:val="24"/>
                <w:szCs w:val="24"/>
                <w:highlight w:val="none"/>
                <w14:textFill>
                  <w14:solidFill>
                    <w14:schemeClr w14:val="tx1"/>
                  </w14:solidFill>
                </w14:textFill>
              </w:rPr>
            </w:pPr>
          </w:p>
        </w:tc>
        <w:tc>
          <w:tcPr>
            <w:tcW w:w="1215" w:type="dxa"/>
            <w:noWrap/>
          </w:tcPr>
          <w:p>
            <w:pPr>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highlight w:val="none"/>
                <w14:textFill>
                  <w14:solidFill>
                    <w14:schemeClr w14:val="tx1"/>
                  </w14:solidFill>
                </w14:textFill>
              </w:rPr>
            </w:pPr>
          </w:p>
        </w:tc>
        <w:tc>
          <w:tcPr>
            <w:tcW w:w="1216" w:type="dxa"/>
            <w:noWrap/>
          </w:tcPr>
          <w:p>
            <w:pPr>
              <w:jc w:val="center"/>
              <w:rPr>
                <w:rFonts w:ascii="宋体" w:hAnsi="宋体"/>
                <w:color w:val="000000" w:themeColor="text1"/>
                <w:sz w:val="24"/>
                <w:szCs w:val="24"/>
                <w:highlight w:val="none"/>
                <w14:textFill>
                  <w14:solidFill>
                    <w14:schemeClr w14:val="tx1"/>
                  </w14:solidFill>
                </w14:textFill>
              </w:rPr>
            </w:pPr>
          </w:p>
        </w:tc>
        <w:tc>
          <w:tcPr>
            <w:tcW w:w="1860" w:type="dxa"/>
            <w:noWrap/>
          </w:tcPr>
          <w:p>
            <w:pPr>
              <w:jc w:val="center"/>
              <w:rPr>
                <w:rFonts w:ascii="宋体" w:hAnsi="宋体"/>
                <w:color w:val="000000" w:themeColor="text1"/>
                <w:sz w:val="24"/>
                <w:szCs w:val="24"/>
                <w:highlight w:val="none"/>
                <w14:textFill>
                  <w14:solidFill>
                    <w14:schemeClr w14:val="tx1"/>
                  </w14:solidFill>
                </w14:textFill>
              </w:rPr>
            </w:pPr>
          </w:p>
        </w:tc>
        <w:tc>
          <w:tcPr>
            <w:tcW w:w="2356" w:type="dxa"/>
            <w:noWrap/>
          </w:tcPr>
          <w:p>
            <w:pPr>
              <w:jc w:val="center"/>
              <w:rPr>
                <w:rFonts w:ascii="宋体" w:hAnsi="宋体"/>
                <w:color w:val="000000" w:themeColor="text1"/>
                <w:sz w:val="24"/>
                <w:szCs w:val="24"/>
                <w:highlight w:val="none"/>
                <w14:textFill>
                  <w14:solidFill>
                    <w14:schemeClr w14:val="tx1"/>
                  </w14:solidFill>
                </w14:textFill>
              </w:rPr>
            </w:pPr>
          </w:p>
        </w:tc>
        <w:tc>
          <w:tcPr>
            <w:tcW w:w="2115" w:type="dxa"/>
            <w:noWrap/>
          </w:tcPr>
          <w:p>
            <w:pPr>
              <w:jc w:val="center"/>
              <w:rPr>
                <w:rFonts w:ascii="宋体" w:hAnsi="宋体"/>
                <w:color w:val="000000" w:themeColor="text1"/>
                <w:sz w:val="24"/>
                <w:szCs w:val="24"/>
                <w:highlight w:val="none"/>
                <w14:textFill>
                  <w14:solidFill>
                    <w14:schemeClr w14:val="tx1"/>
                  </w14:solidFill>
                </w14:textFill>
              </w:rPr>
            </w:pPr>
          </w:p>
        </w:tc>
        <w:tc>
          <w:tcPr>
            <w:tcW w:w="1215" w:type="dxa"/>
            <w:noWrap/>
          </w:tcPr>
          <w:p>
            <w:pPr>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highlight w:val="none"/>
                <w14:textFill>
                  <w14:solidFill>
                    <w14:schemeClr w14:val="tx1"/>
                  </w14:solidFill>
                </w14:textFill>
              </w:rPr>
            </w:pPr>
          </w:p>
        </w:tc>
        <w:tc>
          <w:tcPr>
            <w:tcW w:w="1216" w:type="dxa"/>
            <w:noWrap/>
          </w:tcPr>
          <w:p>
            <w:pPr>
              <w:jc w:val="center"/>
              <w:rPr>
                <w:rFonts w:ascii="宋体" w:hAnsi="宋体"/>
                <w:color w:val="000000" w:themeColor="text1"/>
                <w:sz w:val="24"/>
                <w:szCs w:val="24"/>
                <w:highlight w:val="none"/>
                <w14:textFill>
                  <w14:solidFill>
                    <w14:schemeClr w14:val="tx1"/>
                  </w14:solidFill>
                </w14:textFill>
              </w:rPr>
            </w:pPr>
          </w:p>
        </w:tc>
        <w:tc>
          <w:tcPr>
            <w:tcW w:w="1860" w:type="dxa"/>
            <w:noWrap/>
          </w:tcPr>
          <w:p>
            <w:pPr>
              <w:jc w:val="center"/>
              <w:rPr>
                <w:rFonts w:ascii="宋体" w:hAnsi="宋体"/>
                <w:color w:val="000000" w:themeColor="text1"/>
                <w:sz w:val="24"/>
                <w:szCs w:val="24"/>
                <w:highlight w:val="none"/>
                <w14:textFill>
                  <w14:solidFill>
                    <w14:schemeClr w14:val="tx1"/>
                  </w14:solidFill>
                </w14:textFill>
              </w:rPr>
            </w:pPr>
          </w:p>
        </w:tc>
        <w:tc>
          <w:tcPr>
            <w:tcW w:w="2356" w:type="dxa"/>
            <w:noWrap/>
          </w:tcPr>
          <w:p>
            <w:pPr>
              <w:jc w:val="center"/>
              <w:rPr>
                <w:rFonts w:ascii="宋体" w:hAnsi="宋体"/>
                <w:color w:val="000000" w:themeColor="text1"/>
                <w:sz w:val="24"/>
                <w:szCs w:val="24"/>
                <w:highlight w:val="none"/>
                <w14:textFill>
                  <w14:solidFill>
                    <w14:schemeClr w14:val="tx1"/>
                  </w14:solidFill>
                </w14:textFill>
              </w:rPr>
            </w:pPr>
          </w:p>
        </w:tc>
        <w:tc>
          <w:tcPr>
            <w:tcW w:w="2115" w:type="dxa"/>
            <w:noWrap/>
          </w:tcPr>
          <w:p>
            <w:pPr>
              <w:jc w:val="center"/>
              <w:rPr>
                <w:rFonts w:ascii="宋体" w:hAnsi="宋体"/>
                <w:color w:val="000000" w:themeColor="text1"/>
                <w:sz w:val="24"/>
                <w:szCs w:val="24"/>
                <w:highlight w:val="none"/>
                <w14:textFill>
                  <w14:solidFill>
                    <w14:schemeClr w14:val="tx1"/>
                  </w14:solidFill>
                </w14:textFill>
              </w:rPr>
            </w:pPr>
          </w:p>
        </w:tc>
        <w:tc>
          <w:tcPr>
            <w:tcW w:w="1215" w:type="dxa"/>
            <w:noWrap/>
          </w:tcPr>
          <w:p>
            <w:pPr>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highlight w:val="none"/>
                <w14:textFill>
                  <w14:solidFill>
                    <w14:schemeClr w14:val="tx1"/>
                  </w14:solidFill>
                </w14:textFill>
              </w:rPr>
            </w:pPr>
          </w:p>
        </w:tc>
        <w:tc>
          <w:tcPr>
            <w:tcW w:w="1216" w:type="dxa"/>
            <w:noWrap/>
          </w:tcPr>
          <w:p>
            <w:pPr>
              <w:jc w:val="center"/>
              <w:rPr>
                <w:rFonts w:ascii="宋体" w:hAnsi="宋体"/>
                <w:color w:val="000000" w:themeColor="text1"/>
                <w:sz w:val="24"/>
                <w:szCs w:val="24"/>
                <w:highlight w:val="none"/>
                <w14:textFill>
                  <w14:solidFill>
                    <w14:schemeClr w14:val="tx1"/>
                  </w14:solidFill>
                </w14:textFill>
              </w:rPr>
            </w:pPr>
          </w:p>
        </w:tc>
        <w:tc>
          <w:tcPr>
            <w:tcW w:w="1860" w:type="dxa"/>
            <w:noWrap/>
          </w:tcPr>
          <w:p>
            <w:pPr>
              <w:jc w:val="center"/>
              <w:rPr>
                <w:rFonts w:ascii="宋体" w:hAnsi="宋体"/>
                <w:color w:val="000000" w:themeColor="text1"/>
                <w:sz w:val="24"/>
                <w:szCs w:val="24"/>
                <w:highlight w:val="none"/>
                <w14:textFill>
                  <w14:solidFill>
                    <w14:schemeClr w14:val="tx1"/>
                  </w14:solidFill>
                </w14:textFill>
              </w:rPr>
            </w:pPr>
          </w:p>
        </w:tc>
        <w:tc>
          <w:tcPr>
            <w:tcW w:w="2356" w:type="dxa"/>
            <w:noWrap/>
          </w:tcPr>
          <w:p>
            <w:pPr>
              <w:jc w:val="center"/>
              <w:rPr>
                <w:rFonts w:ascii="宋体" w:hAnsi="宋体"/>
                <w:color w:val="000000" w:themeColor="text1"/>
                <w:sz w:val="24"/>
                <w:szCs w:val="24"/>
                <w:highlight w:val="none"/>
                <w14:textFill>
                  <w14:solidFill>
                    <w14:schemeClr w14:val="tx1"/>
                  </w14:solidFill>
                </w14:textFill>
              </w:rPr>
            </w:pPr>
          </w:p>
        </w:tc>
        <w:tc>
          <w:tcPr>
            <w:tcW w:w="2115" w:type="dxa"/>
            <w:noWrap/>
          </w:tcPr>
          <w:p>
            <w:pPr>
              <w:jc w:val="center"/>
              <w:rPr>
                <w:rFonts w:ascii="宋体" w:hAnsi="宋体"/>
                <w:color w:val="000000" w:themeColor="text1"/>
                <w:sz w:val="24"/>
                <w:szCs w:val="24"/>
                <w:highlight w:val="none"/>
                <w14:textFill>
                  <w14:solidFill>
                    <w14:schemeClr w14:val="tx1"/>
                  </w14:solidFill>
                </w14:textFill>
              </w:rPr>
            </w:pPr>
          </w:p>
        </w:tc>
        <w:tc>
          <w:tcPr>
            <w:tcW w:w="1215" w:type="dxa"/>
            <w:noWrap/>
          </w:tcPr>
          <w:p>
            <w:pPr>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highlight w:val="none"/>
                <w14:textFill>
                  <w14:solidFill>
                    <w14:schemeClr w14:val="tx1"/>
                  </w14:solidFill>
                </w14:textFill>
              </w:rPr>
            </w:pPr>
          </w:p>
        </w:tc>
        <w:tc>
          <w:tcPr>
            <w:tcW w:w="1216" w:type="dxa"/>
            <w:noWrap/>
          </w:tcPr>
          <w:p>
            <w:pPr>
              <w:jc w:val="center"/>
              <w:rPr>
                <w:rFonts w:ascii="宋体" w:hAnsi="宋体"/>
                <w:color w:val="000000" w:themeColor="text1"/>
                <w:sz w:val="24"/>
                <w:szCs w:val="24"/>
                <w:highlight w:val="none"/>
                <w14:textFill>
                  <w14:solidFill>
                    <w14:schemeClr w14:val="tx1"/>
                  </w14:solidFill>
                </w14:textFill>
              </w:rPr>
            </w:pPr>
          </w:p>
        </w:tc>
        <w:tc>
          <w:tcPr>
            <w:tcW w:w="1860" w:type="dxa"/>
            <w:noWrap/>
          </w:tcPr>
          <w:p>
            <w:pPr>
              <w:jc w:val="center"/>
              <w:rPr>
                <w:rFonts w:ascii="宋体" w:hAnsi="宋体"/>
                <w:color w:val="000000" w:themeColor="text1"/>
                <w:sz w:val="24"/>
                <w:szCs w:val="24"/>
                <w:highlight w:val="none"/>
                <w14:textFill>
                  <w14:solidFill>
                    <w14:schemeClr w14:val="tx1"/>
                  </w14:solidFill>
                </w14:textFill>
              </w:rPr>
            </w:pPr>
          </w:p>
        </w:tc>
        <w:tc>
          <w:tcPr>
            <w:tcW w:w="2356" w:type="dxa"/>
            <w:noWrap/>
          </w:tcPr>
          <w:p>
            <w:pPr>
              <w:jc w:val="center"/>
              <w:rPr>
                <w:rFonts w:ascii="宋体" w:hAnsi="宋体"/>
                <w:color w:val="000000" w:themeColor="text1"/>
                <w:sz w:val="24"/>
                <w:szCs w:val="24"/>
                <w:highlight w:val="none"/>
                <w14:textFill>
                  <w14:solidFill>
                    <w14:schemeClr w14:val="tx1"/>
                  </w14:solidFill>
                </w14:textFill>
              </w:rPr>
            </w:pPr>
          </w:p>
        </w:tc>
        <w:tc>
          <w:tcPr>
            <w:tcW w:w="2115" w:type="dxa"/>
            <w:noWrap/>
          </w:tcPr>
          <w:p>
            <w:pPr>
              <w:jc w:val="center"/>
              <w:rPr>
                <w:rFonts w:ascii="宋体" w:hAnsi="宋体"/>
                <w:color w:val="000000" w:themeColor="text1"/>
                <w:sz w:val="24"/>
                <w:szCs w:val="24"/>
                <w:highlight w:val="none"/>
                <w14:textFill>
                  <w14:solidFill>
                    <w14:schemeClr w14:val="tx1"/>
                  </w14:solidFill>
                </w14:textFill>
              </w:rPr>
            </w:pPr>
          </w:p>
        </w:tc>
        <w:tc>
          <w:tcPr>
            <w:tcW w:w="1215" w:type="dxa"/>
            <w:noWrap/>
          </w:tcPr>
          <w:p>
            <w:pPr>
              <w:jc w:val="center"/>
              <w:rPr>
                <w:rFonts w:ascii="宋体" w:hAnsi="宋体"/>
                <w:color w:val="000000" w:themeColor="text1"/>
                <w:sz w:val="24"/>
                <w:szCs w:val="24"/>
                <w:highlight w:val="none"/>
                <w14:textFill>
                  <w14:solidFill>
                    <w14:schemeClr w14:val="tx1"/>
                  </w14:solidFill>
                </w14:textFill>
              </w:rPr>
            </w:pPr>
          </w:p>
        </w:tc>
      </w:tr>
    </w:tbl>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1、此表可以根据需要自行增减行数。</w:t>
      </w:r>
    </w:p>
    <w:p>
      <w:pPr>
        <w:snapToGrid w:val="0"/>
        <w:spacing w:line="480" w:lineRule="exact"/>
        <w:jc w:val="left"/>
        <w:rPr>
          <w:rFonts w:ascii="宋体" w:hAnsi="宋体" w:cs="宋体"/>
          <w:b/>
          <w:bCs/>
          <w:color w:val="000000" w:themeColor="text1"/>
          <w:spacing w:val="-2"/>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s="宋体"/>
          <w:b/>
          <w:bCs/>
          <w:color w:val="000000" w:themeColor="text1"/>
          <w:spacing w:val="-2"/>
          <w:sz w:val="24"/>
          <w:highlight w:val="none"/>
          <w14:textFill>
            <w14:solidFill>
              <w14:schemeClr w14:val="tx1"/>
            </w14:solidFill>
          </w14:textFill>
        </w:rPr>
        <w:t>投标人应根据投标设备的性能指标、对照招标文件要求在“偏离情况”栏注明“正偏离”、“无偏离”或“负偏离”， 投标人须把所投货物的详细配置等情况根据招标文件要求、偏离情况逐项进行描述。</w:t>
      </w:r>
    </w:p>
    <w:p>
      <w:pPr>
        <w:spacing w:line="500" w:lineRule="exact"/>
        <w:rPr>
          <w:rFonts w:ascii="宋体" w:hAnsi="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pacing w:val="-2"/>
          <w:sz w:val="24"/>
          <w:highlight w:val="none"/>
          <w14:textFill>
            <w14:solidFill>
              <w14:schemeClr w14:val="tx1"/>
            </w14:solidFill>
          </w14:textFill>
        </w:rPr>
        <w:t>3、投标人如在投标过程中提供虚假材料谋取中标成交的或采取不正当手段诋毁、排挤其他供应商的,将承担相应法律责任</w:t>
      </w:r>
      <w:r>
        <w:rPr>
          <w:rFonts w:hint="eastAsia" w:ascii="宋体" w:hAnsi="宋体" w:cs="宋体"/>
          <w:b/>
          <w:bCs/>
          <w:color w:val="000000" w:themeColor="text1"/>
          <w:sz w:val="24"/>
          <w:highlight w:val="none"/>
          <w14:textFill>
            <w14:solidFill>
              <w14:schemeClr w14:val="tx1"/>
            </w14:solidFill>
          </w14:textFill>
        </w:rPr>
        <w:t>。</w:t>
      </w:r>
    </w:p>
    <w:p>
      <w:pPr>
        <w:rPr>
          <w:rFonts w:ascii="宋体" w:hAnsi="宋体"/>
          <w:color w:val="000000" w:themeColor="text1"/>
          <w:sz w:val="24"/>
          <w:szCs w:val="24"/>
          <w:highlight w:val="none"/>
          <w14:textFill>
            <w14:solidFill>
              <w14:schemeClr w14:val="tx1"/>
            </w14:solidFill>
          </w14:textFill>
        </w:rPr>
      </w:pPr>
    </w:p>
    <w:p>
      <w:pPr>
        <w:snapToGrid w:val="0"/>
        <w:spacing w:before="100" w:beforeAutospacing="1" w:after="100" w:afterAutospacing="1"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法定代表人/单位负责人</w:t>
      </w:r>
      <w:r>
        <w:rPr>
          <w:rFonts w:hint="eastAsia" w:ascii="宋体" w:hAnsi="宋体" w:cs="宋体"/>
          <w:color w:val="000000" w:themeColor="text1"/>
          <w:sz w:val="24"/>
          <w:highlight w:val="none"/>
          <w14:textFill>
            <w14:solidFill>
              <w14:schemeClr w14:val="tx1"/>
            </w14:solidFill>
          </w14:textFill>
        </w:rPr>
        <w:t>或委托代理人： （盖章或签字）</w:t>
      </w:r>
    </w:p>
    <w:p>
      <w:pPr>
        <w:spacing w:before="100" w:beforeAutospacing="1" w:after="100" w:afterAutospacing="1"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投标单位：    （全称并加盖公章）                      </w:t>
      </w:r>
    </w:p>
    <w:p>
      <w:pPr>
        <w:spacing w:before="100" w:beforeAutospacing="1" w:after="100" w:afterAutospacing="1" w:line="440" w:lineRule="exact"/>
        <w:ind w:firstLine="480" w:firstLineChars="200"/>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pPr>
        <w:snapToGrid w:val="0"/>
        <w:spacing w:before="50" w:after="50"/>
        <w:jc w:val="center"/>
        <w:rPr>
          <w:rFonts w:ascii="黑体" w:eastAsia="黑体"/>
          <w:color w:val="000000" w:themeColor="text1"/>
          <w:sz w:val="32"/>
          <w:szCs w:val="32"/>
          <w:highlight w:val="none"/>
          <w14:textFill>
            <w14:solidFill>
              <w14:schemeClr w14:val="tx1"/>
            </w14:solidFill>
          </w14:textFill>
        </w:rPr>
      </w:pPr>
      <w:bookmarkStart w:id="34" w:name="_Hlt26955054"/>
      <w:bookmarkEnd w:id="34"/>
    </w:p>
    <w:p>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bookmarkStart w:id="35" w:name="_Toc13816"/>
    </w:p>
    <w:p>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八、商务条款响应及偏离表</w:t>
      </w:r>
      <w:bookmarkEnd w:id="35"/>
    </w:p>
    <w:p>
      <w:pPr>
        <w:jc w:val="center"/>
        <w:rPr>
          <w:rFonts w:ascii="宋体" w:hAnsi="宋体"/>
          <w:color w:val="000000" w:themeColor="text1"/>
          <w:sz w:val="24"/>
          <w:szCs w:val="24"/>
          <w:highlight w:val="none"/>
          <w14:textFill>
            <w14:solidFill>
              <w14:schemeClr w14:val="tx1"/>
            </w14:solidFill>
          </w14:textFill>
        </w:rPr>
      </w:pPr>
    </w:p>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投标人全称（加盖公章）：        </w:t>
      </w:r>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color w:val="000000" w:themeColor="text1"/>
                <w:sz w:val="24"/>
                <w:highlight w:val="none"/>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color w:val="000000" w:themeColor="text1"/>
                <w:sz w:val="24"/>
                <w:highlight w:val="none"/>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合同签订后</w:t>
            </w:r>
            <w:r>
              <w:rPr>
                <w:rFonts w:ascii="仿宋_GB2312" w:hAnsi="宋体"/>
                <w:color w:val="000000" w:themeColor="text1"/>
                <w:sz w:val="24"/>
                <w:highlight w:val="none"/>
                <w14:textFill>
                  <w14:solidFill>
                    <w14:schemeClr w14:val="tx1"/>
                  </w14:solidFill>
                </w14:textFill>
              </w:rPr>
              <w:t>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仿宋_GB2312" w:hAnsi="宋体" w:eastAsia="仿宋_GB2312"/>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color w:val="000000" w:themeColor="text1"/>
                <w:sz w:val="24"/>
                <w:highlight w:val="none"/>
                <w14:textFill>
                  <w14:solidFill>
                    <w14:schemeClr w14:val="tx1"/>
                  </w14:solidFill>
                </w14:textFill>
              </w:rPr>
            </w:pPr>
            <w:r>
              <w:rPr>
                <w:rFonts w:hint="eastAsia" w:ascii="仿宋_GB2312"/>
                <w:color w:val="000000" w:themeColor="text1"/>
                <w:sz w:val="24"/>
                <w:highlight w:val="none"/>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color w:val="000000" w:themeColor="text1"/>
                <w:sz w:val="24"/>
                <w:highlight w:val="none"/>
                <w14:textFill>
                  <w14:solidFill>
                    <w14:schemeClr w14:val="tx1"/>
                  </w14:solidFill>
                </w14:textFill>
              </w:rPr>
            </w:pPr>
          </w:p>
          <w:p>
            <w:pPr>
              <w:snapToGrid w:val="0"/>
              <w:spacing w:before="149" w:beforeLines="50"/>
              <w:rPr>
                <w:rFonts w:ascii="仿宋_GB2312" w:hAnsi="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仿宋_GB2312" w:hAnsi="宋体" w:eastAsia="仿宋_GB2312"/>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color w:val="000000" w:themeColor="text1"/>
                <w:sz w:val="24"/>
                <w:highlight w:val="none"/>
                <w14:textFill>
                  <w14:solidFill>
                    <w14:schemeClr w14:val="tx1"/>
                  </w14:solidFill>
                </w14:textFill>
              </w:rPr>
            </w:pPr>
            <w:r>
              <w:rPr>
                <w:rFonts w:hint="eastAsia" w:ascii="仿宋_GB2312"/>
                <w:color w:val="000000" w:themeColor="text1"/>
                <w:sz w:val="24"/>
                <w:highlight w:val="none"/>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color w:val="000000" w:themeColor="text1"/>
                <w:sz w:val="24"/>
                <w:highlight w:val="none"/>
                <w14:textFill>
                  <w14:solidFill>
                    <w14:schemeClr w14:val="tx1"/>
                  </w14:solidFill>
                </w14:textFill>
              </w:rPr>
            </w:pPr>
          </w:p>
          <w:p>
            <w:pPr>
              <w:snapToGrid w:val="0"/>
              <w:spacing w:before="149" w:beforeLines="50"/>
              <w:rPr>
                <w:rFonts w:ascii="仿宋_GB2312" w:hAnsi="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仿宋_GB2312" w:hAnsi="宋体" w:eastAsia="仿宋_GB2312"/>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p>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color w:val="000000" w:themeColor="text1"/>
                <w:sz w:val="24"/>
                <w:highlight w:val="none"/>
                <w14:textFill>
                  <w14:solidFill>
                    <w14:schemeClr w14:val="tx1"/>
                  </w14:solidFill>
                </w14:textFill>
              </w:rPr>
            </w:pPr>
            <w:r>
              <w:rPr>
                <w:rFonts w:hint="eastAsia" w:ascii="仿宋_GB2312"/>
                <w:color w:val="000000" w:themeColor="text1"/>
                <w:sz w:val="24"/>
                <w:highlight w:val="none"/>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r>
              <w:rPr>
                <w:rFonts w:hint="eastAsia" w:ascii="仿宋_GB2312" w:hAnsi="宋体"/>
                <w:color w:val="000000" w:themeColor="text1"/>
                <w:sz w:val="24"/>
                <w:highlight w:val="none"/>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highlight w:val="none"/>
                <w14:textFill>
                  <w14:solidFill>
                    <w14:schemeClr w14:val="tx1"/>
                  </w14:solidFill>
                </w14:textFill>
              </w:rPr>
            </w:pPr>
          </w:p>
        </w:tc>
      </w:tr>
    </w:tbl>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法定代表人或授权代表签字：</w:t>
      </w:r>
    </w:p>
    <w:p>
      <w:pPr>
        <w:pStyle w:val="8"/>
        <w:rPr>
          <w:color w:val="000000" w:themeColor="text1"/>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spacing w:line="480" w:lineRule="auto"/>
        <w:rPr>
          <w:rFonts w:ascii="仿宋_GB2312" w:hAnsi="Arial"/>
          <w:color w:val="000000" w:themeColor="text1"/>
          <w:sz w:val="30"/>
          <w:highlight w:val="none"/>
          <w14:textFill>
            <w14:solidFill>
              <w14:schemeClr w14:val="tx1"/>
            </w14:solidFill>
          </w14:textFill>
        </w:rPr>
      </w:pPr>
      <w:bookmarkStart w:id="36" w:name="_Hlt26671343"/>
      <w:bookmarkEnd w:id="36"/>
      <w:bookmarkStart w:id="37" w:name="_Hlt26609389"/>
      <w:bookmarkEnd w:id="37"/>
      <w:bookmarkStart w:id="38" w:name="_Hlt26671372"/>
      <w:bookmarkEnd w:id="38"/>
      <w:bookmarkStart w:id="39" w:name="_Hlt26609391"/>
      <w:bookmarkEnd w:id="39"/>
      <w:bookmarkStart w:id="40" w:name="_Hlt26955064"/>
      <w:bookmarkEnd w:id="40"/>
      <w:bookmarkStart w:id="41" w:name="_Hlt26955066"/>
      <w:bookmarkEnd w:id="41"/>
      <w:bookmarkStart w:id="42" w:name="_Hlt26580838"/>
      <w:bookmarkEnd w:id="42"/>
      <w:bookmarkStart w:id="43" w:name="_Hlt24879081"/>
      <w:bookmarkEnd w:id="43"/>
      <w:bookmarkStart w:id="44" w:name="_Hlt26955056"/>
      <w:bookmarkEnd w:id="44"/>
      <w:bookmarkStart w:id="45" w:name="_Hlt26671374"/>
      <w:bookmarkEnd w:id="45"/>
      <w:bookmarkStart w:id="46" w:name="_Hlt26782999"/>
      <w:bookmarkEnd w:id="46"/>
      <w:bookmarkStart w:id="47" w:name="_Toc462564146"/>
    </w:p>
    <w:p>
      <w:pPr>
        <w:pStyle w:val="8"/>
        <w:ind w:firstLine="0"/>
        <w:rPr>
          <w:rFonts w:ascii="宋体" w:hAnsi="宋体"/>
          <w:color w:val="000000" w:themeColor="text1"/>
          <w:sz w:val="24"/>
          <w:highlight w:val="none"/>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r>
        <w:rPr>
          <w:rFonts w:ascii="黑体" w:eastAsia="黑体"/>
          <w:color w:val="000000" w:themeColor="text1"/>
          <w:sz w:val="32"/>
          <w:szCs w:val="32"/>
          <w:highlight w:val="none"/>
          <w14:textFill>
            <w14:solidFill>
              <w14:schemeClr w14:val="tx1"/>
            </w14:solidFill>
          </w14:textFill>
        </w:rPr>
        <w:br w:type="page"/>
      </w:r>
      <w:bookmarkStart w:id="48" w:name="_Toc4923"/>
      <w:r>
        <w:rPr>
          <w:rFonts w:hint="eastAsia" w:ascii="宋体" w:hAnsi="宋体" w:cs="宋体"/>
          <w:color w:val="000000" w:themeColor="text1"/>
          <w:sz w:val="32"/>
          <w:szCs w:val="32"/>
          <w:highlight w:val="none"/>
          <w14:textFill>
            <w14:solidFill>
              <w14:schemeClr w14:val="tx1"/>
            </w14:solidFill>
          </w14:textFill>
        </w:rPr>
        <w:t>九、服务方案、服务承诺、培训承诺等</w:t>
      </w:r>
      <w:bookmarkEnd w:id="47"/>
      <w:bookmarkEnd w:id="48"/>
      <w:bookmarkStart w:id="49" w:name="_格式2__法定代表人授权书"/>
      <w:bookmarkEnd w:id="49"/>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both"/>
        <w:rPr>
          <w:rStyle w:val="44"/>
          <w:rFonts w:ascii="宋体" w:hAnsi="宋体" w:cs="宋体"/>
          <w:color w:val="000000" w:themeColor="text1"/>
          <w:highlight w:val="none"/>
          <w14:textFill>
            <w14:solidFill>
              <w14:schemeClr w14:val="tx1"/>
            </w14:solidFill>
          </w14:textFill>
        </w:rPr>
      </w:pPr>
    </w:p>
    <w:p>
      <w:pPr>
        <w:pStyle w:val="139"/>
        <w:jc w:val="center"/>
        <w:outlineLvl w:val="0"/>
        <w:rPr>
          <w:rStyle w:val="44"/>
          <w:rFonts w:ascii="宋体" w:hAnsi="宋体" w:cs="宋体"/>
          <w:color w:val="000000" w:themeColor="text1"/>
          <w:sz w:val="32"/>
          <w:szCs w:val="32"/>
          <w:highlight w:val="none"/>
          <w14:textFill>
            <w14:solidFill>
              <w14:schemeClr w14:val="tx1"/>
            </w14:solidFill>
          </w14:textFill>
        </w:rPr>
      </w:pPr>
      <w:bookmarkStart w:id="50" w:name="_Toc17318"/>
      <w:r>
        <w:rPr>
          <w:rStyle w:val="44"/>
          <w:rFonts w:hint="eastAsia" w:ascii="宋体" w:hAnsi="宋体" w:cs="宋体"/>
          <w:color w:val="000000" w:themeColor="text1"/>
          <w:sz w:val="32"/>
          <w:szCs w:val="32"/>
          <w:highlight w:val="none"/>
          <w14:textFill>
            <w14:solidFill>
              <w14:schemeClr w14:val="tx1"/>
            </w14:solidFill>
          </w14:textFill>
        </w:rPr>
        <w:t>十、盐城市政府采购事前信用承诺书</w:t>
      </w:r>
      <w:bookmarkEnd w:id="50"/>
    </w:p>
    <w:p>
      <w:pPr>
        <w:spacing w:line="500" w:lineRule="exact"/>
        <w:ind w:firstLine="480" w:firstLineChars="200"/>
        <w:jc w:val="left"/>
        <w:rPr>
          <w:rStyle w:val="44"/>
          <w:rFonts w:ascii="宋体" w:hAnsi="宋体" w:cs="宋体"/>
          <w:color w:val="000000" w:themeColor="text1"/>
          <w:sz w:val="24"/>
          <w:highlight w:val="none"/>
          <w14:textFill>
            <w14:solidFill>
              <w14:schemeClr w14:val="tx1"/>
            </w14:solidFill>
          </w14:textFill>
        </w:rPr>
      </w:pPr>
      <w:r>
        <w:rPr>
          <w:rStyle w:val="44"/>
          <w:rFonts w:hint="eastAsia" w:ascii="宋体" w:hAnsi="宋体" w:cs="宋体"/>
          <w:color w:val="000000" w:themeColor="text1"/>
          <w:sz w:val="24"/>
          <w:highlight w:val="none"/>
          <w14:textFill>
            <w14:solidFill>
              <w14:schemeClr w14:val="tx1"/>
            </w14:solidFill>
          </w14:textFill>
        </w:rPr>
        <w:t>为营造我市公开、公平、公正、诚实守信的政府采购交易环境，树立诚信守法的投标人形象，本人代表本单位作出以下承诺：</w:t>
      </w:r>
    </w:p>
    <w:p>
      <w:pPr>
        <w:spacing w:line="500" w:lineRule="exact"/>
        <w:jc w:val="left"/>
        <w:rPr>
          <w:rStyle w:val="44"/>
          <w:rFonts w:ascii="宋体" w:hAnsi="宋体" w:cs="宋体"/>
          <w:color w:val="000000" w:themeColor="text1"/>
          <w:sz w:val="24"/>
          <w:highlight w:val="none"/>
          <w14:textFill>
            <w14:solidFill>
              <w14:schemeClr w14:val="tx1"/>
            </w14:solidFill>
          </w14:textFill>
        </w:rPr>
      </w:pPr>
      <w:r>
        <w:rPr>
          <w:rStyle w:val="44"/>
          <w:rFonts w:hint="eastAsia" w:ascii="宋体" w:hAnsi="宋体" w:cs="宋体"/>
          <w:color w:val="000000" w:themeColor="text1"/>
          <w:sz w:val="24"/>
          <w:highlight w:val="none"/>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4"/>
          <w:rFonts w:ascii="宋体" w:hAnsi="宋体" w:cs="宋体"/>
          <w:color w:val="000000" w:themeColor="text1"/>
          <w:sz w:val="24"/>
          <w:highlight w:val="none"/>
          <w14:textFill>
            <w14:solidFill>
              <w14:schemeClr w14:val="tx1"/>
            </w14:solidFill>
          </w14:textFill>
        </w:rPr>
      </w:pPr>
      <w:r>
        <w:rPr>
          <w:rStyle w:val="44"/>
          <w:rFonts w:hint="eastAsia" w:ascii="宋体" w:hAnsi="宋体" w:cs="宋体"/>
          <w:color w:val="000000" w:themeColor="text1"/>
          <w:sz w:val="24"/>
          <w:highlight w:val="none"/>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4"/>
          <w:rFonts w:ascii="宋体" w:hAnsi="宋体" w:cs="宋体"/>
          <w:color w:val="000000" w:themeColor="text1"/>
          <w:sz w:val="24"/>
          <w:highlight w:val="none"/>
          <w14:textFill>
            <w14:solidFill>
              <w14:schemeClr w14:val="tx1"/>
            </w14:solidFill>
          </w14:textFill>
        </w:rPr>
      </w:pPr>
      <w:r>
        <w:rPr>
          <w:rStyle w:val="44"/>
          <w:rFonts w:hint="eastAsia" w:ascii="宋体" w:hAnsi="宋体" w:cs="宋体"/>
          <w:color w:val="000000" w:themeColor="text1"/>
          <w:sz w:val="24"/>
          <w:highlight w:val="none"/>
          <w14:textFill>
            <w14:solidFill>
              <w14:schemeClr w14:val="tx1"/>
            </w14:solidFill>
          </w14:textFill>
        </w:rPr>
        <w:t xml:space="preserve">   （三）严格依照国家和省、市关于政府采购的法律、法规、规章、规范性文件，参加政府采购投标活动；积极履行社会责任，促进廉政建设； </w:t>
      </w:r>
    </w:p>
    <w:p>
      <w:pPr>
        <w:spacing w:line="500" w:lineRule="exact"/>
        <w:jc w:val="left"/>
        <w:rPr>
          <w:rStyle w:val="44"/>
          <w:rFonts w:ascii="宋体" w:hAnsi="宋体" w:cs="宋体"/>
          <w:color w:val="000000" w:themeColor="text1"/>
          <w:sz w:val="24"/>
          <w:highlight w:val="none"/>
          <w14:textFill>
            <w14:solidFill>
              <w14:schemeClr w14:val="tx1"/>
            </w14:solidFill>
          </w14:textFill>
        </w:rPr>
      </w:pPr>
      <w:r>
        <w:rPr>
          <w:rStyle w:val="44"/>
          <w:rFonts w:hint="eastAsia" w:ascii="宋体" w:hAnsi="宋体" w:cs="宋体"/>
          <w:color w:val="000000" w:themeColor="text1"/>
          <w:sz w:val="24"/>
          <w:highlight w:val="none"/>
          <w14:textFill>
            <w14:solidFill>
              <w14:schemeClr w14:val="tx1"/>
            </w14:solidFill>
          </w14:textFill>
        </w:rPr>
        <w:t>   （四）严格遵守即时信息公示规定，及时维护和更新维护和更新盐城市政府采购网中与本单位相关的信息；</w:t>
      </w:r>
    </w:p>
    <w:p>
      <w:pPr>
        <w:spacing w:line="500" w:lineRule="exact"/>
        <w:jc w:val="left"/>
        <w:rPr>
          <w:rStyle w:val="44"/>
          <w:rFonts w:ascii="宋体" w:hAnsi="宋体" w:cs="宋体"/>
          <w:color w:val="000000" w:themeColor="text1"/>
          <w:sz w:val="24"/>
          <w:highlight w:val="none"/>
          <w14:textFill>
            <w14:solidFill>
              <w14:schemeClr w14:val="tx1"/>
            </w14:solidFill>
          </w14:textFill>
        </w:rPr>
      </w:pPr>
      <w:r>
        <w:rPr>
          <w:rStyle w:val="44"/>
          <w:rFonts w:hint="eastAsia" w:ascii="宋体" w:hAnsi="宋体" w:cs="宋体"/>
          <w:color w:val="000000" w:themeColor="text1"/>
          <w:sz w:val="24"/>
          <w:highlight w:val="none"/>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4"/>
          <w:rFonts w:ascii="宋体" w:hAnsi="宋体" w:cs="宋体"/>
          <w:color w:val="000000" w:themeColor="text1"/>
          <w:sz w:val="24"/>
          <w:highlight w:val="none"/>
          <w14:textFill>
            <w14:solidFill>
              <w14:schemeClr w14:val="tx1"/>
            </w14:solidFill>
          </w14:textFill>
        </w:rPr>
      </w:pPr>
      <w:r>
        <w:rPr>
          <w:rStyle w:val="44"/>
          <w:rFonts w:hint="eastAsia" w:ascii="宋体" w:hAnsi="宋体" w:cs="宋体"/>
          <w:color w:val="000000" w:themeColor="text1"/>
          <w:sz w:val="24"/>
          <w:highlight w:val="none"/>
          <w14:textFill>
            <w14:solidFill>
              <w14:schemeClr w14:val="tx1"/>
            </w14:solidFill>
          </w14:textFill>
        </w:rPr>
        <w:t>   （六）自觉接受政府、行业组织、社会公众、新闻舆论的监督；</w:t>
      </w:r>
    </w:p>
    <w:p>
      <w:pPr>
        <w:spacing w:line="500" w:lineRule="exact"/>
        <w:ind w:firstLine="480" w:firstLineChars="200"/>
        <w:jc w:val="left"/>
        <w:rPr>
          <w:rStyle w:val="44"/>
          <w:rFonts w:ascii="宋体" w:hAnsi="宋体" w:cs="宋体"/>
          <w:color w:val="000000" w:themeColor="text1"/>
          <w:sz w:val="24"/>
          <w:highlight w:val="none"/>
          <w14:textFill>
            <w14:solidFill>
              <w14:schemeClr w14:val="tx1"/>
            </w14:solidFill>
          </w14:textFill>
        </w:rPr>
      </w:pPr>
      <w:r>
        <w:rPr>
          <w:rStyle w:val="44"/>
          <w:rFonts w:hint="eastAsia" w:ascii="宋体" w:hAnsi="宋体" w:cs="宋体"/>
          <w:color w:val="000000" w:themeColor="text1"/>
          <w:sz w:val="24"/>
          <w:highlight w:val="none"/>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4"/>
          <w:rFonts w:ascii="宋体" w:hAnsi="宋体" w:cs="宋体"/>
          <w:color w:val="000000" w:themeColor="text1"/>
          <w:sz w:val="24"/>
          <w:highlight w:val="none"/>
          <w14:textFill>
            <w14:solidFill>
              <w14:schemeClr w14:val="tx1"/>
            </w14:solidFill>
          </w14:textFill>
        </w:rPr>
      </w:pPr>
      <w:r>
        <w:rPr>
          <w:rStyle w:val="44"/>
          <w:rFonts w:hint="eastAsia" w:ascii="宋体" w:hAnsi="宋体" w:cs="宋体"/>
          <w:color w:val="000000" w:themeColor="text1"/>
          <w:sz w:val="24"/>
          <w:highlight w:val="none"/>
          <w14:textFill>
            <w14:solidFill>
              <w14:schemeClr w14:val="tx1"/>
            </w14:solidFill>
          </w14:textFill>
        </w:rPr>
        <w:t>   （八）本人已认真阅读了上述承诺，并向本单位员工作了宣传教育。</w:t>
      </w:r>
    </w:p>
    <w:p>
      <w:pPr>
        <w:spacing w:line="500" w:lineRule="exact"/>
        <w:jc w:val="left"/>
        <w:rPr>
          <w:rStyle w:val="44"/>
          <w:rFonts w:ascii="宋体" w:hAnsi="宋体" w:cs="宋体"/>
          <w:color w:val="000000" w:themeColor="text1"/>
          <w:sz w:val="24"/>
          <w:highlight w:val="none"/>
          <w14:textFill>
            <w14:solidFill>
              <w14:schemeClr w14:val="tx1"/>
            </w14:solidFill>
          </w14:textFill>
        </w:rPr>
      </w:pPr>
    </w:p>
    <w:p>
      <w:pPr>
        <w:spacing w:line="500" w:lineRule="exact"/>
        <w:jc w:val="center"/>
        <w:rPr>
          <w:rStyle w:val="44"/>
          <w:rFonts w:ascii="宋体" w:hAnsi="宋体" w:cs="宋体"/>
          <w:color w:val="000000" w:themeColor="text1"/>
          <w:sz w:val="24"/>
          <w:highlight w:val="none"/>
          <w14:textFill>
            <w14:solidFill>
              <w14:schemeClr w14:val="tx1"/>
            </w14:solidFill>
          </w14:textFill>
        </w:rPr>
      </w:pPr>
      <w:r>
        <w:rPr>
          <w:rStyle w:val="44"/>
          <w:rFonts w:hint="eastAsia" w:ascii="宋体" w:hAnsi="宋体" w:cs="宋体"/>
          <w:color w:val="000000" w:themeColor="text1"/>
          <w:sz w:val="24"/>
          <w:highlight w:val="none"/>
          <w14:textFill>
            <w14:solidFill>
              <w14:schemeClr w14:val="tx1"/>
            </w14:solidFill>
          </w14:textFill>
        </w:rPr>
        <w:t xml:space="preserve">                 法定代表人签名：</w:t>
      </w:r>
    </w:p>
    <w:p>
      <w:pPr>
        <w:spacing w:line="500" w:lineRule="exact"/>
        <w:jc w:val="center"/>
        <w:rPr>
          <w:rStyle w:val="44"/>
          <w:rFonts w:ascii="宋体" w:hAnsi="宋体" w:cs="宋体"/>
          <w:color w:val="000000" w:themeColor="text1"/>
          <w:sz w:val="24"/>
          <w:highlight w:val="none"/>
          <w14:textFill>
            <w14:solidFill>
              <w14:schemeClr w14:val="tx1"/>
            </w14:solidFill>
          </w14:textFill>
        </w:rPr>
      </w:pPr>
      <w:r>
        <w:rPr>
          <w:rStyle w:val="44"/>
          <w:rFonts w:hint="eastAsia" w:ascii="宋体" w:hAnsi="宋体" w:cs="宋体"/>
          <w:color w:val="000000" w:themeColor="text1"/>
          <w:sz w:val="24"/>
          <w:highlight w:val="none"/>
          <w14:textFill>
            <w14:solidFill>
              <w14:schemeClr w14:val="tx1"/>
            </w14:solidFill>
          </w14:textFill>
        </w:rPr>
        <w:t xml:space="preserve">                   单位名称（盖章）：</w:t>
      </w:r>
    </w:p>
    <w:p>
      <w:pPr>
        <w:spacing w:line="500" w:lineRule="exact"/>
        <w:jc w:val="center"/>
        <w:rPr>
          <w:rStyle w:val="44"/>
          <w:rFonts w:ascii="宋体" w:hAnsi="宋体" w:cs="宋体"/>
          <w:color w:val="000000" w:themeColor="text1"/>
          <w:sz w:val="24"/>
          <w:highlight w:val="none"/>
          <w14:textFill>
            <w14:solidFill>
              <w14:schemeClr w14:val="tx1"/>
            </w14:solidFill>
          </w14:textFill>
        </w:rPr>
      </w:pPr>
      <w:r>
        <w:rPr>
          <w:rStyle w:val="44"/>
          <w:rFonts w:hint="eastAsia" w:ascii="宋体" w:hAnsi="宋体" w:cs="宋体"/>
          <w:color w:val="000000" w:themeColor="text1"/>
          <w:sz w:val="24"/>
          <w:highlight w:val="none"/>
          <w14:textFill>
            <w14:solidFill>
              <w14:schemeClr w14:val="tx1"/>
            </w14:solidFill>
          </w14:textFill>
        </w:rPr>
        <w:t xml:space="preserve">                      年    月    日</w:t>
      </w:r>
    </w:p>
    <w:p>
      <w:pPr>
        <w:pStyle w:val="139"/>
        <w:jc w:val="both"/>
        <w:rPr>
          <w:rStyle w:val="44"/>
          <w:rFonts w:ascii="宋体" w:hAnsi="宋体" w:cs="宋体"/>
          <w:color w:val="000000" w:themeColor="text1"/>
          <w:highlight w:val="none"/>
          <w14:textFill>
            <w14:solidFill>
              <w14:schemeClr w14:val="tx1"/>
            </w14:solidFill>
          </w14:textFill>
        </w:rPr>
      </w:pPr>
    </w:p>
    <w:sectPr>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2628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20.7pt;width:19.5pt;mso-position-horizontal:center;mso-position-horizontal-relative:margin;mso-wrap-style:none;z-index:251659264;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4JRNDRAAAAAwEAAA8AAAAAAAAAAQAgAAAAIgAAAGRycy9kb3du&#10;cmV2LnhtbFBLAQIUABQAAAAIAIdO4kALMwWBzQEAAJcDAAAOAAAAAAAAAAEAIAAAACABAABkcnMv&#10;ZTJvRG9jLnhtbFBLBQYAAAAABgAGAFkBAABf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26289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20.7pt;width:19.5pt;mso-position-horizontal:center;mso-position-horizontal-relative:margin;mso-wrap-style:none;z-index:251660288;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CUTQ0QAAAAMBAAAPAAAAAAAAAAEAIAAAACIAAABkcnMvZG93&#10;bnJldi54bWxQSwECFAAUAAAACACHTuJAMCrtbc4BAACXAwAADgAAAAAAAAABACAAAAAgAQAAZHJz&#10;L2Uyb0RvYy54bWxQSwUGAAAAAAYABgBZAQAAYA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Style w:val="44"/>
      </w:rPr>
    </w:pPr>
  </w:p>
  <w:p>
    <w:pPr>
      <w:pStyle w:val="16"/>
      <w:rPr>
        <w:rStyle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2023-002W招标文件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2023-002W招标文件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2023-002W招标文件</w:t>
    </w:r>
  </w:p>
  <w:p>
    <w:pPr>
      <w:pStyle w:val="17"/>
      <w:pBdr>
        <w:bottom w:val="none" w:color="auto" w:sz="0" w:space="0"/>
      </w:pBdr>
      <w:rPr>
        <w:rStyle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FB9BE"/>
    <w:multiLevelType w:val="singleLevel"/>
    <w:tmpl w:val="B1BFB9BE"/>
    <w:lvl w:ilvl="0" w:tentative="0">
      <w:start w:val="2"/>
      <w:numFmt w:val="decimal"/>
      <w:suff w:val="nothing"/>
      <w:lvlText w:val="%1、"/>
      <w:lvlJc w:val="left"/>
    </w:lvl>
  </w:abstractNum>
  <w:abstractNum w:abstractNumId="1">
    <w:nsid w:val="C04AE473"/>
    <w:multiLevelType w:val="singleLevel"/>
    <w:tmpl w:val="C04AE473"/>
    <w:lvl w:ilvl="0" w:tentative="0">
      <w:start w:val="2"/>
      <w:numFmt w:val="decimal"/>
      <w:lvlText w:val="%1."/>
      <w:lvlJc w:val="left"/>
      <w:pPr>
        <w:tabs>
          <w:tab w:val="left" w:pos="312"/>
        </w:tabs>
        <w:ind w:left="440" w:leftChars="0" w:firstLine="0" w:firstLineChars="0"/>
      </w:pPr>
    </w:lvl>
  </w:abstractNum>
  <w:abstractNum w:abstractNumId="2">
    <w:nsid w:val="06784D56"/>
    <w:multiLevelType w:val="singleLevel"/>
    <w:tmpl w:val="06784D56"/>
    <w:lvl w:ilvl="0" w:tentative="0">
      <w:start w:val="1"/>
      <w:numFmt w:val="upperLetter"/>
      <w:pStyle w:val="82"/>
      <w:lvlText w:val="附录%1."/>
      <w:lvlJc w:val="left"/>
      <w:pPr>
        <w:tabs>
          <w:tab w:val="left" w:pos="907"/>
        </w:tabs>
        <w:ind w:left="907" w:hanging="907"/>
        <w:textAlignment w:val="baseline"/>
      </w:pPr>
    </w:lvl>
  </w:abstractNum>
  <w:abstractNum w:abstractNumId="3">
    <w:nsid w:val="420C153B"/>
    <w:multiLevelType w:val="multilevel"/>
    <w:tmpl w:val="420C153B"/>
    <w:lvl w:ilvl="0" w:tentative="0">
      <w:start w:val="1"/>
      <w:numFmt w:val="decimal"/>
      <w:pStyle w:val="133"/>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A2B9532"/>
    <w:multiLevelType w:val="singleLevel"/>
    <w:tmpl w:val="5A2B9532"/>
    <w:lvl w:ilvl="0" w:tentative="0">
      <w:start w:val="2"/>
      <w:numFmt w:val="decimal"/>
      <w:suff w:val="space"/>
      <w:lvlText w:val="%1."/>
      <w:lvlJc w:val="left"/>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0"/>
      <w:suff w:val="nothing"/>
      <w:lvlText w:val=""/>
      <w:lvlJc w:val="left"/>
      <w:pPr>
        <w:ind w:left="0" w:firstLine="0"/>
        <w:textAlignment w:val="baseline"/>
      </w:pPr>
    </w:lvl>
    <w:lvl w:ilvl="6" w:tentative="0">
      <w:start w:val="1"/>
      <w:numFmt w:val="decimal"/>
      <w:pStyle w:val="41"/>
      <w:suff w:val="nothing"/>
      <w:lvlText w:val=""/>
      <w:lvlJc w:val="left"/>
      <w:pPr>
        <w:ind w:left="0" w:firstLine="0"/>
        <w:textAlignment w:val="baseline"/>
      </w:pPr>
    </w:lvl>
    <w:lvl w:ilvl="7" w:tentative="0">
      <w:start w:val="1"/>
      <w:numFmt w:val="decimal"/>
      <w:pStyle w:val="42"/>
      <w:suff w:val="nothing"/>
      <w:lvlText w:val=""/>
      <w:lvlJc w:val="left"/>
      <w:pPr>
        <w:ind w:left="0" w:firstLine="0"/>
        <w:textAlignment w:val="baseline"/>
      </w:pPr>
    </w:lvl>
    <w:lvl w:ilvl="8" w:tentative="0">
      <w:start w:val="1"/>
      <w:numFmt w:val="decimal"/>
      <w:pStyle w:val="43"/>
      <w:suff w:val="nothing"/>
      <w:lvlText w:val=""/>
      <w:lvlJc w:val="left"/>
      <w:pPr>
        <w:ind w:left="0" w:firstLine="0"/>
        <w:textAlignment w:val="baseline"/>
      </w:pPr>
    </w:lvl>
  </w:abstractNum>
  <w:abstractNum w:abstractNumId="6">
    <w:nsid w:val="6626CC40"/>
    <w:multiLevelType w:val="singleLevel"/>
    <w:tmpl w:val="6626CC40"/>
    <w:lvl w:ilvl="0" w:tentative="0">
      <w:start w:val="1"/>
      <w:numFmt w:val="chineseCounting"/>
      <w:suff w:val="nothing"/>
      <w:lvlText w:val="%1、"/>
      <w:lvlJc w:val="left"/>
      <w:pPr>
        <w:ind w:left="150"/>
      </w:pPr>
      <w:rPr>
        <w:rFonts w:hint="eastAsia"/>
      </w:rPr>
    </w:lvl>
  </w:abstractNum>
  <w:num w:numId="1">
    <w:abstractNumId w:val="5"/>
  </w:num>
  <w:num w:numId="2">
    <w:abstractNumId w:val="2"/>
  </w:num>
  <w:num w:numId="3">
    <w:abstractNumId w:val="3"/>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3"/>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00F868A9"/>
    <w:rsid w:val="000B3604"/>
    <w:rsid w:val="00141699"/>
    <w:rsid w:val="001A2403"/>
    <w:rsid w:val="00217C7C"/>
    <w:rsid w:val="00223C79"/>
    <w:rsid w:val="002A07A1"/>
    <w:rsid w:val="002C41D3"/>
    <w:rsid w:val="002E5007"/>
    <w:rsid w:val="00360929"/>
    <w:rsid w:val="003A223F"/>
    <w:rsid w:val="003A63FB"/>
    <w:rsid w:val="003D4620"/>
    <w:rsid w:val="00426342"/>
    <w:rsid w:val="00467A1B"/>
    <w:rsid w:val="004C48B9"/>
    <w:rsid w:val="004D2539"/>
    <w:rsid w:val="005B06C2"/>
    <w:rsid w:val="00623144"/>
    <w:rsid w:val="00637636"/>
    <w:rsid w:val="006C13AB"/>
    <w:rsid w:val="00780C34"/>
    <w:rsid w:val="00860E15"/>
    <w:rsid w:val="008B0EE2"/>
    <w:rsid w:val="008C14CD"/>
    <w:rsid w:val="008D617C"/>
    <w:rsid w:val="00913371"/>
    <w:rsid w:val="00952D94"/>
    <w:rsid w:val="009C11B1"/>
    <w:rsid w:val="00A13AC2"/>
    <w:rsid w:val="00A6255B"/>
    <w:rsid w:val="00B719DD"/>
    <w:rsid w:val="00B8533E"/>
    <w:rsid w:val="00C05334"/>
    <w:rsid w:val="00C157C0"/>
    <w:rsid w:val="00C31CC3"/>
    <w:rsid w:val="00CC6812"/>
    <w:rsid w:val="00CC72B1"/>
    <w:rsid w:val="00D75F94"/>
    <w:rsid w:val="00E11C21"/>
    <w:rsid w:val="00EC1238"/>
    <w:rsid w:val="00F868A9"/>
    <w:rsid w:val="00FA774C"/>
    <w:rsid w:val="00FD0CEF"/>
    <w:rsid w:val="00FF1275"/>
    <w:rsid w:val="02B21EDF"/>
    <w:rsid w:val="04EC128C"/>
    <w:rsid w:val="05E53B14"/>
    <w:rsid w:val="06AA3A95"/>
    <w:rsid w:val="077C4CBC"/>
    <w:rsid w:val="08FC324B"/>
    <w:rsid w:val="0A6A1CCC"/>
    <w:rsid w:val="0AE77E98"/>
    <w:rsid w:val="0BA17C72"/>
    <w:rsid w:val="0E261538"/>
    <w:rsid w:val="0F5541A7"/>
    <w:rsid w:val="0F6B0A02"/>
    <w:rsid w:val="0FDE23D0"/>
    <w:rsid w:val="1394626A"/>
    <w:rsid w:val="13F2541E"/>
    <w:rsid w:val="167D079C"/>
    <w:rsid w:val="18041C24"/>
    <w:rsid w:val="18B11CC1"/>
    <w:rsid w:val="194C4F1B"/>
    <w:rsid w:val="19FA1CC9"/>
    <w:rsid w:val="1A3B5E1C"/>
    <w:rsid w:val="1A9F7DCF"/>
    <w:rsid w:val="1AAF26F2"/>
    <w:rsid w:val="1F176598"/>
    <w:rsid w:val="1FAA091B"/>
    <w:rsid w:val="1FEA2A74"/>
    <w:rsid w:val="24B6415E"/>
    <w:rsid w:val="26F76924"/>
    <w:rsid w:val="2766548D"/>
    <w:rsid w:val="27B755BB"/>
    <w:rsid w:val="27C52CB5"/>
    <w:rsid w:val="284E1359"/>
    <w:rsid w:val="2EFB2475"/>
    <w:rsid w:val="304C7364"/>
    <w:rsid w:val="31501C83"/>
    <w:rsid w:val="33B875D8"/>
    <w:rsid w:val="34015B37"/>
    <w:rsid w:val="341335E4"/>
    <w:rsid w:val="35865521"/>
    <w:rsid w:val="3711264A"/>
    <w:rsid w:val="37907A7C"/>
    <w:rsid w:val="383A108C"/>
    <w:rsid w:val="3872122D"/>
    <w:rsid w:val="38CF3E86"/>
    <w:rsid w:val="3B5326F5"/>
    <w:rsid w:val="404E3DFB"/>
    <w:rsid w:val="417A2719"/>
    <w:rsid w:val="42557B5A"/>
    <w:rsid w:val="45150380"/>
    <w:rsid w:val="47046B53"/>
    <w:rsid w:val="4864720D"/>
    <w:rsid w:val="4AA76D88"/>
    <w:rsid w:val="4C9D0601"/>
    <w:rsid w:val="4CEE26CD"/>
    <w:rsid w:val="4EB55DB4"/>
    <w:rsid w:val="4FEA69E5"/>
    <w:rsid w:val="51C0513C"/>
    <w:rsid w:val="556D62AA"/>
    <w:rsid w:val="57674F68"/>
    <w:rsid w:val="580C7185"/>
    <w:rsid w:val="5C172F4C"/>
    <w:rsid w:val="5E284F41"/>
    <w:rsid w:val="5F15412A"/>
    <w:rsid w:val="620E4996"/>
    <w:rsid w:val="63BC78E4"/>
    <w:rsid w:val="65015F9F"/>
    <w:rsid w:val="65DA16C6"/>
    <w:rsid w:val="66EC05B4"/>
    <w:rsid w:val="687674CE"/>
    <w:rsid w:val="6A2C08A2"/>
    <w:rsid w:val="6B08451F"/>
    <w:rsid w:val="6BB04F86"/>
    <w:rsid w:val="6EB62D31"/>
    <w:rsid w:val="6FB2135B"/>
    <w:rsid w:val="74A5063C"/>
    <w:rsid w:val="752F59CE"/>
    <w:rsid w:val="756048F2"/>
    <w:rsid w:val="761E4B17"/>
    <w:rsid w:val="76975F73"/>
    <w:rsid w:val="77CB67FA"/>
    <w:rsid w:val="7AED03A1"/>
    <w:rsid w:val="7B2D3BB7"/>
    <w:rsid w:val="7B8A6C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styleId="7">
    <w:name w:val="table of authorities"/>
    <w:basedOn w:val="1"/>
    <w:next w:val="1"/>
    <w:unhideWhenUsed/>
    <w:qFormat/>
    <w:uiPriority w:val="99"/>
    <w:pPr>
      <w:ind w:left="420" w:leftChars="200"/>
    </w:pPr>
  </w:style>
  <w:style w:type="paragraph" w:styleId="8">
    <w:name w:val="Normal Indent"/>
    <w:basedOn w:val="1"/>
    <w:qFormat/>
    <w:uiPriority w:val="0"/>
    <w:pPr>
      <w:ind w:firstLine="420"/>
    </w:pPr>
  </w:style>
  <w:style w:type="paragraph" w:styleId="9">
    <w:name w:val="annotation text"/>
    <w:basedOn w:val="1"/>
    <w:qFormat/>
    <w:uiPriority w:val="0"/>
    <w:pPr>
      <w:jc w:val="left"/>
    </w:pPr>
  </w:style>
  <w:style w:type="paragraph" w:styleId="10">
    <w:name w:val="Body Text Indent"/>
    <w:basedOn w:val="1"/>
    <w:next w:val="11"/>
    <w:qFormat/>
    <w:uiPriority w:val="0"/>
    <w:pPr>
      <w:ind w:firstLine="645"/>
    </w:pPr>
    <w:rPr>
      <w:rFonts w:ascii="楷体_GB2312" w:eastAsia="楷体_GB2312"/>
      <w:sz w:val="32"/>
      <w:szCs w:val="32"/>
    </w:rPr>
  </w:style>
  <w:style w:type="paragraph" w:styleId="11">
    <w:name w:val="envelope return"/>
    <w:basedOn w:val="1"/>
    <w:qFormat/>
    <w:uiPriority w:val="0"/>
    <w:pPr>
      <w:snapToGrid w:val="0"/>
    </w:pPr>
    <w:rPr>
      <w:rFonts w:ascii="Arial" w:hAnsi="Arial"/>
    </w:rPr>
  </w:style>
  <w:style w:type="paragraph" w:styleId="12">
    <w:name w:val="Block Text"/>
    <w:basedOn w:val="1"/>
    <w:qFormat/>
    <w:uiPriority w:val="99"/>
    <w:pPr>
      <w:spacing w:after="120"/>
      <w:ind w:left="1440" w:leftChars="700" w:right="1440" w:rightChars="700"/>
    </w:pPr>
  </w:style>
  <w:style w:type="paragraph" w:styleId="13">
    <w:name w:val="Plain Text"/>
    <w:basedOn w:val="1"/>
    <w:qFormat/>
    <w:uiPriority w:val="0"/>
    <w:rPr>
      <w:rFonts w:ascii="宋体" w:hAnsi="Courier New"/>
    </w:rPr>
  </w:style>
  <w:style w:type="paragraph" w:styleId="14">
    <w:name w:val="Date"/>
    <w:basedOn w:val="1"/>
    <w:next w:val="1"/>
    <w:qFormat/>
    <w:uiPriority w:val="0"/>
    <w:rPr>
      <w:sz w:val="24"/>
      <w:szCs w:val="24"/>
    </w:rPr>
  </w:style>
  <w:style w:type="paragraph" w:styleId="15">
    <w:name w:val="Balloon Text"/>
    <w:basedOn w:val="1"/>
    <w:link w:val="149"/>
    <w:qFormat/>
    <w:uiPriority w:val="0"/>
    <w:rPr>
      <w:sz w:val="18"/>
      <w:szCs w:val="18"/>
    </w:rPr>
  </w:style>
  <w:style w:type="paragraph" w:styleId="16">
    <w:name w:val="footer"/>
    <w:basedOn w:val="1"/>
    <w:link w:val="73"/>
    <w:qFormat/>
    <w:uiPriority w:val="0"/>
    <w:pPr>
      <w:tabs>
        <w:tab w:val="center" w:pos="4153"/>
        <w:tab w:val="right" w:pos="8306"/>
      </w:tabs>
      <w:snapToGrid w:val="0"/>
      <w:jc w:val="left"/>
    </w:pPr>
    <w:rPr>
      <w:sz w:val="18"/>
      <w:szCs w:val="18"/>
    </w:rPr>
  </w:style>
  <w:style w:type="paragraph" w:styleId="17">
    <w:name w:val="header"/>
    <w:basedOn w:val="1"/>
    <w:link w:val="74"/>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1"/>
    <w:qFormat/>
    <w:uiPriority w:val="99"/>
    <w:pPr>
      <w:ind w:firstLine="420" w:firstLineChars="100"/>
    </w:pPr>
  </w:style>
  <w:style w:type="paragraph" w:styleId="21">
    <w:name w:val="Body Text First Indent 2"/>
    <w:basedOn w:val="10"/>
    <w:next w:val="2"/>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一级条标题"/>
    <w:basedOn w:val="31"/>
    <w:next w:val="3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2">
    <w:name w:val="段"/>
    <w:next w:val="33"/>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3">
    <w:name w:val="正文 A"/>
    <w:next w:val="32"/>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4">
    <w:name w:val="Heading1"/>
    <w:basedOn w:val="1"/>
    <w:next w:val="1"/>
    <w:link w:val="62"/>
    <w:qFormat/>
    <w:uiPriority w:val="0"/>
    <w:pPr>
      <w:keepNext/>
      <w:jc w:val="center"/>
    </w:pPr>
    <w:rPr>
      <w:rFonts w:ascii="楷体_GB2312" w:eastAsia="楷体_GB2312"/>
      <w:sz w:val="28"/>
      <w:szCs w:val="28"/>
    </w:rPr>
  </w:style>
  <w:style w:type="paragraph" w:customStyle="1" w:styleId="35">
    <w:name w:val="Heading2"/>
    <w:basedOn w:val="1"/>
    <w:next w:val="36"/>
    <w:qFormat/>
    <w:uiPriority w:val="0"/>
    <w:pPr>
      <w:keepNext/>
      <w:keepLines/>
      <w:spacing w:before="260" w:after="260" w:line="416" w:lineRule="auto"/>
      <w:jc w:val="center"/>
    </w:pPr>
    <w:rPr>
      <w:rFonts w:ascii="Arial" w:hAnsi="Arial" w:eastAsia="幼圆" w:cs="Arial"/>
      <w:b/>
      <w:bCs/>
      <w:sz w:val="44"/>
      <w:szCs w:val="44"/>
    </w:rPr>
  </w:style>
  <w:style w:type="paragraph" w:customStyle="1" w:styleId="36">
    <w:name w:val="NormalIndent"/>
    <w:basedOn w:val="1"/>
    <w:link w:val="64"/>
    <w:qFormat/>
    <w:uiPriority w:val="0"/>
    <w:pPr>
      <w:ind w:firstLine="420"/>
    </w:pPr>
  </w:style>
  <w:style w:type="paragraph" w:customStyle="1" w:styleId="37">
    <w:name w:val="Heading3"/>
    <w:basedOn w:val="1"/>
    <w:next w:val="36"/>
    <w:link w:val="65"/>
    <w:qFormat/>
    <w:uiPriority w:val="0"/>
    <w:pPr>
      <w:keepNext/>
      <w:keepLines/>
      <w:spacing w:before="260" w:after="260" w:line="416" w:lineRule="auto"/>
    </w:pPr>
    <w:rPr>
      <w:rFonts w:cs="Times New Roman"/>
      <w:b/>
      <w:bCs/>
      <w:sz w:val="32"/>
      <w:szCs w:val="32"/>
    </w:rPr>
  </w:style>
  <w:style w:type="paragraph" w:customStyle="1" w:styleId="38">
    <w:name w:val="Heading4"/>
    <w:basedOn w:val="1"/>
    <w:next w:val="1"/>
    <w:link w:val="66"/>
    <w:qFormat/>
    <w:uiPriority w:val="0"/>
    <w:pPr>
      <w:keepNext/>
      <w:keepLines/>
      <w:spacing w:before="280" w:after="290" w:line="376" w:lineRule="auto"/>
    </w:pPr>
    <w:rPr>
      <w:rFonts w:ascii="Cambria" w:hAnsi="Cambria"/>
      <w:b/>
      <w:sz w:val="28"/>
      <w:szCs w:val="28"/>
    </w:rPr>
  </w:style>
  <w:style w:type="paragraph" w:customStyle="1" w:styleId="39">
    <w:name w:val="Heading5"/>
    <w:basedOn w:val="1"/>
    <w:next w:val="1"/>
    <w:qFormat/>
    <w:uiPriority w:val="0"/>
    <w:pPr>
      <w:keepNext/>
    </w:pPr>
    <w:rPr>
      <w:rFonts w:ascii="宋体"/>
      <w:color w:val="000000"/>
      <w:kern w:val="0"/>
      <w:sz w:val="28"/>
      <w:szCs w:val="28"/>
    </w:rPr>
  </w:style>
  <w:style w:type="paragraph" w:customStyle="1" w:styleId="40">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1">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2">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3">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4">
    <w:name w:val="NormalCharacter"/>
    <w:semiHidden/>
    <w:qFormat/>
    <w:uiPriority w:val="0"/>
  </w:style>
  <w:style w:type="table" w:customStyle="1" w:styleId="45">
    <w:name w:val="TableNormal"/>
    <w:semiHidden/>
    <w:qFormat/>
    <w:uiPriority w:val="0"/>
    <w:tblPr>
      <w:tblCellMar>
        <w:top w:w="0" w:type="dxa"/>
        <w:left w:w="0" w:type="dxa"/>
        <w:bottom w:w="0" w:type="dxa"/>
        <w:right w:w="0" w:type="dxa"/>
      </w:tblCellMar>
    </w:tblPr>
  </w:style>
  <w:style w:type="character" w:customStyle="1" w:styleId="46">
    <w:name w:val="htmlSamp"/>
    <w:qFormat/>
    <w:uiPriority w:val="0"/>
    <w:rPr>
      <w:rFonts w:ascii="monospace" w:hAnsi="monospace" w:eastAsia="monospace"/>
    </w:rPr>
  </w:style>
  <w:style w:type="character" w:customStyle="1" w:styleId="47">
    <w:name w:val="PageNumber"/>
    <w:basedOn w:val="44"/>
    <w:qFormat/>
    <w:uiPriority w:val="0"/>
  </w:style>
  <w:style w:type="character" w:customStyle="1" w:styleId="48">
    <w:name w:val="HtmlVar"/>
    <w:qFormat/>
    <w:uiPriority w:val="0"/>
  </w:style>
  <w:style w:type="character" w:customStyle="1" w:styleId="49">
    <w:name w:val="HtmlKbd"/>
    <w:qFormat/>
    <w:uiPriority w:val="0"/>
    <w:rPr>
      <w:rFonts w:ascii="monospace" w:hAnsi="monospace" w:eastAsia="monospace"/>
      <w:sz w:val="20"/>
    </w:rPr>
  </w:style>
  <w:style w:type="character" w:customStyle="1" w:styleId="50">
    <w:name w:val="HtmlDfn"/>
    <w:qFormat/>
    <w:uiPriority w:val="0"/>
  </w:style>
  <w:style w:type="character" w:customStyle="1" w:styleId="51">
    <w:name w:val="HtmlCite"/>
    <w:qFormat/>
    <w:uiPriority w:val="0"/>
  </w:style>
  <w:style w:type="character" w:customStyle="1" w:styleId="52">
    <w:name w:val="HtmlAcronym"/>
    <w:basedOn w:val="44"/>
    <w:qFormat/>
    <w:uiPriority w:val="0"/>
  </w:style>
  <w:style w:type="character" w:customStyle="1" w:styleId="53">
    <w:name w:val="HtmlTt"/>
    <w:qFormat/>
    <w:uiPriority w:val="0"/>
    <w:rPr>
      <w:rFonts w:ascii="monospace" w:hAnsi="monospace" w:eastAsia="monospace"/>
      <w:sz w:val="20"/>
    </w:rPr>
  </w:style>
  <w:style w:type="character" w:customStyle="1" w:styleId="54">
    <w:name w:val="AnnotationReference"/>
    <w:semiHidden/>
    <w:qFormat/>
    <w:uiPriority w:val="0"/>
    <w:rPr>
      <w:sz w:val="21"/>
      <w:szCs w:val="21"/>
    </w:rPr>
  </w:style>
  <w:style w:type="character" w:customStyle="1" w:styleId="55">
    <w:name w:val="HtmlCode"/>
    <w:qFormat/>
    <w:uiPriority w:val="0"/>
    <w:rPr>
      <w:rFonts w:ascii="monospace" w:hAnsi="monospace" w:eastAsia="monospace"/>
      <w:sz w:val="20"/>
    </w:rPr>
  </w:style>
  <w:style w:type="character" w:customStyle="1" w:styleId="56">
    <w:name w:val="UserStyle_0"/>
    <w:link w:val="57"/>
    <w:qFormat/>
    <w:locked/>
    <w:uiPriority w:val="0"/>
    <w:rPr>
      <w:rFonts w:ascii="Calibri" w:hAnsi="Calibri"/>
      <w:sz w:val="24"/>
      <w:szCs w:val="24"/>
      <w:lang w:eastAsia="en-US" w:bidi="en-US"/>
    </w:rPr>
  </w:style>
  <w:style w:type="paragraph" w:customStyle="1" w:styleId="57">
    <w:name w:val="UserStyle_1"/>
    <w:basedOn w:val="1"/>
    <w:link w:val="56"/>
    <w:qFormat/>
    <w:uiPriority w:val="0"/>
    <w:pPr>
      <w:ind w:left="720"/>
      <w:contextualSpacing/>
      <w:jc w:val="left"/>
    </w:pPr>
    <w:rPr>
      <w:kern w:val="0"/>
      <w:sz w:val="24"/>
      <w:szCs w:val="24"/>
      <w:lang w:eastAsia="en-US" w:bidi="en-US"/>
    </w:rPr>
  </w:style>
  <w:style w:type="character" w:customStyle="1" w:styleId="58">
    <w:name w:val="UserStyle_2"/>
    <w:basedOn w:val="44"/>
    <w:qFormat/>
    <w:uiPriority w:val="0"/>
  </w:style>
  <w:style w:type="character" w:customStyle="1" w:styleId="59">
    <w:name w:val="UserStyle_3"/>
    <w:basedOn w:val="44"/>
    <w:qFormat/>
    <w:uiPriority w:val="0"/>
  </w:style>
  <w:style w:type="character" w:customStyle="1" w:styleId="60">
    <w:name w:val="UserStyle_4"/>
    <w:link w:val="61"/>
    <w:qFormat/>
    <w:uiPriority w:val="0"/>
    <w:rPr>
      <w:rFonts w:eastAsia="宋体"/>
      <w:kern w:val="2"/>
      <w:sz w:val="21"/>
      <w:szCs w:val="21"/>
      <w:lang w:val="en-US" w:eastAsia="zh-CN" w:bidi="ar-SA"/>
    </w:rPr>
  </w:style>
  <w:style w:type="paragraph" w:customStyle="1" w:styleId="61">
    <w:name w:val="NavPane"/>
    <w:basedOn w:val="1"/>
    <w:link w:val="60"/>
    <w:semiHidden/>
    <w:qFormat/>
    <w:uiPriority w:val="0"/>
    <w:pPr>
      <w:shd w:val="clear" w:color="auto" w:fill="000080"/>
    </w:pPr>
  </w:style>
  <w:style w:type="character" w:customStyle="1" w:styleId="62">
    <w:name w:val="UserStyle_5"/>
    <w:link w:val="34"/>
    <w:qFormat/>
    <w:uiPriority w:val="0"/>
    <w:rPr>
      <w:rFonts w:ascii="楷体_GB2312" w:eastAsia="楷体_GB2312"/>
      <w:kern w:val="2"/>
      <w:sz w:val="28"/>
      <w:szCs w:val="28"/>
    </w:rPr>
  </w:style>
  <w:style w:type="character" w:customStyle="1" w:styleId="63">
    <w:name w:val="UserStyle_6"/>
    <w:qFormat/>
    <w:uiPriority w:val="0"/>
    <w:rPr>
      <w:color w:val="999999"/>
    </w:rPr>
  </w:style>
  <w:style w:type="character" w:customStyle="1" w:styleId="64">
    <w:name w:val="UserStyle_7"/>
    <w:link w:val="36"/>
    <w:qFormat/>
    <w:uiPriority w:val="0"/>
    <w:rPr>
      <w:kern w:val="2"/>
      <w:sz w:val="21"/>
      <w:szCs w:val="21"/>
    </w:rPr>
  </w:style>
  <w:style w:type="character" w:customStyle="1" w:styleId="65">
    <w:name w:val="UserStyle_8"/>
    <w:link w:val="37"/>
    <w:qFormat/>
    <w:uiPriority w:val="0"/>
    <w:rPr>
      <w:rFonts w:eastAsia="宋体" w:cs="Times New Roman"/>
      <w:b/>
      <w:bCs/>
      <w:kern w:val="2"/>
      <w:sz w:val="32"/>
      <w:szCs w:val="32"/>
      <w:lang w:val="en-US" w:eastAsia="zh-CN" w:bidi="ar-SA"/>
    </w:rPr>
  </w:style>
  <w:style w:type="character" w:customStyle="1" w:styleId="66">
    <w:name w:val="UserStyle_9"/>
    <w:link w:val="38"/>
    <w:qFormat/>
    <w:uiPriority w:val="0"/>
    <w:rPr>
      <w:rFonts w:ascii="Cambria" w:hAnsi="Cambria" w:eastAsia="宋体"/>
      <w:b/>
      <w:kern w:val="2"/>
      <w:sz w:val="28"/>
      <w:szCs w:val="28"/>
    </w:rPr>
  </w:style>
  <w:style w:type="character" w:customStyle="1" w:styleId="67">
    <w:name w:val="UserStyle_10"/>
    <w:link w:val="68"/>
    <w:semiHidden/>
    <w:qFormat/>
    <w:uiPriority w:val="0"/>
    <w:rPr>
      <w:kern w:val="2"/>
      <w:sz w:val="21"/>
      <w:szCs w:val="21"/>
    </w:rPr>
  </w:style>
  <w:style w:type="paragraph" w:customStyle="1" w:styleId="68">
    <w:name w:val="AnnotationText"/>
    <w:basedOn w:val="1"/>
    <w:link w:val="67"/>
    <w:semiHidden/>
    <w:qFormat/>
    <w:uiPriority w:val="0"/>
    <w:pPr>
      <w:jc w:val="left"/>
    </w:pPr>
  </w:style>
  <w:style w:type="character" w:customStyle="1" w:styleId="69">
    <w:name w:val="UserStyle_11"/>
    <w:link w:val="70"/>
    <w:qFormat/>
    <w:uiPriority w:val="0"/>
    <w:rPr>
      <w:rFonts w:ascii="宋体" w:hAnsi="Courier New"/>
      <w:kern w:val="2"/>
      <w:sz w:val="21"/>
      <w:szCs w:val="21"/>
    </w:rPr>
  </w:style>
  <w:style w:type="paragraph" w:customStyle="1" w:styleId="70">
    <w:name w:val="PlainText"/>
    <w:basedOn w:val="1"/>
    <w:link w:val="69"/>
    <w:qFormat/>
    <w:uiPriority w:val="0"/>
    <w:rPr>
      <w:rFonts w:ascii="宋体" w:hAnsi="Courier New"/>
    </w:rPr>
  </w:style>
  <w:style w:type="character" w:customStyle="1" w:styleId="71">
    <w:name w:val="UserStyle_12"/>
    <w:link w:val="72"/>
    <w:semiHidden/>
    <w:qFormat/>
    <w:uiPriority w:val="0"/>
    <w:rPr>
      <w:kern w:val="2"/>
      <w:sz w:val="18"/>
      <w:szCs w:val="18"/>
    </w:rPr>
  </w:style>
  <w:style w:type="paragraph" w:customStyle="1" w:styleId="72">
    <w:name w:val="Acetate"/>
    <w:basedOn w:val="1"/>
    <w:link w:val="71"/>
    <w:semiHidden/>
    <w:qFormat/>
    <w:uiPriority w:val="0"/>
    <w:rPr>
      <w:sz w:val="18"/>
      <w:szCs w:val="18"/>
    </w:rPr>
  </w:style>
  <w:style w:type="character" w:customStyle="1" w:styleId="73">
    <w:name w:val="页脚 字符"/>
    <w:link w:val="16"/>
    <w:qFormat/>
    <w:uiPriority w:val="0"/>
    <w:rPr>
      <w:kern w:val="2"/>
      <w:sz w:val="18"/>
      <w:szCs w:val="18"/>
    </w:rPr>
  </w:style>
  <w:style w:type="character" w:customStyle="1" w:styleId="74">
    <w:name w:val="页眉 字符"/>
    <w:link w:val="17"/>
    <w:qFormat/>
    <w:uiPriority w:val="0"/>
    <w:rPr>
      <w:kern w:val="2"/>
      <w:sz w:val="18"/>
      <w:szCs w:val="18"/>
    </w:rPr>
  </w:style>
  <w:style w:type="character" w:customStyle="1" w:styleId="75">
    <w:name w:val="UserStyle_15"/>
    <w:qFormat/>
    <w:uiPriority w:val="0"/>
    <w:rPr>
      <w:rFonts w:ascii="宋体" w:hAnsi="宋体" w:eastAsia="宋体"/>
      <w:sz w:val="28"/>
      <w:szCs w:val="28"/>
      <w:lang w:val="en-US" w:eastAsia="zh-CN" w:bidi="ar-SA"/>
    </w:rPr>
  </w:style>
  <w:style w:type="character" w:customStyle="1" w:styleId="76">
    <w:name w:val="UserStyle_16"/>
    <w:basedOn w:val="44"/>
    <w:qFormat/>
    <w:uiPriority w:val="0"/>
    <w:rPr>
      <w:rFonts w:ascii="宋体" w:hAnsi="宋体" w:eastAsia="宋体"/>
      <w:color w:val="000000"/>
      <w:sz w:val="22"/>
      <w:szCs w:val="22"/>
    </w:rPr>
  </w:style>
  <w:style w:type="character" w:customStyle="1" w:styleId="77">
    <w:name w:val="UserStyle_17"/>
    <w:qFormat/>
    <w:uiPriority w:val="0"/>
    <w:rPr>
      <w:shd w:val="clear" w:color="auto" w:fill="EEEEEE"/>
    </w:rPr>
  </w:style>
  <w:style w:type="character" w:customStyle="1" w:styleId="78">
    <w:name w:val="UserStyle_18"/>
    <w:link w:val="79"/>
    <w:qFormat/>
    <w:uiPriority w:val="0"/>
    <w:rPr>
      <w:rFonts w:ascii="Tahoma" w:hAnsi="Tahoma" w:eastAsia="宋体"/>
      <w:kern w:val="2"/>
      <w:sz w:val="24"/>
      <w:szCs w:val="24"/>
      <w:lang w:val="en-US" w:eastAsia="zh-CN" w:bidi="ar-SA"/>
    </w:rPr>
  </w:style>
  <w:style w:type="paragraph" w:customStyle="1" w:styleId="79">
    <w:name w:val="UserStyle_19"/>
    <w:basedOn w:val="61"/>
    <w:link w:val="78"/>
    <w:qFormat/>
    <w:uiPriority w:val="0"/>
    <w:pPr>
      <w:snapToGrid w:val="0"/>
      <w:spacing w:line="360" w:lineRule="auto"/>
    </w:pPr>
    <w:rPr>
      <w:rFonts w:ascii="Tahoma" w:hAnsi="Tahoma"/>
      <w:sz w:val="24"/>
      <w:szCs w:val="24"/>
    </w:rPr>
  </w:style>
  <w:style w:type="character" w:customStyle="1" w:styleId="80">
    <w:name w:val="UserStyle_20"/>
    <w:qFormat/>
    <w:uiPriority w:val="0"/>
    <w:rPr>
      <w:rFonts w:eastAsia="宋体"/>
      <w:b/>
      <w:spacing w:val="-2"/>
      <w:sz w:val="24"/>
      <w:lang w:val="en-US" w:eastAsia="zh-CN" w:bidi="ar-SA"/>
    </w:rPr>
  </w:style>
  <w:style w:type="character" w:customStyle="1" w:styleId="81">
    <w:name w:val="UserStyle_21"/>
    <w:link w:val="82"/>
    <w:qFormat/>
    <w:uiPriority w:val="0"/>
    <w:rPr>
      <w:b/>
      <w:kern w:val="2"/>
      <w:sz w:val="30"/>
      <w:szCs w:val="28"/>
      <w:lang w:val="en-US" w:eastAsia="zh-CN" w:bidi="ar-SA"/>
    </w:rPr>
  </w:style>
  <w:style w:type="paragraph" w:customStyle="1" w:styleId="82">
    <w:name w:val="UserStyle_22"/>
    <w:next w:val="1"/>
    <w:link w:val="81"/>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3">
    <w:name w:val="UserStyle_23"/>
    <w:basedOn w:val="44"/>
    <w:qFormat/>
    <w:uiPriority w:val="0"/>
  </w:style>
  <w:style w:type="paragraph" w:customStyle="1" w:styleId="84">
    <w:name w:val="TOC4"/>
    <w:basedOn w:val="1"/>
    <w:next w:val="1"/>
    <w:semiHidden/>
    <w:qFormat/>
    <w:uiPriority w:val="0"/>
    <w:pPr>
      <w:ind w:left="630"/>
      <w:jc w:val="left"/>
    </w:pPr>
  </w:style>
  <w:style w:type="paragraph" w:customStyle="1" w:styleId="85">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6">
    <w:name w:val="BodyTextIndent2"/>
    <w:basedOn w:val="1"/>
    <w:qFormat/>
    <w:uiPriority w:val="0"/>
    <w:pPr>
      <w:ind w:left="630" w:firstLine="645"/>
    </w:pPr>
    <w:rPr>
      <w:rFonts w:ascii="Arial" w:hAnsi="Arial" w:eastAsia="仿宋_GB2312"/>
      <w:sz w:val="32"/>
      <w:szCs w:val="32"/>
    </w:rPr>
  </w:style>
  <w:style w:type="paragraph" w:customStyle="1" w:styleId="87">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8">
    <w:name w:val="EnvelopeReturn"/>
    <w:basedOn w:val="1"/>
    <w:qFormat/>
    <w:uiPriority w:val="0"/>
    <w:pPr>
      <w:snapToGrid w:val="0"/>
    </w:pPr>
    <w:rPr>
      <w:rFonts w:ascii="Arial" w:hAnsi="Arial"/>
    </w:rPr>
  </w:style>
  <w:style w:type="paragraph" w:customStyle="1" w:styleId="89">
    <w:name w:val="BodyTextIndent"/>
    <w:basedOn w:val="1"/>
    <w:next w:val="88"/>
    <w:qFormat/>
    <w:uiPriority w:val="0"/>
    <w:pPr>
      <w:ind w:firstLine="645"/>
    </w:pPr>
    <w:rPr>
      <w:rFonts w:ascii="楷体_GB2312" w:eastAsia="楷体_GB2312"/>
      <w:sz w:val="32"/>
      <w:szCs w:val="32"/>
    </w:rPr>
  </w:style>
  <w:style w:type="paragraph" w:customStyle="1" w:styleId="90">
    <w:name w:val="BodyText3"/>
    <w:basedOn w:val="1"/>
    <w:qFormat/>
    <w:uiPriority w:val="0"/>
    <w:rPr>
      <w:rFonts w:ascii="仿宋_GB2312" w:hAnsi="Arial" w:eastAsia="仿宋_GB2312"/>
      <w:sz w:val="32"/>
      <w:szCs w:val="32"/>
    </w:rPr>
  </w:style>
  <w:style w:type="paragraph" w:customStyle="1" w:styleId="91">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2">
    <w:name w:val="List2"/>
    <w:basedOn w:val="1"/>
    <w:qFormat/>
    <w:uiPriority w:val="0"/>
    <w:pPr>
      <w:ind w:left="100" w:leftChars="200" w:hanging="200" w:hangingChars="200"/>
    </w:pPr>
  </w:style>
  <w:style w:type="paragraph" w:customStyle="1" w:styleId="93">
    <w:name w:val="List3"/>
    <w:basedOn w:val="1"/>
    <w:qFormat/>
    <w:uiPriority w:val="0"/>
    <w:pPr>
      <w:ind w:left="100" w:leftChars="400" w:hanging="200" w:hangingChars="200"/>
    </w:pPr>
  </w:style>
  <w:style w:type="paragraph" w:customStyle="1" w:styleId="94">
    <w:name w:val="Index1"/>
    <w:basedOn w:val="1"/>
    <w:next w:val="1"/>
    <w:semiHidden/>
    <w:qFormat/>
    <w:uiPriority w:val="0"/>
    <w:pPr>
      <w:spacing w:line="240" w:lineRule="atLeast"/>
    </w:pPr>
    <w:rPr>
      <w:rFonts w:cs="Times New Roman"/>
      <w:b/>
      <w:bCs/>
    </w:rPr>
  </w:style>
  <w:style w:type="paragraph" w:customStyle="1" w:styleId="95">
    <w:name w:val="BodyText2"/>
    <w:basedOn w:val="1"/>
    <w:qFormat/>
    <w:uiPriority w:val="0"/>
    <w:pPr>
      <w:jc w:val="center"/>
    </w:pPr>
    <w:rPr>
      <w:rFonts w:ascii="楷体_GB2312" w:eastAsia="楷体_GB2312"/>
      <w:sz w:val="28"/>
      <w:szCs w:val="28"/>
    </w:rPr>
  </w:style>
  <w:style w:type="paragraph" w:customStyle="1" w:styleId="96">
    <w:name w:val="ToCaption"/>
    <w:basedOn w:val="1"/>
    <w:next w:val="1"/>
    <w:semiHidden/>
    <w:qFormat/>
    <w:uiPriority w:val="0"/>
    <w:pPr>
      <w:ind w:left="840" w:hanging="420"/>
    </w:pPr>
  </w:style>
  <w:style w:type="paragraph" w:customStyle="1" w:styleId="97">
    <w:name w:val="BodyTextIndent3"/>
    <w:basedOn w:val="1"/>
    <w:qFormat/>
    <w:uiPriority w:val="0"/>
    <w:pPr>
      <w:ind w:left="645" w:firstLine="645"/>
    </w:pPr>
    <w:rPr>
      <w:rFonts w:ascii="Arial" w:hAnsi="Arial" w:eastAsia="仿宋_GB2312"/>
      <w:color w:val="FFFF00"/>
      <w:sz w:val="32"/>
      <w:szCs w:val="32"/>
    </w:rPr>
  </w:style>
  <w:style w:type="paragraph" w:customStyle="1" w:styleId="98">
    <w:name w:val="TOC6"/>
    <w:basedOn w:val="1"/>
    <w:next w:val="1"/>
    <w:semiHidden/>
    <w:qFormat/>
    <w:uiPriority w:val="0"/>
    <w:pPr>
      <w:ind w:left="1050"/>
      <w:jc w:val="left"/>
    </w:pPr>
  </w:style>
  <w:style w:type="paragraph" w:customStyle="1" w:styleId="99">
    <w:name w:val="BodyText1I2"/>
    <w:basedOn w:val="89"/>
    <w:qFormat/>
    <w:uiPriority w:val="0"/>
    <w:pPr>
      <w:spacing w:line="360" w:lineRule="auto"/>
      <w:ind w:firstLine="420" w:firstLineChars="200"/>
    </w:pPr>
    <w:rPr>
      <w:rFonts w:ascii="宋体" w:hAnsi="宋体" w:eastAsia="宋体"/>
      <w:sz w:val="21"/>
      <w:szCs w:val="20"/>
    </w:rPr>
  </w:style>
  <w:style w:type="paragraph" w:customStyle="1" w:styleId="100">
    <w:name w:val="AnnotationSubject"/>
    <w:basedOn w:val="68"/>
    <w:next w:val="68"/>
    <w:semiHidden/>
    <w:qFormat/>
    <w:uiPriority w:val="0"/>
    <w:rPr>
      <w:rFonts w:cs="Times New Roman"/>
      <w:b/>
      <w:bCs/>
    </w:rPr>
  </w:style>
  <w:style w:type="paragraph" w:customStyle="1" w:styleId="101">
    <w:name w:val="TOC2"/>
    <w:basedOn w:val="1"/>
    <w:next w:val="1"/>
    <w:semiHidden/>
    <w:qFormat/>
    <w:uiPriority w:val="0"/>
    <w:pPr>
      <w:ind w:left="210"/>
      <w:jc w:val="left"/>
    </w:pPr>
    <w:rPr>
      <w:smallCaps/>
      <w:szCs w:val="24"/>
    </w:rPr>
  </w:style>
  <w:style w:type="paragraph" w:customStyle="1" w:styleId="102">
    <w:name w:val="TOC8"/>
    <w:basedOn w:val="1"/>
    <w:next w:val="1"/>
    <w:semiHidden/>
    <w:qFormat/>
    <w:uiPriority w:val="0"/>
    <w:pPr>
      <w:ind w:left="1470"/>
      <w:jc w:val="left"/>
    </w:pPr>
  </w:style>
  <w:style w:type="paragraph" w:customStyle="1" w:styleId="103">
    <w:name w:val="TOC7"/>
    <w:basedOn w:val="1"/>
    <w:next w:val="1"/>
    <w:semiHidden/>
    <w:qFormat/>
    <w:uiPriority w:val="0"/>
    <w:pPr>
      <w:ind w:left="1260"/>
      <w:jc w:val="left"/>
    </w:pPr>
  </w:style>
  <w:style w:type="paragraph" w:customStyle="1" w:styleId="104">
    <w:name w:val="BodyText"/>
    <w:basedOn w:val="1"/>
    <w:qFormat/>
    <w:uiPriority w:val="0"/>
    <w:rPr>
      <w:rFonts w:ascii="楷体_GB2312" w:hAnsi="Arial" w:eastAsia="楷体_GB2312"/>
      <w:sz w:val="28"/>
      <w:szCs w:val="28"/>
    </w:rPr>
  </w:style>
  <w:style w:type="paragraph" w:customStyle="1" w:styleId="105">
    <w:name w:val="TOC9"/>
    <w:basedOn w:val="1"/>
    <w:next w:val="1"/>
    <w:semiHidden/>
    <w:qFormat/>
    <w:uiPriority w:val="0"/>
    <w:pPr>
      <w:ind w:left="1680"/>
      <w:jc w:val="left"/>
    </w:pPr>
  </w:style>
  <w:style w:type="paragraph" w:customStyle="1" w:styleId="106">
    <w:name w:val="TOC3"/>
    <w:basedOn w:val="1"/>
    <w:next w:val="1"/>
    <w:semiHidden/>
    <w:qFormat/>
    <w:uiPriority w:val="0"/>
    <w:pPr>
      <w:ind w:left="420"/>
      <w:jc w:val="left"/>
    </w:pPr>
    <w:rPr>
      <w:i/>
      <w:iCs/>
      <w:szCs w:val="24"/>
    </w:rPr>
  </w:style>
  <w:style w:type="paragraph" w:customStyle="1" w:styleId="107">
    <w:name w:val="TOC5"/>
    <w:basedOn w:val="1"/>
    <w:next w:val="1"/>
    <w:semiHidden/>
    <w:qFormat/>
    <w:uiPriority w:val="0"/>
    <w:pPr>
      <w:ind w:left="840"/>
      <w:jc w:val="left"/>
    </w:pPr>
  </w:style>
  <w:style w:type="paragraph" w:customStyle="1" w:styleId="108">
    <w:name w:val="BlockQuote"/>
    <w:basedOn w:val="1"/>
    <w:qFormat/>
    <w:uiPriority w:val="0"/>
    <w:pPr>
      <w:spacing w:after="120"/>
      <w:ind w:left="1440" w:leftChars="700" w:right="1440" w:rightChars="700"/>
    </w:pPr>
  </w:style>
  <w:style w:type="paragraph" w:customStyle="1" w:styleId="109">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0">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1">
    <w:name w:val="179"/>
    <w:basedOn w:val="1"/>
    <w:qFormat/>
    <w:uiPriority w:val="0"/>
    <w:pPr>
      <w:ind w:left="720"/>
      <w:contextualSpacing/>
      <w:jc w:val="left"/>
    </w:pPr>
    <w:rPr>
      <w:rFonts w:ascii="Calibri" w:hAnsi="Calibri"/>
      <w:kern w:val="0"/>
      <w:sz w:val="24"/>
      <w:szCs w:val="24"/>
      <w:lang w:eastAsia="en-US" w:bidi="en-US"/>
    </w:rPr>
  </w:style>
  <w:style w:type="paragraph" w:customStyle="1" w:styleId="112">
    <w:name w:val="UserStyle_26"/>
    <w:basedOn w:val="1"/>
    <w:qFormat/>
    <w:uiPriority w:val="0"/>
    <w:pPr>
      <w:tabs>
        <w:tab w:val="left" w:pos="-720"/>
      </w:tabs>
    </w:pPr>
    <w:rPr>
      <w:spacing w:val="-3"/>
      <w:kern w:val="0"/>
      <w:sz w:val="24"/>
      <w:szCs w:val="20"/>
      <w:lang w:val="en-AU" w:eastAsia="en-US"/>
    </w:rPr>
  </w:style>
  <w:style w:type="paragraph" w:customStyle="1" w:styleId="113">
    <w:name w:val="UserStyle_27"/>
    <w:basedOn w:val="1"/>
    <w:next w:val="1"/>
    <w:qFormat/>
    <w:uiPriority w:val="0"/>
    <w:pPr>
      <w:jc w:val="center"/>
    </w:pPr>
    <w:rPr>
      <w:sz w:val="24"/>
    </w:rPr>
  </w:style>
  <w:style w:type="paragraph" w:customStyle="1" w:styleId="114">
    <w:name w:val="UserStyle_28"/>
    <w:basedOn w:val="1"/>
    <w:qFormat/>
    <w:uiPriority w:val="0"/>
    <w:pPr>
      <w:jc w:val="left"/>
    </w:pPr>
    <w:rPr>
      <w:kern w:val="0"/>
      <w:sz w:val="20"/>
      <w:szCs w:val="20"/>
      <w:lang w:val="de-DE" w:eastAsia="de-DE"/>
    </w:rPr>
  </w:style>
  <w:style w:type="paragraph" w:customStyle="1" w:styleId="115">
    <w:name w:val="UserStyle_29"/>
    <w:basedOn w:val="1"/>
    <w:qFormat/>
    <w:uiPriority w:val="0"/>
    <w:pPr>
      <w:tabs>
        <w:tab w:val="left" w:pos="360"/>
      </w:tabs>
      <w:ind w:firstLine="200" w:firstLineChars="200"/>
    </w:pPr>
    <w:rPr>
      <w:sz w:val="28"/>
      <w:szCs w:val="30"/>
    </w:rPr>
  </w:style>
  <w:style w:type="paragraph" w:customStyle="1" w:styleId="116">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7">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8">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9">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0">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1">
    <w:name w:val="UserStyle_35"/>
    <w:basedOn w:val="113"/>
    <w:qFormat/>
    <w:uiPriority w:val="0"/>
    <w:pPr>
      <w:jc w:val="left"/>
    </w:pPr>
  </w:style>
  <w:style w:type="paragraph" w:customStyle="1" w:styleId="122">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3">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4">
    <w:name w:val="UserStyle_38"/>
    <w:basedOn w:val="1"/>
    <w:qFormat/>
    <w:uiPriority w:val="0"/>
    <w:pPr>
      <w:spacing w:before="120"/>
      <w:jc w:val="left"/>
    </w:pPr>
    <w:rPr>
      <w:rFonts w:cs="Times New Roman"/>
      <w:bCs/>
      <w:kern w:val="0"/>
      <w:sz w:val="20"/>
      <w:szCs w:val="20"/>
      <w:lang w:val="de-DE" w:eastAsia="de-DE"/>
    </w:rPr>
  </w:style>
  <w:style w:type="paragraph" w:customStyle="1" w:styleId="125">
    <w:name w:val="UserStyle_39"/>
    <w:basedOn w:val="61"/>
    <w:qFormat/>
    <w:uiPriority w:val="0"/>
    <w:pPr>
      <w:snapToGrid w:val="0"/>
      <w:spacing w:line="360" w:lineRule="auto"/>
    </w:pPr>
    <w:rPr>
      <w:rFonts w:ascii="Tahoma" w:hAnsi="Tahoma"/>
      <w:sz w:val="24"/>
      <w:szCs w:val="24"/>
    </w:rPr>
  </w:style>
  <w:style w:type="paragraph" w:customStyle="1" w:styleId="126">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7">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8">
    <w:name w:val="UserStyle_42"/>
    <w:basedOn w:val="1"/>
    <w:qFormat/>
    <w:uiPriority w:val="0"/>
    <w:pPr>
      <w:snapToGrid w:val="0"/>
      <w:jc w:val="left"/>
    </w:pPr>
    <w:rPr>
      <w:rFonts w:ascii="Arial Unicode MS" w:hAnsi="Arial Unicode MS"/>
      <w:szCs w:val="24"/>
    </w:rPr>
  </w:style>
  <w:style w:type="paragraph" w:customStyle="1" w:styleId="129">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0">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1">
    <w:name w:val="UserStyle_45"/>
    <w:basedOn w:val="61"/>
    <w:qFormat/>
    <w:uiPriority w:val="0"/>
    <w:rPr>
      <w:rFonts w:ascii="Tahoma" w:hAnsi="Tahoma"/>
      <w:sz w:val="24"/>
      <w:szCs w:val="24"/>
    </w:rPr>
  </w:style>
  <w:style w:type="paragraph" w:customStyle="1" w:styleId="132">
    <w:name w:val="UserStyle_46"/>
    <w:basedOn w:val="1"/>
    <w:qFormat/>
    <w:uiPriority w:val="0"/>
    <w:pPr>
      <w:spacing w:line="360" w:lineRule="auto"/>
    </w:pPr>
    <w:rPr>
      <w:kern w:val="0"/>
      <w:sz w:val="24"/>
      <w:szCs w:val="20"/>
    </w:rPr>
  </w:style>
  <w:style w:type="paragraph" w:customStyle="1" w:styleId="133">
    <w:name w:val="UserStyle_47"/>
    <w:basedOn w:val="1"/>
    <w:qFormat/>
    <w:uiPriority w:val="0"/>
    <w:pPr>
      <w:numPr>
        <w:ilvl w:val="0"/>
        <w:numId w:val="3"/>
      </w:numPr>
    </w:pPr>
    <w:rPr>
      <w:rFonts w:ascii="宋体" w:hAnsi="宋体"/>
      <w:kern w:val="0"/>
    </w:rPr>
  </w:style>
  <w:style w:type="paragraph" w:customStyle="1" w:styleId="134">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5">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6">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7">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8">
    <w:name w:val="UserStyle_52"/>
    <w:basedOn w:val="1"/>
    <w:next w:val="97"/>
    <w:qFormat/>
    <w:uiPriority w:val="0"/>
    <w:pPr>
      <w:spacing w:line="360" w:lineRule="auto"/>
      <w:ind w:firstLine="420"/>
    </w:pPr>
    <w:rPr>
      <w:color w:val="FF0000"/>
      <w:sz w:val="24"/>
      <w:szCs w:val="24"/>
    </w:rPr>
  </w:style>
  <w:style w:type="paragraph" w:customStyle="1" w:styleId="139">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0">
    <w:name w:val="UserStyle_54"/>
    <w:basedOn w:val="1"/>
    <w:next w:val="104"/>
    <w:qFormat/>
    <w:uiPriority w:val="0"/>
    <w:pPr>
      <w:spacing w:after="120"/>
    </w:pPr>
    <w:rPr>
      <w:rFonts w:ascii="宋体" w:hAnsi="Arial" w:cs="Times New Roman"/>
      <w:bCs/>
      <w:iCs/>
      <w:szCs w:val="24"/>
    </w:rPr>
  </w:style>
  <w:style w:type="paragraph" w:customStyle="1" w:styleId="141">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2">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3">
    <w:name w:val="TableGrid"/>
    <w:basedOn w:val="45"/>
    <w:qFormat/>
    <w:uiPriority w:val="0"/>
  </w:style>
  <w:style w:type="paragraph" w:styleId="144">
    <w:name w:val="List Paragraph"/>
    <w:basedOn w:val="1"/>
    <w:qFormat/>
    <w:uiPriority w:val="34"/>
    <w:pPr>
      <w:ind w:left="720"/>
      <w:contextualSpacing/>
      <w:jc w:val="left"/>
    </w:pPr>
    <w:rPr>
      <w:rFonts w:ascii="Calibri" w:hAnsi="Calibri"/>
      <w:kern w:val="0"/>
      <w:sz w:val="24"/>
      <w:lang w:eastAsia="en-US" w:bidi="en-US"/>
    </w:rPr>
  </w:style>
  <w:style w:type="paragraph" w:customStyle="1" w:styleId="145">
    <w:name w:val="Default"/>
    <w:next w:val="146"/>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字符"/>
    <w:basedOn w:val="24"/>
    <w:link w:val="15"/>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character" w:customStyle="1" w:styleId="163">
    <w:name w:val="font01"/>
    <w:basedOn w:val="24"/>
    <w:qFormat/>
    <w:uiPriority w:val="0"/>
    <w:rPr>
      <w:rFonts w:hint="eastAsia" w:ascii="宋体" w:hAnsi="宋体" w:eastAsia="宋体" w:cs="宋体"/>
      <w:color w:val="000000"/>
      <w:sz w:val="21"/>
      <w:szCs w:val="21"/>
      <w:u w:val="none"/>
    </w:rPr>
  </w:style>
  <w:style w:type="paragraph" w:customStyle="1" w:styleId="164">
    <w:name w:val="列出段落1"/>
    <w:basedOn w:val="1"/>
    <w:qFormat/>
    <w:uiPriority w:val="0"/>
    <w:pPr>
      <w:ind w:left="720"/>
      <w:contextualSpacing/>
      <w:jc w:val="left"/>
    </w:pPr>
    <w:rPr>
      <w:rFonts w:ascii="Calibri" w:hAnsi="Calibri"/>
      <w:kern w:val="0"/>
      <w:sz w:val="24"/>
      <w:szCs w:val="24"/>
      <w:lang w:eastAsia="en-US" w:bidi="en-US"/>
    </w:rPr>
  </w:style>
  <w:style w:type="character" w:customStyle="1" w:styleId="165">
    <w:name w:val="font21"/>
    <w:basedOn w:val="24"/>
    <w:uiPriority w:val="0"/>
    <w:rPr>
      <w:rFonts w:hint="eastAsia" w:ascii="宋体" w:hAnsi="宋体" w:eastAsia="宋体" w:cs="宋体"/>
      <w:b/>
      <w:bCs/>
      <w:color w:val="000000"/>
      <w:sz w:val="21"/>
      <w:szCs w:val="21"/>
      <w:u w:val="none"/>
    </w:rPr>
  </w:style>
  <w:style w:type="character" w:customStyle="1" w:styleId="166">
    <w:name w:val="font11"/>
    <w:basedOn w:val="24"/>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20078</Words>
  <Characters>22091</Characters>
  <Lines>190</Lines>
  <Paragraphs>53</Paragraphs>
  <TotalTime>5</TotalTime>
  <ScaleCrop>false</ScaleCrop>
  <LinksUpToDate>false</LinksUpToDate>
  <CharactersWithSpaces>24683</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2021-10-30T08:30:00Z</dcterms:created>
  <dc:creator>Administrator</dc:creator>
  <cp:lastModifiedBy>赵萌</cp:lastModifiedBy>
  <dcterms:modified xsi:type="dcterms:W3CDTF">2023-02-23T02:39:02Z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8130FB2AB47241DDA1EA4F1A0CD5736B</vt:lpwstr>
  </property>
</Properties>
</file>