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51"/>
          <w:rFonts w:cs="宋体"/>
          <w:color w:val="000000" w:themeColor="text1"/>
          <w:sz w:val="36"/>
          <w:szCs w:val="21"/>
          <w14:textFill>
            <w14:solidFill>
              <w14:schemeClr w14:val="tx1"/>
            </w14:solidFill>
          </w14:textFill>
        </w:rPr>
      </w:pPr>
    </w:p>
    <w:p>
      <w:pPr>
        <w:rPr>
          <w:rStyle w:val="51"/>
          <w:rFonts w:ascii="宋体" w:hAnsi="宋体" w:cs="宋体"/>
          <w:color w:val="000000" w:themeColor="text1"/>
          <w:sz w:val="36"/>
          <w14:textFill>
            <w14:solidFill>
              <w14:schemeClr w14:val="tx1"/>
            </w14:solidFill>
          </w14:textFill>
        </w:rPr>
      </w:pPr>
    </w:p>
    <w:p>
      <w:pPr>
        <w:jc w:val="center"/>
        <w:rPr>
          <w:rStyle w:val="51"/>
          <w:rFonts w:ascii="宋体" w:hAnsi="宋体" w:cs="宋体"/>
          <w:b/>
          <w:color w:val="000000" w:themeColor="text1"/>
          <w:sz w:val="84"/>
          <w14:textFill>
            <w14:solidFill>
              <w14:schemeClr w14:val="tx1"/>
            </w14:solidFill>
          </w14:textFill>
        </w:rPr>
      </w:pPr>
      <w:r>
        <w:rPr>
          <w:rStyle w:val="51"/>
          <w:rFonts w:hint="eastAsia" w:ascii="宋体" w:hAnsi="宋体" w:cs="宋体"/>
          <w:b/>
          <w:color w:val="000000" w:themeColor="text1"/>
          <w:sz w:val="84"/>
          <w14:textFill>
            <w14:solidFill>
              <w14:schemeClr w14:val="tx1"/>
            </w14:solidFill>
          </w14:textFill>
        </w:rPr>
        <w:t>招 标 文 件</w:t>
      </w:r>
    </w:p>
    <w:p>
      <w:pPr>
        <w:rPr>
          <w:rStyle w:val="51"/>
          <w:rFonts w:ascii="宋体" w:hAnsi="宋体" w:cs="宋体"/>
          <w:b/>
          <w:color w:val="000000" w:themeColor="text1"/>
          <w:sz w:val="32"/>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pStyle w:val="24"/>
        <w:rPr>
          <w:rFonts w:cs="宋体"/>
          <w:color w:val="000000" w:themeColor="text1"/>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361" w:firstLineChars="100"/>
        <w:rPr>
          <w:rStyle w:val="51"/>
          <w:rFonts w:hint="eastAsia" w:ascii="宋体" w:hAnsi="宋体" w:eastAsia="宋体" w:cs="宋体"/>
          <w:b/>
          <w:color w:val="000000" w:themeColor="text1"/>
          <w:sz w:val="36"/>
          <w:lang w:eastAsia="zh-CN"/>
          <w14:textFill>
            <w14:solidFill>
              <w14:schemeClr w14:val="tx1"/>
            </w14:solidFill>
          </w14:textFill>
        </w:rPr>
      </w:pPr>
      <w:r>
        <w:rPr>
          <w:rStyle w:val="51"/>
          <w:rFonts w:hint="eastAsia" w:ascii="宋体" w:hAnsi="宋体" w:cs="宋体"/>
          <w:b/>
          <w:color w:val="000000" w:themeColor="text1"/>
          <w:sz w:val="36"/>
          <w14:textFill>
            <w14:solidFill>
              <w14:schemeClr w14:val="tx1"/>
            </w14:solidFill>
          </w14:textFill>
        </w:rPr>
        <w:t>项目编号：2024-</w:t>
      </w:r>
      <w:r>
        <w:rPr>
          <w:rStyle w:val="51"/>
          <w:rFonts w:hint="eastAsia" w:ascii="宋体" w:hAnsi="宋体" w:cs="宋体"/>
          <w:b/>
          <w:color w:val="000000" w:themeColor="text1"/>
          <w:sz w:val="36"/>
          <w:lang w:eastAsia="zh-CN"/>
          <w14:textFill>
            <w14:solidFill>
              <w14:schemeClr w14:val="tx1"/>
            </w14:solidFill>
          </w14:textFill>
        </w:rPr>
        <w:t>030N</w:t>
      </w: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361" w:firstLineChars="100"/>
        <w:rPr>
          <w:rStyle w:val="51"/>
          <w:rFonts w:ascii="宋体" w:hAnsi="宋体" w:cs="宋体"/>
          <w:b/>
          <w:color w:val="000000" w:themeColor="text1"/>
          <w:sz w:val="30"/>
          <w:szCs w:val="30"/>
          <w14:textFill>
            <w14:solidFill>
              <w14:schemeClr w14:val="tx1"/>
            </w14:solidFill>
          </w14:textFill>
        </w:rPr>
      </w:pPr>
      <w:r>
        <w:rPr>
          <w:rStyle w:val="51"/>
          <w:rFonts w:hint="eastAsia" w:ascii="宋体" w:hAnsi="宋体" w:cs="宋体"/>
          <w:b/>
          <w:color w:val="000000" w:themeColor="text1"/>
          <w:sz w:val="36"/>
          <w:szCs w:val="36"/>
          <w14:textFill>
            <w14:solidFill>
              <w14:schemeClr w14:val="tx1"/>
            </w14:solidFill>
          </w14:textFill>
        </w:rPr>
        <w:t>项目名称：盐城工业职业技术学院服务器采购</w:t>
      </w:r>
    </w:p>
    <w:p>
      <w:pPr>
        <w:pStyle w:val="24"/>
        <w:ind w:firstLine="0" w:firstLineChars="0"/>
        <w:rPr>
          <w:rStyle w:val="51"/>
          <w:rFonts w:cs="宋体"/>
          <w:b/>
          <w:color w:val="000000" w:themeColor="text1"/>
          <w:sz w:val="32"/>
          <w:szCs w:val="21"/>
          <w14:textFill>
            <w14:solidFill>
              <w14:schemeClr w14:val="tx1"/>
            </w14:solidFill>
          </w14:textFill>
        </w:rPr>
      </w:pPr>
    </w:p>
    <w:p>
      <w:pPr>
        <w:pStyle w:val="24"/>
        <w:ind w:firstLine="643"/>
        <w:rPr>
          <w:rStyle w:val="51"/>
          <w:rFonts w:cs="宋体"/>
          <w:b/>
          <w:color w:val="000000" w:themeColor="text1"/>
          <w:sz w:val="32"/>
          <w:szCs w:val="21"/>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1"/>
          <w:rFonts w:ascii="宋体" w:hAnsi="宋体" w:cs="宋体"/>
          <w:bCs/>
          <w:color w:val="000000" w:themeColor="text1"/>
          <w:sz w:val="36"/>
          <w:szCs w:val="36"/>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采购人：盐城工业职业技术学院</w:t>
      </w:r>
    </w:p>
    <w:p>
      <w:pPr>
        <w:pStyle w:val="2"/>
        <w:spacing w:line="360" w:lineRule="auto"/>
        <w:ind w:left="0" w:leftChars="0" w:right="0" w:rightChars="0"/>
        <w:jc w:val="center"/>
        <w:rPr>
          <w:rStyle w:val="51"/>
          <w:rFonts w:ascii="宋体" w:hAnsi="宋体" w:cs="宋体"/>
          <w:bCs/>
          <w:color w:val="000000" w:themeColor="text1"/>
          <w:sz w:val="36"/>
          <w:szCs w:val="36"/>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代理人：南京建淳造价师事务所有限公司</w:t>
      </w:r>
    </w:p>
    <w:p>
      <w:pPr>
        <w:jc w:val="center"/>
        <w:rPr>
          <w:rStyle w:val="51"/>
          <w:rFonts w:ascii="宋体" w:hAnsi="宋体" w:cs="宋体"/>
          <w:color w:val="000000" w:themeColor="text1"/>
          <w:sz w:val="36"/>
          <w:szCs w:val="36"/>
          <w14:textFill>
            <w14:solidFill>
              <w14:schemeClr w14:val="tx1"/>
            </w14:solidFill>
          </w14:textFill>
        </w:rPr>
      </w:pPr>
    </w:p>
    <w:p>
      <w:pPr>
        <w:jc w:val="center"/>
        <w:rPr>
          <w:rStyle w:val="51"/>
          <w:rFonts w:ascii="宋体" w:hAnsi="宋体" w:cs="宋体"/>
          <w:color w:val="000000" w:themeColor="text1"/>
          <w:sz w:val="36"/>
          <w:szCs w:val="36"/>
          <w14:textFill>
            <w14:solidFill>
              <w14:schemeClr w14:val="tx1"/>
            </w14:solidFill>
          </w14:textFill>
        </w:rPr>
      </w:pPr>
      <w:r>
        <w:rPr>
          <w:rStyle w:val="51"/>
          <w:rFonts w:hint="eastAsia" w:ascii="宋体" w:hAnsi="宋体" w:cs="宋体"/>
          <w:color w:val="000000" w:themeColor="text1"/>
          <w:sz w:val="36"/>
          <w:szCs w:val="36"/>
          <w14:textFill>
            <w14:solidFill>
              <w14:schemeClr w14:val="tx1"/>
            </w14:solidFill>
          </w14:textFill>
        </w:rPr>
        <w:t>2024年</w:t>
      </w:r>
      <w:r>
        <w:rPr>
          <w:rStyle w:val="51"/>
          <w:rFonts w:hint="eastAsia" w:ascii="宋体" w:hAnsi="宋体" w:cs="宋体"/>
          <w:color w:val="000000" w:themeColor="text1"/>
          <w:sz w:val="36"/>
          <w:szCs w:val="36"/>
          <w:lang w:val="en-US" w:eastAsia="zh-CN"/>
          <w14:textFill>
            <w14:solidFill>
              <w14:schemeClr w14:val="tx1"/>
            </w14:solidFill>
          </w14:textFill>
        </w:rPr>
        <w:t>8</w:t>
      </w:r>
      <w:r>
        <w:rPr>
          <w:rStyle w:val="51"/>
          <w:rFonts w:hint="eastAsia" w:ascii="宋体" w:hAnsi="宋体" w:cs="宋体"/>
          <w:color w:val="000000" w:themeColor="text1"/>
          <w:sz w:val="36"/>
          <w:szCs w:val="36"/>
          <w14:textFill>
            <w14:solidFill>
              <w14:schemeClr w14:val="tx1"/>
            </w14:solidFill>
          </w14:textFill>
        </w:rPr>
        <w:t>月</w:t>
      </w:r>
      <w:r>
        <w:rPr>
          <w:rStyle w:val="51"/>
          <w:rFonts w:hint="eastAsia" w:ascii="宋体" w:hAnsi="宋体" w:cs="宋体"/>
          <w:color w:val="000000" w:themeColor="text1"/>
          <w:sz w:val="36"/>
          <w:szCs w:val="36"/>
          <w:lang w:val="en-US" w:eastAsia="zh-CN"/>
          <w14:textFill>
            <w14:solidFill>
              <w14:schemeClr w14:val="tx1"/>
            </w14:solidFill>
          </w14:textFill>
        </w:rPr>
        <w:t>2</w:t>
      </w:r>
      <w:r>
        <w:rPr>
          <w:rStyle w:val="51"/>
          <w:rFonts w:hint="eastAsia" w:ascii="宋体" w:hAnsi="宋体" w:cs="宋体"/>
          <w:color w:val="000000" w:themeColor="text1"/>
          <w:sz w:val="36"/>
          <w:szCs w:val="36"/>
          <w14:textFill>
            <w14:solidFill>
              <w14:schemeClr w14:val="tx1"/>
            </w14:solidFill>
          </w14:textFill>
        </w:rPr>
        <w:t>日</w:t>
      </w:r>
    </w:p>
    <w:p>
      <w:pPr>
        <w:spacing w:line="480" w:lineRule="auto"/>
        <w:rPr>
          <w:rStyle w:val="51"/>
          <w:rFonts w:ascii="宋体" w:hAnsi="宋体" w:cs="宋体"/>
          <w:color w:val="000000" w:themeColor="text1"/>
          <w14:textFill>
            <w14:solidFill>
              <w14:schemeClr w14:val="tx1"/>
            </w14:solidFill>
          </w14:textFill>
        </w:rPr>
      </w:pPr>
    </w:p>
    <w:p>
      <w:pPr>
        <w:spacing w:line="480" w:lineRule="auto"/>
        <w:jc w:val="center"/>
        <w:rPr>
          <w:rStyle w:val="51"/>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rPr>
          <w:color w:val="000000" w:themeColor="text1"/>
          <w14:textFill>
            <w14:solidFill>
              <w14:schemeClr w14:val="tx1"/>
            </w14:solidFill>
          </w14:textFill>
        </w:rPr>
      </w:pPr>
    </w:p>
    <w:p>
      <w:pPr>
        <w:pStyle w:val="24"/>
        <w:rPr>
          <w:rFonts w:cs="宋体"/>
          <w:color w:val="000000" w:themeColor="text1"/>
          <w14:textFill>
            <w14:solidFill>
              <w14:schemeClr w14:val="tx1"/>
            </w14:solidFill>
          </w14:textFill>
        </w:rPr>
      </w:pPr>
    </w:p>
    <w:p>
      <w:pPr>
        <w:spacing w:line="480" w:lineRule="auto"/>
        <w:jc w:val="center"/>
        <w:rPr>
          <w:rStyle w:val="51"/>
          <w:rFonts w:ascii="宋体" w:hAnsi="宋体" w:cs="宋体"/>
          <w:b/>
          <w:color w:val="000000" w:themeColor="text1"/>
          <w:sz w:val="44"/>
          <w14:textFill>
            <w14:solidFill>
              <w14:schemeClr w14:val="tx1"/>
            </w14:solidFill>
          </w14:textFill>
        </w:rPr>
      </w:pPr>
      <w:r>
        <w:rPr>
          <w:rStyle w:val="51"/>
          <w:rFonts w:hint="eastAsia" w:ascii="宋体" w:hAnsi="宋体" w:cs="宋体"/>
          <w:b/>
          <w:color w:val="000000" w:themeColor="text1"/>
          <w:sz w:val="44"/>
          <w14:textFill>
            <w14:solidFill>
              <w14:schemeClr w14:val="tx1"/>
            </w14:solidFill>
          </w14:textFill>
        </w:rPr>
        <w:t>总  目  录</w:t>
      </w:r>
    </w:p>
    <w:p>
      <w:pPr>
        <w:spacing w:line="480" w:lineRule="auto"/>
        <w:rPr>
          <w:rStyle w:val="51"/>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6"/>
            <w:tabs>
              <w:tab w:val="right" w:leader="dot" w:pos="8953"/>
            </w:tabs>
            <w:rPr>
              <w:rFonts w:ascii="宋体" w:hAnsi="宋体" w:cs="宋体"/>
              <w:color w:val="000000" w:themeColor="text1"/>
              <w:sz w:val="36"/>
              <w:szCs w:val="36"/>
              <w14:textFill>
                <w14:solidFill>
                  <w14:schemeClr w14:val="tx1"/>
                </w14:solidFill>
              </w14:textFill>
            </w:rPr>
          </w:pPr>
          <w:r>
            <w:rPr>
              <w:rStyle w:val="51"/>
              <w:color w:val="000000" w:themeColor="text1"/>
              <w:sz w:val="44"/>
              <w14:textFill>
                <w14:solidFill>
                  <w14:schemeClr w14:val="tx1"/>
                </w14:solidFill>
              </w14:textFill>
            </w:rPr>
            <w:fldChar w:fldCharType="begin"/>
          </w:r>
          <w:r>
            <w:rPr>
              <w:rStyle w:val="51"/>
              <w:rFonts w:ascii="宋体" w:hAnsi="宋体" w:cs="宋体"/>
              <w:bCs/>
              <w:color w:val="000000" w:themeColor="text1"/>
              <w:sz w:val="44"/>
              <w14:textFill>
                <w14:solidFill>
                  <w14:schemeClr w14:val="tx1"/>
                </w14:solidFill>
              </w14:textFill>
            </w:rPr>
            <w:instrText xml:space="preserve">TOC \o "1-1" \h \u </w:instrText>
          </w:r>
          <w:r>
            <w:rPr>
              <w:rStyle w:val="51"/>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6"/>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6"/>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pPr>
            <w:pStyle w:val="166"/>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3</w:t>
          </w:r>
        </w:p>
        <w:p>
          <w:pPr>
            <w:pStyle w:val="166"/>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1</w:t>
          </w:r>
        </w:p>
        <w:p>
          <w:pPr>
            <w:pStyle w:val="166"/>
            <w:tabs>
              <w:tab w:val="right" w:leader="dot" w:pos="8953"/>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6</w:t>
          </w:r>
          <w:bookmarkStart w:id="60" w:name="_GoBack"/>
          <w:bookmarkEnd w:id="60"/>
        </w:p>
        <w:p>
          <w:pPr>
            <w:pStyle w:val="166"/>
            <w:tabs>
              <w:tab w:val="right" w:leader="dot" w:pos="8953"/>
            </w:tabs>
            <w:rPr>
              <w:color w:val="000000" w:themeColor="text1"/>
              <w14:textFill>
                <w14:solidFill>
                  <w14:schemeClr w14:val="tx1"/>
                </w14:solidFill>
              </w14:textFill>
            </w:rPr>
          </w:pPr>
        </w:p>
        <w:p>
          <w:pPr>
            <w:pStyle w:val="41"/>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41"/>
        <w:outlineLvl w:val="0"/>
        <w:rPr>
          <w:rStyle w:val="51"/>
          <w:rFonts w:ascii="宋体" w:hAnsi="宋体" w:eastAsia="宋体" w:cs="宋体"/>
          <w:b/>
          <w:bCs/>
          <w:color w:val="000000" w:themeColor="text1"/>
          <w:sz w:val="44"/>
          <w:szCs w:val="44"/>
          <w14:textFill>
            <w14:solidFill>
              <w14:schemeClr w14:val="tx1"/>
            </w14:solidFill>
          </w14:textFill>
        </w:rPr>
      </w:pPr>
      <w:bookmarkStart w:id="0" w:name="_Toc18878"/>
      <w:r>
        <w:rPr>
          <w:rStyle w:val="51"/>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41"/>
        <w:tabs>
          <w:tab w:val="left" w:pos="0"/>
          <w:tab w:val="left" w:pos="3165"/>
          <w:tab w:val="center" w:pos="4153"/>
        </w:tabs>
        <w:spacing w:line="360" w:lineRule="auto"/>
        <w:rPr>
          <w:rStyle w:val="51"/>
          <w:rFonts w:ascii="宋体" w:hAnsi="宋体" w:eastAsia="宋体" w:cs="宋体"/>
          <w:b/>
          <w:bCs/>
          <w:color w:val="000000" w:themeColor="text1"/>
          <w14:textFill>
            <w14:solidFill>
              <w14:schemeClr w14:val="tx1"/>
            </w14:solidFill>
          </w14:textFill>
        </w:rPr>
      </w:pPr>
      <w:r>
        <w:rPr>
          <w:rStyle w:val="51"/>
          <w:rFonts w:hint="eastAsia" w:ascii="宋体" w:hAnsi="宋体" w:eastAsia="宋体" w:cs="宋体"/>
          <w:b/>
          <w:bCs/>
          <w:color w:val="000000" w:themeColor="text1"/>
          <w14:textFill>
            <w14:solidFill>
              <w14:schemeClr w14:val="tx1"/>
            </w14:solidFill>
          </w14:textFill>
        </w:rPr>
        <w:t>盐城工业职业技术学院服务器采购招标公告</w:t>
      </w:r>
    </w:p>
    <w:p>
      <w:pPr>
        <w:pBdr>
          <w:top w:val="single" w:color="000000" w:sz="4" w:space="1"/>
          <w:left w:val="single" w:color="000000" w:sz="4" w:space="4"/>
          <w:bottom w:val="single" w:color="000000" w:sz="4" w:space="1"/>
          <w:right w:val="single" w:color="000000" w:sz="4" w:space="4"/>
        </w:pBdr>
        <w:spacing w:line="460" w:lineRule="exact"/>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u w:val="single" w:color="000000"/>
          <w14:textFill>
            <w14:solidFill>
              <w14:schemeClr w14:val="tx1"/>
            </w14:solidFill>
          </w14:textFill>
        </w:rPr>
        <w:t>盐城工业职业技术学院服务器采购</w:t>
      </w:r>
      <w:r>
        <w:rPr>
          <w:rStyle w:val="51"/>
          <w:rFonts w:hint="eastAsia" w:ascii="宋体" w:hAnsi="宋体" w:cs="宋体"/>
          <w:bCs/>
          <w:color w:val="000000" w:themeColor="text1"/>
          <w:sz w:val="24"/>
          <w:szCs w:val="24"/>
          <w14:textFill>
            <w14:solidFill>
              <w14:schemeClr w14:val="tx1"/>
            </w14:solidFill>
          </w14:textFill>
        </w:rPr>
        <w:t>招标项目的潜在投标人应在“</w:t>
      </w:r>
      <w:r>
        <w:rPr>
          <w:rStyle w:val="51"/>
          <w:rFonts w:hint="eastAsia" w:ascii="宋体" w:hAnsi="宋体"/>
          <w:bCs/>
          <w:color w:val="000000" w:themeColor="text1"/>
          <w:sz w:val="24"/>
          <w:szCs w:val="24"/>
          <w:u w:val="single"/>
          <w14:textFill>
            <w14:solidFill>
              <w14:schemeClr w14:val="tx1"/>
            </w14:solidFill>
          </w14:textFill>
        </w:rPr>
        <w:t>盐城工业职业技术学院招标采购网</w:t>
      </w:r>
      <w:r>
        <w:rPr>
          <w:rStyle w:val="51"/>
          <w:rFonts w:hint="eastAsia" w:ascii="宋体" w:hAnsi="宋体" w:cs="宋体"/>
          <w:bCs/>
          <w:color w:val="000000" w:themeColor="text1"/>
          <w:sz w:val="24"/>
          <w:szCs w:val="24"/>
          <w:u w:val="single"/>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获</w:t>
      </w:r>
      <w:r>
        <w:rPr>
          <w:rStyle w:val="51"/>
          <w:rFonts w:hint="eastAsia" w:ascii="宋体" w:hAnsi="宋体" w:cs="宋体"/>
          <w:color w:val="000000" w:themeColor="text1"/>
          <w:sz w:val="24"/>
          <w:szCs w:val="24"/>
          <w14:textFill>
            <w14:solidFill>
              <w14:schemeClr w14:val="tx1"/>
            </w14:solidFill>
          </w14:textFill>
        </w:rPr>
        <w:t>取招标文件，并于</w:t>
      </w:r>
      <w:r>
        <w:rPr>
          <w:rStyle w:val="51"/>
          <w:rFonts w:hint="eastAsia" w:ascii="宋体" w:hAnsi="宋体" w:cs="宋体"/>
          <w:color w:val="000000" w:themeColor="text1"/>
          <w:sz w:val="24"/>
          <w:szCs w:val="24"/>
          <w:u w:val="single" w:color="000000"/>
          <w14:textFill>
            <w14:solidFill>
              <w14:schemeClr w14:val="tx1"/>
            </w14:solidFill>
          </w14:textFill>
        </w:rPr>
        <w:t>2024</w:t>
      </w:r>
      <w:r>
        <w:rPr>
          <w:rStyle w:val="51"/>
          <w:rFonts w:hint="eastAsia" w:ascii="宋体" w:hAnsi="宋体" w:cs="宋体"/>
          <w:bCs/>
          <w:color w:val="000000" w:themeColor="text1"/>
          <w:sz w:val="24"/>
          <w:szCs w:val="24"/>
          <w:u w:val="single" w:color="000000"/>
          <w14:textFill>
            <w14:solidFill>
              <w14:schemeClr w14:val="tx1"/>
            </w14:solidFill>
          </w14:textFill>
        </w:rPr>
        <w:t>年</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51"/>
          <w:rFonts w:hint="eastAsia" w:ascii="宋体" w:hAnsi="宋体" w:cs="宋体"/>
          <w:bCs/>
          <w:color w:val="000000" w:themeColor="text1"/>
          <w:sz w:val="24"/>
          <w:szCs w:val="24"/>
          <w:u w:val="single" w:color="000000"/>
          <w14:textFill>
            <w14:solidFill>
              <w14:schemeClr w14:val="tx1"/>
            </w14:solidFill>
          </w14:textFill>
        </w:rPr>
        <w:t>月</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26</w:t>
      </w:r>
      <w:r>
        <w:rPr>
          <w:rStyle w:val="51"/>
          <w:rFonts w:hint="eastAsia" w:ascii="宋体" w:hAnsi="宋体" w:cs="宋体"/>
          <w:bCs/>
          <w:color w:val="000000" w:themeColor="text1"/>
          <w:sz w:val="24"/>
          <w:szCs w:val="24"/>
          <w:u w:val="single" w:color="000000"/>
          <w14:textFill>
            <w14:solidFill>
              <w14:schemeClr w14:val="tx1"/>
            </w14:solidFill>
          </w14:textFill>
        </w:rPr>
        <w:t>日</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51"/>
          <w:rFonts w:hint="eastAsia" w:ascii="宋体" w:hAnsi="宋体" w:cs="宋体"/>
          <w:bCs/>
          <w:color w:val="000000" w:themeColor="text1"/>
          <w:sz w:val="24"/>
          <w:szCs w:val="24"/>
          <w:u w:val="single" w:color="000000"/>
          <w14:textFill>
            <w14:solidFill>
              <w14:schemeClr w14:val="tx1"/>
            </w14:solidFill>
          </w14:textFill>
        </w:rPr>
        <w:t>点00分（</w:t>
      </w:r>
      <w:r>
        <w:rPr>
          <w:rStyle w:val="51"/>
          <w:rFonts w:hint="eastAsia" w:ascii="宋体" w:hAnsi="宋体" w:cs="宋体"/>
          <w:bCs/>
          <w:color w:val="000000" w:themeColor="text1"/>
          <w:sz w:val="24"/>
          <w:szCs w:val="24"/>
          <w14:textFill>
            <w14:solidFill>
              <w14:schemeClr w14:val="tx1"/>
            </w14:solidFill>
          </w14:textFill>
        </w:rPr>
        <w:t>北京时间）前递交投标文件</w:t>
      </w:r>
      <w:r>
        <w:rPr>
          <w:rStyle w:val="51"/>
          <w:rFonts w:hint="eastAsia" w:ascii="宋体" w:hAnsi="宋体" w:cs="宋体"/>
          <w:color w:val="000000" w:themeColor="text1"/>
          <w:sz w:val="24"/>
          <w:szCs w:val="24"/>
          <w14:textFill>
            <w14:solidFill>
              <w14:schemeClr w14:val="tx1"/>
            </w14:solidFill>
          </w14:textFill>
        </w:rPr>
        <w:t>。</w:t>
      </w:r>
    </w:p>
    <w:p>
      <w:pPr>
        <w:pStyle w:val="41"/>
        <w:tabs>
          <w:tab w:val="left" w:pos="0"/>
          <w:tab w:val="left" w:pos="3165"/>
          <w:tab w:val="center" w:pos="4153"/>
        </w:tabs>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项目编号：</w:t>
      </w:r>
      <w:r>
        <w:rPr>
          <w:rStyle w:val="51"/>
          <w:rFonts w:hint="eastAsia" w:ascii="宋体" w:hAnsi="宋体" w:cs="宋体"/>
          <w:color w:val="000000" w:themeColor="text1"/>
          <w:sz w:val="24"/>
          <w:szCs w:val="24"/>
          <w:u w:val="single"/>
          <w14:textFill>
            <w14:solidFill>
              <w14:schemeClr w14:val="tx1"/>
            </w14:solidFill>
          </w14:textFill>
        </w:rPr>
        <w:t>2024-</w:t>
      </w:r>
      <w:r>
        <w:rPr>
          <w:rStyle w:val="51"/>
          <w:rFonts w:hint="eastAsia" w:ascii="宋体" w:hAnsi="宋体" w:cs="宋体"/>
          <w:color w:val="000000" w:themeColor="text1"/>
          <w:sz w:val="24"/>
          <w:szCs w:val="24"/>
          <w:u w:val="single"/>
          <w:lang w:eastAsia="zh-CN"/>
          <w14:textFill>
            <w14:solidFill>
              <w14:schemeClr w14:val="tx1"/>
            </w14:solidFill>
          </w14:textFill>
        </w:rPr>
        <w:t>030N</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项目名称：</w:t>
      </w:r>
      <w:r>
        <w:rPr>
          <w:rStyle w:val="51"/>
          <w:rFonts w:hint="eastAsia" w:ascii="宋体" w:hAnsi="宋体" w:cs="宋体"/>
          <w:color w:val="000000" w:themeColor="text1"/>
          <w:sz w:val="24"/>
          <w:szCs w:val="24"/>
          <w:u w:val="single"/>
          <w14:textFill>
            <w14:solidFill>
              <w14:schemeClr w14:val="tx1"/>
            </w14:solidFill>
          </w14:textFill>
        </w:rPr>
        <w:t>盐城工业职业技术学院服务器采购</w:t>
      </w:r>
    </w:p>
    <w:p>
      <w:pPr>
        <w:pStyle w:val="150"/>
        <w:widowControl w:val="0"/>
        <w:tabs>
          <w:tab w:val="left" w:pos="0"/>
        </w:tabs>
        <w:adjustRightInd w:val="0"/>
        <w:snapToGrid w:val="0"/>
        <w:spacing w:line="360" w:lineRule="auto"/>
        <w:ind w:left="0" w:firstLine="480" w:firstLineChars="200"/>
        <w:rPr>
          <w:rStyle w:val="51"/>
          <w:rFonts w:ascii="宋体" w:hAnsi="宋体" w:cs="宋体"/>
          <w:color w:val="000000" w:themeColor="text1"/>
          <w:szCs w:val="24"/>
          <w:u w:val="single"/>
          <w:lang w:eastAsia="zh-CN"/>
          <w14:textFill>
            <w14:solidFill>
              <w14:schemeClr w14:val="tx1"/>
            </w14:solidFill>
          </w14:textFill>
        </w:rPr>
      </w:pPr>
      <w:r>
        <w:rPr>
          <w:rStyle w:val="51"/>
          <w:rFonts w:hint="eastAsia" w:ascii="宋体" w:hAnsi="宋体" w:cs="宋体"/>
          <w:color w:val="000000" w:themeColor="text1"/>
          <w:szCs w:val="24"/>
          <w:lang w:eastAsia="zh-CN"/>
          <w14:textFill>
            <w14:solidFill>
              <w14:schemeClr w14:val="tx1"/>
            </w14:solidFill>
          </w14:textFill>
        </w:rPr>
        <w:t>最高限价：</w:t>
      </w:r>
      <w:r>
        <w:rPr>
          <w:rStyle w:val="51"/>
          <w:rFonts w:hint="eastAsia" w:ascii="宋体" w:hAnsi="宋体" w:cs="宋体"/>
          <w:color w:val="000000" w:themeColor="text1"/>
          <w:szCs w:val="24"/>
          <w:u w:val="single"/>
          <w:lang w:eastAsia="zh-CN"/>
          <w14:textFill>
            <w14:solidFill>
              <w14:schemeClr w14:val="tx1"/>
            </w14:solidFill>
          </w14:textFill>
        </w:rPr>
        <w:t>90万元</w:t>
      </w:r>
    </w:p>
    <w:p>
      <w:pPr>
        <w:pStyle w:val="150"/>
        <w:widowControl w:val="0"/>
        <w:tabs>
          <w:tab w:val="left" w:pos="0"/>
        </w:tabs>
        <w:adjustRightInd w:val="0"/>
        <w:snapToGrid w:val="0"/>
        <w:spacing w:line="360" w:lineRule="auto"/>
        <w:ind w:left="0" w:firstLine="480" w:firstLineChars="200"/>
        <w:rPr>
          <w:rStyle w:val="51"/>
          <w:rFonts w:ascii="宋体" w:hAnsi="宋体" w:cs="宋体"/>
          <w:color w:val="000000" w:themeColor="text1"/>
          <w:szCs w:val="24"/>
          <w:u w:val="single"/>
          <w:lang w:eastAsia="zh-CN"/>
          <w14:textFill>
            <w14:solidFill>
              <w14:schemeClr w14:val="tx1"/>
            </w14:solidFill>
          </w14:textFill>
        </w:rPr>
      </w:pPr>
      <w:r>
        <w:rPr>
          <w:rStyle w:val="51"/>
          <w:rFonts w:ascii="宋体" w:hAnsi="宋体" w:cs="宋体"/>
          <w:bCs/>
          <w:color w:val="000000" w:themeColor="text1"/>
          <w:kern w:val="2"/>
          <w:szCs w:val="24"/>
          <w:lang w:eastAsia="zh-CN" w:bidi="ar-SA"/>
          <w14:textFill>
            <w14:solidFill>
              <w14:schemeClr w14:val="tx1"/>
            </w14:solidFill>
          </w14:textFill>
        </w:rPr>
        <w:t>资金来源及落实情况：第三方资金且已落实。</w:t>
      </w:r>
    </w:p>
    <w:p>
      <w:pPr>
        <w:adjustRightInd w:val="0"/>
        <w:snapToGrid w:val="0"/>
        <w:spacing w:line="336" w:lineRule="auto"/>
        <w:ind w:firstLine="480" w:firstLineChars="200"/>
        <w:rPr>
          <w:rStyle w:val="51"/>
          <w:rFonts w:ascii="宋体" w:hAnsi="宋体" w:cs="宋体"/>
          <w:color w:val="000000" w:themeColor="text1"/>
          <w:sz w:val="24"/>
          <w:szCs w:val="24"/>
          <w:u w:val="single"/>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采购需求：</w:t>
      </w:r>
      <w:r>
        <w:rPr>
          <w:rStyle w:val="51"/>
          <w:rFonts w:hint="eastAsia" w:ascii="宋体" w:hAnsi="宋体" w:cs="宋体"/>
          <w:color w:val="000000" w:themeColor="text1"/>
          <w:sz w:val="24"/>
          <w:szCs w:val="24"/>
          <w:u w:val="single"/>
          <w14:textFill>
            <w14:solidFill>
              <w14:schemeClr w14:val="tx1"/>
            </w14:solidFill>
          </w14:textFill>
        </w:rPr>
        <w:t>拟对</w:t>
      </w:r>
      <w:r>
        <w:rPr>
          <w:rStyle w:val="51"/>
          <w:rFonts w:hint="eastAsia" w:ascii="宋体" w:hAnsi="宋体" w:cs="宋体"/>
          <w:bCs/>
          <w:color w:val="000000" w:themeColor="text1"/>
          <w:sz w:val="24"/>
          <w:szCs w:val="24"/>
          <w:u w:val="single" w:color="000000"/>
          <w14:textFill>
            <w14:solidFill>
              <w14:schemeClr w14:val="tx1"/>
            </w14:solidFill>
          </w14:textFill>
        </w:rPr>
        <w:t>盐城工业职业技术学院服务器采购</w:t>
      </w:r>
      <w:r>
        <w:rPr>
          <w:rStyle w:val="51"/>
          <w:rFonts w:hint="eastAsia" w:ascii="宋体" w:hAnsi="宋体" w:cs="宋体"/>
          <w:color w:val="000000" w:themeColor="text1"/>
          <w:sz w:val="24"/>
          <w:szCs w:val="24"/>
          <w:u w:val="single"/>
          <w14:textFill>
            <w14:solidFill>
              <w14:schemeClr w14:val="tx1"/>
            </w14:solidFill>
          </w14:textFill>
        </w:rPr>
        <w:t>,C86服务器7台，ARM服务器2台，虚拟化平台1套，虚拟机迁移服务1项，具体详见招标文件项目需求。采购人保留对上述规模进行调整的权利。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合同履行期限：签订合同后</w:t>
      </w:r>
      <w:r>
        <w:rPr>
          <w:rStyle w:val="51"/>
          <w:rFonts w:hint="eastAsia" w:ascii="宋体" w:hAnsi="宋体" w:cs="宋体"/>
          <w:color w:val="000000" w:themeColor="text1"/>
          <w:sz w:val="24"/>
          <w:szCs w:val="24"/>
          <w:lang w:val="en-US" w:eastAsia="zh-CN"/>
          <w14:textFill>
            <w14:solidFill>
              <w14:schemeClr w14:val="tx1"/>
            </w14:solidFill>
          </w14:textFill>
        </w:rPr>
        <w:t>90</w:t>
      </w:r>
      <w:r>
        <w:rPr>
          <w:rStyle w:val="51"/>
          <w:rFonts w:hint="eastAsia" w:ascii="宋体" w:hAnsi="宋体" w:cs="宋体"/>
          <w:color w:val="000000" w:themeColor="text1"/>
          <w:sz w:val="24"/>
          <w:szCs w:val="24"/>
          <w14:textFill>
            <w14:solidFill>
              <w14:schemeClr w14:val="tx1"/>
            </w14:solidFill>
          </w14:textFill>
        </w:rPr>
        <w:t>天（如甲方需要延时交付，可另行约定时间）</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本项目</w:t>
      </w:r>
      <w:r>
        <w:rPr>
          <w:rStyle w:val="51"/>
          <w:rFonts w:hint="eastAsia" w:ascii="宋体" w:hAnsi="宋体" w:cs="宋体"/>
          <w:b/>
          <w:bCs/>
          <w:color w:val="000000" w:themeColor="text1"/>
          <w:sz w:val="24"/>
          <w:szCs w:val="24"/>
          <w:u w:val="single"/>
          <w14:textFill>
            <w14:solidFill>
              <w14:schemeClr w14:val="tx1"/>
            </w14:solidFill>
          </w14:textFill>
        </w:rPr>
        <w:t>不接受</w:t>
      </w:r>
      <w:r>
        <w:rPr>
          <w:rStyle w:val="51"/>
          <w:rFonts w:hint="eastAsia" w:ascii="宋体" w:hAnsi="宋体" w:cs="宋体"/>
          <w:color w:val="000000" w:themeColor="text1"/>
          <w:sz w:val="24"/>
          <w:szCs w:val="24"/>
          <w14:textFill>
            <w14:solidFill>
              <w14:schemeClr w14:val="tx1"/>
            </w14:solidFill>
          </w14:textFill>
        </w:rPr>
        <w:t>联合体投标。</w:t>
      </w:r>
    </w:p>
    <w:p>
      <w:pPr>
        <w:pStyle w:val="41"/>
        <w:widowControl w:val="0"/>
        <w:tabs>
          <w:tab w:val="left" w:pos="0"/>
          <w:tab w:val="left" w:pos="3165"/>
          <w:tab w:val="center" w:pos="4153"/>
        </w:tabs>
        <w:adjustRightInd w:val="0"/>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1"/>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1"/>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2.落实政府采购政策需满足的资格要求：/。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12</w:t>
      </w:r>
      <w:r>
        <w:rPr>
          <w:rFonts w:hint="eastAsia" w:ascii="宋体" w:hAnsi="宋体" w:cs="宋体"/>
          <w:bCs/>
          <w:color w:val="000000" w:themeColor="text1"/>
          <w:sz w:val="24"/>
          <w:szCs w:val="24"/>
          <w14:textFill>
            <w14:solidFill>
              <w14:schemeClr w14:val="tx1"/>
            </w14:solidFill>
          </w14:textFill>
        </w:rPr>
        <w:t>日</w:t>
      </w:r>
      <w:r>
        <w:rPr>
          <w:rStyle w:val="51"/>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时间：2024年</w:t>
      </w:r>
      <w:r>
        <w:rPr>
          <w:rStyle w:val="51"/>
          <w:rFonts w:hint="eastAsia" w:ascii="宋体" w:hAnsi="宋体" w:cs="宋体"/>
          <w:color w:val="000000" w:themeColor="text1"/>
          <w:sz w:val="24"/>
          <w:szCs w:val="24"/>
          <w:lang w:val="en-US" w:eastAsia="zh-CN"/>
          <w14:textFill>
            <w14:solidFill>
              <w14:schemeClr w14:val="tx1"/>
            </w14:solidFill>
          </w14:textFill>
        </w:rPr>
        <w:t>8</w:t>
      </w:r>
      <w:r>
        <w:rPr>
          <w:rStyle w:val="51"/>
          <w:rFonts w:hint="eastAsia" w:ascii="宋体" w:hAnsi="宋体" w:cs="宋体"/>
          <w:color w:val="000000" w:themeColor="text1"/>
          <w:sz w:val="24"/>
          <w:szCs w:val="24"/>
          <w14:textFill>
            <w14:solidFill>
              <w14:schemeClr w14:val="tx1"/>
            </w14:solidFill>
          </w14:textFill>
        </w:rPr>
        <w:t>月</w:t>
      </w:r>
      <w:r>
        <w:rPr>
          <w:rStyle w:val="51"/>
          <w:rFonts w:hint="eastAsia" w:ascii="宋体" w:hAnsi="宋体" w:cs="宋体"/>
          <w:color w:val="000000" w:themeColor="text1"/>
          <w:sz w:val="24"/>
          <w:szCs w:val="24"/>
          <w:lang w:val="en-US" w:eastAsia="zh-CN"/>
          <w14:textFill>
            <w14:solidFill>
              <w14:schemeClr w14:val="tx1"/>
            </w14:solidFill>
          </w14:textFill>
        </w:rPr>
        <w:t>26</w:t>
      </w:r>
      <w:r>
        <w:rPr>
          <w:rStyle w:val="51"/>
          <w:rFonts w:hint="eastAsia" w:ascii="宋体" w:hAnsi="宋体" w:cs="宋体"/>
          <w:color w:val="000000" w:themeColor="text1"/>
          <w:sz w:val="24"/>
          <w:szCs w:val="24"/>
          <w14:textFill>
            <w14:solidFill>
              <w14:schemeClr w14:val="tx1"/>
            </w14:solidFill>
          </w14:textFill>
        </w:rPr>
        <w:t>日</w:t>
      </w:r>
      <w:r>
        <w:rPr>
          <w:rStyle w:val="51"/>
          <w:rFonts w:hint="eastAsia" w:ascii="宋体" w:hAnsi="宋体" w:cs="宋体"/>
          <w:color w:val="000000" w:themeColor="text1"/>
          <w:sz w:val="24"/>
          <w:szCs w:val="24"/>
          <w:lang w:val="en-US" w:eastAsia="zh-CN"/>
          <w14:textFill>
            <w14:solidFill>
              <w14:schemeClr w14:val="tx1"/>
            </w14:solidFill>
          </w14:textFill>
        </w:rPr>
        <w:t>9</w:t>
      </w:r>
      <w:r>
        <w:rPr>
          <w:rStyle w:val="51"/>
          <w:rFonts w:hint="eastAsia" w:ascii="宋体" w:hAnsi="宋体" w:cs="宋体"/>
          <w:color w:val="000000" w:themeColor="text1"/>
          <w:sz w:val="24"/>
          <w:szCs w:val="24"/>
          <w14:textFill>
            <w14:solidFill>
              <w14:schemeClr w14:val="tx1"/>
            </w14:solidFill>
          </w14:textFill>
        </w:rPr>
        <w:t>点00分（北京时间）</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联系电话：0515-88580406</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名称：南京建淳造价师事务所有限公司</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地址：盐城市金融城四号楼1103</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联系人：周先生              </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联系电话：13024494996</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项目联系人：吴老师</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联系电话：0515-88583922</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2"/>
        <w:ind w:left="1470" w:right="1470"/>
        <w:rPr>
          <w:rStyle w:val="51"/>
          <w:rFonts w:ascii="宋体" w:hAnsi="宋体" w:cs="宋体"/>
          <w:color w:val="000000" w:themeColor="text1"/>
          <w:sz w:val="24"/>
          <w:szCs w:val="24"/>
          <w14:textFill>
            <w14:solidFill>
              <w14:schemeClr w14:val="tx1"/>
            </w14:solidFill>
          </w14:textFill>
        </w:rPr>
      </w:pPr>
    </w:p>
    <w:p>
      <w:pPr>
        <w:pStyle w:val="42"/>
        <w:spacing w:before="0" w:after="0" w:line="240" w:lineRule="auto"/>
        <w:outlineLvl w:val="0"/>
        <w:rPr>
          <w:rStyle w:val="51"/>
          <w:rFonts w:ascii="宋体" w:hAnsi="宋体" w:eastAsia="宋体" w:cs="宋体"/>
          <w:color w:val="000000" w:themeColor="text1"/>
          <w14:textFill>
            <w14:solidFill>
              <w14:schemeClr w14:val="tx1"/>
            </w14:solidFill>
          </w14:textFill>
        </w:rPr>
      </w:pPr>
      <w:bookmarkStart w:id="1" w:name="_Toc21663"/>
    </w:p>
    <w:p>
      <w:pPr>
        <w:pStyle w:val="42"/>
        <w:spacing w:before="0" w:after="0" w:line="240" w:lineRule="auto"/>
        <w:outlineLvl w:val="0"/>
        <w:rPr>
          <w:rStyle w:val="51"/>
          <w:rFonts w:ascii="宋体" w:hAnsi="宋体" w:eastAsia="宋体" w:cs="宋体"/>
          <w:b w:val="0"/>
          <w:bCs w:val="0"/>
          <w:color w:val="000000" w:themeColor="text1"/>
          <w14:textFill>
            <w14:solidFill>
              <w14:schemeClr w14:val="tx1"/>
            </w14:solidFill>
          </w14:textFill>
        </w:rPr>
      </w:pPr>
      <w:r>
        <w:rPr>
          <w:rStyle w:val="51"/>
          <w:rFonts w:hint="eastAsia" w:ascii="宋体" w:hAnsi="宋体" w:eastAsia="宋体" w:cs="宋体"/>
          <w:color w:val="000000" w:themeColor="text1"/>
          <w14:textFill>
            <w14:solidFill>
              <w14:schemeClr w14:val="tx1"/>
            </w14:solidFill>
          </w14:textFill>
        </w:rPr>
        <w:t>第二章  投标人须知</w:t>
      </w:r>
      <w:bookmarkEnd w:id="1"/>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一、总则</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 满足本文件实质性条款的规定。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如本项目代理服务费不足3000元按3000元计取；上述费用由各投标人在投标时自行综合考虑分摊含进投标报价中，且不得单列，采购人不再承担上述费用。</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5.1</w:t>
      </w:r>
      <w:r>
        <w:rPr>
          <w:rStyle w:val="51"/>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二、招标文件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7.1</w:t>
      </w:r>
      <w:r>
        <w:rPr>
          <w:rStyle w:val="51"/>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7.2</w:t>
      </w:r>
      <w:r>
        <w:rPr>
          <w:rStyle w:val="51"/>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8.1</w:t>
      </w:r>
      <w:r>
        <w:rPr>
          <w:rStyle w:val="51"/>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1"/>
          <w:rFonts w:hint="eastAsia" w:ascii="宋体" w:hAnsi="宋体" w:cs="宋体"/>
          <w:b/>
          <w:color w:val="000000" w:themeColor="text1"/>
          <w:sz w:val="24"/>
          <w:szCs w:val="24"/>
          <w14:textFill>
            <w14:solidFill>
              <w14:schemeClr w14:val="tx1"/>
            </w14:solidFill>
          </w14:textFill>
        </w:rPr>
        <w:t>十日</w:t>
      </w:r>
      <w:r>
        <w:rPr>
          <w:rStyle w:val="51"/>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9.1</w:t>
      </w:r>
      <w:r>
        <w:rPr>
          <w:rStyle w:val="51"/>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9.2</w:t>
      </w:r>
      <w:r>
        <w:rPr>
          <w:rStyle w:val="51"/>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9.3</w:t>
      </w:r>
      <w:r>
        <w:rPr>
          <w:rStyle w:val="51"/>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三、投标文件的编制</w:t>
      </w:r>
    </w:p>
    <w:p>
      <w:pPr>
        <w:pStyle w:val="45"/>
        <w:snapToGrid w:val="0"/>
        <w:spacing w:before="0" w:after="0"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10.1</w:t>
      </w:r>
      <w:r>
        <w:rPr>
          <w:rStyle w:val="51"/>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1"/>
          <w:rFonts w:hint="eastAsia" w:ascii="宋体" w:hAnsi="宋体" w:cs="宋体"/>
          <w:b/>
          <w:bCs/>
          <w:color w:val="000000" w:themeColor="text1"/>
          <w:sz w:val="24"/>
          <w:szCs w:val="24"/>
          <w14:textFill>
            <w14:solidFill>
              <w14:schemeClr w14:val="tx1"/>
            </w14:solidFill>
          </w14:textFill>
        </w:rPr>
        <w:t>简体中文</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10.2</w:t>
      </w:r>
      <w:r>
        <w:rPr>
          <w:rStyle w:val="51"/>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13.2</w:t>
      </w:r>
      <w:r>
        <w:rPr>
          <w:rStyle w:val="51"/>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1"/>
          <w:rFonts w:ascii="宋体" w:hAnsi="宋体"/>
          <w:color w:val="000000" w:themeColor="text1"/>
          <w:sz w:val="24"/>
          <w:szCs w:val="24"/>
          <w14:textFill>
            <w14:solidFill>
              <w14:schemeClr w14:val="tx1"/>
            </w14:solidFill>
          </w14:textFill>
        </w:rPr>
        <w:t>包括</w:t>
      </w:r>
      <w:r>
        <w:rPr>
          <w:rStyle w:val="51"/>
          <w:rFonts w:ascii="宋体" w:hAnsi="宋体" w:cs="宋体"/>
          <w:bCs/>
          <w:color w:val="000000" w:themeColor="text1"/>
          <w:sz w:val="24"/>
          <w:szCs w:val="24"/>
          <w14:textFill>
            <w14:solidFill>
              <w14:schemeClr w14:val="tx1"/>
            </w14:solidFill>
          </w14:textFill>
        </w:rPr>
        <w:t>买方需求的货物价格</w:t>
      </w:r>
      <w:r>
        <w:rPr>
          <w:rStyle w:val="51"/>
          <w:rFonts w:ascii="宋体" w:hAnsi="宋体"/>
          <w:color w:val="000000" w:themeColor="text1"/>
          <w:sz w:val="24"/>
          <w:szCs w:val="24"/>
          <w14:textFill>
            <w14:solidFill>
              <w14:schemeClr w14:val="tx1"/>
            </w14:solidFill>
          </w14:textFill>
        </w:rPr>
        <w:t>、</w:t>
      </w:r>
      <w:r>
        <w:rPr>
          <w:rStyle w:val="51"/>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1"/>
          <w:rFonts w:ascii="宋体" w:hAnsi="宋体"/>
          <w:color w:val="000000" w:themeColor="text1"/>
          <w:sz w:val="24"/>
          <w:szCs w:val="24"/>
          <w14:textFill>
            <w14:solidFill>
              <w14:schemeClr w14:val="tx1"/>
            </w14:solidFill>
          </w14:textFill>
        </w:rPr>
        <w:t>相关税金费用</w:t>
      </w:r>
      <w:r>
        <w:rPr>
          <w:rStyle w:val="51"/>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13.4</w:t>
      </w:r>
      <w:r>
        <w:rPr>
          <w:rStyle w:val="51"/>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13.5</w:t>
      </w:r>
      <w:r>
        <w:rPr>
          <w:rStyle w:val="51"/>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投标文件中的货物</w:t>
      </w:r>
      <w:r>
        <w:rPr>
          <w:rStyle w:val="51"/>
          <w:rFonts w:hint="eastAsia" w:ascii="宋体" w:hAnsi="宋体" w:cs="宋体"/>
          <w:color w:val="000000" w:themeColor="text1"/>
          <w:sz w:val="24"/>
          <w:szCs w:val="24"/>
          <w14:textFill>
            <w14:solidFill>
              <w14:schemeClr w14:val="tx1"/>
            </w14:solidFill>
          </w14:textFill>
        </w:rPr>
        <w:t>及服务</w:t>
      </w:r>
      <w:r>
        <w:rPr>
          <w:rStyle w:val="51"/>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1"/>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项目总价：应当包含招标文件所确定的采购范围内所有工作内容，以及投标人为完成上述内容并达到招标文件中合同条款所规定的质量标准及技术要求所必须的全部工程总费用。</w:t>
      </w:r>
    </w:p>
    <w:p>
      <w:pPr>
        <w:widowControl w:val="0"/>
        <w:adjustRightInd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1"/>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lang w:val="zh-CN"/>
          <w14:textFill>
            <w14:solidFill>
              <w14:schemeClr w14:val="tx1"/>
            </w14:solidFill>
          </w14:textFill>
        </w:rPr>
        <w:t>14.1</w:t>
      </w:r>
      <w:r>
        <w:rPr>
          <w:rStyle w:val="51"/>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w:t>
      </w:r>
      <w:r>
        <w:rPr>
          <w:rStyle w:val="51"/>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1"/>
          <w:rFonts w:hint="eastAsia" w:ascii="宋体" w:hAnsi="宋体" w:cs="宋体"/>
          <w:color w:val="000000" w:themeColor="text1"/>
          <w:sz w:val="24"/>
          <w:szCs w:val="24"/>
          <w14:textFill>
            <w14:solidFill>
              <w14:schemeClr w14:val="tx1"/>
            </w14:solidFill>
          </w14:textFill>
        </w:rPr>
        <w:t>如有</w:t>
      </w:r>
      <w:r>
        <w:rPr>
          <w:rStyle w:val="51"/>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15.1</w:t>
      </w:r>
      <w:r>
        <w:rPr>
          <w:rStyle w:val="51"/>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15.2</w:t>
      </w:r>
      <w:r>
        <w:rPr>
          <w:rStyle w:val="51"/>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16.1</w:t>
      </w:r>
      <w:r>
        <w:rPr>
          <w:rStyle w:val="51"/>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1"/>
          <w:rFonts w:hint="eastAsia" w:ascii="宋体" w:hAnsi="宋体" w:cs="宋体"/>
          <w:color w:val="000000" w:themeColor="text1"/>
          <w:sz w:val="24"/>
          <w:szCs w:val="24"/>
          <w14:textFill>
            <w14:solidFill>
              <w14:schemeClr w14:val="tx1"/>
            </w14:solidFill>
          </w14:textFill>
        </w:rPr>
        <w:t>不作为无效投标处理</w:t>
      </w:r>
      <w:r>
        <w:rPr>
          <w:rStyle w:val="51"/>
          <w:rFonts w:hint="eastAsia" w:ascii="宋体" w:hAnsi="宋体" w:cs="宋体"/>
          <w:bCs/>
          <w:color w:val="000000" w:themeColor="text1"/>
          <w:sz w:val="24"/>
          <w:szCs w:val="24"/>
          <w14:textFill>
            <w14:solidFill>
              <w14:schemeClr w14:val="tx1"/>
            </w14:solidFill>
          </w14:textFill>
        </w:rPr>
        <w:t>，但评标时按开标一览表中价格为准</w:t>
      </w:r>
      <w:r>
        <w:rPr>
          <w:rStyle w:val="51"/>
          <w:rFonts w:hint="eastAsia" w:ascii="宋体" w:hAnsi="宋体" w:cs="宋体"/>
          <w:b/>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17.1</w:t>
      </w:r>
      <w:r>
        <w:rPr>
          <w:rStyle w:val="51"/>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1"/>
          <w:rFonts w:hint="eastAsia" w:ascii="宋体" w:hAnsi="宋体" w:cs="宋体"/>
          <w:b/>
          <w:color w:val="000000" w:themeColor="text1"/>
          <w:sz w:val="24"/>
          <w:szCs w:val="24"/>
          <w:u w:val="single" w:color="000000"/>
          <w14:textFill>
            <w14:solidFill>
              <w14:schemeClr w14:val="tx1"/>
            </w14:solidFill>
          </w14:textFill>
        </w:rPr>
        <w:t>六十（60）天</w:t>
      </w:r>
      <w:r>
        <w:rPr>
          <w:rStyle w:val="51"/>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17.2</w:t>
      </w:r>
      <w:r>
        <w:rPr>
          <w:rStyle w:val="51"/>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1"/>
          <w:rFonts w:hint="eastAsia" w:ascii="宋体" w:hAnsi="宋体" w:cs="宋体"/>
          <w:color w:val="000000" w:themeColor="text1"/>
          <w:sz w:val="24"/>
          <w:szCs w:val="24"/>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1"/>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18.1</w:t>
      </w:r>
      <w:r>
        <w:rPr>
          <w:rStyle w:val="51"/>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18.2投标文件正本中，</w:t>
      </w:r>
      <w:r>
        <w:rPr>
          <w:rStyle w:val="51"/>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1"/>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18.3</w:t>
      </w:r>
      <w:r>
        <w:rPr>
          <w:rStyle w:val="51"/>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四、投标文件的递交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19.1</w:t>
      </w:r>
      <w:r>
        <w:rPr>
          <w:rStyle w:val="51"/>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w:t>
      </w:r>
      <w:r>
        <w:rPr>
          <w:rStyle w:val="51"/>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19.2.3</w:t>
      </w:r>
      <w:r>
        <w:rPr>
          <w:rStyle w:val="51"/>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20.2</w:t>
      </w:r>
      <w:r>
        <w:rPr>
          <w:rStyle w:val="51"/>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22.1</w:t>
      </w:r>
      <w:r>
        <w:rPr>
          <w:rStyle w:val="51"/>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1"/>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22.2</w:t>
      </w:r>
      <w:r>
        <w:rPr>
          <w:rStyle w:val="51"/>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1"/>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22.3</w:t>
      </w:r>
      <w:r>
        <w:rPr>
          <w:rStyle w:val="51"/>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22.4</w:t>
      </w:r>
      <w:r>
        <w:rPr>
          <w:rStyle w:val="51"/>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五、开标与评标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1"/>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23.3</w:t>
      </w:r>
      <w:r>
        <w:rPr>
          <w:rStyle w:val="51"/>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5"/>
        <w:widowControl w:val="0"/>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26.1</w:t>
      </w:r>
      <w:r>
        <w:rPr>
          <w:rStyle w:val="51"/>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28.1</w:t>
      </w:r>
      <w:r>
        <w:rPr>
          <w:rStyle w:val="51"/>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1"/>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28.3</w:t>
      </w:r>
      <w:r>
        <w:rPr>
          <w:rStyle w:val="51"/>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28.4</w:t>
      </w:r>
      <w:r>
        <w:rPr>
          <w:rStyle w:val="51"/>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28.5</w:t>
      </w:r>
      <w:r>
        <w:rPr>
          <w:rStyle w:val="51"/>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28.6</w:t>
      </w:r>
      <w:r>
        <w:rPr>
          <w:rStyle w:val="51"/>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28.7</w:t>
      </w:r>
      <w:r>
        <w:rPr>
          <w:rStyle w:val="51"/>
          <w:rFonts w:hint="eastAsia" w:ascii="宋体" w:hAnsi="宋体" w:cs="宋体"/>
          <w:b/>
          <w:color w:val="000000" w:themeColor="text1"/>
          <w:sz w:val="24"/>
          <w:szCs w:val="24"/>
          <w14:textFill>
            <w14:solidFill>
              <w14:schemeClr w14:val="tx1"/>
            </w14:solidFill>
          </w14:textFill>
        </w:rPr>
        <w:t>采用最低评标价法的采购项目，</w:t>
      </w:r>
      <w:r>
        <w:rPr>
          <w:rStyle w:val="51"/>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使用综合评分法的采购项目，</w:t>
      </w:r>
      <w:r>
        <w:rPr>
          <w:rStyle w:val="51"/>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非单一产品采购项目，</w:t>
      </w:r>
      <w:r>
        <w:rPr>
          <w:rStyle w:val="51"/>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1"/>
          <w:rFonts w:ascii="宋体" w:hAnsi="宋体" w:cs="宋体"/>
          <w:bCs/>
          <w:i/>
          <w:color w:val="000000" w:themeColor="text1"/>
          <w:sz w:val="24"/>
          <w:szCs w:val="24"/>
          <w:u w:val="single" w:color="000000"/>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六、定标</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30.3采购人</w:t>
      </w:r>
      <w:r>
        <w:rPr>
          <w:rStyle w:val="51"/>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30.5. </w:t>
      </w:r>
      <w:r>
        <w:rPr>
          <w:rStyle w:val="51"/>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30.5.5不同投标人的投标文件相互混装。</w:t>
      </w:r>
    </w:p>
    <w:p>
      <w:pPr>
        <w:pStyle w:val="45"/>
        <w:tabs>
          <w:tab w:val="left" w:pos="4120"/>
        </w:tabs>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31、质疑处理</w:t>
      </w:r>
      <w:r>
        <w:rPr>
          <w:rStyle w:val="51"/>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31.1.1</w:t>
      </w:r>
      <w:r>
        <w:rPr>
          <w:rStyle w:val="51"/>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31.1.2</w:t>
      </w:r>
      <w:r>
        <w:rPr>
          <w:rStyle w:val="51"/>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31.1.3</w:t>
      </w:r>
      <w:r>
        <w:rPr>
          <w:rStyle w:val="51"/>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1"/>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七、合同签订相关事项</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33</w:t>
      </w:r>
      <w:r>
        <w:rPr>
          <w:rStyle w:val="51"/>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51"/>
          <w:rFonts w:ascii="宋体" w:hAnsi="宋体" w:cs="宋体"/>
          <w:b/>
          <w:color w:val="000000" w:themeColor="text1"/>
          <w:sz w:val="4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14:textFill>
            <w14:solidFill>
              <w14:schemeClr w14:val="tx1"/>
            </w14:solidFill>
          </w14:textFill>
        </w:rPr>
      </w:pPr>
    </w:p>
    <w:p>
      <w:pPr>
        <w:pStyle w:val="41"/>
        <w:outlineLvl w:val="0"/>
        <w:rPr>
          <w:rStyle w:val="51"/>
          <w:rFonts w:ascii="宋体" w:hAnsi="宋体" w:eastAsia="宋体" w:cs="宋体"/>
          <w:b/>
          <w:color w:val="000000" w:themeColor="text1"/>
          <w:sz w:val="44"/>
          <w14:textFill>
            <w14:solidFill>
              <w14:schemeClr w14:val="tx1"/>
            </w14:solidFill>
          </w14:textFill>
        </w:rPr>
      </w:pPr>
    </w:p>
    <w:p>
      <w:pPr>
        <w:pStyle w:val="41"/>
        <w:jc w:val="both"/>
        <w:outlineLvl w:val="0"/>
        <w:rPr>
          <w:rStyle w:val="51"/>
          <w:rFonts w:ascii="宋体" w:hAnsi="宋体" w:eastAsia="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9"/>
        <w:rPr>
          <w:color w:val="000000" w:themeColor="text1"/>
          <w14:textFill>
            <w14:solidFill>
              <w14:schemeClr w14:val="tx1"/>
            </w14:solidFill>
          </w14:textFill>
        </w:rPr>
      </w:pPr>
    </w:p>
    <w:p>
      <w:pPr>
        <w:pStyle w:val="41"/>
        <w:outlineLvl w:val="0"/>
        <w:rPr>
          <w:rStyle w:val="51"/>
          <w:rFonts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51"/>
          <w:rFonts w:ascii="宋体" w:hAnsi="宋体" w:cs="宋体"/>
          <w:bCs/>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pacing w:line="360" w:lineRule="auto"/>
        <w:ind w:firstLine="480"/>
        <w:jc w:val="center"/>
        <w:rPr>
          <w:rFonts w:hAnsi="宋体"/>
          <w:color w:val="000000" w:themeColor="text1"/>
          <w:sz w:val="24"/>
          <w:szCs w:val="24"/>
          <w14:textFill>
            <w14:solidFill>
              <w14:schemeClr w14:val="tx1"/>
            </w14:solidFill>
          </w14:textFill>
        </w:rPr>
      </w:pPr>
      <w:bookmarkStart w:id="5" w:name="_Toc17926"/>
      <w:r>
        <w:rPr>
          <w:rFonts w:hAnsi="宋体"/>
          <w:color w:val="000000" w:themeColor="text1"/>
          <w:sz w:val="24"/>
          <w:szCs w:val="24"/>
          <w14:textFill>
            <w14:solidFill>
              <w14:schemeClr w14:val="tx1"/>
            </w14:solidFill>
          </w14:textFill>
        </w:rPr>
        <w:t xml:space="preserve"> </w:t>
      </w:r>
    </w:p>
    <w:p>
      <w:pPr>
        <w:spacing w:line="360" w:lineRule="auto"/>
        <w:ind w:firstLine="480"/>
        <w:jc w:val="center"/>
        <w:rPr>
          <w:rFonts w:ascii="方正小标宋_GBK" w:hAnsi="方正小标宋_GBK" w:eastAsia="方正小标宋_GBK" w:cs="方正小标宋_GBK"/>
          <w:b/>
          <w:bCs/>
          <w:color w:val="000000" w:themeColor="text1"/>
          <w:sz w:val="24"/>
          <w:szCs w:val="24"/>
          <w14:textFill>
            <w14:solidFill>
              <w14:schemeClr w14:val="tx1"/>
            </w14:solidFill>
          </w14:textFill>
        </w:rPr>
      </w:pPr>
      <w:r>
        <w:rPr>
          <w:rFonts w:hint="eastAsia" w:ascii="方正小标宋_GBK" w:hAnsi="方正小标宋_GBK" w:eastAsia="方正小标宋_GBK" w:cs="方正小标宋_GBK"/>
          <w:b/>
          <w:bCs/>
          <w:color w:val="000000" w:themeColor="text1"/>
          <w:sz w:val="28"/>
          <w:szCs w:val="28"/>
          <w14:textFill>
            <w14:solidFill>
              <w14:schemeClr w14:val="tx1"/>
            </w14:solidFill>
          </w14:textFill>
        </w:rPr>
        <w:t>合 同 协 议 书</w:t>
      </w:r>
    </w:p>
    <w:p>
      <w:pPr>
        <w:adjustRightInd w:val="0"/>
        <w:snapToGri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项目名称：盐城工业职业技术学院服务器采购</w:t>
      </w:r>
    </w:p>
    <w:p>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项目编号：2024-</w:t>
      </w:r>
      <w:r>
        <w:rPr>
          <w:rFonts w:hint="eastAsia"/>
          <w:color w:val="000000" w:themeColor="text1"/>
          <w:sz w:val="24"/>
          <w:szCs w:val="24"/>
          <w:lang w:eastAsia="zh-CN"/>
          <w14:textFill>
            <w14:solidFill>
              <w14:schemeClr w14:val="tx1"/>
            </w14:solidFill>
          </w14:textFill>
        </w:rPr>
        <w:t>030N</w:t>
      </w:r>
    </w:p>
    <w:p>
      <w:pPr>
        <w:adjustRightInd w:val="0"/>
        <w:snapToGri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甲方（买方）：盐城工业职业技术学院</w:t>
      </w:r>
    </w:p>
    <w:p>
      <w:pPr>
        <w:adjustRightInd w:val="0"/>
        <w:snapToGri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乙方（支付方）：</w:t>
      </w:r>
      <w:r>
        <w:rPr>
          <w:rFonts w:hint="eastAsia"/>
          <w:color w:val="000000" w:themeColor="text1"/>
          <w:sz w:val="24"/>
          <w:szCs w:val="24"/>
          <w14:textFill>
            <w14:solidFill>
              <w14:schemeClr w14:val="tx1"/>
            </w14:solidFill>
          </w14:textFill>
        </w:rPr>
        <w:t xml:space="preserve"> </w:t>
      </w:r>
    </w:p>
    <w:p>
      <w:pPr>
        <w:adjustRightInd w:val="0"/>
        <w:snapToGri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丙方（卖方）：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甲、乙、丙三方本着诚信合作的宗旨，经友好协商，依照《中华人民共和国民法典》，</w:t>
      </w:r>
      <w:r>
        <w:rPr>
          <w:rFonts w:ascii="宋体" w:hAnsi="宋体" w:cs="Times New Roman"/>
          <w:bCs/>
          <w:color w:val="000000" w:themeColor="text1"/>
          <w:sz w:val="24"/>
          <w:lang w:val="zh-CN"/>
          <w14:textFill>
            <w14:solidFill>
              <w14:schemeClr w14:val="tx1"/>
            </w14:solidFill>
          </w14:textFill>
        </w:rPr>
        <w:t>《政府采购法》</w:t>
      </w:r>
      <w:r>
        <w:rPr>
          <w:rFonts w:hint="eastAsia"/>
          <w:color w:val="000000" w:themeColor="text1"/>
          <w:sz w:val="24"/>
          <w:szCs w:val="24"/>
          <w14:textFill>
            <w14:solidFill>
              <w14:schemeClr w14:val="tx1"/>
            </w14:solidFill>
          </w14:textFill>
        </w:rPr>
        <w:t>以及其他相关文件、法律、法规。就共同建设</w:t>
      </w:r>
      <w:r>
        <w:rPr>
          <w:rFonts w:hint="eastAsia"/>
          <w:color w:val="000000" w:themeColor="text1"/>
          <w:sz w:val="24"/>
          <w:szCs w:val="24"/>
          <w:lang w:val="zh-CN"/>
          <w14:textFill>
            <w14:solidFill>
              <w14:schemeClr w14:val="tx1"/>
            </w14:solidFill>
          </w14:textFill>
        </w:rPr>
        <w:t>盐</w:t>
      </w:r>
      <w:r>
        <w:rPr>
          <w:rFonts w:hint="eastAsia"/>
          <w:color w:val="000000" w:themeColor="text1"/>
          <w:sz w:val="24"/>
          <w:szCs w:val="24"/>
          <w14:textFill>
            <w14:solidFill>
              <w14:schemeClr w14:val="tx1"/>
            </w14:solidFill>
          </w14:textFill>
        </w:rPr>
        <w:t>城工业职业技术学院服务器采购事宜达成如下协议：</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一、合同标的</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 型号规格及其他要求：C86服务器7台，ARM服务器2台，虚拟化平台1套，虚拟机迁移服务1项，具体详见招标文件项目需求。</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二、合同金额</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 本合同金额为（大写）：  整（小写）： ¥    元人民币；</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招标文件的项目需求中规定的安装、调试和培训费用包括在合同金额中。合同金额包括了交付使用前的全部费用，包括但不限于所有研发费用、软件及硬件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丙方征收的各种税费等涉及到的所有费用。</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三、技术资料</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3.1丙方应按招标文件规定的时间向甲方提供使用货物和服务的有关技术资料。</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3.2 没有甲方事先书面同意，丙方不得将由甲方提供的有关合同或任何合同条文、规格、计划、图纸、样品或资料提供给与履行本合同无关的任何其他人。即使向履行本合同有关的人员提供，也应注意保密并限于履行合同的必需范围。</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四、知识产权</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4.1丙方应保证甲方在使用、接受本合同服务或其任何一部分时不受第三方提出侵犯其专利权、版权、商标权和工业设计权等知识产权的起诉。一旦出现侵权，由丙方负全部责任。</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4.2 丙方应积极维护甲方合法权益，除指定撰写代理人，不以任何形式向任何第三方泄露甲方任何技术资料，否则丙方将承担因泄密给甲方造成的损失。</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五、产权担保</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5.1丙方保证所交付的货物和服务的所有权完全属于丙方且无任何抵押、查封等产权瑕疵。</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六、履约保证金</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6.1本项目丙方需向甲方缴纳人民币大写：   ，（小写：¥   元）（合同金额的10%取整）作为履约保证金，于项目验收合格满一年后无息退还。</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七、各方权利和义务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甲、乙、丙三方应严格遵守本合同，任何一方违约均应承担相应的违约责任。</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（一）甲方权利和义务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7.1甲方有责任提供项目实施所需的存储、安装、运行环境。</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7.2甲方需及时安排相关人员配合、协助丙方进行系统安装调试并安排固定人员接受丙方实施人员就系统使用、日常维护的培训。</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7.3甲方保证遵守知识产权的有关规定，保证项目各项工作顺利实施。</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7.4甲方需继续在丙方开立对公账户并办理教师代发工资业务。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（二）乙方权利和义务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7.5乙方应在甲、丙方的合作义务内承担甲方为本项目建设而开展的系统付款责任，并按照合同规定按时付款。如因乙方的原因导致项目建设延期或失败等，乙方承担违约责任。乙方保证遵守知识产权的有关规定，保证项目各项工作顺利实施。</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（三）丙方权利和义务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7.6丙方应根据产品配置及价格表中确定的项目内容为基础履行合同，同时进行系统实施部署。</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7.7对于丙方产品或系统本身质量问题所引起的故障，丙方应及时对其进行维护维修，对因不及时维护维修而造成的经济损失，由丙方承担。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7.8产品在交货前发生的不可预见风险均由丙方承担。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7.9丙方应提供必要的技术支持，包括电话、传真、邮件、即时通等多种方式。</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7.10在正常使用本系统过程中，因系统缺陷造成的甲、乙方的经济损失由丙方负责赔偿。</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八、转包或分包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8.1本合同范围的货物和服务，应由丙方直接供应，不得转让他人供应；</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8.2 除非得到甲方的书面同意，丙方不得部分分包给他人供应。</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8.3如有转让和未经甲方同意的分包行为，甲方有权给予终止合同。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九、质保期</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9.1 本项目提供 3 年免费质保（自交货验收合格之日起计），质保期内提供24小时免费上门维修服务，质保期后提供维修维护服务。为保证设备的可靠性服务，投标人中标后在收到中标通知书后7个工作日内须提供针对本次项目的原厂商授权书和售后服务承诺函原件，否则甲方有权取消中标资格。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十、交货期、交货方式及交货地点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10.1 交货期：签订合同后 </w:t>
      </w:r>
      <w:r>
        <w:rPr>
          <w:rFonts w:hint="eastAsia"/>
          <w:color w:val="000000" w:themeColor="text1"/>
          <w:sz w:val="24"/>
          <w:szCs w:val="24"/>
          <w:lang w:val="en-US" w:eastAsia="zh-CN"/>
          <w14:textFill>
            <w14:solidFill>
              <w14:schemeClr w14:val="tx1"/>
            </w14:solidFill>
          </w14:textFill>
        </w:rPr>
        <w:t>90</w:t>
      </w:r>
      <w:r>
        <w:rPr>
          <w:rFonts w:hint="eastAsia"/>
          <w:color w:val="000000" w:themeColor="text1"/>
          <w:sz w:val="24"/>
          <w:szCs w:val="24"/>
          <w14:textFill>
            <w14:solidFill>
              <w14:schemeClr w14:val="tx1"/>
            </w14:solidFill>
          </w14:textFill>
        </w:rPr>
        <w:t>天内（如甲方需要延时交付，可另行约定时间）。</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10.2 交货方式：送货上门、安装与调试、免费培训。</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10.3 交货地点：甲方指定地点。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十一、货款支付</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11.1交货地点：江苏省盐城市解放南路 285号</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11.2支付方式：</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乙方基本信息</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名称：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纳税人识别号（税号）：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地址：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开户行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账号：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联系电话：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■以上款项乙方应付款至丙方指定银行账户，其他账户无效，丙方指定账户如下：</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单位全称：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开户银行：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账号：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丙方应在付款期前10个工作日向乙方提供增值税专用发票，并保证发票的真实、合法，各项信息全面完整。</w:t>
      </w:r>
      <w:r>
        <w:rPr>
          <w:rFonts w:hint="eastAsia"/>
          <w:color w:val="000000" w:themeColor="text1"/>
          <w:sz w:val="24"/>
          <w:szCs w:val="24"/>
          <w:highlight w:val="none"/>
          <w14:textFill>
            <w14:solidFill>
              <w14:schemeClr w14:val="tx1"/>
            </w14:solidFill>
          </w14:textFill>
        </w:rPr>
        <w:t>乙方在收到丙方提供的增值税专用发票,并且系统上线验收合格且运行平稳后一个月内，向供应商支付100%款项</w:t>
      </w:r>
      <w:r>
        <w:rPr>
          <w:rFonts w:hint="eastAsia"/>
          <w:color w:val="000000" w:themeColor="text1"/>
          <w:sz w:val="24"/>
          <w:szCs w:val="24"/>
          <w14:textFill>
            <w14:solidFill>
              <w14:schemeClr w14:val="tx1"/>
            </w14:solidFill>
          </w14:textFill>
        </w:rPr>
        <w:t>，即人民币大写：   元整，（小写：¥  元）。本合同金额 ¥   元为含税价格，乙方按含税价支付，且此价格已包含乙方在此合同项下应向丙方支付的所有款项，除前述应付款项之外，乙方不需要为本合同项下的交易向乙方支付任何其他利息、费用、价款、收益。丙方应向乙方开具真实有效的增值税专用发票，乙方收到发票经过验证后付款。</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十二、税费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12.1本合同执行中相关的一切税费均由丙方负担。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十三、质量保证及售后服务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13.1 丙方应按国家规定的标准和招标文件规定的货物性能、技术要求、质量标准向甲方提供未经使用的全新产品和服务，并向甲方提供质量保证书、出厂合格证。</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13.2 丙方提供的货物和服务在质量期内因本身的质量问题发生故障，丙方应负责免费维修。对达不到技术要求者，根据实际情况，经甲、丙双方协商，可按以下办法处理：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⑴更换：由丙方承担所发生的全部费用。</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⑵贬值处理：由甲丙双方合议定价。</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⑶退货处理：丙方应退还乙方支付的合同款，同时应承担该货物和服务的直接费用（运输、保险、检验、货款利息及银行手续费等）。</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13.3 在质保期内，丙方应对货物和服务出现的质量及安全问题负责处理解决并承担一切费用，提供7*24小时免费上门维修服务，并在接到甲方通知后24小时内到达现场提供免费上门维修服务。</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13.4丙方须向甲方免费提供培训服务，确保使用者完全会使用及操作为止。</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13.5上述的货物免费保修期，因人为因素出现的故障不在免费保修范围内。超过保修期的机器设备，终生维修，维修时只收部件成本费。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13.6丙方提供的产品必须是满足招标方要求的全新现货。产品质量稳定且符合国家和有关部门质量检测标准及相关要求。如果投标货物实行生产许可证制度，应有生产许可证。</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十四、调试和验收</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14.1 货物送达甲方约定的安装地点后,由其有关部门进行基本质量、数量及规格型号的验收，该验收应达到合同规定的要求。安装调试及试运行结束后，由甲方与丙方按规定的标准要求进行联合验收，验收合格后办理相关手续。甲方对丙方提交的货物和服务依据招标文件上的技术规格要求和国家有关质量标准进行现场初步验收，外观、说明书符合招标文件技术要求的，给予签收，初步验收不合格的不予签收。</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14.2 丙方交付前应对产品作出全面检查和对验收文件进行整理，并列出清单，作为甲方验收和使用的技术条件依据，检验的结果应一并交甲方。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14.3 甲方对丙方提供的货物和服务在使用前进行调试时，丙方需负责安装并培训甲方的使用操作人员，并协助甲方一起调试，直到符合技术要求，甲方才做最终验收。</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14.4 对技术复杂的货物和服务，甲方可请国家认可的专业检测机构参与初步验收及最终验收，并由其出具质量检测报告。</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14.5 验收时丙方必须在现场，验收完毕后作出验收结果报告；验收费用由甲丙双方协商解决。</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十五、货物包装、发运及运输</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15.1 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15.2 使用说明书、质量检验证明书、随配附件和工具以及清单一并附于货物内。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15.3 丙方在货物发运手续办理完毕后24小时内或货到甲方48小时前通知甲方，以准备接货。</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15.4 货物和服务在交付甲方前发生的风险均由丙方负责。</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15.5 货物在规定的交付期限内由丙方送达甲方指定的地点视为交付，丙方同时需通知甲方货物已送达。</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十六、违约责任</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16.1 甲方无正当理由拒收货物和服务的，甲方向丙方偿付拒收货款总值的百分之五违约金。</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16.2 甲方无故逾期验收和办理合同款支付手续的,甲方应按逾期付款总额每日万分之五向丙方支付违约金。</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16.3 丙方逾期交付货物和服务的，丙方应按逾期交货总额每日千分之六向甲方支付违约金，由甲方从待付合同款中扣除。逾期超过约定日期10个工作日不能交货的，甲方可解除本合同。丙方因逾期交货或因其他违约行为导致甲方解除合同的，丙方应向甲方支付合同总值5%的违约金，如造成甲方损失超过违约金的，超出部分由丙方继续承担赔偿责任。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16.4 丙方所交的货物和服务品种、型号、规格、技术参数、质量不符合合同规定及招标文件规定标准的，甲方有权拒收该货物和服务，丙方愿意更换货物但逾期交货的，按丙方逾期交货处理。丙方拒绝更换货物和服务的，甲方可单方面解除合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十七、不可抗力事件处理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17.2 不可抗力事件发生后，应立即通知甲、乙、丙三方，并寄送有关权威机构出具的证明。</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17.3 不可抗力事件延续120天以上，甲、乙、丙应通过友好协商，确定是否继续履行合同。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十八、诉讼</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18.1 三方在执行合同中所发生的一切争议，应通过协商解决。如协商不成，可向合同签订地法院起诉，合同签订地在此约定为盐城市。</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十九、合同生效及其它</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19.1 合同经三方法定代表人、负责人或授权委托代表人签字并加盖单位公章后生效。</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19.3 本合同正本一式</w:t>
      </w:r>
      <w:r>
        <w:rPr>
          <w:rFonts w:hint="eastAsia"/>
          <w:color w:val="000000" w:themeColor="text1"/>
          <w:sz w:val="24"/>
          <w:szCs w:val="24"/>
          <w:lang w:val="en-US" w:eastAsia="zh-CN"/>
          <w14:textFill>
            <w14:solidFill>
              <w14:schemeClr w14:val="tx1"/>
            </w14:solidFill>
          </w14:textFill>
        </w:rPr>
        <w:t>叁</w:t>
      </w:r>
      <w:r>
        <w:rPr>
          <w:rFonts w:hint="eastAsia"/>
          <w:color w:val="000000" w:themeColor="text1"/>
          <w:sz w:val="24"/>
          <w:szCs w:val="24"/>
          <w14:textFill>
            <w14:solidFill>
              <w14:schemeClr w14:val="tx1"/>
            </w14:solidFill>
          </w14:textFill>
        </w:rPr>
        <w:t>份，副本一式</w:t>
      </w:r>
      <w:r>
        <w:rPr>
          <w:rFonts w:hint="eastAsia"/>
          <w:color w:val="000000" w:themeColor="text1"/>
          <w:sz w:val="24"/>
          <w:szCs w:val="24"/>
          <w:lang w:val="en-US" w:eastAsia="zh-CN"/>
          <w14:textFill>
            <w14:solidFill>
              <w14:schemeClr w14:val="tx1"/>
            </w14:solidFill>
          </w14:textFill>
        </w:rPr>
        <w:t>伍</w:t>
      </w:r>
      <w:r>
        <w:rPr>
          <w:rFonts w:hint="eastAsia"/>
          <w:color w:val="000000" w:themeColor="text1"/>
          <w:sz w:val="24"/>
          <w:szCs w:val="24"/>
          <w14:textFill>
            <w14:solidFill>
              <w14:schemeClr w14:val="tx1"/>
            </w14:solidFill>
          </w14:textFill>
        </w:rPr>
        <w:t>份，具有同等法律效力。</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rFonts w:hint="default" w:eastAsia="宋体"/>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承办部门负责人</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联系电话：                               联系电话：</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丙方：                                   承办部门负责人：</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地址：                                   联系电话： </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法定代表人或授权代表：</w:t>
      </w:r>
    </w:p>
    <w:p>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720" w:firstLineChars="3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联系电话：                             </w:t>
      </w:r>
    </w:p>
    <w:p>
      <w:pPr>
        <w:keepNext w:val="0"/>
        <w:keepLines w:val="0"/>
        <w:pageBreakBefore w:val="0"/>
        <w:kinsoku/>
        <w:wordWrap/>
        <w:overflowPunct/>
        <w:topLinePunct w:val="0"/>
        <w:autoSpaceDE/>
        <w:autoSpaceDN/>
        <w:bidi w:val="0"/>
        <w:adjustRightInd/>
        <w:spacing w:line="240" w:lineRule="auto"/>
        <w:jc w:val="right"/>
        <w:textAlignment w:val="baseline"/>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41"/>
        <w:spacing w:line="360" w:lineRule="auto"/>
        <w:outlineLvl w:val="0"/>
        <w:rPr>
          <w:rStyle w:val="51"/>
          <w:rFonts w:ascii="宋体" w:hAnsi="宋体" w:eastAsia="宋体" w:cs="宋体"/>
          <w:b/>
          <w:color w:val="000000" w:themeColor="text1"/>
          <w:sz w:val="24"/>
          <w:szCs w:val="2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t>第四章 项目需求</w:t>
      </w:r>
      <w:bookmarkEnd w:id="5"/>
    </w:p>
    <w:p>
      <w:pPr>
        <w:adjustRightInd w:val="0"/>
        <w:snapToGrid w:val="0"/>
        <w:spacing w:line="360" w:lineRule="auto"/>
        <w:ind w:firstLine="482" w:firstLineChars="200"/>
        <w:rPr>
          <w:b/>
          <w:bCs/>
          <w:color w:val="000000" w:themeColor="text1"/>
          <w:sz w:val="24"/>
          <w:szCs w:val="24"/>
          <w14:textFill>
            <w14:solidFill>
              <w14:schemeClr w14:val="tx1"/>
            </w14:solidFill>
          </w14:textFill>
        </w:rPr>
      </w:pPr>
      <w:bookmarkStart w:id="6" w:name="_Toc32259"/>
    </w:p>
    <w:p>
      <w:pPr>
        <w:adjustRightInd w:val="0"/>
        <w:snapToGrid w:val="0"/>
        <w:spacing w:line="360" w:lineRule="auto"/>
        <w:ind w:firstLine="482" w:firstLineChars="200"/>
        <w:rPr>
          <w:b/>
          <w:bCs/>
          <w:color w:val="000000" w:themeColor="text1"/>
          <w:sz w:val="24"/>
          <w:szCs w:val="24"/>
          <w14:textFill>
            <w14:solidFill>
              <w14:schemeClr w14:val="tx1"/>
            </w14:solidFill>
          </w14:textFill>
        </w:rPr>
      </w:pP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一、项目概况</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（1）项目用途</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承载运行一卡通、智慧校园、数据治理、人事、教务、学工、科研、图书馆、档案、后勤、医疗等所有保障学校正常运行的各类系统的虚拟机，提供计算资源。</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（2）预期效果</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本次新购服务器组成二套虚拟化集群，其中，以C86 CPU服务器组成的虚拟化集群作为主力平台，承担智慧校园、一卡通等全校各类系统的运行，以ARM CPU服务器组成的虚拟化集群承担Huawei BigData、网站群等应用。学校各部门和二级学院采购的各类软件系统可以部署在二套虚拟化集群内。</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二、售后服务及质保要求</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本项目提供 3 年免费质保（自交货验收合格之日起计），质保期内提供24小时免费上门维修服务，质保期后提供维修维护服务。为保证设备的可靠性服务，投标人中标后在收到中标通知书后7个工作日内须提供针对本次项目的原厂商授权书和售后服务承诺函原件，否则甲方有权取消中标资格。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三、项目需求和质量标准</w:t>
      </w:r>
    </w:p>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1.采购清单</w:t>
      </w:r>
    </w:p>
    <w:tbl>
      <w:tblPr>
        <w:tblStyle w:val="2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232"/>
        <w:gridCol w:w="223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31"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序号</w:t>
            </w:r>
          </w:p>
        </w:tc>
        <w:tc>
          <w:tcPr>
            <w:tcW w:w="2232"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设备名称</w:t>
            </w:r>
          </w:p>
        </w:tc>
        <w:tc>
          <w:tcPr>
            <w:tcW w:w="2231"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数量</w:t>
            </w:r>
          </w:p>
        </w:tc>
        <w:tc>
          <w:tcPr>
            <w:tcW w:w="2232"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232"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w:t>
            </w:r>
            <w:r>
              <w:rPr>
                <w:rFonts w:asciiTheme="minorEastAsia" w:hAnsiTheme="minorEastAsia" w:eastAsiaTheme="minorEastAsia"/>
                <w:color w:val="000000" w:themeColor="text1"/>
                <w14:textFill>
                  <w14:solidFill>
                    <w14:schemeClr w14:val="tx1"/>
                  </w14:solidFill>
                </w14:textFill>
              </w:rPr>
              <w:t>86</w:t>
            </w:r>
            <w:r>
              <w:rPr>
                <w:rFonts w:hint="eastAsia" w:asciiTheme="minorEastAsia" w:hAnsiTheme="minorEastAsia" w:eastAsiaTheme="minorEastAsia"/>
                <w:color w:val="000000" w:themeColor="text1"/>
                <w14:textFill>
                  <w14:solidFill>
                    <w14:schemeClr w14:val="tx1"/>
                  </w14:solidFill>
                </w14:textFill>
              </w:rPr>
              <w:t>服务器</w:t>
            </w:r>
          </w:p>
        </w:tc>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w:t>
            </w:r>
          </w:p>
        </w:tc>
        <w:tc>
          <w:tcPr>
            <w:tcW w:w="223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232"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ARM</w:t>
            </w:r>
            <w:r>
              <w:rPr>
                <w:rFonts w:hint="eastAsia" w:asciiTheme="minorEastAsia" w:hAnsiTheme="minorEastAsia" w:eastAsiaTheme="minorEastAsia"/>
                <w:color w:val="000000" w:themeColor="text1"/>
                <w14:textFill>
                  <w14:solidFill>
                    <w14:schemeClr w14:val="tx1"/>
                  </w14:solidFill>
                </w14:textFill>
              </w:rPr>
              <w:t>服务器</w:t>
            </w:r>
          </w:p>
        </w:tc>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223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232"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虚拟化软件</w:t>
            </w:r>
          </w:p>
        </w:tc>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23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232"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虚拟机迁移服务</w:t>
            </w:r>
          </w:p>
        </w:tc>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23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w:t>
            </w:r>
          </w:p>
        </w:tc>
      </w:tr>
    </w:tbl>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2.技术参数规格</w:t>
      </w:r>
    </w:p>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（1）C</w:t>
      </w:r>
      <w:r>
        <w:rPr>
          <w:rFonts w:cs="宋体" w:asciiTheme="minorEastAsia" w:hAnsiTheme="minorEastAsia" w:eastAsiaTheme="minorEastAsia"/>
          <w:color w:val="000000" w:themeColor="text1"/>
          <w:kern w:val="0"/>
          <w:sz w:val="24"/>
          <w:szCs w:val="24"/>
          <w14:textFill>
            <w14:solidFill>
              <w14:schemeClr w14:val="tx1"/>
            </w14:solidFill>
          </w14:textFill>
        </w:rPr>
        <w:t>86</w:t>
      </w:r>
      <w:r>
        <w:rPr>
          <w:rFonts w:hint="eastAsia" w:cs="宋体" w:asciiTheme="minorEastAsia" w:hAnsiTheme="minorEastAsia" w:eastAsiaTheme="minorEastAsia"/>
          <w:color w:val="000000" w:themeColor="text1"/>
          <w:kern w:val="0"/>
          <w:sz w:val="24"/>
          <w:szCs w:val="24"/>
          <w14:textFill>
            <w14:solidFill>
              <w14:schemeClr w14:val="tx1"/>
            </w14:solidFill>
          </w14:textFill>
        </w:rPr>
        <w:t>服务器</w:t>
      </w:r>
    </w:p>
    <w:tbl>
      <w:tblPr>
        <w:tblStyle w:val="2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5" w:type="dxa"/>
            <w:vAlign w:val="center"/>
          </w:tcPr>
          <w:p>
            <w:pPr>
              <w:spacing w:before="50" w:after="50"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项目</w:t>
            </w:r>
          </w:p>
        </w:tc>
        <w:tc>
          <w:tcPr>
            <w:tcW w:w="7371" w:type="dxa"/>
            <w:vAlign w:val="center"/>
          </w:tcPr>
          <w:p>
            <w:pPr>
              <w:spacing w:before="50" w:after="50"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整体要求</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2U机架式服务器，国内知名服务器厂商，建议品牌：中科可控（曙光）、联想、H</w:t>
            </w:r>
            <w:r>
              <w:rPr>
                <w:rFonts w:cs="宋体" w:asciiTheme="minorEastAsia" w:hAnsiTheme="minorEastAsia" w:eastAsiaTheme="minorEastAsia"/>
                <w:color w:val="000000" w:themeColor="text1"/>
                <w:kern w:val="0"/>
                <w:sz w:val="24"/>
                <w:szCs w:val="24"/>
                <w14:textFill>
                  <w14:solidFill>
                    <w14:schemeClr w14:val="tx1"/>
                  </w14:solidFill>
                </w14:textFill>
              </w:rPr>
              <w:t>3</w:t>
            </w:r>
            <w:r>
              <w:rPr>
                <w:rFonts w:hint="eastAsia" w:cs="宋体" w:asciiTheme="minorEastAsia" w:hAnsiTheme="minorEastAsia" w:eastAsiaTheme="minorEastAsia"/>
                <w:color w:val="000000" w:themeColor="text1"/>
                <w:kern w:val="0"/>
                <w:sz w:val="24"/>
                <w:szCs w:val="24"/>
                <w14:textFill>
                  <w14:solidFill>
                    <w14:schemeClr w14:val="tx1"/>
                  </w14:solidFill>
                </w14:textFill>
              </w:rPr>
              <w:t>C、浪潮；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处理器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配置≥2颗国产C</w:t>
            </w:r>
            <w:r>
              <w:rPr>
                <w:rFonts w:cs="宋体" w:asciiTheme="minorEastAsia" w:hAnsiTheme="minorEastAsia" w:eastAsiaTheme="minorEastAsia"/>
                <w:color w:val="000000" w:themeColor="text1"/>
                <w:kern w:val="0"/>
                <w:sz w:val="24"/>
                <w:szCs w:val="24"/>
                <w14:textFill>
                  <w14:solidFill>
                    <w14:schemeClr w14:val="tx1"/>
                  </w14:solidFill>
                </w14:textFill>
              </w:rPr>
              <w:t>86-3</w:t>
            </w:r>
            <w:r>
              <w:rPr>
                <w:rFonts w:hint="eastAsia" w:cs="宋体" w:asciiTheme="minorEastAsia" w:hAnsiTheme="minorEastAsia" w:eastAsiaTheme="minorEastAsia"/>
                <w:color w:val="000000" w:themeColor="text1"/>
                <w:kern w:val="0"/>
                <w:sz w:val="24"/>
                <w:szCs w:val="24"/>
                <w14:textFill>
                  <w14:solidFill>
                    <w14:schemeClr w14:val="tx1"/>
                  </w14:solidFill>
                </w14:textFill>
              </w:rPr>
              <w:t>G处理器；单颗处理器主频≥2</w:t>
            </w:r>
            <w:r>
              <w:rPr>
                <w:rFonts w:cs="宋体" w:asciiTheme="minorEastAsia" w:hAnsiTheme="minorEastAsia" w:eastAsiaTheme="minorEastAsia"/>
                <w:color w:val="000000" w:themeColor="text1"/>
                <w:kern w:val="0"/>
                <w:sz w:val="24"/>
                <w:szCs w:val="24"/>
                <w14:textFill>
                  <w14:solidFill>
                    <w14:schemeClr w14:val="tx1"/>
                  </w14:solidFill>
                </w14:textFill>
              </w:rPr>
              <w:t>.0</w:t>
            </w:r>
            <w:r>
              <w:rPr>
                <w:rFonts w:hint="eastAsia" w:cs="宋体" w:asciiTheme="minorEastAsia" w:hAnsiTheme="minorEastAsia" w:eastAsiaTheme="minorEastAsia"/>
                <w:color w:val="000000" w:themeColor="text1"/>
                <w:kern w:val="0"/>
                <w:sz w:val="24"/>
                <w:szCs w:val="24"/>
                <w14:textFill>
                  <w14:solidFill>
                    <w14:schemeClr w14:val="tx1"/>
                  </w14:solidFill>
                </w14:textFill>
              </w:rPr>
              <w:t>GHz，核心数≥</w:t>
            </w:r>
            <w:r>
              <w:rPr>
                <w:rFonts w:cs="宋体" w:asciiTheme="minorEastAsia" w:hAnsiTheme="minorEastAsia" w:eastAsiaTheme="minorEastAsia"/>
                <w:color w:val="000000" w:themeColor="text1"/>
                <w:kern w:val="0"/>
                <w:sz w:val="24"/>
                <w:szCs w:val="24"/>
                <w14:textFill>
                  <w14:solidFill>
                    <w14:schemeClr w14:val="tx1"/>
                  </w14:solidFill>
                </w14:textFill>
              </w:rPr>
              <w:t>24</w:t>
            </w:r>
            <w:r>
              <w:rPr>
                <w:rFonts w:hint="eastAsia" w:cs="宋体" w:asciiTheme="minorEastAsia" w:hAnsiTheme="minorEastAsia" w:eastAsiaTheme="minorEastAsia"/>
                <w:color w:val="000000" w:themeColor="text1"/>
                <w:kern w:val="0"/>
                <w:sz w:val="24"/>
                <w:szCs w:val="24"/>
                <w14:textFill>
                  <w14:solidFill>
                    <w14:schemeClr w14:val="tx1"/>
                  </w14:solidFill>
                </w14:textFill>
              </w:rPr>
              <w:t>，线程数≥</w:t>
            </w:r>
            <w:r>
              <w:rPr>
                <w:rFonts w:cs="宋体" w:asciiTheme="minorEastAsia" w:hAnsiTheme="minorEastAsia" w:eastAsiaTheme="minorEastAsia"/>
                <w:color w:val="000000" w:themeColor="text1"/>
                <w:kern w:val="0"/>
                <w:sz w:val="24"/>
                <w:szCs w:val="24"/>
                <w14:textFill>
                  <w14:solidFill>
                    <w14:schemeClr w14:val="tx1"/>
                  </w14:solidFill>
                </w14:textFill>
              </w:rPr>
              <w:t>48</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内存</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配置容量≥</w:t>
            </w:r>
            <w:r>
              <w:rPr>
                <w:rFonts w:cs="宋体" w:asciiTheme="minorEastAsia" w:hAnsiTheme="minorEastAsia" w:eastAsiaTheme="minorEastAsia"/>
                <w:color w:val="000000" w:themeColor="text1"/>
                <w:kern w:val="0"/>
                <w:sz w:val="24"/>
                <w:szCs w:val="24"/>
                <w14:textFill>
                  <w14:solidFill>
                    <w14:schemeClr w14:val="tx1"/>
                  </w14:solidFill>
                </w14:textFill>
              </w:rPr>
              <w:t>768</w:t>
            </w:r>
            <w:r>
              <w:rPr>
                <w:rFonts w:hint="eastAsia" w:cs="宋体" w:asciiTheme="minorEastAsia" w:hAnsiTheme="minorEastAsia" w:eastAsiaTheme="minorEastAsia"/>
                <w:color w:val="000000" w:themeColor="text1"/>
                <w:kern w:val="0"/>
                <w:sz w:val="24"/>
                <w:szCs w:val="24"/>
                <w14:textFill>
                  <w14:solidFill>
                    <w14:schemeClr w14:val="tx1"/>
                  </w14:solidFill>
                </w14:textFill>
              </w:rPr>
              <w:t>GB；单根容量≥</w:t>
            </w:r>
            <w:r>
              <w:rPr>
                <w:rFonts w:cs="宋体" w:asciiTheme="minorEastAsia" w:hAnsiTheme="minorEastAsia" w:eastAsiaTheme="minorEastAsia"/>
                <w:color w:val="000000" w:themeColor="text1"/>
                <w:kern w:val="0"/>
                <w:sz w:val="24"/>
                <w:szCs w:val="24"/>
                <w14:textFill>
                  <w14:solidFill>
                    <w14:schemeClr w14:val="tx1"/>
                  </w14:solidFill>
                </w14:textFill>
              </w:rPr>
              <w:t>64</w:t>
            </w:r>
            <w:r>
              <w:rPr>
                <w:rFonts w:hint="eastAsia" w:cs="宋体" w:asciiTheme="minorEastAsia" w:hAnsiTheme="minorEastAsia" w:eastAsiaTheme="minorEastAsia"/>
                <w:color w:val="000000" w:themeColor="text1"/>
                <w:kern w:val="0"/>
                <w:sz w:val="24"/>
                <w:szCs w:val="24"/>
                <w14:textFill>
                  <w14:solidFill>
                    <w14:schemeClr w14:val="tx1"/>
                  </w14:solidFill>
                </w14:textFill>
              </w:rPr>
              <w:t>GB；频率≥</w:t>
            </w:r>
            <w:r>
              <w:rPr>
                <w:rFonts w:cs="宋体" w:asciiTheme="minorEastAsia" w:hAnsiTheme="minorEastAsia" w:eastAsiaTheme="minorEastAsia"/>
                <w:color w:val="000000" w:themeColor="text1"/>
                <w:kern w:val="0"/>
                <w:sz w:val="24"/>
                <w:szCs w:val="24"/>
                <w14:textFill>
                  <w14:solidFill>
                    <w14:schemeClr w14:val="tx1"/>
                  </w14:solidFill>
                </w14:textFill>
              </w:rPr>
              <w:t>3200</w:t>
            </w:r>
            <w:r>
              <w:rPr>
                <w:rFonts w:hint="eastAsia" w:cs="宋体" w:asciiTheme="minorEastAsia" w:hAnsiTheme="minorEastAsia" w:eastAsiaTheme="minorEastAsia"/>
                <w:color w:val="000000" w:themeColor="text1"/>
                <w:kern w:val="0"/>
                <w:sz w:val="24"/>
                <w:szCs w:val="24"/>
                <w14:textFill>
                  <w14:solidFill>
                    <w14:schemeClr w14:val="tx1"/>
                  </w14:solidFill>
                </w14:textFill>
              </w:rPr>
              <w:t>MT/s；内存插槽≥</w:t>
            </w:r>
            <w:r>
              <w:rPr>
                <w:rFonts w:cs="宋体" w:asciiTheme="minorEastAsia" w:hAnsiTheme="minorEastAsia" w:eastAsiaTheme="minorEastAsia"/>
                <w:color w:val="000000" w:themeColor="text1"/>
                <w:kern w:val="0"/>
                <w:sz w:val="24"/>
                <w:szCs w:val="24"/>
                <w14:textFill>
                  <w14:solidFill>
                    <w14:schemeClr w14:val="tx1"/>
                  </w14:solidFill>
                </w14:textFill>
              </w:rPr>
              <w:t>32</w:t>
            </w:r>
            <w:r>
              <w:rPr>
                <w:rFonts w:hint="eastAsia" w:cs="宋体" w:asciiTheme="minorEastAsia" w:hAnsiTheme="minorEastAsia" w:eastAsiaTheme="minorEastAsia"/>
                <w:color w:val="000000" w:themeColor="text1"/>
                <w:kern w:val="0"/>
                <w:sz w:val="24"/>
                <w:szCs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bookmarkStart w:id="7" w:name="_Hlk45890186"/>
            <w:r>
              <w:rPr>
                <w:rFonts w:hint="eastAsia" w:cs="宋体" w:asciiTheme="minorEastAsia" w:hAnsiTheme="minorEastAsia" w:eastAsiaTheme="minorEastAsia"/>
                <w:color w:val="000000" w:themeColor="text1"/>
                <w:kern w:val="0"/>
                <w:sz w:val="24"/>
                <w:szCs w:val="24"/>
                <w14:textFill>
                  <w14:solidFill>
                    <w14:schemeClr w14:val="tx1"/>
                  </w14:solidFill>
                </w14:textFill>
              </w:rPr>
              <w:t>本地存储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w:t>
            </w:r>
            <w:r>
              <w:rPr>
                <w:rFonts w:cs="宋体" w:asciiTheme="minorEastAsia" w:hAnsiTheme="minorEastAsia" w:eastAsiaTheme="minorEastAsia"/>
                <w:color w:val="000000" w:themeColor="text1"/>
                <w:kern w:val="0"/>
                <w:sz w:val="24"/>
                <w:szCs w:val="24"/>
                <w14:textFill>
                  <w14:solidFill>
                    <w14:schemeClr w14:val="tx1"/>
                  </w14:solidFill>
                </w14:textFill>
              </w:rPr>
              <w:t>80</w:t>
            </w:r>
            <w:r>
              <w:rPr>
                <w:rFonts w:hint="eastAsia" w:cs="宋体" w:asciiTheme="minorEastAsia" w:hAnsiTheme="minorEastAsia" w:eastAsiaTheme="minorEastAsia"/>
                <w:color w:val="000000" w:themeColor="text1"/>
                <w:kern w:val="0"/>
                <w:sz w:val="24"/>
                <w:szCs w:val="24"/>
                <w14:textFill>
                  <w14:solidFill>
                    <w14:schemeClr w14:val="tx1"/>
                  </w14:solidFill>
                </w14:textFill>
              </w:rPr>
              <w:t>GB</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SSD≥2，配置独立或集成1</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G阵列卡，用于安装操作系统；</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I/O扩展</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PCI-E插槽≥</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PCI-E</w:t>
            </w:r>
            <w:r>
              <w:rPr>
                <w:rFonts w:cs="宋体" w:asciiTheme="minorEastAsia" w:hAnsiTheme="minorEastAsia" w:eastAsiaTheme="minorEastAsia"/>
                <w:color w:val="000000" w:themeColor="text1"/>
                <w:kern w:val="0"/>
                <w:sz w:val="24"/>
                <w:szCs w:val="24"/>
                <w14:textFill>
                  <w14:solidFill>
                    <w14:schemeClr w14:val="tx1"/>
                  </w14:solidFill>
                </w14:textFill>
              </w:rPr>
              <w:t xml:space="preserve"> X16</w:t>
            </w:r>
            <w:r>
              <w:rPr>
                <w:rFonts w:hint="eastAsia" w:cs="宋体" w:asciiTheme="minorEastAsia" w:hAnsiTheme="minorEastAsia" w:eastAsiaTheme="minorEastAsia"/>
                <w:color w:val="000000" w:themeColor="text1"/>
                <w:kern w:val="0"/>
                <w:sz w:val="24"/>
                <w:szCs w:val="24"/>
                <w14:textFill>
                  <w14:solidFill>
                    <w14:schemeClr w14:val="tx1"/>
                  </w14:solidFill>
                </w14:textFill>
              </w:rPr>
              <w:t>插槽≥1，GPU电源接口≥1；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网络及存储控制器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w:t>
            </w:r>
            <w:r>
              <w:rPr>
                <w:rFonts w:cs="宋体" w:asciiTheme="minorEastAsia" w:hAnsiTheme="minorEastAsia" w:eastAsiaTheme="minorEastAsia"/>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kern w:val="0"/>
                <w:sz w:val="24"/>
                <w:szCs w:val="24"/>
                <w14:textFill>
                  <w14:solidFill>
                    <w14:schemeClr w14:val="tx1"/>
                  </w14:solidFill>
                </w14:textFill>
              </w:rPr>
              <w:t>G</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FC端口≥</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，1</w:t>
            </w:r>
            <w:r>
              <w:rPr>
                <w:rFonts w:cs="宋体" w:asciiTheme="minorEastAsia" w:hAnsiTheme="minorEastAsia" w:eastAsiaTheme="minorEastAsia"/>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kern w:val="0"/>
                <w:sz w:val="24"/>
                <w:szCs w:val="24"/>
                <w14:textFill>
                  <w14:solidFill>
                    <w14:schemeClr w14:val="tx1"/>
                  </w14:solidFill>
                </w14:textFill>
              </w:rPr>
              <w:t>G/8G自适应，满配模块和光纤线缆；千兆网口≥</w:t>
            </w: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；万兆网口≥</w:t>
            </w: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，千兆/万兆自适应，满配DAC线缆（≥</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OS支持</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支持国内外操作系统Windows Server、Linux（包括但不限于国产麒麟、统信、欧拉等）；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投标时提供详细支持列表，详细描述操作系统版本并加盖投标单位公章；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电源风扇</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满配热插拔冗余电源和风扇，单电源模块功率≥8</w:t>
            </w:r>
            <w:r>
              <w:rPr>
                <w:rFonts w:cs="宋体" w:asciiTheme="minorEastAsia" w:hAnsiTheme="minorEastAsia" w:eastAsiaTheme="minorEastAsia"/>
                <w:color w:val="000000" w:themeColor="text1"/>
                <w:kern w:val="0"/>
                <w:sz w:val="24"/>
                <w:szCs w:val="24"/>
                <w14:textFill>
                  <w14:solidFill>
                    <w14:schemeClr w14:val="tx1"/>
                  </w14:solidFill>
                </w14:textFill>
              </w:rPr>
              <w:t>00</w:t>
            </w:r>
            <w:r>
              <w:rPr>
                <w:rFonts w:hint="eastAsia" w:cs="宋体" w:asciiTheme="minorEastAsia" w:hAnsiTheme="minorEastAsia" w:eastAsiaTheme="minorEastAsia"/>
                <w:color w:val="000000" w:themeColor="text1"/>
                <w:kern w:val="0"/>
                <w:sz w:val="24"/>
                <w:szCs w:val="24"/>
                <w14:textFill>
                  <w14:solidFill>
                    <w14:schemeClr w14:val="tx1"/>
                  </w14:solidFill>
                </w14:textFill>
              </w:rPr>
              <w:t>W，数量≥2；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接口</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前面：USB≥</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，VGA≥</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；背面：USB≥</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，VGA≥</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兼容性</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服务器中所有部件，包括但不限于FC</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HBA、网卡等与现有数据中心存储和网络环境兼容；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带外管理</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1、独立千兆管理接口，符合IPMI 1.5/2.0标准接口，具有故障监控与诊断、系统崩溃时临终截屏与录像、屏幕快照和屏幕录像、带外监控配置RAID、虚拟KVM和虚拟媒体等功能，</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投标时提供厂商官网、官网彩页截图或技术白皮书证明并加盖投标单位公章；</w:t>
            </w:r>
          </w:p>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、配置批量和单机服务器部署工具（参考华为Smartkit和Smart</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Provisioning，单机服务器部署工具内置于服务器主板），具有包括但不限于RAID配置、操作系统自动/手动安装、服务器诊断、配置管理、日志管理、固件更新和数据安全清除等功能，</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投标时提供厂商官网、官网彩页截图或技术白皮书证明并加盖投标单位公章；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售后服务</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三年原厂上门保修，为保证设备的可靠性服务，</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投标人中标后在收到中标通知书后</w:t>
            </w:r>
            <w:r>
              <w:rPr>
                <w:rFonts w:cs="宋体" w:asciiTheme="minorEastAsia" w:hAnsiTheme="minorEastAsia" w:eastAsiaTheme="minorEastAsia"/>
                <w:b/>
                <w:bCs/>
                <w:color w:val="000000" w:themeColor="text1"/>
                <w:kern w:val="0"/>
                <w:sz w:val="24"/>
                <w:szCs w:val="24"/>
                <w14:textFill>
                  <w14:solidFill>
                    <w14:schemeClr w14:val="tx1"/>
                  </w14:solidFill>
                </w14:textFill>
              </w:rPr>
              <w:t>7</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个工作日内须提供针对本次项目的原厂商授权书和售后服务承诺函原件。</w:t>
            </w:r>
            <w:r>
              <w:rPr>
                <w:rFonts w:hint="eastAsia" w:cs="宋体" w:asciiTheme="minorEastAsia" w:hAnsiTheme="minorEastAsia" w:eastAsiaTheme="minorEastAsia"/>
                <w:color w:val="000000" w:themeColor="text1"/>
                <w:kern w:val="0"/>
                <w:sz w:val="24"/>
                <w:szCs w:val="24"/>
                <w14:textFill>
                  <w14:solidFill>
                    <w14:schemeClr w14:val="tx1"/>
                  </w14:solidFill>
                </w14:textFill>
              </w:rPr>
              <w:t>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★培训资源</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中标品牌厂家需提供包括但不限于网络、虚拟化、云计算等方面的培训资源，包括但不限于上述方面的相关技术文档、教程、视频、试用资源、模拟软件、培训服务等；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投标时提供详细资源列表，并加盖投标单位公章；</w:t>
            </w:r>
          </w:p>
        </w:tc>
      </w:tr>
    </w:tbl>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（2）ARM服务器</w:t>
      </w:r>
    </w:p>
    <w:tbl>
      <w:tblPr>
        <w:tblStyle w:val="2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5" w:type="dxa"/>
            <w:vAlign w:val="center"/>
          </w:tcPr>
          <w:p>
            <w:pPr>
              <w:spacing w:before="50" w:after="50"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项目</w:t>
            </w:r>
          </w:p>
        </w:tc>
        <w:tc>
          <w:tcPr>
            <w:tcW w:w="7371" w:type="dxa"/>
            <w:vAlign w:val="center"/>
          </w:tcPr>
          <w:p>
            <w:pPr>
              <w:spacing w:before="50" w:after="50"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整体要求</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2U机架式服务器，国内知名服务器厂商；建议品牌：华为、超聚变、浪潮、H</w:t>
            </w:r>
            <w:r>
              <w:rPr>
                <w:rFonts w:cs="宋体" w:asciiTheme="minorEastAsia" w:hAnsiTheme="minorEastAsia" w:eastAsiaTheme="minorEastAsia"/>
                <w:color w:val="000000" w:themeColor="text1"/>
                <w:kern w:val="0"/>
                <w:sz w:val="24"/>
                <w:szCs w:val="24"/>
                <w14:textFill>
                  <w14:solidFill>
                    <w14:schemeClr w14:val="tx1"/>
                  </w14:solidFill>
                </w14:textFill>
              </w:rPr>
              <w:t>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处理器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配置≥2颗国产ARM处理器；单颗处理器主频≥2</w:t>
            </w:r>
            <w:r>
              <w:rPr>
                <w:rFonts w:cs="宋体" w:asciiTheme="minorEastAsia" w:hAnsiTheme="minorEastAsia" w:eastAsiaTheme="minorEastAsia"/>
                <w:color w:val="000000" w:themeColor="text1"/>
                <w:kern w:val="0"/>
                <w:sz w:val="24"/>
                <w:szCs w:val="24"/>
                <w14:textFill>
                  <w14:solidFill>
                    <w14:schemeClr w14:val="tx1"/>
                  </w14:solidFill>
                </w14:textFill>
              </w:rPr>
              <w:t>.0</w:t>
            </w:r>
            <w:r>
              <w:rPr>
                <w:rFonts w:hint="eastAsia" w:cs="宋体" w:asciiTheme="minorEastAsia" w:hAnsiTheme="minorEastAsia" w:eastAsiaTheme="minorEastAsia"/>
                <w:color w:val="000000" w:themeColor="text1"/>
                <w:kern w:val="0"/>
                <w:sz w:val="24"/>
                <w:szCs w:val="24"/>
                <w14:textFill>
                  <w14:solidFill>
                    <w14:schemeClr w14:val="tx1"/>
                  </w14:solidFill>
                </w14:textFill>
              </w:rPr>
              <w:t>GHz，核心数≥</w:t>
            </w:r>
            <w:r>
              <w:rPr>
                <w:rFonts w:cs="宋体" w:asciiTheme="minorEastAsia" w:hAnsiTheme="minorEastAsia" w:eastAsiaTheme="minorEastAsia"/>
                <w:color w:val="000000" w:themeColor="text1"/>
                <w:kern w:val="0"/>
                <w:sz w:val="24"/>
                <w:szCs w:val="24"/>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内存</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配置容量≥</w:t>
            </w:r>
            <w:r>
              <w:rPr>
                <w:rFonts w:cs="宋体" w:asciiTheme="minorEastAsia" w:hAnsiTheme="minorEastAsia" w:eastAsiaTheme="minorEastAsia"/>
                <w:color w:val="000000" w:themeColor="text1"/>
                <w:kern w:val="0"/>
                <w:sz w:val="24"/>
                <w:szCs w:val="24"/>
                <w14:textFill>
                  <w14:solidFill>
                    <w14:schemeClr w14:val="tx1"/>
                  </w14:solidFill>
                </w14:textFill>
              </w:rPr>
              <w:t>512</w:t>
            </w:r>
            <w:r>
              <w:rPr>
                <w:rFonts w:hint="eastAsia" w:cs="宋体" w:asciiTheme="minorEastAsia" w:hAnsiTheme="minorEastAsia" w:eastAsiaTheme="minorEastAsia"/>
                <w:color w:val="000000" w:themeColor="text1"/>
                <w:kern w:val="0"/>
                <w:sz w:val="24"/>
                <w:szCs w:val="24"/>
                <w14:textFill>
                  <w14:solidFill>
                    <w14:schemeClr w14:val="tx1"/>
                  </w14:solidFill>
                </w14:textFill>
              </w:rPr>
              <w:t>GB；单根容量≥</w:t>
            </w:r>
            <w:r>
              <w:rPr>
                <w:rFonts w:cs="宋体" w:asciiTheme="minorEastAsia" w:hAnsiTheme="minorEastAsia" w:eastAsiaTheme="minorEastAsia"/>
                <w:color w:val="000000" w:themeColor="text1"/>
                <w:kern w:val="0"/>
                <w:sz w:val="24"/>
                <w:szCs w:val="24"/>
                <w14:textFill>
                  <w14:solidFill>
                    <w14:schemeClr w14:val="tx1"/>
                  </w14:solidFill>
                </w14:textFill>
              </w:rPr>
              <w:t>64</w:t>
            </w:r>
            <w:r>
              <w:rPr>
                <w:rFonts w:hint="eastAsia" w:cs="宋体" w:asciiTheme="minorEastAsia" w:hAnsiTheme="minorEastAsia" w:eastAsiaTheme="minorEastAsia"/>
                <w:color w:val="000000" w:themeColor="text1"/>
                <w:kern w:val="0"/>
                <w:sz w:val="24"/>
                <w:szCs w:val="24"/>
                <w14:textFill>
                  <w14:solidFill>
                    <w14:schemeClr w14:val="tx1"/>
                  </w14:solidFill>
                </w14:textFill>
              </w:rPr>
              <w:t>GB；频率≥</w:t>
            </w:r>
            <w:r>
              <w:rPr>
                <w:rFonts w:cs="宋体" w:asciiTheme="minorEastAsia" w:hAnsiTheme="minorEastAsia" w:eastAsiaTheme="minorEastAsia"/>
                <w:color w:val="000000" w:themeColor="text1"/>
                <w:kern w:val="0"/>
                <w:sz w:val="24"/>
                <w:szCs w:val="24"/>
                <w14:textFill>
                  <w14:solidFill>
                    <w14:schemeClr w14:val="tx1"/>
                  </w14:solidFill>
                </w14:textFill>
              </w:rPr>
              <w:t>2993</w:t>
            </w:r>
            <w:r>
              <w:rPr>
                <w:rFonts w:hint="eastAsia" w:cs="宋体" w:asciiTheme="minorEastAsia" w:hAnsiTheme="minorEastAsia" w:eastAsiaTheme="minorEastAsia"/>
                <w:color w:val="000000" w:themeColor="text1"/>
                <w:kern w:val="0"/>
                <w:sz w:val="24"/>
                <w:szCs w:val="24"/>
                <w14:textFill>
                  <w14:solidFill>
                    <w14:schemeClr w14:val="tx1"/>
                  </w14:solidFill>
                </w14:textFill>
              </w:rPr>
              <w:t>MT/s；内存插槽≥</w:t>
            </w:r>
            <w:r>
              <w:rPr>
                <w:rFonts w:cs="宋体" w:asciiTheme="minorEastAsia" w:hAnsiTheme="minorEastAsia" w:eastAsiaTheme="minorEastAsia"/>
                <w:color w:val="000000" w:themeColor="text1"/>
                <w:kern w:val="0"/>
                <w:sz w:val="24"/>
                <w:szCs w:val="24"/>
                <w14:textFill>
                  <w14:solidFill>
                    <w14:schemeClr w14:val="tx1"/>
                  </w14:solidFill>
                </w14:textFill>
              </w:rPr>
              <w:t>16</w:t>
            </w:r>
            <w:r>
              <w:rPr>
                <w:rFonts w:hint="eastAsia" w:cs="宋体" w:asciiTheme="minorEastAsia" w:hAnsiTheme="minorEastAsia" w:eastAsiaTheme="minorEastAsia"/>
                <w:color w:val="000000" w:themeColor="text1"/>
                <w:kern w:val="0"/>
                <w:sz w:val="24"/>
                <w:szCs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本地存储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w:t>
            </w:r>
            <w:r>
              <w:rPr>
                <w:rFonts w:cs="宋体" w:asciiTheme="minorEastAsia" w:hAnsiTheme="minorEastAsia" w:eastAsiaTheme="minorEastAsia"/>
                <w:color w:val="000000" w:themeColor="text1"/>
                <w:kern w:val="0"/>
                <w:sz w:val="24"/>
                <w:szCs w:val="24"/>
                <w14:textFill>
                  <w14:solidFill>
                    <w14:schemeClr w14:val="tx1"/>
                  </w14:solidFill>
                </w14:textFill>
              </w:rPr>
              <w:t>80</w:t>
            </w:r>
            <w:r>
              <w:rPr>
                <w:rFonts w:hint="eastAsia" w:cs="宋体" w:asciiTheme="minorEastAsia" w:hAnsiTheme="minorEastAsia" w:eastAsiaTheme="minorEastAsia"/>
                <w:color w:val="000000" w:themeColor="text1"/>
                <w:kern w:val="0"/>
                <w:sz w:val="24"/>
                <w:szCs w:val="24"/>
                <w14:textFill>
                  <w14:solidFill>
                    <w14:schemeClr w14:val="tx1"/>
                  </w14:solidFill>
                </w14:textFill>
              </w:rPr>
              <w:t>GB</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SSD≥2，配置独立或集成1</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G阵列卡，用于安装操作系统；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I/O扩展</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PCI-E插槽≥</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网络及存储控制器</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w:t>
            </w:r>
            <w:r>
              <w:rPr>
                <w:rFonts w:cs="宋体" w:asciiTheme="minorEastAsia" w:hAnsiTheme="minorEastAsia" w:eastAsiaTheme="minorEastAsia"/>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kern w:val="0"/>
                <w:sz w:val="24"/>
                <w:szCs w:val="24"/>
                <w14:textFill>
                  <w14:solidFill>
                    <w14:schemeClr w14:val="tx1"/>
                  </w14:solidFill>
                </w14:textFill>
              </w:rPr>
              <w:t>G</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FC端口≥</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，1</w:t>
            </w:r>
            <w:r>
              <w:rPr>
                <w:rFonts w:cs="宋体" w:asciiTheme="minorEastAsia" w:hAnsiTheme="minorEastAsia" w:eastAsiaTheme="minorEastAsia"/>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kern w:val="0"/>
                <w:sz w:val="24"/>
                <w:szCs w:val="24"/>
                <w14:textFill>
                  <w14:solidFill>
                    <w14:schemeClr w14:val="tx1"/>
                  </w14:solidFill>
                </w14:textFill>
              </w:rPr>
              <w:t>G/8G自适应，满配模块和光纤线缆；千兆网口≥</w:t>
            </w: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；万兆网口≥</w:t>
            </w: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，千兆/万兆自适应，满配DAC线缆（≥</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OS支持</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支持国内外Linux操作系统,包括但不限于麒麟、统信等；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投标时提供详细支持列表，详细描述操作系统版本并加盖投标单位公章；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电源风扇</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满配热插拔冗余电源和散热风扇，单电源模块功率≥</w:t>
            </w:r>
            <w:r>
              <w:rPr>
                <w:rFonts w:cs="宋体" w:asciiTheme="minorEastAsia" w:hAnsiTheme="minorEastAsia" w:eastAsiaTheme="minorEastAsia"/>
                <w:color w:val="000000" w:themeColor="text1"/>
                <w:kern w:val="0"/>
                <w:sz w:val="24"/>
                <w:szCs w:val="24"/>
                <w14:textFill>
                  <w14:solidFill>
                    <w14:schemeClr w14:val="tx1"/>
                  </w14:solidFill>
                </w14:textFill>
              </w:rPr>
              <w:t>800</w:t>
            </w:r>
            <w:r>
              <w:rPr>
                <w:rFonts w:hint="eastAsia" w:cs="宋体" w:asciiTheme="minorEastAsia" w:hAnsiTheme="minorEastAsia" w:eastAsiaTheme="minorEastAsia"/>
                <w:color w:val="000000" w:themeColor="text1"/>
                <w:kern w:val="0"/>
                <w:sz w:val="24"/>
                <w:szCs w:val="24"/>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接口</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前面：USB≥</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，VGA≥</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；背面：USB≥</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，VGA≥</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兼容性</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服务器中所有部件，包括但不限于FC</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HBA、NIC等与现有数据中心存储和网络环境兼容；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带外管理</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1、独立千兆管理接口，符合IPMI 1.5/2.0标准接口，具有故障监控与诊断、系统崩溃时临终截屏与录像、屏幕快照和屏幕录像、带外监控配置RAID、虚拟KVM和虚拟媒体等功能，</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投标时提供厂商官网、官网彩页截图或技术白皮书证明并加盖投标单位公章；</w:t>
            </w:r>
          </w:p>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、配置批量和单机服务器部署工具（单机服务器部署工具内置于服务器主板），具有包括但不限于RAID配置、操作系统自动/手动安装、服务器诊断、配置管理、日志管理、固件更新和数据安全清除等功能，</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投标时提供厂商官网、官网彩页截图或技术白皮书证明并加盖投标单位公章；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售后服务</w:t>
            </w:r>
          </w:p>
        </w:tc>
        <w:tc>
          <w:tcPr>
            <w:tcW w:w="7371" w:type="dxa"/>
            <w:vAlign w:val="center"/>
          </w:tcPr>
          <w:p>
            <w:pPr>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三年原厂上门保修，为保证设备的可靠性服务，</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投标人中标后在收到中标通知书后</w:t>
            </w:r>
            <w:r>
              <w:rPr>
                <w:rFonts w:cs="宋体" w:asciiTheme="minorEastAsia" w:hAnsiTheme="minorEastAsia" w:eastAsiaTheme="minorEastAsia"/>
                <w:b/>
                <w:bCs/>
                <w:color w:val="000000" w:themeColor="text1"/>
                <w:kern w:val="0"/>
                <w:sz w:val="24"/>
                <w:szCs w:val="24"/>
                <w14:textFill>
                  <w14:solidFill>
                    <w14:schemeClr w14:val="tx1"/>
                  </w14:solidFill>
                </w14:textFill>
              </w:rPr>
              <w:t>7</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个工作日内须提供针对本次项目的原厂商授权书和售后服务承诺函原件。</w:t>
            </w:r>
            <w:r>
              <w:rPr>
                <w:rFonts w:hint="eastAsia" w:cs="宋体" w:asciiTheme="minorEastAsia" w:hAnsiTheme="minorEastAsia" w:eastAsiaTheme="minorEastAsia"/>
                <w:color w:val="000000" w:themeColor="text1"/>
                <w:kern w:val="0"/>
                <w:sz w:val="24"/>
                <w:szCs w:val="24"/>
                <w14:textFill>
                  <w14:solidFill>
                    <w14:schemeClr w14:val="tx1"/>
                  </w14:solidFill>
                </w14:textFill>
              </w:rPr>
              <w:t>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p>
        </w:tc>
      </w:tr>
    </w:tbl>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（3）虚拟化软件</w:t>
      </w:r>
    </w:p>
    <w:tbl>
      <w:tblPr>
        <w:tblStyle w:val="25"/>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555" w:type="dxa"/>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项目</w:t>
            </w:r>
          </w:p>
        </w:tc>
        <w:tc>
          <w:tcPr>
            <w:tcW w:w="7371" w:type="dxa"/>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品牌</w:t>
            </w:r>
          </w:p>
        </w:tc>
        <w:tc>
          <w:tcPr>
            <w:tcW w:w="7371" w:type="dxa"/>
            <w:vAlign w:val="center"/>
          </w:tcPr>
          <w:p>
            <w:pPr>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国产自主品牌，</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提供软件著作权证书复印件并加盖投标单位公章；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CPU支持</w:t>
            </w:r>
          </w:p>
        </w:tc>
        <w:tc>
          <w:tcPr>
            <w:tcW w:w="7371" w:type="dxa"/>
            <w:vAlign w:val="center"/>
          </w:tcPr>
          <w:p>
            <w:pPr>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产品为裸金属架构，支持安装运行于x86、ARM等架构服务器上，支持国产主流C</w:t>
            </w:r>
            <w:r>
              <w:rPr>
                <w:rFonts w:cs="宋体" w:asciiTheme="minorEastAsia" w:hAnsiTheme="minorEastAsia" w:eastAsiaTheme="minorEastAsia"/>
                <w:color w:val="000000" w:themeColor="text1"/>
                <w:kern w:val="0"/>
                <w:sz w:val="24"/>
                <w:szCs w:val="24"/>
                <w14:textFill>
                  <w14:solidFill>
                    <w14:schemeClr w14:val="tx1"/>
                  </w14:solidFill>
                </w14:textFill>
              </w:rPr>
              <w:t>86</w:t>
            </w:r>
            <w:r>
              <w:rPr>
                <w:rFonts w:hint="eastAsia" w:cs="宋体" w:asciiTheme="minorEastAsia" w:hAnsiTheme="minorEastAsia" w:eastAsiaTheme="minorEastAsia"/>
                <w:color w:val="000000" w:themeColor="text1"/>
                <w:kern w:val="0"/>
                <w:sz w:val="24"/>
                <w:szCs w:val="24"/>
                <w14:textFill>
                  <w14:solidFill>
                    <w14:schemeClr w14:val="tx1"/>
                  </w14:solidFill>
                </w14:textFill>
              </w:rPr>
              <w:t>和ARM</w:t>
            </w:r>
            <w:r>
              <w:rPr>
                <w:rFonts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CPU；与（1）、（2）中服务器完美兼容；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管理平台及功能</w:t>
            </w:r>
          </w:p>
        </w:tc>
        <w:tc>
          <w:tcPr>
            <w:tcW w:w="7371" w:type="dxa"/>
            <w:vAlign w:val="center"/>
          </w:tcPr>
          <w:p>
            <w:pPr>
              <w:pStyle w:val="7"/>
              <w:spacing w:before="0" w:after="0" w:line="360" w:lineRule="auto"/>
              <w:rPr>
                <w:rFonts w:cs="宋体"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1、配置统一的图形化管理界面，支持一云多芯，支持单一界面同时管理上述所有CPU架构服务器及服务器集群；</w:t>
            </w:r>
          </w:p>
          <w:p>
            <w:pPr>
              <w:pStyle w:val="7"/>
              <w:spacing w:before="0" w:after="0" w:line="360" w:lineRule="auto"/>
              <w:rPr>
                <w:rFonts w:cs="宋体"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2、配置HA高可用、DRS资源动态调整、亲和性设置、监控、DPM等企业级虚拟化功能；</w:t>
            </w:r>
          </w:p>
          <w:p>
            <w:pPr>
              <w:pStyle w:val="7"/>
              <w:spacing w:before="0" w:after="0" w:line="360" w:lineRule="auto"/>
              <w:rPr>
                <w:rFonts w:cs="宋体"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3、支持集群动态资源调度功能，可基于主机的CPU利用率、内存利用率、磁盘I/O、磁盘容量利用率、磁盘请求、网络流量等资源对虚拟机进行动态资源调度，实现自动化的计算、存储、网络等资源分配和负载均衡功能，</w:t>
            </w:r>
            <w:r>
              <w:rPr>
                <w:rFonts w:hint="eastAsia" w:cs="宋体" w:asciiTheme="minorEastAsia" w:hAnsiTheme="minorEastAsia" w:eastAsiaTheme="minorEastAsia"/>
                <w:color w:val="000000" w:themeColor="text1"/>
                <w:kern w:val="0"/>
                <w:sz w:val="24"/>
                <w:szCs w:val="24"/>
                <w14:textFill>
                  <w14:solidFill>
                    <w14:schemeClr w14:val="tx1"/>
                  </w14:solidFill>
                </w14:textFill>
              </w:rPr>
              <w:t>投标时提供产品截图证明加盖投标人公章；</w:t>
            </w:r>
          </w:p>
          <w:p>
            <w:pPr>
              <w:pStyle w:val="7"/>
              <w:spacing w:before="0" w:after="0" w:line="360" w:lineRule="auto"/>
              <w:rPr>
                <w:rFonts w:cs="宋体" w:asciiTheme="minorEastAsia" w:hAnsiTheme="minorEastAsia" w:eastAsiaTheme="minorEastAsia"/>
                <w:b w:val="0"/>
                <w:bCs w:val="0"/>
                <w:color w:val="000000" w:themeColor="text1"/>
                <w:kern w:val="0"/>
                <w:sz w:val="24"/>
                <w:szCs w:val="24"/>
                <w14:textFill>
                  <w14:solidFill>
                    <w14:schemeClr w14:val="tx1"/>
                  </w14:solidFill>
                </w14:textFill>
              </w:rPr>
            </w:pPr>
            <w:r>
              <w:rPr>
                <w:rFonts w:cs="宋体" w:asciiTheme="minorEastAsia" w:hAnsiTheme="minorEastAsia" w:eastAsiaTheme="minorEastAsia"/>
                <w:b w:val="0"/>
                <w:bCs w:val="0"/>
                <w:color w:val="000000" w:themeColor="text1"/>
                <w:kern w:val="0"/>
                <w:sz w:val="24"/>
                <w:szCs w:val="24"/>
                <w14:textFill>
                  <w14:solidFill>
                    <w14:schemeClr w14:val="tx1"/>
                  </w14:solidFill>
                </w14:textFill>
              </w:rPr>
              <w:t>4</w:t>
            </w: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、支持资源优化功能，通过设置判断条件，可以找出长期关机、闲置、建议降配和建议升配的虚拟机；支持磁盘空间清理功能</w:t>
            </w:r>
            <w:r>
              <w:rPr>
                <w:rFonts w:cs="宋体" w:asciiTheme="minorEastAsia" w:hAnsiTheme="minorEastAsia" w:eastAsiaTheme="minorEastAsia"/>
                <w:b w:val="0"/>
                <w:bCs w:val="0"/>
                <w:color w:val="000000" w:themeColor="text1"/>
                <w:kern w:val="0"/>
                <w:sz w:val="24"/>
                <w:szCs w:val="24"/>
                <w14:textFill>
                  <w14:solidFill>
                    <w14:schemeClr w14:val="tx1"/>
                  </w14:solidFill>
                </w14:textFill>
              </w:rPr>
              <w:t>,</w:t>
            </w: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自动展示未挂载任何虚拟机的虚拟磁盘和其他文件</w:t>
            </w:r>
            <w:r>
              <w:rPr>
                <w:rFonts w:cs="宋体" w:asciiTheme="minorEastAsia" w:hAnsiTheme="minorEastAsia" w:eastAsiaTheme="minorEastAsia"/>
                <w:b w:val="0"/>
                <w:bCs w:val="0"/>
                <w:color w:val="000000" w:themeColor="text1"/>
                <w:kern w:val="0"/>
                <w:sz w:val="24"/>
                <w:szCs w:val="24"/>
                <w14:textFill>
                  <w14:solidFill>
                    <w14:schemeClr w14:val="tx1"/>
                  </w14:solidFill>
                </w14:textFill>
              </w:rPr>
              <w:t>;</w:t>
            </w:r>
            <w:r>
              <w:rPr>
                <w:rFonts w:hint="eastAsia" w:cs="宋体" w:asciiTheme="minorEastAsia" w:hAnsiTheme="minorEastAsia" w:eastAsiaTheme="minorEastAsia"/>
                <w:b w:val="0"/>
                <w:bCs w:val="0"/>
                <w:color w:val="000000" w:themeColor="text1"/>
                <w:kern w:val="0"/>
                <w:sz w:val="24"/>
                <w:szCs w:val="24"/>
                <w14:textFill>
                  <w14:solidFill>
                    <w14:schemeClr w14:val="tx1"/>
                  </w14:solidFill>
                </w14:textFill>
              </w:rPr>
              <w:t>进行资源利用率统计，降低运维工作量与难度。</w:t>
            </w:r>
          </w:p>
          <w:p>
            <w:pP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5、支持使用一键鼠标按钮快速查看、启动、删除、批量启动和批量删除长时间未使用且处于关闭状态的虚拟机，进行资源利用率统计，降低运维工作量与难度，保障投资。</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投标时提供CNAS认可的检测机构出具的检测报告及检测结果截图页，或厂商官网、官网彩页截图或技术白皮书加盖投标人公章；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物理主机管理</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支持物理主机集群高可用，故障主机上的虚拟机自动在集群内的其它宿主机上恢复运行；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虚拟机管理</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1、配置虚拟机生命周期管理，包括创建、启动、关闭、关闭电源、重启、休眠、暂停、恢复、删除、迁移、备份、快照、克隆、控制台等基本功能；</w:t>
            </w:r>
          </w:p>
          <w:p>
            <w:pPr>
              <w:spacing w:line="360" w:lineRule="auto"/>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、具有批量创建虚拟机功能，批量管理资源及主机的功能以及批量迁移，</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投标时提供产品功能或技术白皮书截图并加盖投标单位公章；</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3</w:t>
            </w:r>
            <w:r>
              <w:rPr>
                <w:rFonts w:hint="eastAsia" w:cs="宋体" w:asciiTheme="minorEastAsia" w:hAnsiTheme="minorEastAsia" w:eastAsiaTheme="minorEastAsia"/>
                <w:color w:val="000000" w:themeColor="text1"/>
                <w:kern w:val="0"/>
                <w:sz w:val="24"/>
                <w:szCs w:val="24"/>
                <w14:textFill>
                  <w14:solidFill>
                    <w14:schemeClr w14:val="tx1"/>
                  </w14:solidFill>
                </w14:textFill>
              </w:rPr>
              <w:t>、支持通过图形界面设置虚拟机IP，包括IPv4/IPv6类型、支持在管理平台界面直接修改重置虚拟机操作系统密码；</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、支持监控虚拟机应用进程的运行状态，在虚拟机应用进程故障时，重启应用或重启虚拟机，最小化业务宕机时间；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虚拟机OS支持</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支持国内外操作系统Windows Server、Linux（包括但不限于国产麒麟、统信、欧拉等）；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投标时提供详细支持列表，详细描述操作系统版本及对应的虚拟机Tools版本并加盖投标单位公章；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存储管理</w:t>
            </w:r>
          </w:p>
        </w:tc>
        <w:tc>
          <w:tcPr>
            <w:tcW w:w="7371" w:type="dxa"/>
            <w:vAlign w:val="center"/>
          </w:tcPr>
          <w:p>
            <w:pPr>
              <w:spacing w:line="360" w:lineRule="auto"/>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1、支持FC、iSCSI等存储协议，兼容第三方集中式或分布式存储，支持文件存储，包括但不限于NAS、NFS、CIFS等；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投标时提供产品功能截图并加盖投标单位公章；</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2、管理界面内配置多路径服务及完成参数配置；</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3、删除磁盘时允许擦除数据，即数据清零，防止数据泄密；</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14:textFill>
                  <w14:solidFill>
                    <w14:schemeClr w14:val="tx1"/>
                  </w14:solidFill>
                </w14:textFill>
              </w:rPr>
              <w:t>、支持使用一键鼠标按钮分析后端存储上的无效镜像文件，并提供一键清理和释放存储空间能力，提升资源利用率，</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投标时提供CNAS认可的检测机构出具的检测报告及检测结果截图页，或厂商官网、官网彩页截图或技术白皮书加盖投标人公章；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网络管理</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配置虚拟交换机管理，包括创建、修改、启动、暂停、删除；支持端口镜像；虚拟交换机端口组支持中继模式，满足虚拟机多VLAN标签；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纳管VMware vSphere</w:t>
            </w:r>
          </w:p>
        </w:tc>
        <w:tc>
          <w:tcPr>
            <w:tcW w:w="7371" w:type="dxa"/>
            <w:vAlign w:val="center"/>
          </w:tcPr>
          <w:p>
            <w:pPr>
              <w:spacing w:line="360" w:lineRule="auto"/>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1、配置纳管VMware vSphere功能，支持监控集群性能、主机性能、虚拟机操作系统及状态、存储池、虚拟磁盘及存储路径、虚拟交换机等信息；</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投标时提供详细VMware vSphere版本列表并加盖投标单位公章；</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、配置虚拟机迁移功能，无需第三方工具及安装迁移代理客户端，在管理界面将虚拟机从VMware vSphere离线及在线迁移至本虚拟化平台；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备份恢复</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配置虚拟机手动备份和定时备份，手动/自动恢复虚拟机；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授权许可</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本次配置18颗物理CPU服务器虚拟化永久授权许可，授权许可包含计算虚拟化，网络虚拟化、管理平台、备份恢复等功能模块；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★售后服务</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三年原厂质保，质保期内产品出现新版本，无论大小版本，均免费升级。为保证设备的可靠性服务，</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投标人中标后在收到中标通知书后</w:t>
            </w:r>
            <w:r>
              <w:rPr>
                <w:rFonts w:cs="宋体" w:asciiTheme="minorEastAsia" w:hAnsiTheme="minorEastAsia" w:eastAsiaTheme="minorEastAsia"/>
                <w:b/>
                <w:bCs/>
                <w:color w:val="000000" w:themeColor="text1"/>
                <w:kern w:val="0"/>
                <w:sz w:val="24"/>
                <w:szCs w:val="24"/>
                <w14:textFill>
                  <w14:solidFill>
                    <w14:schemeClr w14:val="tx1"/>
                  </w14:solidFill>
                </w14:textFill>
              </w:rPr>
              <w:t>7</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个工作日内须提供针对本次项目的原厂商授权书和售后服务承诺函原件。</w:t>
            </w:r>
            <w:r>
              <w:rPr>
                <w:rFonts w:hint="eastAsia" w:cs="宋体" w:asciiTheme="minorEastAsia" w:hAnsiTheme="minorEastAsia" w:eastAsiaTheme="minorEastAsia"/>
                <w:color w:val="000000" w:themeColor="text1"/>
                <w:kern w:val="0"/>
                <w:sz w:val="24"/>
                <w:szCs w:val="24"/>
                <w14:textFill>
                  <w14:solidFill>
                    <w14:schemeClr w14:val="tx1"/>
                  </w14:solidFill>
                </w14:textFill>
              </w:rPr>
              <w:t>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55"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★培训资源</w:t>
            </w:r>
          </w:p>
        </w:tc>
        <w:tc>
          <w:tcPr>
            <w:tcW w:w="7371"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中标品牌厂家需提供包括但不限于网络、虚拟化、云计算等方面的培训资源，包括但不限于上述方面的相关技术文档、视频、试用资源、模拟软件、培训服务等；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投标时提供详细资源列表，并加盖投标单位公章</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bl>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（4）虚拟机迁移服务</w:t>
      </w:r>
    </w:p>
    <w:tbl>
      <w:tblPr>
        <w:tblStyle w:val="25"/>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7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413" w:type="dxa"/>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★虚拟机迁移服务</w:t>
            </w:r>
          </w:p>
        </w:tc>
        <w:tc>
          <w:tcPr>
            <w:tcW w:w="7513" w:type="dxa"/>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将目前数据中心内Hyper-V虚拟化平台中约1</w:t>
            </w:r>
            <w:r>
              <w:rPr>
                <w:rFonts w:cs="宋体" w:asciiTheme="minorEastAsia" w:hAnsiTheme="minorEastAsia" w:eastAsiaTheme="minorEastAsia"/>
                <w:color w:val="000000" w:themeColor="text1"/>
                <w:kern w:val="0"/>
                <w:sz w:val="24"/>
                <w:szCs w:val="24"/>
                <w14:textFill>
                  <w14:solidFill>
                    <w14:schemeClr w14:val="tx1"/>
                  </w14:solidFill>
                </w14:textFill>
              </w:rPr>
              <w:t>80</w:t>
            </w:r>
            <w:r>
              <w:rPr>
                <w:rFonts w:hint="eastAsia" w:cs="宋体" w:asciiTheme="minorEastAsia" w:hAnsiTheme="minorEastAsia" w:eastAsiaTheme="minorEastAsia"/>
                <w:color w:val="000000" w:themeColor="text1"/>
                <w:kern w:val="0"/>
                <w:sz w:val="24"/>
                <w:szCs w:val="24"/>
                <w14:textFill>
                  <w14:solidFill>
                    <w14:schemeClr w14:val="tx1"/>
                  </w14:solidFill>
                </w14:textFill>
              </w:rPr>
              <w:t>个虚拟机迁移到（3）中的虚拟化平台；迁移后虚拟机正常启动且进入操作系统，相应的系统平台正常运行；投标单位应制定详细虚拟机迁移方案，包括但不限于迁移技术路线介绍、Hyper-V虚拟机信息、迁移工具软件介绍、迁移步骤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方案展示形式包括但不限于文档、演示文稿、视频（五分钟内）等</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bl>
    <w:p>
      <w:pPr>
        <w:pStyle w:val="94"/>
        <w:spacing w:before="290" w:after="290"/>
        <w:jc w:val="center"/>
        <w:outlineLvl w:val="0"/>
        <w:rPr>
          <w:rStyle w:val="51"/>
          <w:rFonts w:cs="宋体"/>
          <w:b/>
          <w:color w:val="000000" w:themeColor="text1"/>
          <w:sz w:val="44"/>
          <w14:textFill>
            <w14:solidFill>
              <w14:schemeClr w14:val="tx1"/>
            </w14:solidFill>
          </w14:textFill>
        </w:rPr>
      </w:pPr>
    </w:p>
    <w:p>
      <w:pPr>
        <w:pStyle w:val="2"/>
        <w:ind w:left="1470" w:right="1470"/>
        <w:rPr>
          <w:rStyle w:val="51"/>
          <w:rFonts w:ascii="宋体" w:hAnsi="宋体" w:cs="宋体"/>
          <w:b/>
          <w:color w:val="000000" w:themeColor="text1"/>
          <w:kern w:val="0"/>
          <w:sz w:val="44"/>
          <w:szCs w:val="24"/>
          <w14:textFill>
            <w14:solidFill>
              <w14:schemeClr w14:val="tx1"/>
            </w14:solidFill>
          </w14:textFill>
        </w:rPr>
      </w:pPr>
      <w:r>
        <w:rPr>
          <w:rStyle w:val="51"/>
          <w:rFonts w:cs="宋体"/>
          <w:b/>
          <w:color w:val="000000" w:themeColor="text1"/>
          <w:sz w:val="44"/>
          <w14:textFill>
            <w14:solidFill>
              <w14:schemeClr w14:val="tx1"/>
            </w14:solidFill>
          </w14:textFill>
        </w:rPr>
        <w:br w:type="page"/>
      </w:r>
    </w:p>
    <w:p>
      <w:pPr>
        <w:pStyle w:val="94"/>
        <w:spacing w:before="290" w:after="290"/>
        <w:jc w:val="center"/>
        <w:outlineLvl w:val="0"/>
        <w:rPr>
          <w:rStyle w:val="51"/>
          <w:rFonts w:cs="宋体"/>
          <w:color w:val="000000" w:themeColor="text1"/>
          <w14:textFill>
            <w14:solidFill>
              <w14:schemeClr w14:val="tx1"/>
            </w14:solidFill>
          </w14:textFill>
        </w:rPr>
      </w:pPr>
      <w:r>
        <w:rPr>
          <w:rStyle w:val="51"/>
          <w:rFonts w:hint="eastAsia" w:cs="宋体"/>
          <w:b/>
          <w:color w:val="000000" w:themeColor="text1"/>
          <w:sz w:val="44"/>
          <w14:textFill>
            <w14:solidFill>
              <w14:schemeClr w14:val="tx1"/>
            </w14:solidFill>
          </w14:textFill>
        </w:rPr>
        <w:t>第五章  评标方法与评标标准</w:t>
      </w:r>
      <w:bookmarkEnd w:id="6"/>
    </w:p>
    <w:p>
      <w:pPr>
        <w:adjustRightInd w:val="0"/>
        <w:snapToGrid w:val="0"/>
        <w:spacing w:line="360" w:lineRule="auto"/>
        <w:ind w:firstLine="482" w:firstLineChars="200"/>
        <w:rPr>
          <w:rStyle w:val="51"/>
          <w:rFonts w:ascii="宋体" w:hAnsi="宋体"/>
          <w:b/>
          <w:bCs/>
          <w:color w:val="000000" w:themeColor="text1"/>
          <w:sz w:val="24"/>
          <w:szCs w:val="24"/>
          <w14:textFill>
            <w14:solidFill>
              <w14:schemeClr w14:val="tx1"/>
            </w14:solidFill>
          </w14:textFill>
        </w:rPr>
      </w:pPr>
      <w:r>
        <w:rPr>
          <w:rStyle w:val="51"/>
          <w:rFonts w:hint="eastAsia" w:ascii="宋体" w:hAnsi="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Style w:val="51"/>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adjustRightInd w:val="0"/>
        <w:snapToGrid w:val="0"/>
        <w:spacing w:line="360" w:lineRule="auto"/>
        <w:ind w:firstLine="482" w:firstLineChars="200"/>
        <w:rPr>
          <w:rStyle w:val="51"/>
          <w:rFonts w:ascii="宋体" w:hAnsi="宋体" w:cs="Times New Roman"/>
          <w:b/>
          <w:bCs/>
          <w:color w:val="000000" w:themeColor="text1"/>
          <w:sz w:val="24"/>
          <w:szCs w:val="24"/>
          <w14:textFill>
            <w14:solidFill>
              <w14:schemeClr w14:val="tx1"/>
            </w14:solidFill>
          </w14:textFill>
        </w:rPr>
      </w:pPr>
      <w:r>
        <w:rPr>
          <w:rStyle w:val="51"/>
          <w:rFonts w:hint="eastAsia" w:ascii="宋体" w:hAnsi="宋体" w:cs="Times New Roman"/>
          <w:b/>
          <w:bCs/>
          <w:color w:val="000000" w:themeColor="text1"/>
          <w:sz w:val="24"/>
          <w:szCs w:val="24"/>
          <w14:textFill>
            <w14:solidFill>
              <w14:schemeClr w14:val="tx1"/>
            </w14:solidFill>
          </w14:textFill>
        </w:rPr>
        <w:t>二、政府采购政策功能落实</w:t>
      </w:r>
    </w:p>
    <w:p>
      <w:pPr>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工业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1"/>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如未按要求填写，不得享受价格扣除。</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51"/>
          <w:rFonts w:ascii="宋体" w:hAnsi="宋体"/>
          <w:color w:val="000000" w:themeColor="text1"/>
          <w14:textFill>
            <w14:solidFill>
              <w14:schemeClr w14:val="tx1"/>
            </w14:solidFill>
          </w14:textFill>
        </w:rPr>
      </w:pPr>
      <w:r>
        <w:rPr>
          <w:rStyle w:val="51"/>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5"/>
        <w:tblW w:w="8788" w:type="dxa"/>
        <w:jc w:val="center"/>
        <w:tblLayout w:type="fixed"/>
        <w:tblCellMar>
          <w:top w:w="0" w:type="dxa"/>
          <w:left w:w="108" w:type="dxa"/>
          <w:bottom w:w="0" w:type="dxa"/>
          <w:right w:w="108" w:type="dxa"/>
        </w:tblCellMar>
      </w:tblPr>
      <w:tblGrid>
        <w:gridCol w:w="1746"/>
        <w:gridCol w:w="7042"/>
      </w:tblGrid>
      <w:tr>
        <w:tblPrEx>
          <w:tblCellMar>
            <w:top w:w="0" w:type="dxa"/>
            <w:left w:w="108" w:type="dxa"/>
            <w:bottom w:w="0" w:type="dxa"/>
            <w:right w:w="108" w:type="dxa"/>
          </w:tblCellMar>
        </w:tblPrEx>
        <w:trPr>
          <w:trHeight w:val="690"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评审项目</w:t>
            </w:r>
          </w:p>
        </w:tc>
        <w:tc>
          <w:tcPr>
            <w:tcW w:w="70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评分细则</w:t>
            </w:r>
          </w:p>
        </w:tc>
      </w:tr>
      <w:tr>
        <w:tblPrEx>
          <w:tblCellMar>
            <w:top w:w="0" w:type="dxa"/>
            <w:left w:w="108" w:type="dxa"/>
            <w:bottom w:w="0" w:type="dxa"/>
            <w:right w:w="108" w:type="dxa"/>
          </w:tblCellMar>
        </w:tblPrEx>
        <w:trPr>
          <w:trHeight w:val="446"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投标报价</w:t>
            </w:r>
          </w:p>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价格得分统一采用低价优先法计算，即满足招标文件要求且投标价格最低的有效投标报价为评标基准价，其价格分为满分（</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其他投标人报价得分：投标报价得分</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评标基准价／投标报价</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（四舍五入后保留小数点后两位）</w:t>
            </w:r>
          </w:p>
        </w:tc>
      </w:tr>
      <w:tr>
        <w:tblPrEx>
          <w:tblCellMar>
            <w:top w:w="0" w:type="dxa"/>
            <w:left w:w="108" w:type="dxa"/>
            <w:bottom w:w="0" w:type="dxa"/>
            <w:right w:w="108" w:type="dxa"/>
          </w:tblCellMar>
        </w:tblPrEx>
        <w:trPr>
          <w:trHeight w:val="55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商务（</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1、投标人具有有效期内的ISO</w:t>
            </w:r>
            <w:r>
              <w:rPr>
                <w:rFonts w:cs="宋体" w:asciiTheme="minorEastAsia" w:hAnsiTheme="minorEastAsia" w:eastAsiaTheme="minorEastAsia"/>
                <w:color w:val="000000" w:themeColor="text1"/>
                <w:kern w:val="0"/>
                <w:sz w:val="24"/>
                <w:szCs w:val="24"/>
                <w14:textFill>
                  <w14:solidFill>
                    <w14:schemeClr w14:val="tx1"/>
                  </w14:solidFill>
                </w14:textFill>
              </w:rPr>
              <w:t>9001</w:t>
            </w:r>
            <w:r>
              <w:rPr>
                <w:rFonts w:hint="eastAsia" w:cs="宋体" w:asciiTheme="minorEastAsia" w:hAnsiTheme="minorEastAsia" w:eastAsiaTheme="minorEastAsia"/>
                <w:color w:val="000000" w:themeColor="text1"/>
                <w:kern w:val="0"/>
                <w:sz w:val="24"/>
                <w:szCs w:val="24"/>
                <w14:textFill>
                  <w14:solidFill>
                    <w14:schemeClr w14:val="tx1"/>
                  </w14:solidFill>
                </w14:textFill>
              </w:rPr>
              <w:t>质量管理体系认证、ISO</w:t>
            </w:r>
            <w:r>
              <w:rPr>
                <w:rFonts w:cs="宋体" w:asciiTheme="minorEastAsia" w:hAnsiTheme="minorEastAsia" w:eastAsiaTheme="minorEastAsia"/>
                <w:color w:val="000000" w:themeColor="text1"/>
                <w:kern w:val="0"/>
                <w:sz w:val="24"/>
                <w:szCs w:val="24"/>
                <w14:textFill>
                  <w14:solidFill>
                    <w14:schemeClr w14:val="tx1"/>
                  </w14:solidFill>
                </w14:textFill>
              </w:rPr>
              <w:t>14001</w:t>
            </w:r>
            <w:r>
              <w:rPr>
                <w:rFonts w:hint="eastAsia" w:cs="宋体" w:asciiTheme="minorEastAsia" w:hAnsiTheme="minorEastAsia" w:eastAsiaTheme="minorEastAsia"/>
                <w:color w:val="000000" w:themeColor="text1"/>
                <w:kern w:val="0"/>
                <w:sz w:val="24"/>
                <w:szCs w:val="24"/>
                <w14:textFill>
                  <w14:solidFill>
                    <w14:schemeClr w14:val="tx1"/>
                  </w14:solidFill>
                </w14:textFill>
              </w:rPr>
              <w:t>环境管理体系认证、ISO</w:t>
            </w:r>
            <w:r>
              <w:rPr>
                <w:rFonts w:cs="宋体" w:asciiTheme="minorEastAsia" w:hAnsiTheme="minorEastAsia" w:eastAsiaTheme="minorEastAsia"/>
                <w:color w:val="000000" w:themeColor="text1"/>
                <w:kern w:val="0"/>
                <w:sz w:val="24"/>
                <w:szCs w:val="24"/>
                <w14:textFill>
                  <w14:solidFill>
                    <w14:schemeClr w14:val="tx1"/>
                  </w14:solidFill>
                </w14:textFill>
              </w:rPr>
              <w:t>45001</w:t>
            </w:r>
            <w:r>
              <w:rPr>
                <w:rFonts w:hint="eastAsia" w:cs="宋体" w:asciiTheme="minorEastAsia" w:hAnsiTheme="minorEastAsia" w:eastAsiaTheme="minorEastAsia"/>
                <w:color w:val="000000" w:themeColor="text1"/>
                <w:kern w:val="0"/>
                <w:sz w:val="24"/>
                <w:szCs w:val="24"/>
                <w14:textFill>
                  <w14:solidFill>
                    <w14:schemeClr w14:val="tx1"/>
                  </w14:solidFill>
                </w14:textFill>
              </w:rPr>
              <w:t>职业健康管理体系证书、ISO</w:t>
            </w:r>
            <w:r>
              <w:rPr>
                <w:rFonts w:cs="宋体" w:asciiTheme="minorEastAsia" w:hAnsiTheme="minorEastAsia" w:eastAsiaTheme="minorEastAsia"/>
                <w:color w:val="000000" w:themeColor="text1"/>
                <w:kern w:val="0"/>
                <w:sz w:val="24"/>
                <w:szCs w:val="24"/>
                <w14:textFill>
                  <w14:solidFill>
                    <w14:schemeClr w14:val="tx1"/>
                  </w14:solidFill>
                </w14:textFill>
              </w:rPr>
              <w:t>27001</w:t>
            </w:r>
            <w:r>
              <w:rPr>
                <w:rFonts w:hint="eastAsia" w:cs="宋体" w:asciiTheme="minorEastAsia" w:hAnsiTheme="minorEastAsia" w:eastAsiaTheme="minorEastAsia"/>
                <w:color w:val="000000" w:themeColor="text1"/>
                <w:kern w:val="0"/>
                <w:sz w:val="24"/>
                <w:szCs w:val="24"/>
                <w14:textFill>
                  <w14:solidFill>
                    <w14:schemeClr w14:val="tx1"/>
                  </w14:solidFill>
                </w14:textFill>
              </w:rPr>
              <w:t>信息安全管理体系证书、ISO</w:t>
            </w:r>
            <w:r>
              <w:rPr>
                <w:rFonts w:cs="宋体" w:asciiTheme="minorEastAsia" w:hAnsiTheme="minorEastAsia" w:eastAsiaTheme="minorEastAsia"/>
                <w:color w:val="000000" w:themeColor="text1"/>
                <w:kern w:val="0"/>
                <w:sz w:val="24"/>
                <w:szCs w:val="24"/>
                <w14:textFill>
                  <w14:solidFill>
                    <w14:schemeClr w14:val="tx1"/>
                  </w14:solidFill>
                </w14:textFill>
              </w:rPr>
              <w:t>20000</w:t>
            </w:r>
            <w:r>
              <w:rPr>
                <w:rFonts w:hint="eastAsia" w:cs="宋体" w:asciiTheme="minorEastAsia" w:hAnsiTheme="minorEastAsia" w:eastAsiaTheme="minorEastAsia"/>
                <w:color w:val="000000" w:themeColor="text1"/>
                <w:kern w:val="0"/>
                <w:sz w:val="24"/>
                <w:szCs w:val="24"/>
                <w14:textFill>
                  <w14:solidFill>
                    <w14:schemeClr w14:val="tx1"/>
                  </w14:solidFill>
                </w14:textFill>
              </w:rPr>
              <w:t>信息技术服务管理体系，有一份证书得1分，最高得</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分；（投标时须提供证书彩色复印件和官网查询截图加盖投标单位公章，提供不全不得分）。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2、投标人在三年免费质保的基础上每增加一年得</w:t>
            </w:r>
            <w:r>
              <w:rPr>
                <w:rFonts w:cs="宋体" w:asciiTheme="minorEastAsia" w:hAnsiTheme="minorEastAsia" w:eastAsiaTheme="minorEastAsia"/>
                <w:color w:val="000000" w:themeColor="text1"/>
                <w:kern w:val="0"/>
                <w:sz w:val="24"/>
                <w:szCs w:val="24"/>
                <w14:textFill>
                  <w14:solidFill>
                    <w14:schemeClr w14:val="tx1"/>
                  </w14:solidFill>
                </w14:textFill>
              </w:rPr>
              <w:t>2.5</w:t>
            </w:r>
            <w:r>
              <w:rPr>
                <w:rFonts w:hint="eastAsia" w:cs="宋体" w:asciiTheme="minorEastAsia" w:hAnsiTheme="minorEastAsia" w:eastAsiaTheme="minorEastAsia"/>
                <w:color w:val="000000" w:themeColor="text1"/>
                <w:kern w:val="0"/>
                <w:sz w:val="24"/>
                <w:szCs w:val="24"/>
                <w14:textFill>
                  <w14:solidFill>
                    <w14:schemeClr w14:val="tx1"/>
                  </w14:solidFill>
                </w14:textFill>
              </w:rPr>
              <w:t>分，最多得</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分（投标人提供原厂售后服务承诺函加盖投标单位公章，且质保期限通过设备序列号在官网或售后电话可查）。</w:t>
            </w:r>
          </w:p>
        </w:tc>
      </w:tr>
      <w:tr>
        <w:tblPrEx>
          <w:tblCellMar>
            <w:top w:w="0" w:type="dxa"/>
            <w:left w:w="108" w:type="dxa"/>
            <w:bottom w:w="0" w:type="dxa"/>
            <w:right w:w="108" w:type="dxa"/>
          </w:tblCellMar>
        </w:tblPrEx>
        <w:trPr>
          <w:trHeight w:val="55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技术（</w:t>
            </w:r>
            <w:r>
              <w:rPr>
                <w:rFonts w:cs="宋体" w:asciiTheme="minorEastAsia" w:hAnsiTheme="minorEastAsia" w:eastAsiaTheme="minorEastAsia"/>
                <w:color w:val="000000" w:themeColor="text1"/>
                <w:kern w:val="0"/>
                <w:sz w:val="24"/>
                <w:szCs w:val="24"/>
                <w14:textFill>
                  <w14:solidFill>
                    <w14:schemeClr w14:val="tx1"/>
                  </w14:solidFill>
                </w14:textFill>
              </w:rPr>
              <w:t>30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投标人所投产品完全满足或正偏离招标文件产品技术参数要求的得</w:t>
            </w:r>
            <w:r>
              <w:rPr>
                <w:rFonts w:cs="宋体" w:asciiTheme="minorEastAsia" w:hAnsiTheme="minorEastAsia" w:eastAsiaTheme="minorEastAsia"/>
                <w:color w:val="000000" w:themeColor="text1"/>
                <w:kern w:val="0"/>
                <w:sz w:val="24"/>
                <w:szCs w:val="24"/>
                <w14:textFill>
                  <w14:solidFill>
                    <w14:schemeClr w14:val="tx1"/>
                  </w14:solidFill>
                </w14:textFill>
              </w:rPr>
              <w:t>30</w:t>
            </w:r>
            <w:r>
              <w:rPr>
                <w:rFonts w:hint="eastAsia" w:cs="宋体" w:asciiTheme="minorEastAsia" w:hAnsiTheme="minorEastAsia" w:eastAsiaTheme="minorEastAsia"/>
                <w:color w:val="000000" w:themeColor="text1"/>
                <w:kern w:val="0"/>
                <w:sz w:val="24"/>
                <w:szCs w:val="24"/>
                <w14:textFill>
                  <w14:solidFill>
                    <w14:schemeClr w14:val="tx1"/>
                  </w14:solidFill>
                </w14:textFill>
              </w:rPr>
              <w:t>分，负偏离扣分。其中带“★”项参数有一项不满足扣</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分，其他非带“★”项参数有一项不满足扣</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30</w:t>
            </w:r>
            <w:r>
              <w:rPr>
                <w:rFonts w:hint="eastAsia" w:cs="宋体" w:asciiTheme="minorEastAsia" w:hAnsiTheme="minorEastAsia" w:eastAsiaTheme="minorEastAsia"/>
                <w:color w:val="000000" w:themeColor="text1"/>
                <w:kern w:val="0"/>
                <w:sz w:val="24"/>
                <w:szCs w:val="24"/>
                <w14:textFill>
                  <w14:solidFill>
                    <w14:schemeClr w14:val="tx1"/>
                  </w14:solidFill>
                </w14:textFill>
              </w:rPr>
              <w:t>分扣完为止。</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注：技术参数中要求提供相关证明材料的，需提供材料原件或彩色复印件加盖投标单位公章核查，否则不得分；技术参数不得虚假响应，一经查实，将予以取消中标资格。</w:t>
            </w:r>
          </w:p>
        </w:tc>
      </w:tr>
      <w:tr>
        <w:tblPrEx>
          <w:tblCellMar>
            <w:top w:w="0" w:type="dxa"/>
            <w:left w:w="108" w:type="dxa"/>
            <w:bottom w:w="0" w:type="dxa"/>
            <w:right w:w="108" w:type="dxa"/>
          </w:tblCellMar>
        </w:tblPrEx>
        <w:trPr>
          <w:trHeight w:val="55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虚拟机迁移服务分（</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704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迁移服务应结合学校现有虚拟化平台和虚拟机实际情况制定针对性方案，评委从方案的可行性、合理性、完整性、针对性进行评审，本项满分为</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pStyle w:val="150"/>
              <w:numPr>
                <w:ilvl w:val="0"/>
                <w:numId w:val="4"/>
              </w:numPr>
              <w:spacing w:line="360" w:lineRule="auto"/>
              <w:rPr>
                <w:rFonts w:cs="宋体" w:asciiTheme="minorEastAsia" w:hAnsiTheme="minorEastAsia" w:eastAsiaTheme="minorEastAsia"/>
                <w:color w:val="000000" w:themeColor="text1"/>
                <w:szCs w:val="24"/>
                <w:lang w:eastAsia="zh-CN"/>
                <w14:textFill>
                  <w14:solidFill>
                    <w14:schemeClr w14:val="tx1"/>
                  </w14:solidFill>
                </w14:textFill>
              </w:rPr>
            </w:pPr>
            <w:r>
              <w:rPr>
                <w:rFonts w:hint="eastAsia" w:cs="宋体" w:asciiTheme="minorEastAsia" w:hAnsiTheme="minorEastAsia" w:eastAsiaTheme="minorEastAsia"/>
                <w:color w:val="000000" w:themeColor="text1"/>
                <w:szCs w:val="24"/>
                <w:lang w:eastAsia="zh-CN"/>
                <w14:textFill>
                  <w14:solidFill>
                    <w14:schemeClr w14:val="tx1"/>
                  </w14:solidFill>
                </w14:textFill>
              </w:rPr>
              <w:t>方案优秀，清晰介绍迁移技术路线和迁移工具软件、完整展示迁移步骤，得6.</w:t>
            </w:r>
            <w:r>
              <w:rPr>
                <w:rFonts w:cs="宋体" w:asciiTheme="minorEastAsia" w:hAnsiTheme="minorEastAsia" w:eastAsiaTheme="minorEastAsia"/>
                <w:color w:val="000000" w:themeColor="text1"/>
                <w:szCs w:val="24"/>
                <w:lang w:eastAsia="zh-CN"/>
                <w14:textFill>
                  <w14:solidFill>
                    <w14:schemeClr w14:val="tx1"/>
                  </w14:solidFill>
                </w14:textFill>
              </w:rPr>
              <w:t>1-10</w:t>
            </w:r>
            <w:r>
              <w:rPr>
                <w:rFonts w:hint="eastAsia" w:cs="宋体" w:asciiTheme="minorEastAsia" w:hAnsiTheme="minorEastAsia" w:eastAsiaTheme="minorEastAsia"/>
                <w:color w:val="000000" w:themeColor="text1"/>
                <w:szCs w:val="24"/>
                <w:lang w:eastAsia="zh-CN"/>
                <w14:textFill>
                  <w14:solidFill>
                    <w14:schemeClr w14:val="tx1"/>
                  </w14:solidFill>
                </w14:textFill>
              </w:rPr>
              <w:t>分；</w:t>
            </w:r>
          </w:p>
          <w:p>
            <w:pPr>
              <w:pStyle w:val="150"/>
              <w:numPr>
                <w:ilvl w:val="0"/>
                <w:numId w:val="4"/>
              </w:numPr>
              <w:spacing w:line="360" w:lineRule="auto"/>
              <w:rPr>
                <w:rFonts w:cs="宋体" w:asciiTheme="minorEastAsia" w:hAnsiTheme="minorEastAsia" w:eastAsiaTheme="minorEastAsia"/>
                <w:color w:val="000000" w:themeColor="text1"/>
                <w:szCs w:val="24"/>
                <w:lang w:eastAsia="zh-CN"/>
                <w14:textFill>
                  <w14:solidFill>
                    <w14:schemeClr w14:val="tx1"/>
                  </w14:solidFill>
                </w14:textFill>
              </w:rPr>
            </w:pPr>
            <w:r>
              <w:rPr>
                <w:rFonts w:hint="eastAsia" w:cs="宋体" w:asciiTheme="minorEastAsia" w:hAnsiTheme="minorEastAsia" w:eastAsiaTheme="minorEastAsia"/>
                <w:color w:val="000000" w:themeColor="text1"/>
                <w:szCs w:val="24"/>
                <w:lang w:eastAsia="zh-CN"/>
                <w14:textFill>
                  <w14:solidFill>
                    <w14:schemeClr w14:val="tx1"/>
                  </w14:solidFill>
                </w14:textFill>
              </w:rPr>
              <w:t>方案良好，基本介绍迁移技术路线和迁移工具软件、比较完整地展示迁移步骤，得3</w:t>
            </w:r>
            <w:r>
              <w:rPr>
                <w:rFonts w:cs="宋体" w:asciiTheme="minorEastAsia" w:hAnsiTheme="minorEastAsia" w:eastAsiaTheme="minorEastAsia"/>
                <w:color w:val="000000" w:themeColor="text1"/>
                <w:szCs w:val="24"/>
                <w:lang w:eastAsia="zh-CN"/>
                <w14:textFill>
                  <w14:solidFill>
                    <w14:schemeClr w14:val="tx1"/>
                  </w14:solidFill>
                </w14:textFill>
              </w:rPr>
              <w:t>.1</w:t>
            </w:r>
            <w:r>
              <w:rPr>
                <w:rFonts w:hint="eastAsia" w:cs="宋体" w:asciiTheme="minorEastAsia" w:hAnsiTheme="minorEastAsia" w:eastAsiaTheme="minorEastAsia"/>
                <w:color w:val="000000" w:themeColor="text1"/>
                <w:szCs w:val="24"/>
                <w:lang w:eastAsia="zh-CN"/>
                <w14:textFill>
                  <w14:solidFill>
                    <w14:schemeClr w14:val="tx1"/>
                  </w14:solidFill>
                </w14:textFill>
              </w:rPr>
              <w:t>-6</w:t>
            </w:r>
            <w:r>
              <w:rPr>
                <w:rFonts w:cs="宋体" w:asciiTheme="minorEastAsia" w:hAnsiTheme="minorEastAsia" w:eastAsiaTheme="minorEastAsia"/>
                <w:color w:val="000000" w:themeColor="text1"/>
                <w:szCs w:val="24"/>
                <w:lang w:eastAsia="zh-CN"/>
                <w14:textFill>
                  <w14:solidFill>
                    <w14:schemeClr w14:val="tx1"/>
                  </w14:solidFill>
                </w14:textFill>
              </w:rPr>
              <w:t>.0</w:t>
            </w:r>
            <w:r>
              <w:rPr>
                <w:rFonts w:hint="eastAsia" w:cs="宋体" w:asciiTheme="minorEastAsia" w:hAnsiTheme="minorEastAsia" w:eastAsiaTheme="minorEastAsia"/>
                <w:color w:val="000000" w:themeColor="text1"/>
                <w:szCs w:val="24"/>
                <w:lang w:eastAsia="zh-CN"/>
                <w14:textFill>
                  <w14:solidFill>
                    <w14:schemeClr w14:val="tx1"/>
                  </w14:solidFill>
                </w14:textFill>
              </w:rPr>
              <w:t>分；</w:t>
            </w:r>
          </w:p>
          <w:p>
            <w:pPr>
              <w:pStyle w:val="150"/>
              <w:numPr>
                <w:ilvl w:val="0"/>
                <w:numId w:val="4"/>
              </w:numPr>
              <w:spacing w:line="360" w:lineRule="auto"/>
              <w:rPr>
                <w:rFonts w:cs="宋体" w:asciiTheme="minorEastAsia" w:hAnsiTheme="minorEastAsia" w:eastAsiaTheme="minorEastAsia"/>
                <w:color w:val="000000" w:themeColor="text1"/>
                <w:szCs w:val="24"/>
                <w:lang w:eastAsia="zh-CN"/>
                <w14:textFill>
                  <w14:solidFill>
                    <w14:schemeClr w14:val="tx1"/>
                  </w14:solidFill>
                </w14:textFill>
              </w:rPr>
            </w:pPr>
            <w:r>
              <w:rPr>
                <w:rFonts w:hint="eastAsia" w:cs="宋体" w:asciiTheme="minorEastAsia" w:hAnsiTheme="minorEastAsia" w:eastAsiaTheme="minorEastAsia"/>
                <w:color w:val="000000" w:themeColor="text1"/>
                <w:szCs w:val="24"/>
                <w:lang w:eastAsia="zh-CN"/>
                <w14:textFill>
                  <w14:solidFill>
                    <w14:schemeClr w14:val="tx1"/>
                  </w14:solidFill>
                </w14:textFill>
              </w:rPr>
              <w:t>方案一般，模糊介绍迁移技术路线和迁移工具软件、不能完整地展示迁移步骤，得</w:t>
            </w:r>
            <w:r>
              <w:rPr>
                <w:rFonts w:cs="宋体" w:asciiTheme="minorEastAsia" w:hAnsiTheme="minorEastAsia" w:eastAsiaTheme="minorEastAsia"/>
                <w:color w:val="000000" w:themeColor="text1"/>
                <w:szCs w:val="24"/>
                <w:lang w:eastAsia="zh-CN"/>
                <w14:textFill>
                  <w14:solidFill>
                    <w14:schemeClr w14:val="tx1"/>
                  </w14:solidFill>
                </w14:textFill>
              </w:rPr>
              <w:t>0</w:t>
            </w:r>
            <w:r>
              <w:rPr>
                <w:rFonts w:hint="eastAsia" w:cs="宋体" w:asciiTheme="minorEastAsia" w:hAnsiTheme="minorEastAsia" w:eastAsiaTheme="minorEastAsia"/>
                <w:color w:val="000000" w:themeColor="text1"/>
                <w:szCs w:val="24"/>
                <w:lang w:eastAsia="zh-CN"/>
                <w14:textFill>
                  <w14:solidFill>
                    <w14:schemeClr w14:val="tx1"/>
                  </w14:solidFill>
                </w14:textFill>
              </w:rPr>
              <w:t xml:space="preserve"> -</w:t>
            </w:r>
            <w:r>
              <w:rPr>
                <w:rFonts w:cs="宋体" w:asciiTheme="minorEastAsia" w:hAnsiTheme="minorEastAsia" w:eastAsiaTheme="minorEastAsia"/>
                <w:color w:val="000000" w:themeColor="text1"/>
                <w:szCs w:val="24"/>
                <w:lang w:eastAsia="zh-CN"/>
                <w14:textFill>
                  <w14:solidFill>
                    <w14:schemeClr w14:val="tx1"/>
                  </w14:solidFill>
                </w14:textFill>
              </w:rPr>
              <w:t>3.0</w:t>
            </w:r>
            <w:r>
              <w:rPr>
                <w:rFonts w:hint="eastAsia" w:cs="宋体" w:asciiTheme="minorEastAsia" w:hAnsiTheme="minorEastAsia" w:eastAsiaTheme="minorEastAsia"/>
                <w:color w:val="000000" w:themeColor="text1"/>
                <w:szCs w:val="24"/>
                <w:lang w:eastAsia="zh-CN"/>
                <w14:textFill>
                  <w14:solidFill>
                    <w14:schemeClr w14:val="tx1"/>
                  </w14:solidFill>
                </w14:textFill>
              </w:rPr>
              <w:t>分。</w:t>
            </w:r>
          </w:p>
        </w:tc>
      </w:tr>
      <w:tr>
        <w:tblPrEx>
          <w:tblCellMar>
            <w:top w:w="0" w:type="dxa"/>
            <w:left w:w="108" w:type="dxa"/>
            <w:bottom w:w="0" w:type="dxa"/>
            <w:right w:w="108" w:type="dxa"/>
          </w:tblCellMar>
        </w:tblPrEx>
        <w:trPr>
          <w:trHeight w:val="92"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方案（</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042" w:type="dxa"/>
            <w:tcBorders>
              <w:top w:val="single" w:color="auto" w:sz="4" w:space="0"/>
              <w:left w:val="single" w:color="auto" w:sz="4" w:space="0"/>
              <w:bottom w:val="single" w:color="auto" w:sz="4" w:space="0"/>
              <w:right w:val="single" w:color="auto" w:sz="4" w:space="0"/>
            </w:tcBorders>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、实施方案，应结合项目实施现场制定相应方案，评委从实施方案的完整性、合理性、可行性、针对性进行评审，本项满分为</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①方案优秀，专业人员配备齐全，分工与职责明确；进度安排合理，且相关保障措施得力；对各项关键工作安排合理，方案完整合理、针对性及可行性强，得</w:t>
            </w:r>
            <w:r>
              <w:rPr>
                <w:rFonts w:cs="宋体" w:asciiTheme="minorEastAsia" w:hAnsiTheme="minorEastAsia" w:eastAsiaTheme="minorEastAsia"/>
                <w:color w:val="000000" w:themeColor="text1"/>
                <w:kern w:val="0"/>
                <w:sz w:val="24"/>
                <w:szCs w:val="24"/>
                <w14:textFill>
                  <w14:solidFill>
                    <w14:schemeClr w14:val="tx1"/>
                  </w14:solidFill>
                </w14:textFill>
              </w:rPr>
              <w:t>3.6-5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②方案良好，专业人员配备较为齐全，分工与职责较为明确；进度安排较为合理，相关保障措施良好；对各项关键工作安排比较合理，方案较为完整合理、针对性及可行性较强，得</w:t>
            </w:r>
            <w:r>
              <w:rPr>
                <w:rFonts w:cs="宋体" w:asciiTheme="minorEastAsia" w:hAnsiTheme="minorEastAsia" w:eastAsiaTheme="minorEastAsia"/>
                <w:color w:val="000000" w:themeColor="text1"/>
                <w:kern w:val="0"/>
                <w:sz w:val="24"/>
                <w:szCs w:val="24"/>
                <w14:textFill>
                  <w14:solidFill>
                    <w14:schemeClr w14:val="tx1"/>
                  </w14:solidFill>
                </w14:textFill>
              </w:rPr>
              <w:t>2.1-3.5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③方案一般，专业人员配备基本齐全，分工与职责基本明确；进度安排基本合理，基本有相关保障措施；对各项关键工作基本做出安排，方案基本完整合理、有一定的针对性及可行性，得</w:t>
            </w:r>
            <w:r>
              <w:rPr>
                <w:rFonts w:cs="宋体" w:asciiTheme="minorEastAsia" w:hAnsiTheme="minorEastAsia" w:eastAsiaTheme="minorEastAsia"/>
                <w:color w:val="000000" w:themeColor="text1"/>
                <w:kern w:val="0"/>
                <w:sz w:val="24"/>
                <w:szCs w:val="24"/>
                <w14:textFill>
                  <w14:solidFill>
                    <w14:schemeClr w14:val="tx1"/>
                  </w14:solidFill>
                </w14:textFill>
              </w:rPr>
              <w:t>0.1-2</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、售后服务方案，售后服务范围广泛、响应及时、反应快捷、处理迅速，且售后服务措施全面，评委从完整性、合理性、可行性进行评审，本项满分为</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①方案优秀，有相关售后服务评价证书，售后服务范围广泛、响应及时、反应快捷、处理迅速，且售后服务措施全面，方案完整合理、可行性强，得</w:t>
            </w:r>
            <w:r>
              <w:rPr>
                <w:rFonts w:cs="宋体" w:asciiTheme="minorEastAsia" w:hAnsiTheme="minorEastAsia" w:eastAsiaTheme="minorEastAsia"/>
                <w:color w:val="000000" w:themeColor="text1"/>
                <w:kern w:val="0"/>
                <w:sz w:val="24"/>
                <w:szCs w:val="24"/>
                <w14:textFill>
                  <w14:solidFill>
                    <w14:schemeClr w14:val="tx1"/>
                  </w14:solidFill>
                </w14:textFill>
              </w:rPr>
              <w:t>3.6-5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②方案良好，售后服务范围较广、响应较为及时、反应及处理较为快捷迅速，售后服务措施较为全面，方案较为完整合理、可行性较强，得</w:t>
            </w:r>
            <w:r>
              <w:rPr>
                <w:rFonts w:cs="宋体" w:asciiTheme="minorEastAsia" w:hAnsiTheme="minorEastAsia" w:eastAsiaTheme="minorEastAsia"/>
                <w:color w:val="000000" w:themeColor="text1"/>
                <w:kern w:val="0"/>
                <w:sz w:val="24"/>
                <w:szCs w:val="24"/>
                <w14:textFill>
                  <w14:solidFill>
                    <w14:schemeClr w14:val="tx1"/>
                  </w14:solidFill>
                </w14:textFill>
              </w:rPr>
              <w:t>2.1-3.5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③方案一般，售后服务范围一般、响应、反应及处理一般，售后服务措施一般，方案基本完整合理、可行性一般，得</w:t>
            </w:r>
            <w:r>
              <w:rPr>
                <w:rFonts w:cs="宋体" w:asciiTheme="minorEastAsia" w:hAnsiTheme="minorEastAsia" w:eastAsiaTheme="minorEastAsia"/>
                <w:color w:val="000000" w:themeColor="text1"/>
                <w:kern w:val="0"/>
                <w:sz w:val="24"/>
                <w:szCs w:val="24"/>
                <w14:textFill>
                  <w14:solidFill>
                    <w14:schemeClr w14:val="tx1"/>
                  </w14:solidFill>
                </w14:textFill>
              </w:rPr>
              <w:t>0.1-2</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注：以提供的技术方案为准</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未提供不得分，以</w:t>
            </w:r>
            <w:r>
              <w:rPr>
                <w:rFonts w:cs="宋体" w:asciiTheme="minorEastAsia" w:hAnsiTheme="minorEastAsia" w:eastAsiaTheme="minorEastAsia"/>
                <w:color w:val="000000" w:themeColor="text1"/>
                <w:kern w:val="0"/>
                <w:sz w:val="24"/>
                <w:szCs w:val="24"/>
                <w14:textFill>
                  <w14:solidFill>
                    <w14:schemeClr w14:val="tx1"/>
                  </w14:solidFill>
                </w14:textFill>
              </w:rPr>
              <w:t>0.1</w:t>
            </w:r>
            <w:r>
              <w:rPr>
                <w:rFonts w:hint="eastAsia" w:cs="宋体" w:asciiTheme="minorEastAsia" w:hAnsiTheme="minorEastAsia" w:eastAsiaTheme="minorEastAsia"/>
                <w:color w:val="000000" w:themeColor="text1"/>
                <w:kern w:val="0"/>
                <w:sz w:val="24"/>
                <w:szCs w:val="24"/>
                <w14:textFill>
                  <w14:solidFill>
                    <w14:schemeClr w14:val="tx1"/>
                  </w14:solidFill>
                </w14:textFill>
              </w:rPr>
              <w:t>分为一个打分单位。</w:t>
            </w:r>
          </w:p>
        </w:tc>
      </w:tr>
    </w:tbl>
    <w:p>
      <w:pPr>
        <w:widowControl w:val="0"/>
        <w:spacing w:line="360" w:lineRule="auto"/>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注：各项统计、评分结果均按四舍五入方法精确到小数点后二位。</w:t>
      </w:r>
    </w:p>
    <w:p>
      <w:pPr>
        <w:widowControl w:val="0"/>
        <w:spacing w:line="360" w:lineRule="auto"/>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说明： </w:t>
      </w:r>
    </w:p>
    <w:p>
      <w:pPr>
        <w:widowControl w:val="0"/>
        <w:spacing w:line="360" w:lineRule="auto"/>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1、若供应商提供虚假资料，一经查实取消其中标候选人资格，并向相关主管部门汇报。</w:t>
      </w:r>
    </w:p>
    <w:p>
      <w:pPr>
        <w:widowControl w:val="0"/>
        <w:spacing w:line="360" w:lineRule="auto"/>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pStyle w:val="41"/>
        <w:jc w:val="both"/>
        <w:rPr>
          <w:rStyle w:val="51"/>
          <w:rFonts w:ascii="宋体" w:hAnsi="宋体" w:eastAsia="宋体" w:cs="宋体"/>
          <w:b/>
          <w:color w:val="000000" w:themeColor="text1"/>
          <w:sz w:val="44"/>
          <w14:textFill>
            <w14:solidFill>
              <w14:schemeClr w14:val="tx1"/>
            </w14:solidFill>
          </w14:textFill>
        </w:rPr>
      </w:pPr>
    </w:p>
    <w:p>
      <w:pPr>
        <w:jc w:val="left"/>
        <w:textAlignment w:val="auto"/>
        <w:rPr>
          <w:rStyle w:val="51"/>
          <w:rFonts w:ascii="宋体" w:hAnsi="宋体" w:cs="宋体"/>
          <w:b/>
          <w:color w:val="000000" w:themeColor="text1"/>
          <w:sz w:val="44"/>
          <w:szCs w:val="28"/>
          <w14:textFill>
            <w14:solidFill>
              <w14:schemeClr w14:val="tx1"/>
            </w14:solidFill>
          </w14:textFill>
        </w:rPr>
      </w:pPr>
      <w:bookmarkStart w:id="8" w:name="_Toc20541"/>
      <w:r>
        <w:rPr>
          <w:rStyle w:val="51"/>
          <w:rFonts w:ascii="宋体" w:hAnsi="宋体" w:cs="宋体"/>
          <w:b/>
          <w:color w:val="000000" w:themeColor="text1"/>
          <w:sz w:val="44"/>
          <w14:textFill>
            <w14:solidFill>
              <w14:schemeClr w14:val="tx1"/>
            </w14:solidFill>
          </w14:textFill>
        </w:rPr>
        <w:br w:type="page"/>
      </w:r>
    </w:p>
    <w:p>
      <w:pPr>
        <w:pStyle w:val="41"/>
        <w:outlineLvl w:val="0"/>
        <w:rPr>
          <w:rStyle w:val="51"/>
          <w:rFonts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t>第六章  投标文件格式</w:t>
      </w:r>
      <w:bookmarkEnd w:id="8"/>
    </w:p>
    <w:p>
      <w:pPr>
        <w:jc w:val="center"/>
        <w:rPr>
          <w:rStyle w:val="51"/>
          <w:rFonts w:ascii="宋体" w:hAnsi="宋体" w:cs="宋体"/>
          <w:b/>
          <w:color w:val="000000" w:themeColor="text1"/>
          <w:sz w:val="72"/>
          <w14:textFill>
            <w14:solidFill>
              <w14:schemeClr w14:val="tx1"/>
            </w14:solidFill>
          </w14:textFill>
        </w:rPr>
      </w:pPr>
    </w:p>
    <w:p>
      <w:pPr>
        <w:jc w:val="center"/>
        <w:outlineLvl w:val="0"/>
        <w:rPr>
          <w:rStyle w:val="51"/>
          <w:rFonts w:ascii="宋体" w:hAnsi="宋体" w:cs="宋体"/>
          <w:b/>
          <w:color w:val="000000" w:themeColor="text1"/>
          <w:sz w:val="72"/>
          <w14:textFill>
            <w14:solidFill>
              <w14:schemeClr w14:val="tx1"/>
            </w14:solidFill>
          </w14:textFill>
        </w:rPr>
      </w:pPr>
      <w:bookmarkStart w:id="9" w:name="_Toc26413"/>
      <w:r>
        <w:rPr>
          <w:rStyle w:val="51"/>
          <w:rFonts w:hint="eastAsia" w:ascii="宋体" w:hAnsi="宋体" w:cs="宋体"/>
          <w:b/>
          <w:color w:val="000000" w:themeColor="text1"/>
          <w:sz w:val="72"/>
          <w14:textFill>
            <w14:solidFill>
              <w14:schemeClr w14:val="tx1"/>
            </w14:solidFill>
          </w14:textFill>
        </w:rPr>
        <w:t>投  标  文  件</w:t>
      </w:r>
      <w:bookmarkEnd w:id="9"/>
    </w:p>
    <w:p>
      <w:pPr>
        <w:jc w:val="center"/>
        <w:outlineLvl w:val="0"/>
        <w:rPr>
          <w:rStyle w:val="51"/>
          <w:rFonts w:ascii="宋体" w:hAnsi="宋体" w:cs="宋体"/>
          <w:b/>
          <w:color w:val="000000" w:themeColor="text1"/>
          <w:sz w:val="72"/>
          <w14:textFill>
            <w14:solidFill>
              <w14:schemeClr w14:val="tx1"/>
            </w14:solidFill>
          </w14:textFill>
        </w:rPr>
      </w:pPr>
      <w:bookmarkStart w:id="10" w:name="_Toc17655"/>
      <w:r>
        <w:rPr>
          <w:rStyle w:val="51"/>
          <w:rFonts w:hint="eastAsia" w:ascii="宋体" w:hAnsi="宋体" w:cs="宋体"/>
          <w:b/>
          <w:color w:val="000000" w:themeColor="text1"/>
          <w:sz w:val="36"/>
          <w14:textFill>
            <w14:solidFill>
              <w14:schemeClr w14:val="tx1"/>
            </w14:solidFill>
          </w14:textFill>
        </w:rPr>
        <w:t>（正或副本）</w:t>
      </w:r>
      <w:bookmarkEnd w:id="10"/>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11" w:name="_Toc8567"/>
      <w:r>
        <w:rPr>
          <w:rStyle w:val="51"/>
          <w:rFonts w:hint="eastAsia" w:ascii="宋体" w:hAnsi="宋体" w:cs="宋体"/>
          <w:b/>
          <w:color w:val="000000" w:themeColor="text1"/>
          <w:sz w:val="36"/>
          <w14:textFill>
            <w14:solidFill>
              <w14:schemeClr w14:val="tx1"/>
            </w14:solidFill>
          </w14:textFill>
        </w:rPr>
        <w:t>项 目 名 称：</w:t>
      </w:r>
      <w:bookmarkEnd w:id="11"/>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2" w:name="_Toc20815"/>
      <w:r>
        <w:rPr>
          <w:rStyle w:val="51"/>
          <w:rFonts w:hint="eastAsia" w:ascii="宋体" w:hAnsi="宋体" w:cs="宋体"/>
          <w:b/>
          <w:color w:val="000000" w:themeColor="text1"/>
          <w:sz w:val="36"/>
          <w14:textFill>
            <w14:solidFill>
              <w14:schemeClr w14:val="tx1"/>
            </w14:solidFill>
          </w14:textFill>
        </w:rPr>
        <w:t>招 标 编 号：</w:t>
      </w:r>
      <w:bookmarkEnd w:id="12"/>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3" w:name="_Toc15597"/>
      <w:r>
        <w:rPr>
          <w:rStyle w:val="51"/>
          <w:rFonts w:hint="eastAsia" w:ascii="宋体" w:hAnsi="宋体" w:cs="宋体"/>
          <w:b/>
          <w:color w:val="000000" w:themeColor="text1"/>
          <w:sz w:val="36"/>
          <w14:textFill>
            <w14:solidFill>
              <w14:schemeClr w14:val="tx1"/>
            </w14:solidFill>
          </w14:textFill>
        </w:rPr>
        <w:t>投标人名称 ：</w:t>
      </w:r>
      <w:bookmarkEnd w:id="13"/>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14" w:name="_Toc26387"/>
      <w:r>
        <w:rPr>
          <w:rStyle w:val="51"/>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51"/>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rPr>
          <w:rStyle w:val="51"/>
          <w:rFonts w:ascii="宋体" w:hAnsi="宋体" w:cs="宋体"/>
          <w:color w:val="000000" w:themeColor="text1"/>
          <w:sz w:val="24"/>
          <w14:textFill>
            <w14:solidFill>
              <w14:schemeClr w14:val="tx1"/>
            </w14:solidFill>
          </w14:textFill>
        </w:rPr>
      </w:pPr>
    </w:p>
    <w:p>
      <w:pPr>
        <w:pStyle w:val="7"/>
        <w:rPr>
          <w:rStyle w:val="51"/>
          <w:rFonts w:ascii="宋体" w:hAnsi="宋体" w:eastAsia="宋体" w:cs="宋体"/>
          <w:b w:val="0"/>
          <w:color w:val="000000" w:themeColor="text1"/>
          <w:sz w:val="24"/>
          <w:szCs w:val="21"/>
          <w14:textFill>
            <w14:solidFill>
              <w14:schemeClr w14:val="tx1"/>
            </w14:solidFill>
          </w14:textFill>
        </w:rPr>
      </w:pPr>
    </w:p>
    <w:p>
      <w:pPr>
        <w:rPr>
          <w:rStyle w:val="51"/>
          <w:rFonts w:ascii="宋体" w:hAnsi="宋体" w:cs="宋体"/>
          <w:color w:val="000000" w:themeColor="text1"/>
          <w:sz w:val="24"/>
          <w14:textFill>
            <w14:solidFill>
              <w14:schemeClr w14:val="tx1"/>
            </w14:solidFill>
          </w14:textFill>
        </w:rPr>
      </w:pPr>
    </w:p>
    <w:p>
      <w:pPr>
        <w:rPr>
          <w:rStyle w:val="51"/>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9"/>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9"/>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w:t>
      </w:r>
      <w:bookmarkEnd w:id="26"/>
      <w:bookmarkStart w:id="27" w:name="_Toc13879"/>
      <w:r>
        <w:rPr>
          <w:rFonts w:hint="eastAsia" w:ascii="宋体" w:hAnsi="宋体" w:cs="宋体"/>
          <w:color w:val="000000" w:themeColor="text1"/>
          <w:sz w:val="24"/>
          <w14:textFill>
            <w14:solidFill>
              <w14:schemeClr w14:val="tx1"/>
            </w14:solidFill>
          </w14:textFill>
        </w:rPr>
        <w:t>、盐城市政府采购事前信用承诺书</w:t>
      </w:r>
      <w:bookmarkEnd w:id="27"/>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2"/>
        <w:ind w:left="1470" w:right="1470"/>
        <w:rPr>
          <w:color w:val="000000" w:themeColor="text1"/>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70"/>
        <w:ind w:firstLine="0" w:firstLineChars="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9" w:name="_格式3__银行出具的资信证明"/>
      <w:bookmarkEnd w:id="29"/>
      <w:bookmarkStart w:id="30" w:name="_Hlt26955070"/>
      <w:bookmarkEnd w:id="30"/>
      <w:bookmarkStart w:id="31" w:name="_Hlt26671380"/>
      <w:bookmarkEnd w:id="31"/>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71"/>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71"/>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1"/>
          <w:rFonts w:ascii="宋体" w:hAnsi="宋体" w:cs="宋体"/>
          <w:color w:val="000000" w:themeColor="text1"/>
          <w:sz w:val="24"/>
          <w:szCs w:val="20"/>
          <w14:textFill>
            <w14:solidFill>
              <w14:schemeClr w14:val="tx1"/>
            </w14:solidFill>
          </w14:textFill>
        </w:rPr>
      </w:pPr>
    </w:p>
    <w:p>
      <w:pPr>
        <w:jc w:val="center"/>
        <w:rPr>
          <w:rStyle w:val="51"/>
          <w:rFonts w:ascii="宋体" w:hAnsi="宋体" w:cs="宋体"/>
          <w:b/>
          <w:color w:val="000000" w:themeColor="text1"/>
          <w:sz w:val="32"/>
          <w:szCs w:val="32"/>
          <w14:textFill>
            <w14:solidFill>
              <w14:schemeClr w14:val="tx1"/>
            </w14:solidFill>
          </w14:textFill>
        </w:rPr>
      </w:pPr>
    </w:p>
    <w:p>
      <w:pPr>
        <w:pStyle w:val="24"/>
        <w:rPr>
          <w:color w:val="000000" w:themeColor="text1"/>
          <w14:textFill>
            <w14:solidFill>
              <w14:schemeClr w14:val="tx1"/>
            </w14:solidFill>
          </w14:textFill>
        </w:rPr>
      </w:pPr>
    </w:p>
    <w:p>
      <w:pPr>
        <w:snapToGrid w:val="0"/>
        <w:spacing w:before="50" w:after="5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bookmarkStart w:id="35" w:name="_Toc3373"/>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r>
        <w:rPr>
          <w:rStyle w:val="51"/>
          <w:rFonts w:hint="eastAsia" w:ascii="宋体" w:hAnsi="宋体" w:cs="宋体"/>
          <w:color w:val="000000" w:themeColor="text1"/>
          <w:sz w:val="32"/>
          <w:szCs w:val="32"/>
          <w14:textFill>
            <w14:solidFill>
              <w14:schemeClr w14:val="tx1"/>
            </w14:solidFill>
          </w14:textFill>
        </w:rPr>
        <w:t>五、开标一览表（格式）</w:t>
      </w:r>
      <w:bookmarkEnd w:id="35"/>
    </w:p>
    <w:p>
      <w:pPr>
        <w:snapToGrid w:val="0"/>
        <w:spacing w:before="50" w:after="50"/>
        <w:jc w:val="center"/>
        <w:rPr>
          <w:rStyle w:val="51"/>
          <w:rFonts w:ascii="宋体" w:hAnsi="宋体" w:cs="宋体"/>
          <w:color w:val="000000" w:themeColor="text1"/>
          <w:sz w:val="32"/>
          <w:szCs w:val="32"/>
          <w14:textFill>
            <w14:solidFill>
              <w14:schemeClr w14:val="tx1"/>
            </w14:solidFill>
          </w14:textFill>
        </w:rPr>
      </w:pPr>
    </w:p>
    <w:tbl>
      <w:tblPr>
        <w:tblStyle w:val="25"/>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是否提供《企业类型声明函》：</w:t>
            </w:r>
            <w:r>
              <w:rPr>
                <w:rStyle w:val="51"/>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1"/>
          <w:rFonts w:ascii="宋体" w:hAnsi="宋体" w:cs="宋体"/>
          <w:color w:val="000000" w:themeColor="text1"/>
          <w:szCs w:val="28"/>
          <w14:textFill>
            <w14:solidFill>
              <w14:schemeClr w14:val="tx1"/>
            </w14:solidFill>
          </w14:textFill>
        </w:rPr>
      </w:pPr>
    </w:p>
    <w:p>
      <w:pPr>
        <w:spacing w:line="240" w:lineRule="atLeast"/>
        <w:rPr>
          <w:rStyle w:val="51"/>
          <w:rFonts w:ascii="宋体" w:hAnsi="宋体" w:cs="宋体"/>
          <w:color w:val="000000" w:themeColor="text1"/>
          <w:szCs w:val="28"/>
          <w14:textFill>
            <w14:solidFill>
              <w14:schemeClr w14:val="tx1"/>
            </w14:solidFill>
          </w14:textFill>
        </w:rPr>
      </w:pPr>
      <w:r>
        <w:rPr>
          <w:rStyle w:val="51"/>
          <w:rFonts w:hint="eastAsia" w:ascii="宋体" w:hAnsi="宋体" w:cs="宋体"/>
          <w:color w:val="000000" w:themeColor="text1"/>
          <w:szCs w:val="28"/>
          <w14:textFill>
            <w14:solidFill>
              <w14:schemeClr w14:val="tx1"/>
            </w14:solidFill>
          </w14:textFill>
        </w:rPr>
        <w:t>填写说明：</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51"/>
          <w:rFonts w:ascii="宋体" w:hAnsi="宋体" w:cs="宋体"/>
          <w:color w:val="000000" w:themeColor="text1"/>
          <w:sz w:val="4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jc w:val="center"/>
        <w:rPr>
          <w:rStyle w:val="51"/>
          <w:rFonts w:ascii="宋体" w:hAnsi="宋体" w:cs="宋体"/>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 xml:space="preserve">                                              日期： 年月日</w:t>
      </w:r>
    </w:p>
    <w:p>
      <w:pPr>
        <w:pStyle w:val="2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6" w:name="_Toc11803"/>
      <w:bookmarkStart w:id="37" w:name="_Toc10977"/>
      <w:bookmarkStart w:id="38" w:name="_Toc13776"/>
      <w:bookmarkStart w:id="39" w:name="_Toc515647824"/>
    </w:p>
    <w:bookmarkEnd w:id="36"/>
    <w:bookmarkEnd w:id="37"/>
    <w:bookmarkEnd w:id="38"/>
    <w:bookmarkEnd w:id="39"/>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u w:val="single"/>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3"/>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3"/>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0"/>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25"/>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079"/>
        <w:gridCol w:w="1560"/>
        <w:gridCol w:w="1795"/>
        <w:gridCol w:w="179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8"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序号</w:t>
            </w:r>
          </w:p>
        </w:tc>
        <w:tc>
          <w:tcPr>
            <w:tcW w:w="3079"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设备名称</w:t>
            </w:r>
          </w:p>
        </w:tc>
        <w:tc>
          <w:tcPr>
            <w:tcW w:w="1560"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数量</w:t>
            </w:r>
          </w:p>
        </w:tc>
        <w:tc>
          <w:tcPr>
            <w:tcW w:w="1795"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单位</w:t>
            </w:r>
          </w:p>
        </w:tc>
        <w:tc>
          <w:tcPr>
            <w:tcW w:w="1795"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单价（元）</w:t>
            </w:r>
          </w:p>
        </w:tc>
        <w:tc>
          <w:tcPr>
            <w:tcW w:w="1152"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079"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w:t>
            </w:r>
            <w:r>
              <w:rPr>
                <w:rFonts w:asciiTheme="minorEastAsia" w:hAnsiTheme="minorEastAsia" w:eastAsiaTheme="minorEastAsia"/>
                <w:color w:val="000000" w:themeColor="text1"/>
                <w14:textFill>
                  <w14:solidFill>
                    <w14:schemeClr w14:val="tx1"/>
                  </w14:solidFill>
                </w14:textFill>
              </w:rPr>
              <w:t>86</w:t>
            </w:r>
            <w:r>
              <w:rPr>
                <w:rFonts w:hint="eastAsia" w:asciiTheme="minorEastAsia" w:hAnsiTheme="minorEastAsia" w:eastAsiaTheme="minorEastAsia"/>
                <w:color w:val="000000" w:themeColor="text1"/>
                <w14:textFill>
                  <w14:solidFill>
                    <w14:schemeClr w14:val="tx1"/>
                  </w14:solidFill>
                </w14:textFill>
              </w:rPr>
              <w:t>服务器</w:t>
            </w:r>
          </w:p>
        </w:tc>
        <w:tc>
          <w:tcPr>
            <w:tcW w:w="1560"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15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079"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ARM</w:t>
            </w:r>
            <w:r>
              <w:rPr>
                <w:rFonts w:hint="eastAsia" w:asciiTheme="minorEastAsia" w:hAnsiTheme="minorEastAsia" w:eastAsiaTheme="minorEastAsia"/>
                <w:color w:val="000000" w:themeColor="text1"/>
                <w14:textFill>
                  <w14:solidFill>
                    <w14:schemeClr w14:val="tx1"/>
                  </w14:solidFill>
                </w14:textFill>
              </w:rPr>
              <w:t>服务器</w:t>
            </w:r>
          </w:p>
        </w:tc>
        <w:tc>
          <w:tcPr>
            <w:tcW w:w="1560"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15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079"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虚拟化平台</w:t>
            </w:r>
          </w:p>
        </w:tc>
        <w:tc>
          <w:tcPr>
            <w:tcW w:w="1560"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套</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15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079" w:type="dxa"/>
            <w:vAlign w:val="center"/>
          </w:tcPr>
          <w:p>
            <w:pPr>
              <w:pStyle w:val="34"/>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虚拟机迁移服务</w:t>
            </w:r>
          </w:p>
        </w:tc>
        <w:tc>
          <w:tcPr>
            <w:tcW w:w="1560"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w:t>
            </w:r>
          </w:p>
        </w:tc>
        <w:tc>
          <w:tcPr>
            <w:tcW w:w="1795"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15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37" w:type="dxa"/>
            <w:gridSpan w:val="5"/>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合计（元）</w:t>
            </w:r>
          </w:p>
        </w:tc>
        <w:tc>
          <w:tcPr>
            <w:tcW w:w="115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8363"/>
      <w:bookmarkStart w:id="42" w:name="_Toc46256414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pStyle w:val="2"/>
        <w:ind w:left="1470" w:right="1470"/>
        <w:rPr>
          <w:rFonts w:ascii="宋体" w:hAnsi="宋体" w:cs="宋体"/>
          <w:b/>
          <w:color w:val="000000" w:themeColor="text1"/>
          <w:sz w:val="36"/>
          <w14:textFill>
            <w14:solidFill>
              <w14:schemeClr w14:val="tx1"/>
            </w14:solidFill>
          </w14:textFill>
        </w:rPr>
      </w:pPr>
    </w:p>
    <w:p>
      <w:pPr>
        <w:pStyle w:val="2"/>
        <w:ind w:left="1470" w:right="1470"/>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4879081"/>
      <w:bookmarkEnd w:id="45"/>
      <w:bookmarkStart w:id="46" w:name="_Hlt26955066"/>
      <w:bookmarkEnd w:id="46"/>
      <w:bookmarkStart w:id="47" w:name="_Hlt26609391"/>
      <w:bookmarkEnd w:id="47"/>
      <w:bookmarkStart w:id="48" w:name="_Hlt26955056"/>
      <w:bookmarkEnd w:id="48"/>
      <w:bookmarkStart w:id="49" w:name="_Hlt26580838"/>
      <w:bookmarkEnd w:id="49"/>
      <w:bookmarkStart w:id="50" w:name="_Hlt26671343"/>
      <w:bookmarkEnd w:id="50"/>
      <w:bookmarkStart w:id="51" w:name="_Hlt26609389"/>
      <w:bookmarkEnd w:id="51"/>
      <w:bookmarkStart w:id="52" w:name="_Hlt26782999"/>
      <w:bookmarkEnd w:id="52"/>
      <w:bookmarkStart w:id="53" w:name="_Hlt26955064"/>
      <w:bookmarkEnd w:id="53"/>
      <w:bookmarkStart w:id="54" w:name="_Hlt26671372"/>
      <w:bookmarkEnd w:id="54"/>
      <w:bookmarkStart w:id="55" w:name="_Hlt26671374"/>
      <w:bookmarkEnd w:id="55"/>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1"/>
        <w:spacing w:beforeAutospacing="0" w:afterAutospacing="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质疑函范本</w:t>
      </w:r>
    </w:p>
    <w:p>
      <w:pPr>
        <w:pStyle w:val="21"/>
        <w:spacing w:before="290"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一、质疑供应商基本信息</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质疑供应商：</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邮编：</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 </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邮编：</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二、质疑项目基本情况</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质疑项目的名称：</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质疑项目的编号：</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r>
        <w:rPr>
          <w:rFonts w:hint="eastAsia"/>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采购人名称：</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采购文件获取日期：</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三、质疑事项具体内容</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质疑事项1：</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事实依据：</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法律依据：</w:t>
      </w:r>
      <w:r>
        <w:rPr>
          <w:rFonts w:hint="eastAsia"/>
          <w:color w:val="000000" w:themeColor="text1"/>
          <w:u w:val="single"/>
          <w14:textFill>
            <w14:solidFill>
              <w14:schemeClr w14:val="tx1"/>
            </w14:solidFill>
          </w14:textFill>
        </w:rPr>
        <w:t xml:space="preserve">                                                    </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质疑事项2</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四、与质疑事项相关的质疑请求</w:t>
      </w:r>
    </w:p>
    <w:p>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请求：</w:t>
      </w:r>
      <w:r>
        <w:rPr>
          <w:rFonts w:hint="eastAsia"/>
          <w:color w:val="000000" w:themeColor="text1"/>
          <w:u w:val="single"/>
          <w14:textFill>
            <w14:solidFill>
              <w14:schemeClr w14:val="tx1"/>
            </w14:solidFill>
          </w14:textFill>
        </w:rPr>
        <w:t xml:space="preserve">                                                          </w:t>
      </w:r>
    </w:p>
    <w:p>
      <w:pPr>
        <w:pStyle w:val="21"/>
        <w:spacing w:beforeAutospacing="0" w:afterAutospacing="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签字(签章)：                 公章：               日期：    </w:t>
      </w:r>
    </w:p>
    <w:p>
      <w:pPr>
        <w:pStyle w:val="21"/>
        <w:spacing w:beforeAutospacing="0" w:afterAutospacing="0" w:line="0" w:lineRule="atLeast"/>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质疑函制作说明：</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1.供应商提出质疑时，应提交质疑函和必要的证明材料。</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3.质疑供应商若对项目的某一分包进行质疑，质疑函中应列明具体分包号。</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4.质疑函的质疑事项应具体、明确，并有必要的事实依据和法律依据。</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5.质疑函的质疑请求应与质疑事项相关。</w:t>
      </w:r>
    </w:p>
    <w:p>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Style w:val="2"/>
        <w:ind w:left="1470" w:right="1470"/>
        <w:rPr>
          <w:rFonts w:ascii="宋体" w:hAnsi="宋体" w:cs="宋体"/>
          <w:color w:val="000000" w:themeColor="text1"/>
          <w:sz w:val="24"/>
          <w:szCs w:val="24"/>
          <w14:textFill>
            <w14:solidFill>
              <w14:schemeClr w14:val="tx1"/>
            </w14:solidFill>
          </w14:textFill>
        </w:rPr>
      </w:pPr>
    </w:p>
    <w:p>
      <w:pPr>
        <w:pStyle w:val="145"/>
        <w:jc w:val="both"/>
        <w:rPr>
          <w:rStyle w:val="51"/>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Malgun Gothic Semilight"/>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40</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030N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2024-</w:t>
    </w:r>
    <w:r>
      <w:rPr>
        <w:rFonts w:hint="eastAsia" w:ascii="隶书" w:hAnsi="隶书" w:eastAsia="隶书" w:cs="隶书"/>
        <w:sz w:val="24"/>
        <w:szCs w:val="24"/>
        <w:lang w:eastAsia="zh-CN"/>
      </w:rPr>
      <w:t>030N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2024-</w:t>
    </w:r>
    <w:r>
      <w:rPr>
        <w:rFonts w:hint="eastAsia" w:ascii="Times New Roman" w:hAnsi="Times New Roman" w:eastAsia="隶书" w:cs="Times New Roman"/>
        <w:spacing w:val="40"/>
        <w:kern w:val="2"/>
        <w:sz w:val="21"/>
        <w:lang w:eastAsia="zh-CN"/>
      </w:rPr>
      <w:t>030N</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030N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4D56"/>
    <w:multiLevelType w:val="singleLevel"/>
    <w:tmpl w:val="06784D56"/>
    <w:lvl w:ilvl="0" w:tentative="0">
      <w:start w:val="1"/>
      <w:numFmt w:val="upperLetter"/>
      <w:pStyle w:val="89"/>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7"/>
      <w:suff w:val="nothing"/>
      <w:lvlText w:val=""/>
      <w:lvlJc w:val="left"/>
      <w:pPr>
        <w:ind w:left="0" w:firstLine="0"/>
        <w:textAlignment w:val="baseline"/>
      </w:pPr>
    </w:lvl>
    <w:lvl w:ilvl="6" w:tentative="0">
      <w:start w:val="1"/>
      <w:numFmt w:val="decimal"/>
      <w:pStyle w:val="48"/>
      <w:suff w:val="nothing"/>
      <w:lvlText w:val=""/>
      <w:lvlJc w:val="left"/>
      <w:pPr>
        <w:ind w:left="0" w:firstLine="0"/>
        <w:textAlignment w:val="baseline"/>
      </w:pPr>
    </w:lvl>
    <w:lvl w:ilvl="7" w:tentative="0">
      <w:start w:val="1"/>
      <w:numFmt w:val="decimal"/>
      <w:pStyle w:val="49"/>
      <w:suff w:val="nothing"/>
      <w:lvlText w:val=""/>
      <w:lvlJc w:val="left"/>
      <w:pPr>
        <w:ind w:left="0" w:firstLine="0"/>
        <w:textAlignment w:val="baseline"/>
      </w:pPr>
    </w:lvl>
    <w:lvl w:ilvl="8" w:tentative="0">
      <w:start w:val="1"/>
      <w:numFmt w:val="decimal"/>
      <w:pStyle w:val="50"/>
      <w:suff w:val="nothing"/>
      <w:lvlText w:val=""/>
      <w:lvlJc w:val="left"/>
      <w:pPr>
        <w:ind w:left="0" w:firstLine="0"/>
        <w:textAlignment w:val="baseline"/>
      </w:pPr>
    </w:lvl>
  </w:abstractNum>
  <w:abstractNum w:abstractNumId="6">
    <w:nsid w:val="5D263601"/>
    <w:multiLevelType w:val="multilevel"/>
    <w:tmpl w:val="5D26360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3"/>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 w:name="KSO_WPS_MARK_KEY" w:val="359bebf3-06b6-47b7-a248-03a5cfd16ad8"/>
  </w:docVars>
  <w:rsids>
    <w:rsidRoot w:val="00F868A9"/>
    <w:rsid w:val="00003AB4"/>
    <w:rsid w:val="00045760"/>
    <w:rsid w:val="000570EF"/>
    <w:rsid w:val="0007632E"/>
    <w:rsid w:val="00091821"/>
    <w:rsid w:val="000B38C7"/>
    <w:rsid w:val="000E2680"/>
    <w:rsid w:val="000E5762"/>
    <w:rsid w:val="0011280D"/>
    <w:rsid w:val="00126B2B"/>
    <w:rsid w:val="00131057"/>
    <w:rsid w:val="00160CA4"/>
    <w:rsid w:val="001726A6"/>
    <w:rsid w:val="00177C98"/>
    <w:rsid w:val="001925C5"/>
    <w:rsid w:val="001A2403"/>
    <w:rsid w:val="001D5807"/>
    <w:rsid w:val="00217C7C"/>
    <w:rsid w:val="00223C79"/>
    <w:rsid w:val="00224308"/>
    <w:rsid w:val="00233923"/>
    <w:rsid w:val="00241131"/>
    <w:rsid w:val="002745BB"/>
    <w:rsid w:val="00275521"/>
    <w:rsid w:val="002800DE"/>
    <w:rsid w:val="00292D4E"/>
    <w:rsid w:val="002931A2"/>
    <w:rsid w:val="002A07A1"/>
    <w:rsid w:val="002C41D3"/>
    <w:rsid w:val="002E30DD"/>
    <w:rsid w:val="003118E6"/>
    <w:rsid w:val="00316F48"/>
    <w:rsid w:val="003220F7"/>
    <w:rsid w:val="00325BAB"/>
    <w:rsid w:val="0033044B"/>
    <w:rsid w:val="00331E8B"/>
    <w:rsid w:val="003367B6"/>
    <w:rsid w:val="00360929"/>
    <w:rsid w:val="003A223F"/>
    <w:rsid w:val="003A63FB"/>
    <w:rsid w:val="003A7ED9"/>
    <w:rsid w:val="003B1CA6"/>
    <w:rsid w:val="003C4320"/>
    <w:rsid w:val="003D4620"/>
    <w:rsid w:val="003E0E0E"/>
    <w:rsid w:val="00410119"/>
    <w:rsid w:val="004112BF"/>
    <w:rsid w:val="00421ED4"/>
    <w:rsid w:val="00426342"/>
    <w:rsid w:val="004269CB"/>
    <w:rsid w:val="004521C1"/>
    <w:rsid w:val="004558DC"/>
    <w:rsid w:val="00467A1B"/>
    <w:rsid w:val="00472EDC"/>
    <w:rsid w:val="00473DFE"/>
    <w:rsid w:val="00475E78"/>
    <w:rsid w:val="004772F8"/>
    <w:rsid w:val="00480361"/>
    <w:rsid w:val="004A24CE"/>
    <w:rsid w:val="004B032D"/>
    <w:rsid w:val="004B2FD2"/>
    <w:rsid w:val="004C48B9"/>
    <w:rsid w:val="004D0D5A"/>
    <w:rsid w:val="004D2539"/>
    <w:rsid w:val="004D2FC9"/>
    <w:rsid w:val="004D573F"/>
    <w:rsid w:val="004E2324"/>
    <w:rsid w:val="004F3B21"/>
    <w:rsid w:val="0050452C"/>
    <w:rsid w:val="005277A9"/>
    <w:rsid w:val="00534176"/>
    <w:rsid w:val="005352A8"/>
    <w:rsid w:val="00544757"/>
    <w:rsid w:val="00554F49"/>
    <w:rsid w:val="00556E14"/>
    <w:rsid w:val="005A15B2"/>
    <w:rsid w:val="005B06C2"/>
    <w:rsid w:val="005B2CFB"/>
    <w:rsid w:val="005F3329"/>
    <w:rsid w:val="00606780"/>
    <w:rsid w:val="00623144"/>
    <w:rsid w:val="006308FE"/>
    <w:rsid w:val="00637636"/>
    <w:rsid w:val="006B0AC7"/>
    <w:rsid w:val="006B21C1"/>
    <w:rsid w:val="006C13AB"/>
    <w:rsid w:val="006E3A7B"/>
    <w:rsid w:val="00721560"/>
    <w:rsid w:val="007520F2"/>
    <w:rsid w:val="0077412C"/>
    <w:rsid w:val="00780C34"/>
    <w:rsid w:val="00782B4B"/>
    <w:rsid w:val="00791354"/>
    <w:rsid w:val="00792F08"/>
    <w:rsid w:val="007B3E85"/>
    <w:rsid w:val="007D70E1"/>
    <w:rsid w:val="007F2F76"/>
    <w:rsid w:val="0081482D"/>
    <w:rsid w:val="00814D01"/>
    <w:rsid w:val="008307F9"/>
    <w:rsid w:val="00860E15"/>
    <w:rsid w:val="00864D58"/>
    <w:rsid w:val="00865C21"/>
    <w:rsid w:val="00871DC5"/>
    <w:rsid w:val="00891713"/>
    <w:rsid w:val="008B418C"/>
    <w:rsid w:val="008C14CD"/>
    <w:rsid w:val="008C29CC"/>
    <w:rsid w:val="008D6175"/>
    <w:rsid w:val="008D617C"/>
    <w:rsid w:val="008E3DAB"/>
    <w:rsid w:val="008F6A1B"/>
    <w:rsid w:val="009069A2"/>
    <w:rsid w:val="00913371"/>
    <w:rsid w:val="009343EF"/>
    <w:rsid w:val="00943B9C"/>
    <w:rsid w:val="00962578"/>
    <w:rsid w:val="0097078B"/>
    <w:rsid w:val="0099206B"/>
    <w:rsid w:val="009968C3"/>
    <w:rsid w:val="009C11B1"/>
    <w:rsid w:val="00A1183C"/>
    <w:rsid w:val="00A32625"/>
    <w:rsid w:val="00A41EC5"/>
    <w:rsid w:val="00A51F32"/>
    <w:rsid w:val="00A6255B"/>
    <w:rsid w:val="00A658E8"/>
    <w:rsid w:val="00A9737A"/>
    <w:rsid w:val="00AA14B3"/>
    <w:rsid w:val="00AA7C70"/>
    <w:rsid w:val="00AE15AF"/>
    <w:rsid w:val="00AE261D"/>
    <w:rsid w:val="00AF1CE2"/>
    <w:rsid w:val="00AF2F44"/>
    <w:rsid w:val="00AF368F"/>
    <w:rsid w:val="00AF482F"/>
    <w:rsid w:val="00B357E1"/>
    <w:rsid w:val="00B370BB"/>
    <w:rsid w:val="00B70B50"/>
    <w:rsid w:val="00B715BD"/>
    <w:rsid w:val="00B719DD"/>
    <w:rsid w:val="00B8533E"/>
    <w:rsid w:val="00BA7076"/>
    <w:rsid w:val="00BC3E9F"/>
    <w:rsid w:val="00BE6307"/>
    <w:rsid w:val="00BE727B"/>
    <w:rsid w:val="00C012E9"/>
    <w:rsid w:val="00C05334"/>
    <w:rsid w:val="00C157C0"/>
    <w:rsid w:val="00C31CC3"/>
    <w:rsid w:val="00C333E9"/>
    <w:rsid w:val="00C37A67"/>
    <w:rsid w:val="00C56332"/>
    <w:rsid w:val="00C945B7"/>
    <w:rsid w:val="00CB0B3B"/>
    <w:rsid w:val="00CB1BB5"/>
    <w:rsid w:val="00CC6812"/>
    <w:rsid w:val="00CC72B1"/>
    <w:rsid w:val="00CD691E"/>
    <w:rsid w:val="00D1363A"/>
    <w:rsid w:val="00D358BD"/>
    <w:rsid w:val="00D57961"/>
    <w:rsid w:val="00D613B4"/>
    <w:rsid w:val="00D676B7"/>
    <w:rsid w:val="00D71667"/>
    <w:rsid w:val="00D7365D"/>
    <w:rsid w:val="00D75F94"/>
    <w:rsid w:val="00DC2336"/>
    <w:rsid w:val="00DC44C9"/>
    <w:rsid w:val="00DD536A"/>
    <w:rsid w:val="00DE7A25"/>
    <w:rsid w:val="00DF61E5"/>
    <w:rsid w:val="00E00DD1"/>
    <w:rsid w:val="00E0626D"/>
    <w:rsid w:val="00E124F9"/>
    <w:rsid w:val="00E148D1"/>
    <w:rsid w:val="00E4006C"/>
    <w:rsid w:val="00E675DD"/>
    <w:rsid w:val="00E742E3"/>
    <w:rsid w:val="00E918E1"/>
    <w:rsid w:val="00E9328D"/>
    <w:rsid w:val="00EA1A99"/>
    <w:rsid w:val="00EA2ECC"/>
    <w:rsid w:val="00EB5CC9"/>
    <w:rsid w:val="00EC0650"/>
    <w:rsid w:val="00EC1238"/>
    <w:rsid w:val="00EE1E73"/>
    <w:rsid w:val="00F058D5"/>
    <w:rsid w:val="00F05A81"/>
    <w:rsid w:val="00F3123B"/>
    <w:rsid w:val="00F518D7"/>
    <w:rsid w:val="00F5340F"/>
    <w:rsid w:val="00F539A2"/>
    <w:rsid w:val="00F661FE"/>
    <w:rsid w:val="00F66810"/>
    <w:rsid w:val="00F868A9"/>
    <w:rsid w:val="00F944E6"/>
    <w:rsid w:val="00FA774C"/>
    <w:rsid w:val="00FA7AFD"/>
    <w:rsid w:val="00FD0CEF"/>
    <w:rsid w:val="00FE1940"/>
    <w:rsid w:val="00FE6BDE"/>
    <w:rsid w:val="00FF1275"/>
    <w:rsid w:val="00FF194A"/>
    <w:rsid w:val="00FF1E0C"/>
    <w:rsid w:val="01A15B08"/>
    <w:rsid w:val="01AF4254"/>
    <w:rsid w:val="020866C9"/>
    <w:rsid w:val="02094A42"/>
    <w:rsid w:val="031F6792"/>
    <w:rsid w:val="048A02DF"/>
    <w:rsid w:val="052B6543"/>
    <w:rsid w:val="05334E23"/>
    <w:rsid w:val="05E53B14"/>
    <w:rsid w:val="06AA3A95"/>
    <w:rsid w:val="06E96BF0"/>
    <w:rsid w:val="077C4CBC"/>
    <w:rsid w:val="080B7C09"/>
    <w:rsid w:val="08677D62"/>
    <w:rsid w:val="08C118B6"/>
    <w:rsid w:val="08FC324B"/>
    <w:rsid w:val="0AE41970"/>
    <w:rsid w:val="0BA17C72"/>
    <w:rsid w:val="0D7132B0"/>
    <w:rsid w:val="0D7B4325"/>
    <w:rsid w:val="0DB84308"/>
    <w:rsid w:val="0E261538"/>
    <w:rsid w:val="0E9B0DDB"/>
    <w:rsid w:val="0F5541A7"/>
    <w:rsid w:val="0FAA45B0"/>
    <w:rsid w:val="10837167"/>
    <w:rsid w:val="11195798"/>
    <w:rsid w:val="11C53F90"/>
    <w:rsid w:val="11F94916"/>
    <w:rsid w:val="12082FD7"/>
    <w:rsid w:val="1265181D"/>
    <w:rsid w:val="13001348"/>
    <w:rsid w:val="13165211"/>
    <w:rsid w:val="134F427F"/>
    <w:rsid w:val="1394626A"/>
    <w:rsid w:val="13F015BE"/>
    <w:rsid w:val="145529D8"/>
    <w:rsid w:val="15376E13"/>
    <w:rsid w:val="15EB1115"/>
    <w:rsid w:val="16EF70BF"/>
    <w:rsid w:val="18041C24"/>
    <w:rsid w:val="18571A3D"/>
    <w:rsid w:val="18AE66DE"/>
    <w:rsid w:val="190453A1"/>
    <w:rsid w:val="19492F6E"/>
    <w:rsid w:val="199B1FCC"/>
    <w:rsid w:val="19B05279"/>
    <w:rsid w:val="19D21F7E"/>
    <w:rsid w:val="19E82D37"/>
    <w:rsid w:val="1A146382"/>
    <w:rsid w:val="1B2A6182"/>
    <w:rsid w:val="1B336F50"/>
    <w:rsid w:val="1B7B3068"/>
    <w:rsid w:val="1BC2228E"/>
    <w:rsid w:val="1BCB2C50"/>
    <w:rsid w:val="1C4A5552"/>
    <w:rsid w:val="1C7D77A6"/>
    <w:rsid w:val="1C9B22E3"/>
    <w:rsid w:val="1DA73FC9"/>
    <w:rsid w:val="1DEF65CF"/>
    <w:rsid w:val="1E9675D8"/>
    <w:rsid w:val="1EBA0E38"/>
    <w:rsid w:val="1F2B6305"/>
    <w:rsid w:val="1FFB45AC"/>
    <w:rsid w:val="20D6799C"/>
    <w:rsid w:val="2137529A"/>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A9470D4"/>
    <w:rsid w:val="2B1E7ED1"/>
    <w:rsid w:val="2B331334"/>
    <w:rsid w:val="2C716A85"/>
    <w:rsid w:val="2C8D1691"/>
    <w:rsid w:val="2CBD0772"/>
    <w:rsid w:val="2D433E79"/>
    <w:rsid w:val="2D65606C"/>
    <w:rsid w:val="2EB102D0"/>
    <w:rsid w:val="2ED17DCD"/>
    <w:rsid w:val="2EFB2475"/>
    <w:rsid w:val="2F1F4980"/>
    <w:rsid w:val="2F492214"/>
    <w:rsid w:val="2F8669B9"/>
    <w:rsid w:val="2FCB7F44"/>
    <w:rsid w:val="3076600E"/>
    <w:rsid w:val="307F7677"/>
    <w:rsid w:val="31176B77"/>
    <w:rsid w:val="325E5DEC"/>
    <w:rsid w:val="33E50EAD"/>
    <w:rsid w:val="340D0137"/>
    <w:rsid w:val="34F1479D"/>
    <w:rsid w:val="35877A81"/>
    <w:rsid w:val="359A7184"/>
    <w:rsid w:val="3744261E"/>
    <w:rsid w:val="37FE45D5"/>
    <w:rsid w:val="3872122D"/>
    <w:rsid w:val="387555EA"/>
    <w:rsid w:val="38CF3E86"/>
    <w:rsid w:val="39755785"/>
    <w:rsid w:val="3A717441"/>
    <w:rsid w:val="3A8C4051"/>
    <w:rsid w:val="3B006970"/>
    <w:rsid w:val="3B5326F5"/>
    <w:rsid w:val="3B976AE4"/>
    <w:rsid w:val="3BCB58D4"/>
    <w:rsid w:val="3C876977"/>
    <w:rsid w:val="3E0024E3"/>
    <w:rsid w:val="3E037FB0"/>
    <w:rsid w:val="3E0554C3"/>
    <w:rsid w:val="3E0702BE"/>
    <w:rsid w:val="3F183ABD"/>
    <w:rsid w:val="4032153F"/>
    <w:rsid w:val="40396E60"/>
    <w:rsid w:val="404E3DFB"/>
    <w:rsid w:val="40DC4E6C"/>
    <w:rsid w:val="4142108B"/>
    <w:rsid w:val="41C33B10"/>
    <w:rsid w:val="41D76922"/>
    <w:rsid w:val="42557B5A"/>
    <w:rsid w:val="427B4E0F"/>
    <w:rsid w:val="434E5E0C"/>
    <w:rsid w:val="435832EA"/>
    <w:rsid w:val="439445FF"/>
    <w:rsid w:val="448C0AE7"/>
    <w:rsid w:val="44C30D5C"/>
    <w:rsid w:val="459D47D3"/>
    <w:rsid w:val="461012F9"/>
    <w:rsid w:val="468F36CE"/>
    <w:rsid w:val="472C4FB8"/>
    <w:rsid w:val="477544A9"/>
    <w:rsid w:val="47F23AB9"/>
    <w:rsid w:val="488F2B38"/>
    <w:rsid w:val="49662788"/>
    <w:rsid w:val="4ABE6E0A"/>
    <w:rsid w:val="4AFB3500"/>
    <w:rsid w:val="4C27138A"/>
    <w:rsid w:val="4CDF4FD7"/>
    <w:rsid w:val="4D2F7C0C"/>
    <w:rsid w:val="4D8959A6"/>
    <w:rsid w:val="4E197D6F"/>
    <w:rsid w:val="4E3C1B41"/>
    <w:rsid w:val="4E703810"/>
    <w:rsid w:val="4FC31F86"/>
    <w:rsid w:val="4FEA69E5"/>
    <w:rsid w:val="50DF6257"/>
    <w:rsid w:val="5166622D"/>
    <w:rsid w:val="534665F2"/>
    <w:rsid w:val="53582700"/>
    <w:rsid w:val="53D00760"/>
    <w:rsid w:val="53DB1BAB"/>
    <w:rsid w:val="53F655BE"/>
    <w:rsid w:val="54C806C5"/>
    <w:rsid w:val="58172077"/>
    <w:rsid w:val="58DA4F39"/>
    <w:rsid w:val="5A181D0C"/>
    <w:rsid w:val="5ACD0FBF"/>
    <w:rsid w:val="5B570B4A"/>
    <w:rsid w:val="5BE80287"/>
    <w:rsid w:val="5C01420A"/>
    <w:rsid w:val="5C172F4C"/>
    <w:rsid w:val="5C2B17E4"/>
    <w:rsid w:val="5C2B35EA"/>
    <w:rsid w:val="5C3C5C4C"/>
    <w:rsid w:val="5CAB212A"/>
    <w:rsid w:val="5CCD4DBA"/>
    <w:rsid w:val="5CCF6B71"/>
    <w:rsid w:val="5D51151E"/>
    <w:rsid w:val="5DBA104D"/>
    <w:rsid w:val="5E284F41"/>
    <w:rsid w:val="5FC05179"/>
    <w:rsid w:val="5FE20012"/>
    <w:rsid w:val="5FF4555F"/>
    <w:rsid w:val="60F74CF7"/>
    <w:rsid w:val="60FB0A31"/>
    <w:rsid w:val="61A26709"/>
    <w:rsid w:val="620339A9"/>
    <w:rsid w:val="620E4996"/>
    <w:rsid w:val="622D342E"/>
    <w:rsid w:val="623936FD"/>
    <w:rsid w:val="6303194F"/>
    <w:rsid w:val="63465250"/>
    <w:rsid w:val="63483C8F"/>
    <w:rsid w:val="63E15DFA"/>
    <w:rsid w:val="63E27DDC"/>
    <w:rsid w:val="640D6BEF"/>
    <w:rsid w:val="647667FA"/>
    <w:rsid w:val="64D12442"/>
    <w:rsid w:val="650125BE"/>
    <w:rsid w:val="66387E03"/>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0C00C0"/>
    <w:rsid w:val="6F370BF8"/>
    <w:rsid w:val="712C0DAB"/>
    <w:rsid w:val="715642F2"/>
    <w:rsid w:val="727544BE"/>
    <w:rsid w:val="72BA3B44"/>
    <w:rsid w:val="73383726"/>
    <w:rsid w:val="73E906CA"/>
    <w:rsid w:val="74A5063C"/>
    <w:rsid w:val="74B55E67"/>
    <w:rsid w:val="752F59CE"/>
    <w:rsid w:val="756048F2"/>
    <w:rsid w:val="758F5CF3"/>
    <w:rsid w:val="767120C0"/>
    <w:rsid w:val="76970669"/>
    <w:rsid w:val="76BE394D"/>
    <w:rsid w:val="76CB0355"/>
    <w:rsid w:val="76E30B32"/>
    <w:rsid w:val="7710100F"/>
    <w:rsid w:val="797D5EA1"/>
    <w:rsid w:val="7A39199E"/>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99"/>
    <w:pPr>
      <w:spacing w:after="120"/>
      <w:ind w:left="1440" w:leftChars="700" w:right="1440" w:rightChars="700"/>
    </w:pPr>
  </w:style>
  <w:style w:type="paragraph" w:styleId="6">
    <w:name w:val="Normal Indent"/>
    <w:basedOn w:val="1"/>
    <w:autoRedefine/>
    <w:qFormat/>
    <w:uiPriority w:val="0"/>
    <w:pPr>
      <w:ind w:firstLine="420"/>
    </w:pPr>
  </w:style>
  <w:style w:type="paragraph" w:styleId="8">
    <w:name w:val="annotation text"/>
    <w:basedOn w:val="1"/>
    <w:link w:val="176"/>
    <w:autoRedefine/>
    <w:qFormat/>
    <w:uiPriority w:val="0"/>
    <w:pPr>
      <w:jc w:val="left"/>
    </w:pPr>
  </w:style>
  <w:style w:type="paragraph" w:styleId="9">
    <w:name w:val="Body Text"/>
    <w:basedOn w:val="1"/>
    <w:next w:val="1"/>
    <w:autoRedefine/>
    <w:qFormat/>
    <w:uiPriority w:val="1"/>
    <w:rPr>
      <w:sz w:val="28"/>
      <w:szCs w:val="28"/>
    </w:rPr>
  </w:style>
  <w:style w:type="paragraph" w:styleId="10">
    <w:name w:val="Body Text Indent"/>
    <w:basedOn w:val="1"/>
    <w:next w:val="11"/>
    <w:autoRedefine/>
    <w:qFormat/>
    <w:uiPriority w:val="0"/>
    <w:pPr>
      <w:ind w:firstLine="645"/>
    </w:pPr>
    <w:rPr>
      <w:rFonts w:ascii="楷体_GB2312" w:eastAsia="楷体_GB2312"/>
      <w:sz w:val="32"/>
      <w:szCs w:val="32"/>
    </w:r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3"/>
    <w:autoRedefine/>
    <w:qFormat/>
    <w:uiPriority w:val="0"/>
    <w:rPr>
      <w:sz w:val="18"/>
      <w:szCs w:val="18"/>
    </w:rPr>
  </w:style>
  <w:style w:type="paragraph" w:styleId="17">
    <w:name w:val="footer"/>
    <w:basedOn w:val="1"/>
    <w:link w:val="80"/>
    <w:autoRedefine/>
    <w:qFormat/>
    <w:uiPriority w:val="0"/>
    <w:pPr>
      <w:tabs>
        <w:tab w:val="center" w:pos="4153"/>
        <w:tab w:val="right" w:pos="8306"/>
      </w:tabs>
      <w:snapToGrid w:val="0"/>
      <w:jc w:val="left"/>
    </w:pPr>
    <w:rPr>
      <w:sz w:val="18"/>
      <w:szCs w:val="18"/>
    </w:rPr>
  </w:style>
  <w:style w:type="paragraph" w:styleId="18">
    <w:name w:val="header"/>
    <w:basedOn w:val="1"/>
    <w:link w:val="81"/>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autoRedefine/>
    <w:qFormat/>
    <w:uiPriority w:val="0"/>
    <w:pPr>
      <w:ind w:left="200" w:hanging="200" w:hangingChars="200"/>
    </w:pPr>
  </w:style>
  <w:style w:type="paragraph" w:styleId="20">
    <w:name w:val="Body Text Indent 3"/>
    <w:basedOn w:val="1"/>
    <w:autoRedefine/>
    <w:qFormat/>
    <w:uiPriority w:val="0"/>
    <w:pPr>
      <w:spacing w:after="120"/>
      <w:ind w:left="420" w:leftChars="200"/>
    </w:pPr>
    <w:rPr>
      <w:sz w:val="16"/>
    </w:rPr>
  </w:style>
  <w:style w:type="paragraph" w:styleId="21">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2">
    <w:name w:val="annotation subject"/>
    <w:basedOn w:val="8"/>
    <w:next w:val="8"/>
    <w:link w:val="177"/>
    <w:autoRedefine/>
    <w:semiHidden/>
    <w:unhideWhenUsed/>
    <w:qFormat/>
    <w:uiPriority w:val="0"/>
    <w:rPr>
      <w:b/>
      <w:bCs/>
    </w:rPr>
  </w:style>
  <w:style w:type="paragraph" w:styleId="23">
    <w:name w:val="Body Text First Indent"/>
    <w:basedOn w:val="9"/>
    <w:autoRedefine/>
    <w:qFormat/>
    <w:uiPriority w:val="99"/>
    <w:pPr>
      <w:ind w:firstLine="420" w:firstLineChars="100"/>
    </w:pPr>
  </w:style>
  <w:style w:type="paragraph" w:styleId="24">
    <w:name w:val="Body Text First Indent 2"/>
    <w:basedOn w:val="10"/>
    <w:next w:val="20"/>
    <w:autoRedefine/>
    <w:qFormat/>
    <w:uiPriority w:val="0"/>
    <w:pPr>
      <w:spacing w:line="360" w:lineRule="auto"/>
      <w:ind w:firstLine="420" w:firstLineChars="200"/>
    </w:pPr>
    <w:rPr>
      <w:rFonts w:ascii="宋体" w:hAnsi="宋体" w:eastAsia="宋体"/>
      <w:sz w:val="21"/>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cs="Times New Roman"/>
      <w:b/>
      <w:bCs/>
    </w:rPr>
  </w:style>
  <w:style w:type="character" w:styleId="29">
    <w:name w:val="page number"/>
    <w:basedOn w:val="27"/>
    <w:autoRedefine/>
    <w:qFormat/>
    <w:uiPriority w:val="0"/>
  </w:style>
  <w:style w:type="character" w:styleId="30">
    <w:name w:val="FollowedHyperlink"/>
    <w:autoRedefine/>
    <w:qFormat/>
    <w:uiPriority w:val="0"/>
    <w:rPr>
      <w:color w:val="800080"/>
    </w:rPr>
  </w:style>
  <w:style w:type="character" w:styleId="31">
    <w:name w:val="Emphasis"/>
    <w:autoRedefine/>
    <w:qFormat/>
    <w:uiPriority w:val="0"/>
  </w:style>
  <w:style w:type="character" w:styleId="32">
    <w:name w:val="Hyperlink"/>
    <w:autoRedefine/>
    <w:qFormat/>
    <w:uiPriority w:val="0"/>
    <w:rPr>
      <w:color w:val="0000FF"/>
    </w:rPr>
  </w:style>
  <w:style w:type="character" w:styleId="33">
    <w:name w:val="annotation reference"/>
    <w:basedOn w:val="27"/>
    <w:uiPriority w:val="0"/>
    <w:rPr>
      <w:sz w:val="21"/>
      <w:szCs w:val="21"/>
    </w:rPr>
  </w:style>
  <w:style w:type="paragraph" w:customStyle="1" w:styleId="34">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BlockQuote"/>
    <w:basedOn w:val="1"/>
    <w:autoRedefine/>
    <w:qFormat/>
    <w:uiPriority w:val="0"/>
    <w:pPr>
      <w:spacing w:after="120"/>
      <w:ind w:left="1440" w:leftChars="700" w:right="1440" w:rightChars="700"/>
    </w:pPr>
  </w:style>
  <w:style w:type="paragraph" w:customStyle="1" w:styleId="37">
    <w:name w:val="一级条标题"/>
    <w:basedOn w:val="38"/>
    <w:next w:val="3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9">
    <w:name w:val="段"/>
    <w:next w:val="40"/>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0">
    <w:name w:val="正文 A"/>
    <w:next w:val="3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1">
    <w:name w:val="Heading1"/>
    <w:basedOn w:val="1"/>
    <w:next w:val="1"/>
    <w:link w:val="69"/>
    <w:autoRedefine/>
    <w:qFormat/>
    <w:uiPriority w:val="0"/>
    <w:pPr>
      <w:keepNext/>
      <w:jc w:val="center"/>
    </w:pPr>
    <w:rPr>
      <w:rFonts w:ascii="楷体_GB2312" w:eastAsia="楷体_GB2312"/>
      <w:sz w:val="28"/>
      <w:szCs w:val="28"/>
    </w:rPr>
  </w:style>
  <w:style w:type="paragraph" w:customStyle="1" w:styleId="42">
    <w:name w:val="Heading2"/>
    <w:basedOn w:val="1"/>
    <w:next w:val="43"/>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3">
    <w:name w:val="NormalIndent"/>
    <w:basedOn w:val="1"/>
    <w:link w:val="71"/>
    <w:autoRedefine/>
    <w:qFormat/>
    <w:uiPriority w:val="0"/>
    <w:pPr>
      <w:ind w:firstLine="420"/>
    </w:pPr>
  </w:style>
  <w:style w:type="paragraph" w:customStyle="1" w:styleId="44">
    <w:name w:val="Heading3"/>
    <w:basedOn w:val="1"/>
    <w:next w:val="43"/>
    <w:link w:val="72"/>
    <w:autoRedefine/>
    <w:qFormat/>
    <w:uiPriority w:val="0"/>
    <w:pPr>
      <w:keepNext/>
      <w:keepLines/>
      <w:spacing w:before="260" w:after="260" w:line="416" w:lineRule="auto"/>
    </w:pPr>
    <w:rPr>
      <w:rFonts w:cs="Times New Roman"/>
      <w:b/>
      <w:bCs/>
      <w:sz w:val="32"/>
      <w:szCs w:val="32"/>
    </w:rPr>
  </w:style>
  <w:style w:type="paragraph" w:customStyle="1" w:styleId="45">
    <w:name w:val="Heading4"/>
    <w:basedOn w:val="1"/>
    <w:next w:val="43"/>
    <w:link w:val="73"/>
    <w:autoRedefine/>
    <w:qFormat/>
    <w:uiPriority w:val="0"/>
    <w:pPr>
      <w:keepNext/>
      <w:keepLines/>
      <w:spacing w:before="280" w:after="290" w:line="376" w:lineRule="auto"/>
    </w:pPr>
    <w:rPr>
      <w:rFonts w:ascii="Cambria" w:hAnsi="Cambria"/>
      <w:b/>
      <w:sz w:val="28"/>
      <w:szCs w:val="28"/>
    </w:rPr>
  </w:style>
  <w:style w:type="paragraph" w:customStyle="1" w:styleId="46">
    <w:name w:val="Heading5"/>
    <w:basedOn w:val="1"/>
    <w:next w:val="1"/>
    <w:autoRedefine/>
    <w:qFormat/>
    <w:uiPriority w:val="0"/>
    <w:pPr>
      <w:keepNext/>
    </w:pPr>
    <w:rPr>
      <w:rFonts w:ascii="宋体"/>
      <w:color w:val="000000"/>
      <w:kern w:val="0"/>
      <w:sz w:val="28"/>
      <w:szCs w:val="28"/>
    </w:rPr>
  </w:style>
  <w:style w:type="paragraph" w:customStyle="1" w:styleId="47">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8">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9">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0">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1">
    <w:name w:val="NormalCharacter"/>
    <w:autoRedefine/>
    <w:semiHidden/>
    <w:qFormat/>
    <w:uiPriority w:val="0"/>
  </w:style>
  <w:style w:type="table" w:customStyle="1" w:styleId="52">
    <w:name w:val="TableNormal"/>
    <w:autoRedefine/>
    <w:semiHidden/>
    <w:qFormat/>
    <w:uiPriority w:val="0"/>
    <w:tblPr>
      <w:tblCellMar>
        <w:top w:w="0" w:type="dxa"/>
        <w:left w:w="0" w:type="dxa"/>
        <w:bottom w:w="0" w:type="dxa"/>
        <w:right w:w="0" w:type="dxa"/>
      </w:tblCellMar>
    </w:tblPr>
  </w:style>
  <w:style w:type="character" w:customStyle="1" w:styleId="53">
    <w:name w:val="htmlSamp"/>
    <w:autoRedefine/>
    <w:qFormat/>
    <w:uiPriority w:val="0"/>
    <w:rPr>
      <w:rFonts w:ascii="monospace" w:hAnsi="monospace" w:eastAsia="monospace"/>
    </w:rPr>
  </w:style>
  <w:style w:type="character" w:customStyle="1" w:styleId="54">
    <w:name w:val="PageNumber"/>
    <w:basedOn w:val="51"/>
    <w:autoRedefine/>
    <w:qFormat/>
    <w:uiPriority w:val="0"/>
  </w:style>
  <w:style w:type="character" w:customStyle="1" w:styleId="55">
    <w:name w:val="HtmlVar"/>
    <w:autoRedefine/>
    <w:qFormat/>
    <w:uiPriority w:val="0"/>
  </w:style>
  <w:style w:type="character" w:customStyle="1" w:styleId="56">
    <w:name w:val="HtmlKbd"/>
    <w:autoRedefine/>
    <w:qFormat/>
    <w:uiPriority w:val="0"/>
    <w:rPr>
      <w:rFonts w:ascii="monospace" w:hAnsi="monospace" w:eastAsia="monospace"/>
      <w:sz w:val="20"/>
    </w:rPr>
  </w:style>
  <w:style w:type="character" w:customStyle="1" w:styleId="57">
    <w:name w:val="HtmlDfn"/>
    <w:autoRedefine/>
    <w:qFormat/>
    <w:uiPriority w:val="0"/>
  </w:style>
  <w:style w:type="character" w:customStyle="1" w:styleId="58">
    <w:name w:val="HtmlCite"/>
    <w:autoRedefine/>
    <w:qFormat/>
    <w:uiPriority w:val="0"/>
  </w:style>
  <w:style w:type="character" w:customStyle="1" w:styleId="59">
    <w:name w:val="HtmlAcronym"/>
    <w:basedOn w:val="51"/>
    <w:autoRedefine/>
    <w:qFormat/>
    <w:uiPriority w:val="0"/>
  </w:style>
  <w:style w:type="character" w:customStyle="1" w:styleId="60">
    <w:name w:val="HtmlTt"/>
    <w:autoRedefine/>
    <w:qFormat/>
    <w:uiPriority w:val="0"/>
    <w:rPr>
      <w:rFonts w:ascii="monospace" w:hAnsi="monospace" w:eastAsia="monospace"/>
      <w:sz w:val="20"/>
    </w:rPr>
  </w:style>
  <w:style w:type="character" w:customStyle="1" w:styleId="61">
    <w:name w:val="AnnotationReference"/>
    <w:autoRedefine/>
    <w:semiHidden/>
    <w:qFormat/>
    <w:uiPriority w:val="0"/>
    <w:rPr>
      <w:sz w:val="21"/>
      <w:szCs w:val="21"/>
    </w:rPr>
  </w:style>
  <w:style w:type="character" w:customStyle="1" w:styleId="62">
    <w:name w:val="HtmlCode"/>
    <w:autoRedefine/>
    <w:qFormat/>
    <w:uiPriority w:val="0"/>
    <w:rPr>
      <w:rFonts w:ascii="monospace" w:hAnsi="monospace" w:eastAsia="monospace"/>
      <w:sz w:val="20"/>
    </w:rPr>
  </w:style>
  <w:style w:type="character" w:customStyle="1" w:styleId="63">
    <w:name w:val="UserStyle_0"/>
    <w:link w:val="64"/>
    <w:autoRedefine/>
    <w:qFormat/>
    <w:locked/>
    <w:uiPriority w:val="0"/>
    <w:rPr>
      <w:rFonts w:ascii="Calibri" w:hAnsi="Calibri"/>
      <w:sz w:val="24"/>
      <w:szCs w:val="24"/>
      <w:lang w:eastAsia="en-US" w:bidi="en-US"/>
    </w:rPr>
  </w:style>
  <w:style w:type="paragraph" w:customStyle="1" w:styleId="64">
    <w:name w:val="UserStyle_1"/>
    <w:basedOn w:val="1"/>
    <w:link w:val="63"/>
    <w:autoRedefine/>
    <w:qFormat/>
    <w:uiPriority w:val="0"/>
    <w:pPr>
      <w:ind w:left="720"/>
      <w:contextualSpacing/>
      <w:jc w:val="left"/>
    </w:pPr>
    <w:rPr>
      <w:kern w:val="0"/>
      <w:sz w:val="24"/>
      <w:szCs w:val="24"/>
      <w:lang w:eastAsia="en-US" w:bidi="en-US"/>
    </w:rPr>
  </w:style>
  <w:style w:type="character" w:customStyle="1" w:styleId="65">
    <w:name w:val="UserStyle_2"/>
    <w:basedOn w:val="51"/>
    <w:autoRedefine/>
    <w:qFormat/>
    <w:uiPriority w:val="0"/>
  </w:style>
  <w:style w:type="character" w:customStyle="1" w:styleId="66">
    <w:name w:val="UserStyle_3"/>
    <w:basedOn w:val="51"/>
    <w:autoRedefine/>
    <w:qFormat/>
    <w:uiPriority w:val="0"/>
  </w:style>
  <w:style w:type="character" w:customStyle="1" w:styleId="67">
    <w:name w:val="UserStyle_4"/>
    <w:link w:val="68"/>
    <w:autoRedefine/>
    <w:qFormat/>
    <w:uiPriority w:val="0"/>
    <w:rPr>
      <w:rFonts w:eastAsia="宋体"/>
      <w:kern w:val="2"/>
      <w:sz w:val="21"/>
      <w:szCs w:val="21"/>
      <w:lang w:val="en-US" w:eastAsia="zh-CN" w:bidi="ar-SA"/>
    </w:rPr>
  </w:style>
  <w:style w:type="paragraph" w:customStyle="1" w:styleId="68">
    <w:name w:val="NavPane"/>
    <w:basedOn w:val="1"/>
    <w:link w:val="67"/>
    <w:autoRedefine/>
    <w:semiHidden/>
    <w:qFormat/>
    <w:uiPriority w:val="0"/>
    <w:pPr>
      <w:shd w:val="clear" w:color="auto" w:fill="000080"/>
    </w:pPr>
  </w:style>
  <w:style w:type="character" w:customStyle="1" w:styleId="69">
    <w:name w:val="UserStyle_5"/>
    <w:link w:val="41"/>
    <w:autoRedefine/>
    <w:qFormat/>
    <w:uiPriority w:val="0"/>
    <w:rPr>
      <w:rFonts w:ascii="楷体_GB2312" w:eastAsia="楷体_GB2312"/>
      <w:kern w:val="2"/>
      <w:sz w:val="28"/>
      <w:szCs w:val="28"/>
    </w:rPr>
  </w:style>
  <w:style w:type="character" w:customStyle="1" w:styleId="70">
    <w:name w:val="UserStyle_6"/>
    <w:autoRedefine/>
    <w:qFormat/>
    <w:uiPriority w:val="0"/>
    <w:rPr>
      <w:color w:val="999999"/>
    </w:rPr>
  </w:style>
  <w:style w:type="character" w:customStyle="1" w:styleId="71">
    <w:name w:val="UserStyle_7"/>
    <w:link w:val="43"/>
    <w:autoRedefine/>
    <w:qFormat/>
    <w:uiPriority w:val="0"/>
    <w:rPr>
      <w:kern w:val="2"/>
      <w:sz w:val="21"/>
      <w:szCs w:val="21"/>
    </w:rPr>
  </w:style>
  <w:style w:type="character" w:customStyle="1" w:styleId="72">
    <w:name w:val="UserStyle_8"/>
    <w:link w:val="44"/>
    <w:autoRedefine/>
    <w:qFormat/>
    <w:uiPriority w:val="0"/>
    <w:rPr>
      <w:rFonts w:eastAsia="宋体" w:cs="Times New Roman"/>
      <w:b/>
      <w:bCs/>
      <w:kern w:val="2"/>
      <w:sz w:val="32"/>
      <w:szCs w:val="32"/>
      <w:lang w:val="en-US" w:eastAsia="zh-CN" w:bidi="ar-SA"/>
    </w:rPr>
  </w:style>
  <w:style w:type="character" w:customStyle="1" w:styleId="73">
    <w:name w:val="UserStyle_9"/>
    <w:link w:val="45"/>
    <w:autoRedefine/>
    <w:qFormat/>
    <w:uiPriority w:val="0"/>
    <w:rPr>
      <w:rFonts w:ascii="Cambria" w:hAnsi="Cambria" w:eastAsia="宋体"/>
      <w:b/>
      <w:kern w:val="2"/>
      <w:sz w:val="28"/>
      <w:szCs w:val="28"/>
    </w:rPr>
  </w:style>
  <w:style w:type="character" w:customStyle="1" w:styleId="74">
    <w:name w:val="UserStyle_10"/>
    <w:link w:val="75"/>
    <w:autoRedefine/>
    <w:semiHidden/>
    <w:qFormat/>
    <w:uiPriority w:val="0"/>
    <w:rPr>
      <w:kern w:val="2"/>
      <w:sz w:val="21"/>
      <w:szCs w:val="21"/>
    </w:rPr>
  </w:style>
  <w:style w:type="paragraph" w:customStyle="1" w:styleId="75">
    <w:name w:val="AnnotationText"/>
    <w:basedOn w:val="1"/>
    <w:link w:val="74"/>
    <w:autoRedefine/>
    <w:semiHidden/>
    <w:qFormat/>
    <w:uiPriority w:val="0"/>
    <w:pPr>
      <w:jc w:val="left"/>
    </w:pPr>
  </w:style>
  <w:style w:type="character" w:customStyle="1" w:styleId="76">
    <w:name w:val="UserStyle_11"/>
    <w:link w:val="77"/>
    <w:autoRedefine/>
    <w:qFormat/>
    <w:uiPriority w:val="0"/>
    <w:rPr>
      <w:rFonts w:ascii="宋体" w:hAnsi="Courier New"/>
      <w:kern w:val="2"/>
      <w:sz w:val="21"/>
      <w:szCs w:val="21"/>
    </w:rPr>
  </w:style>
  <w:style w:type="paragraph" w:customStyle="1" w:styleId="77">
    <w:name w:val="PlainText"/>
    <w:basedOn w:val="1"/>
    <w:link w:val="76"/>
    <w:autoRedefine/>
    <w:qFormat/>
    <w:uiPriority w:val="0"/>
    <w:rPr>
      <w:rFonts w:ascii="宋体" w:hAnsi="Courier New"/>
    </w:rPr>
  </w:style>
  <w:style w:type="character" w:customStyle="1" w:styleId="78">
    <w:name w:val="UserStyle_12"/>
    <w:link w:val="79"/>
    <w:autoRedefine/>
    <w:semiHidden/>
    <w:qFormat/>
    <w:uiPriority w:val="0"/>
    <w:rPr>
      <w:kern w:val="2"/>
      <w:sz w:val="18"/>
      <w:szCs w:val="18"/>
    </w:rPr>
  </w:style>
  <w:style w:type="paragraph" w:customStyle="1" w:styleId="79">
    <w:name w:val="Acetate"/>
    <w:basedOn w:val="1"/>
    <w:link w:val="78"/>
    <w:autoRedefine/>
    <w:semiHidden/>
    <w:qFormat/>
    <w:uiPriority w:val="0"/>
    <w:rPr>
      <w:sz w:val="18"/>
      <w:szCs w:val="18"/>
    </w:rPr>
  </w:style>
  <w:style w:type="character" w:customStyle="1" w:styleId="80">
    <w:name w:val="页脚 字符"/>
    <w:link w:val="17"/>
    <w:autoRedefine/>
    <w:qFormat/>
    <w:uiPriority w:val="0"/>
    <w:rPr>
      <w:kern w:val="2"/>
      <w:sz w:val="18"/>
      <w:szCs w:val="18"/>
    </w:rPr>
  </w:style>
  <w:style w:type="character" w:customStyle="1" w:styleId="81">
    <w:name w:val="页眉 字符"/>
    <w:link w:val="18"/>
    <w:autoRedefine/>
    <w:qFormat/>
    <w:uiPriority w:val="0"/>
    <w:rPr>
      <w:kern w:val="2"/>
      <w:sz w:val="18"/>
      <w:szCs w:val="18"/>
    </w:rPr>
  </w:style>
  <w:style w:type="character" w:customStyle="1" w:styleId="82">
    <w:name w:val="UserStyle_15"/>
    <w:autoRedefine/>
    <w:qFormat/>
    <w:uiPriority w:val="0"/>
    <w:rPr>
      <w:rFonts w:ascii="宋体" w:hAnsi="宋体" w:eastAsia="宋体"/>
      <w:sz w:val="28"/>
      <w:szCs w:val="28"/>
      <w:lang w:val="en-US" w:eastAsia="zh-CN" w:bidi="ar-SA"/>
    </w:rPr>
  </w:style>
  <w:style w:type="character" w:customStyle="1" w:styleId="83">
    <w:name w:val="UserStyle_16"/>
    <w:basedOn w:val="51"/>
    <w:autoRedefine/>
    <w:qFormat/>
    <w:uiPriority w:val="0"/>
    <w:rPr>
      <w:rFonts w:ascii="宋体" w:hAnsi="宋体" w:eastAsia="宋体"/>
      <w:color w:val="000000"/>
      <w:sz w:val="22"/>
      <w:szCs w:val="22"/>
    </w:rPr>
  </w:style>
  <w:style w:type="character" w:customStyle="1" w:styleId="84">
    <w:name w:val="UserStyle_17"/>
    <w:autoRedefine/>
    <w:qFormat/>
    <w:uiPriority w:val="0"/>
    <w:rPr>
      <w:shd w:val="clear" w:color="auto" w:fill="EEEEEE"/>
    </w:rPr>
  </w:style>
  <w:style w:type="character" w:customStyle="1" w:styleId="85">
    <w:name w:val="UserStyle_18"/>
    <w:link w:val="86"/>
    <w:autoRedefine/>
    <w:qFormat/>
    <w:uiPriority w:val="0"/>
    <w:rPr>
      <w:rFonts w:ascii="Tahoma" w:hAnsi="Tahoma" w:eastAsia="宋体"/>
      <w:kern w:val="2"/>
      <w:sz w:val="24"/>
      <w:szCs w:val="24"/>
      <w:lang w:val="en-US" w:eastAsia="zh-CN" w:bidi="ar-SA"/>
    </w:rPr>
  </w:style>
  <w:style w:type="paragraph" w:customStyle="1" w:styleId="86">
    <w:name w:val="UserStyle_19"/>
    <w:basedOn w:val="68"/>
    <w:link w:val="85"/>
    <w:autoRedefine/>
    <w:qFormat/>
    <w:uiPriority w:val="0"/>
    <w:pPr>
      <w:snapToGrid w:val="0"/>
      <w:spacing w:line="360" w:lineRule="auto"/>
    </w:pPr>
    <w:rPr>
      <w:rFonts w:ascii="Tahoma" w:hAnsi="Tahoma"/>
      <w:sz w:val="24"/>
      <w:szCs w:val="24"/>
    </w:rPr>
  </w:style>
  <w:style w:type="character" w:customStyle="1" w:styleId="87">
    <w:name w:val="UserStyle_20"/>
    <w:autoRedefine/>
    <w:qFormat/>
    <w:uiPriority w:val="0"/>
    <w:rPr>
      <w:rFonts w:eastAsia="宋体"/>
      <w:b/>
      <w:spacing w:val="-2"/>
      <w:sz w:val="24"/>
      <w:lang w:val="en-US" w:eastAsia="zh-CN" w:bidi="ar-SA"/>
    </w:rPr>
  </w:style>
  <w:style w:type="character" w:customStyle="1" w:styleId="88">
    <w:name w:val="UserStyle_21"/>
    <w:link w:val="89"/>
    <w:autoRedefine/>
    <w:qFormat/>
    <w:uiPriority w:val="0"/>
    <w:rPr>
      <w:b/>
      <w:kern w:val="2"/>
      <w:sz w:val="30"/>
      <w:szCs w:val="28"/>
      <w:lang w:val="en-US" w:eastAsia="zh-CN" w:bidi="ar-SA"/>
    </w:rPr>
  </w:style>
  <w:style w:type="paragraph" w:customStyle="1" w:styleId="89">
    <w:name w:val="UserStyle_22"/>
    <w:next w:val="1"/>
    <w:link w:val="88"/>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0">
    <w:name w:val="UserStyle_23"/>
    <w:basedOn w:val="51"/>
    <w:autoRedefine/>
    <w:qFormat/>
    <w:uiPriority w:val="0"/>
  </w:style>
  <w:style w:type="paragraph" w:customStyle="1" w:styleId="91">
    <w:name w:val="TOC4"/>
    <w:basedOn w:val="1"/>
    <w:next w:val="1"/>
    <w:autoRedefine/>
    <w:semiHidden/>
    <w:qFormat/>
    <w:uiPriority w:val="0"/>
    <w:pPr>
      <w:ind w:left="630"/>
      <w:jc w:val="left"/>
    </w:pPr>
  </w:style>
  <w:style w:type="paragraph" w:customStyle="1" w:styleId="92">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3">
    <w:name w:val="BodyTextIndent2"/>
    <w:basedOn w:val="1"/>
    <w:autoRedefine/>
    <w:qFormat/>
    <w:uiPriority w:val="0"/>
    <w:pPr>
      <w:ind w:left="630" w:firstLine="645"/>
    </w:pPr>
    <w:rPr>
      <w:rFonts w:ascii="Arial" w:hAnsi="Arial" w:eastAsia="仿宋_GB2312"/>
      <w:sz w:val="32"/>
      <w:szCs w:val="32"/>
    </w:rPr>
  </w:style>
  <w:style w:type="paragraph" w:customStyle="1" w:styleId="94">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5">
    <w:name w:val="EnvelopeReturn"/>
    <w:basedOn w:val="1"/>
    <w:autoRedefine/>
    <w:qFormat/>
    <w:uiPriority w:val="0"/>
    <w:pPr>
      <w:snapToGrid w:val="0"/>
    </w:pPr>
    <w:rPr>
      <w:rFonts w:ascii="Arial" w:hAnsi="Arial"/>
    </w:rPr>
  </w:style>
  <w:style w:type="paragraph" w:customStyle="1" w:styleId="96">
    <w:name w:val="BodyTextIndent"/>
    <w:basedOn w:val="1"/>
    <w:next w:val="95"/>
    <w:autoRedefine/>
    <w:qFormat/>
    <w:uiPriority w:val="0"/>
    <w:pPr>
      <w:ind w:firstLine="645"/>
    </w:pPr>
    <w:rPr>
      <w:rFonts w:ascii="楷体_GB2312" w:eastAsia="楷体_GB2312"/>
      <w:sz w:val="32"/>
      <w:szCs w:val="32"/>
    </w:rPr>
  </w:style>
  <w:style w:type="paragraph" w:customStyle="1" w:styleId="97">
    <w:name w:val="BodyText3"/>
    <w:basedOn w:val="1"/>
    <w:autoRedefine/>
    <w:qFormat/>
    <w:uiPriority w:val="0"/>
    <w:rPr>
      <w:rFonts w:ascii="仿宋_GB2312" w:hAnsi="Arial" w:eastAsia="仿宋_GB2312"/>
      <w:sz w:val="32"/>
      <w:szCs w:val="32"/>
    </w:rPr>
  </w:style>
  <w:style w:type="paragraph" w:customStyle="1" w:styleId="98">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9">
    <w:name w:val="List2"/>
    <w:basedOn w:val="1"/>
    <w:autoRedefine/>
    <w:qFormat/>
    <w:uiPriority w:val="0"/>
    <w:pPr>
      <w:ind w:left="100" w:leftChars="200" w:hanging="200" w:hangingChars="200"/>
    </w:pPr>
  </w:style>
  <w:style w:type="paragraph" w:customStyle="1" w:styleId="100">
    <w:name w:val="List3"/>
    <w:basedOn w:val="1"/>
    <w:autoRedefine/>
    <w:qFormat/>
    <w:uiPriority w:val="0"/>
    <w:pPr>
      <w:ind w:left="100" w:leftChars="400" w:hanging="200" w:hangingChars="200"/>
    </w:pPr>
  </w:style>
  <w:style w:type="paragraph" w:customStyle="1" w:styleId="101">
    <w:name w:val="Index1"/>
    <w:basedOn w:val="1"/>
    <w:next w:val="1"/>
    <w:autoRedefine/>
    <w:semiHidden/>
    <w:qFormat/>
    <w:uiPriority w:val="0"/>
    <w:pPr>
      <w:spacing w:line="240" w:lineRule="atLeast"/>
    </w:pPr>
    <w:rPr>
      <w:rFonts w:cs="Times New Roman"/>
      <w:b/>
      <w:bCs/>
    </w:rPr>
  </w:style>
  <w:style w:type="paragraph" w:customStyle="1" w:styleId="102">
    <w:name w:val="BodyText2"/>
    <w:basedOn w:val="1"/>
    <w:autoRedefine/>
    <w:qFormat/>
    <w:uiPriority w:val="0"/>
    <w:pPr>
      <w:jc w:val="center"/>
    </w:pPr>
    <w:rPr>
      <w:rFonts w:ascii="楷体_GB2312" w:eastAsia="楷体_GB2312"/>
      <w:sz w:val="28"/>
      <w:szCs w:val="28"/>
    </w:rPr>
  </w:style>
  <w:style w:type="paragraph" w:customStyle="1" w:styleId="103">
    <w:name w:val="ToCaption"/>
    <w:basedOn w:val="1"/>
    <w:next w:val="1"/>
    <w:autoRedefine/>
    <w:semiHidden/>
    <w:qFormat/>
    <w:uiPriority w:val="0"/>
    <w:pPr>
      <w:ind w:left="840" w:hanging="420"/>
    </w:pPr>
  </w:style>
  <w:style w:type="paragraph" w:customStyle="1" w:styleId="104">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5">
    <w:name w:val="TOC6"/>
    <w:basedOn w:val="1"/>
    <w:next w:val="1"/>
    <w:autoRedefine/>
    <w:semiHidden/>
    <w:qFormat/>
    <w:uiPriority w:val="0"/>
    <w:pPr>
      <w:ind w:left="1050"/>
      <w:jc w:val="left"/>
    </w:pPr>
  </w:style>
  <w:style w:type="paragraph" w:customStyle="1" w:styleId="106">
    <w:name w:val="BodyText1I2"/>
    <w:basedOn w:val="96"/>
    <w:autoRedefine/>
    <w:qFormat/>
    <w:uiPriority w:val="0"/>
    <w:pPr>
      <w:spacing w:line="360" w:lineRule="auto"/>
      <w:ind w:firstLine="420" w:firstLineChars="200"/>
    </w:pPr>
    <w:rPr>
      <w:rFonts w:ascii="宋体" w:hAnsi="宋体" w:eastAsia="宋体"/>
      <w:sz w:val="21"/>
      <w:szCs w:val="20"/>
    </w:rPr>
  </w:style>
  <w:style w:type="paragraph" w:customStyle="1" w:styleId="107">
    <w:name w:val="AnnotationSubject"/>
    <w:basedOn w:val="75"/>
    <w:next w:val="75"/>
    <w:autoRedefine/>
    <w:semiHidden/>
    <w:qFormat/>
    <w:uiPriority w:val="0"/>
    <w:rPr>
      <w:rFonts w:cs="Times New Roman"/>
      <w:b/>
      <w:bCs/>
    </w:rPr>
  </w:style>
  <w:style w:type="paragraph" w:customStyle="1" w:styleId="108">
    <w:name w:val="TOC2"/>
    <w:basedOn w:val="1"/>
    <w:next w:val="1"/>
    <w:autoRedefine/>
    <w:semiHidden/>
    <w:qFormat/>
    <w:uiPriority w:val="0"/>
    <w:pPr>
      <w:ind w:left="210"/>
      <w:jc w:val="left"/>
    </w:pPr>
    <w:rPr>
      <w:smallCaps/>
      <w:szCs w:val="24"/>
    </w:rPr>
  </w:style>
  <w:style w:type="paragraph" w:customStyle="1" w:styleId="109">
    <w:name w:val="TOC8"/>
    <w:basedOn w:val="1"/>
    <w:next w:val="1"/>
    <w:autoRedefine/>
    <w:semiHidden/>
    <w:qFormat/>
    <w:uiPriority w:val="0"/>
    <w:pPr>
      <w:ind w:left="1470"/>
      <w:jc w:val="left"/>
    </w:pPr>
  </w:style>
  <w:style w:type="paragraph" w:customStyle="1" w:styleId="110">
    <w:name w:val="TOC7"/>
    <w:basedOn w:val="1"/>
    <w:next w:val="1"/>
    <w:autoRedefine/>
    <w:semiHidden/>
    <w:qFormat/>
    <w:uiPriority w:val="0"/>
    <w:pPr>
      <w:ind w:left="1260"/>
      <w:jc w:val="left"/>
    </w:pPr>
  </w:style>
  <w:style w:type="paragraph" w:customStyle="1" w:styleId="111">
    <w:name w:val="BodyText"/>
    <w:basedOn w:val="1"/>
    <w:autoRedefine/>
    <w:qFormat/>
    <w:uiPriority w:val="0"/>
    <w:rPr>
      <w:rFonts w:ascii="楷体_GB2312" w:hAnsi="Arial" w:eastAsia="楷体_GB2312"/>
      <w:sz w:val="28"/>
      <w:szCs w:val="28"/>
    </w:rPr>
  </w:style>
  <w:style w:type="paragraph" w:customStyle="1" w:styleId="112">
    <w:name w:val="TOC9"/>
    <w:basedOn w:val="1"/>
    <w:next w:val="1"/>
    <w:autoRedefine/>
    <w:semiHidden/>
    <w:qFormat/>
    <w:uiPriority w:val="0"/>
    <w:pPr>
      <w:ind w:left="1680"/>
      <w:jc w:val="left"/>
    </w:pPr>
  </w:style>
  <w:style w:type="paragraph" w:customStyle="1" w:styleId="113">
    <w:name w:val="TOC3"/>
    <w:basedOn w:val="1"/>
    <w:next w:val="1"/>
    <w:autoRedefine/>
    <w:semiHidden/>
    <w:qFormat/>
    <w:uiPriority w:val="0"/>
    <w:pPr>
      <w:ind w:left="420"/>
      <w:jc w:val="left"/>
    </w:pPr>
    <w:rPr>
      <w:i/>
      <w:iCs/>
      <w:szCs w:val="24"/>
    </w:rPr>
  </w:style>
  <w:style w:type="paragraph" w:customStyle="1" w:styleId="114">
    <w:name w:val="TOC5"/>
    <w:basedOn w:val="1"/>
    <w:next w:val="1"/>
    <w:autoRedefine/>
    <w:semiHidden/>
    <w:qFormat/>
    <w:uiPriority w:val="0"/>
    <w:pPr>
      <w:ind w:left="840"/>
      <w:jc w:val="left"/>
    </w:pPr>
  </w:style>
  <w:style w:type="paragraph" w:customStyle="1" w:styleId="115">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6">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7">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8">
    <w:name w:val="UserStyle_26"/>
    <w:basedOn w:val="1"/>
    <w:autoRedefine/>
    <w:qFormat/>
    <w:uiPriority w:val="0"/>
    <w:pPr>
      <w:tabs>
        <w:tab w:val="left" w:pos="-720"/>
      </w:tabs>
    </w:pPr>
    <w:rPr>
      <w:spacing w:val="-3"/>
      <w:kern w:val="0"/>
      <w:sz w:val="24"/>
      <w:szCs w:val="20"/>
      <w:lang w:val="en-AU" w:eastAsia="en-US"/>
    </w:rPr>
  </w:style>
  <w:style w:type="paragraph" w:customStyle="1" w:styleId="119">
    <w:name w:val="UserStyle_27"/>
    <w:basedOn w:val="1"/>
    <w:next w:val="1"/>
    <w:autoRedefine/>
    <w:qFormat/>
    <w:uiPriority w:val="0"/>
    <w:pPr>
      <w:jc w:val="center"/>
    </w:pPr>
    <w:rPr>
      <w:sz w:val="24"/>
    </w:rPr>
  </w:style>
  <w:style w:type="paragraph" w:customStyle="1" w:styleId="120">
    <w:name w:val="UserStyle_28"/>
    <w:basedOn w:val="1"/>
    <w:autoRedefine/>
    <w:qFormat/>
    <w:uiPriority w:val="0"/>
    <w:pPr>
      <w:jc w:val="left"/>
    </w:pPr>
    <w:rPr>
      <w:kern w:val="0"/>
      <w:sz w:val="20"/>
      <w:szCs w:val="20"/>
      <w:lang w:val="de-DE" w:eastAsia="de-DE"/>
    </w:rPr>
  </w:style>
  <w:style w:type="paragraph" w:customStyle="1" w:styleId="121">
    <w:name w:val="UserStyle_29"/>
    <w:basedOn w:val="1"/>
    <w:autoRedefine/>
    <w:qFormat/>
    <w:uiPriority w:val="0"/>
    <w:pPr>
      <w:tabs>
        <w:tab w:val="left" w:pos="360"/>
      </w:tabs>
      <w:ind w:firstLine="200" w:firstLineChars="200"/>
    </w:pPr>
    <w:rPr>
      <w:sz w:val="28"/>
      <w:szCs w:val="30"/>
    </w:rPr>
  </w:style>
  <w:style w:type="paragraph" w:customStyle="1" w:styleId="122">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3">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4">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5">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6">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7">
    <w:name w:val="UserStyle_35"/>
    <w:basedOn w:val="119"/>
    <w:autoRedefine/>
    <w:qFormat/>
    <w:uiPriority w:val="0"/>
    <w:pPr>
      <w:jc w:val="left"/>
    </w:pPr>
  </w:style>
  <w:style w:type="paragraph" w:customStyle="1" w:styleId="128">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9">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0">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1">
    <w:name w:val="UserStyle_39"/>
    <w:basedOn w:val="68"/>
    <w:autoRedefine/>
    <w:qFormat/>
    <w:uiPriority w:val="0"/>
    <w:pPr>
      <w:snapToGrid w:val="0"/>
      <w:spacing w:line="360" w:lineRule="auto"/>
    </w:pPr>
    <w:rPr>
      <w:rFonts w:ascii="Tahoma" w:hAnsi="Tahoma"/>
      <w:sz w:val="24"/>
      <w:szCs w:val="24"/>
    </w:rPr>
  </w:style>
  <w:style w:type="paragraph" w:customStyle="1" w:styleId="132">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3">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4">
    <w:name w:val="UserStyle_42"/>
    <w:basedOn w:val="1"/>
    <w:autoRedefine/>
    <w:qFormat/>
    <w:uiPriority w:val="0"/>
    <w:pPr>
      <w:snapToGrid w:val="0"/>
      <w:jc w:val="left"/>
    </w:pPr>
    <w:rPr>
      <w:rFonts w:ascii="Arial Unicode MS" w:hAnsi="Arial Unicode MS"/>
      <w:szCs w:val="24"/>
    </w:rPr>
  </w:style>
  <w:style w:type="paragraph" w:customStyle="1" w:styleId="135">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6">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7">
    <w:name w:val="UserStyle_45"/>
    <w:basedOn w:val="68"/>
    <w:autoRedefine/>
    <w:qFormat/>
    <w:uiPriority w:val="0"/>
    <w:rPr>
      <w:rFonts w:ascii="Tahoma" w:hAnsi="Tahoma"/>
      <w:sz w:val="24"/>
      <w:szCs w:val="24"/>
    </w:rPr>
  </w:style>
  <w:style w:type="paragraph" w:customStyle="1" w:styleId="138">
    <w:name w:val="UserStyle_46"/>
    <w:basedOn w:val="1"/>
    <w:autoRedefine/>
    <w:qFormat/>
    <w:uiPriority w:val="0"/>
    <w:pPr>
      <w:spacing w:line="360" w:lineRule="auto"/>
    </w:pPr>
    <w:rPr>
      <w:kern w:val="0"/>
      <w:sz w:val="24"/>
      <w:szCs w:val="20"/>
    </w:rPr>
  </w:style>
  <w:style w:type="paragraph" w:customStyle="1" w:styleId="139">
    <w:name w:val="UserStyle_47"/>
    <w:basedOn w:val="1"/>
    <w:autoRedefine/>
    <w:qFormat/>
    <w:uiPriority w:val="0"/>
    <w:pPr>
      <w:numPr>
        <w:ilvl w:val="0"/>
        <w:numId w:val="3"/>
      </w:numPr>
    </w:pPr>
    <w:rPr>
      <w:rFonts w:ascii="宋体" w:hAnsi="宋体"/>
      <w:kern w:val="0"/>
    </w:rPr>
  </w:style>
  <w:style w:type="paragraph" w:customStyle="1" w:styleId="140">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1">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2">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3">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4">
    <w:name w:val="UserStyle_52"/>
    <w:basedOn w:val="1"/>
    <w:next w:val="104"/>
    <w:autoRedefine/>
    <w:qFormat/>
    <w:uiPriority w:val="0"/>
    <w:pPr>
      <w:spacing w:line="360" w:lineRule="auto"/>
      <w:ind w:firstLine="420"/>
    </w:pPr>
    <w:rPr>
      <w:color w:val="FF0000"/>
      <w:sz w:val="24"/>
      <w:szCs w:val="24"/>
    </w:rPr>
  </w:style>
  <w:style w:type="paragraph" w:customStyle="1" w:styleId="145">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6">
    <w:name w:val="UserStyle_54"/>
    <w:basedOn w:val="1"/>
    <w:next w:val="111"/>
    <w:autoRedefine/>
    <w:qFormat/>
    <w:uiPriority w:val="0"/>
    <w:pPr>
      <w:spacing w:after="120"/>
    </w:pPr>
    <w:rPr>
      <w:rFonts w:ascii="宋体" w:hAnsi="Arial" w:cs="Times New Roman"/>
      <w:bCs/>
      <w:iCs/>
      <w:szCs w:val="24"/>
    </w:rPr>
  </w:style>
  <w:style w:type="paragraph" w:customStyle="1" w:styleId="147">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8">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9">
    <w:name w:val="TableGrid"/>
    <w:basedOn w:val="52"/>
    <w:autoRedefine/>
    <w:qFormat/>
    <w:uiPriority w:val="0"/>
  </w:style>
  <w:style w:type="paragraph" w:styleId="150">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1">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2">
    <w:name w:val="正文1"/>
    <w:basedOn w:val="1"/>
    <w:autoRedefine/>
    <w:qFormat/>
    <w:uiPriority w:val="0"/>
    <w:pPr>
      <w:spacing w:line="440" w:lineRule="exact"/>
      <w:ind w:right="-167" w:rightChars="-167"/>
    </w:pPr>
    <w:rPr>
      <w:b/>
    </w:rPr>
  </w:style>
  <w:style w:type="character" w:customStyle="1" w:styleId="153">
    <w:name w:val="批注框文本 字符"/>
    <w:basedOn w:val="27"/>
    <w:link w:val="16"/>
    <w:autoRedefine/>
    <w:qFormat/>
    <w:uiPriority w:val="0"/>
    <w:rPr>
      <w:rFonts w:cstheme="minorBidi"/>
      <w:kern w:val="2"/>
      <w:sz w:val="18"/>
      <w:szCs w:val="18"/>
    </w:rPr>
  </w:style>
  <w:style w:type="character" w:customStyle="1" w:styleId="154">
    <w:name w:val="nth-of-type(2)"/>
    <w:basedOn w:val="27"/>
    <w:autoRedefine/>
    <w:qFormat/>
    <w:uiPriority w:val="0"/>
  </w:style>
  <w:style w:type="character" w:customStyle="1" w:styleId="155">
    <w:name w:val="nth-of-type(2)1"/>
    <w:basedOn w:val="27"/>
    <w:autoRedefine/>
    <w:qFormat/>
    <w:uiPriority w:val="0"/>
  </w:style>
  <w:style w:type="character" w:customStyle="1" w:styleId="156">
    <w:name w:val="nth-of-type(2)2"/>
    <w:basedOn w:val="27"/>
    <w:autoRedefine/>
    <w:qFormat/>
    <w:uiPriority w:val="0"/>
  </w:style>
  <w:style w:type="character" w:customStyle="1" w:styleId="157">
    <w:name w:val="nth-of-type(2)3"/>
    <w:basedOn w:val="27"/>
    <w:autoRedefine/>
    <w:qFormat/>
    <w:uiPriority w:val="0"/>
  </w:style>
  <w:style w:type="character" w:customStyle="1" w:styleId="158">
    <w:name w:val="nth-of-type(1)"/>
    <w:basedOn w:val="27"/>
    <w:autoRedefine/>
    <w:qFormat/>
    <w:uiPriority w:val="0"/>
  </w:style>
  <w:style w:type="character" w:customStyle="1" w:styleId="159">
    <w:name w:val="nth-of-type(1)1"/>
    <w:basedOn w:val="27"/>
    <w:autoRedefine/>
    <w:qFormat/>
    <w:uiPriority w:val="0"/>
  </w:style>
  <w:style w:type="character" w:customStyle="1" w:styleId="160">
    <w:name w:val="nth-of-type(1)2"/>
    <w:basedOn w:val="27"/>
    <w:autoRedefine/>
    <w:qFormat/>
    <w:uiPriority w:val="0"/>
  </w:style>
  <w:style w:type="character" w:customStyle="1" w:styleId="161">
    <w:name w:val="first-of-type"/>
    <w:basedOn w:val="27"/>
    <w:autoRedefine/>
    <w:qFormat/>
    <w:uiPriority w:val="0"/>
  </w:style>
  <w:style w:type="character" w:customStyle="1" w:styleId="162">
    <w:name w:val="first-of-type1"/>
    <w:basedOn w:val="27"/>
    <w:autoRedefine/>
    <w:qFormat/>
    <w:uiPriority w:val="0"/>
  </w:style>
  <w:style w:type="character" w:customStyle="1" w:styleId="163">
    <w:name w:val="apple-converted-space"/>
    <w:basedOn w:val="27"/>
    <w:autoRedefine/>
    <w:qFormat/>
    <w:uiPriority w:val="0"/>
  </w:style>
  <w:style w:type="paragraph" w:customStyle="1" w:styleId="164">
    <w:name w:val="纯文本1"/>
    <w:basedOn w:val="1"/>
    <w:autoRedefine/>
    <w:qFormat/>
    <w:uiPriority w:val="0"/>
    <w:rPr>
      <w:rFonts w:ascii="宋体" w:hAnsi="Courier New"/>
      <w:sz w:val="28"/>
    </w:rPr>
  </w:style>
  <w:style w:type="paragraph" w:customStyle="1" w:styleId="165">
    <w:name w:val="Table Paragraph"/>
    <w:basedOn w:val="1"/>
    <w:autoRedefine/>
    <w:qFormat/>
    <w:uiPriority w:val="1"/>
    <w:rPr>
      <w:rFonts w:cs="Times New Roman"/>
      <w:szCs w:val="24"/>
    </w:rPr>
  </w:style>
  <w:style w:type="paragraph" w:customStyle="1" w:styleId="166">
    <w:name w:val="WPSOffice手动目录 1"/>
    <w:autoRedefine/>
    <w:qFormat/>
    <w:uiPriority w:val="0"/>
    <w:rPr>
      <w:rFonts w:ascii="Times New Roman" w:hAnsi="Times New Roman" w:eastAsia="宋体" w:cs="Times New Roman"/>
      <w:lang w:val="en-US" w:eastAsia="zh-CN" w:bidi="ar-SA"/>
    </w:rPr>
  </w:style>
  <w:style w:type="paragraph" w:customStyle="1" w:styleId="167">
    <w:name w:val="z-窗体顶端1"/>
    <w:basedOn w:val="1"/>
    <w:next w:val="1"/>
    <w:autoRedefine/>
    <w:qFormat/>
    <w:uiPriority w:val="0"/>
    <w:pPr>
      <w:pBdr>
        <w:bottom w:val="single" w:color="auto" w:sz="6" w:space="1"/>
      </w:pBdr>
      <w:jc w:val="center"/>
    </w:pPr>
    <w:rPr>
      <w:rFonts w:ascii="Arial"/>
      <w:vanish/>
      <w:sz w:val="16"/>
    </w:rPr>
  </w:style>
  <w:style w:type="paragraph" w:customStyle="1" w:styleId="168">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9">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0">
    <w:name w:val="Char"/>
    <w:basedOn w:val="1"/>
    <w:autoRedefine/>
    <w:qFormat/>
    <w:uiPriority w:val="0"/>
    <w:pPr>
      <w:tabs>
        <w:tab w:val="left" w:pos="360"/>
      </w:tabs>
      <w:ind w:firstLine="200" w:firstLineChars="200"/>
    </w:pPr>
    <w:rPr>
      <w:sz w:val="28"/>
      <w:szCs w:val="30"/>
    </w:rPr>
  </w:style>
  <w:style w:type="paragraph" w:customStyle="1" w:styleId="171">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2">
    <w:name w:val="列出段落3"/>
    <w:basedOn w:val="1"/>
    <w:autoRedefine/>
    <w:qFormat/>
    <w:uiPriority w:val="99"/>
    <w:pPr>
      <w:ind w:firstLine="420" w:firstLineChars="200"/>
    </w:pPr>
    <w:rPr>
      <w:rFonts w:cs="Times New Roman"/>
      <w:szCs w:val="24"/>
    </w:rPr>
  </w:style>
  <w:style w:type="paragraph" w:customStyle="1" w:styleId="17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4">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5">
    <w:name w:val="文本块1"/>
    <w:basedOn w:val="1"/>
    <w:autoRedefine/>
    <w:qFormat/>
    <w:uiPriority w:val="99"/>
    <w:pPr>
      <w:tabs>
        <w:tab w:val="left" w:pos="9000"/>
      </w:tabs>
      <w:spacing w:after="120"/>
      <w:ind w:left="1440" w:right="1440"/>
    </w:pPr>
  </w:style>
  <w:style w:type="character" w:customStyle="1" w:styleId="176">
    <w:name w:val="批注文字 字符"/>
    <w:basedOn w:val="27"/>
    <w:link w:val="8"/>
    <w:autoRedefine/>
    <w:qFormat/>
    <w:uiPriority w:val="0"/>
    <w:rPr>
      <w:rFonts w:cstheme="minorBidi"/>
      <w:kern w:val="2"/>
      <w:sz w:val="21"/>
      <w:szCs w:val="21"/>
    </w:rPr>
  </w:style>
  <w:style w:type="character" w:customStyle="1" w:styleId="177">
    <w:name w:val="批注主题 字符"/>
    <w:basedOn w:val="176"/>
    <w:link w:val="22"/>
    <w:autoRedefine/>
    <w:semiHidden/>
    <w:qFormat/>
    <w:uiPriority w:val="0"/>
    <w:rPr>
      <w:rFonts w:cstheme="minorBid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57</Pages>
  <Words>23940</Words>
  <Characters>25583</Characters>
  <Lines>211</Lines>
  <Paragraphs>59</Paragraphs>
  <TotalTime>4</TotalTime>
  <ScaleCrop>false</ScaleCrop>
  <LinksUpToDate>false</LinksUpToDate>
  <CharactersWithSpaces>28553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2024-02-25T08:25:00Z</dcterms:created>
  <dc:creator>Administrator</dc:creator>
  <cp:lastModifiedBy>Samsung</cp:lastModifiedBy>
  <cp:lastPrinted>2022-11-29T08:36:00Z</cp:lastPrinted>
  <dcterms:modified xsi:type="dcterms:W3CDTF">2024-08-02T09:58:47Z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2F7DA7337DD54708AC231B5620C46E59</vt:lpwstr>
  </property>
</Properties>
</file>