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pageBreakBefore w:val="0"/>
        <w:tabs>
          <w:tab w:val="left" w:pos="0"/>
          <w:tab w:val="left" w:pos="3165"/>
          <w:tab w:val="center" w:pos="4153"/>
        </w:tabs>
        <w:kinsoku/>
        <w:wordWrap/>
        <w:overflowPunct/>
        <w:topLinePunct w:val="0"/>
        <w:autoSpaceDE w:val="0"/>
        <w:autoSpaceDN w:val="0"/>
        <w:bidi w:val="0"/>
        <w:adjustRightInd w:val="0"/>
        <w:snapToGrid/>
        <w:spacing w:line="360" w:lineRule="auto"/>
        <w:ind w:firstLine="482" w:firstLineChars="200"/>
        <w:jc w:val="center"/>
        <w:textAlignment w:val="auto"/>
        <w:rPr>
          <w:rFonts w:hint="eastAsia" w:ascii="宋体" w:hAnsi="宋体" w:eastAsia="宋体" w:cs="宋体"/>
          <w:b/>
          <w:bCs/>
          <w:sz w:val="24"/>
          <w:szCs w:val="24"/>
        </w:rPr>
      </w:pPr>
      <w:bookmarkStart w:id="0" w:name="_Toc28359001"/>
      <w:bookmarkStart w:id="1" w:name="_Toc35393789"/>
      <w:r>
        <w:rPr>
          <w:rFonts w:hint="eastAsia" w:ascii="宋体" w:hAnsi="宋体" w:eastAsia="宋体" w:cs="宋体"/>
          <w:b/>
          <w:bCs/>
          <w:sz w:val="24"/>
          <w:szCs w:val="24"/>
          <w:lang w:val="en-US" w:eastAsia="zh-CN"/>
        </w:rPr>
        <w:t>盐城工业职业技术学院学生宿舍7、8号楼窗帘采购及安装项目询价公告</w:t>
      </w:r>
      <w:bookmarkEnd w:id="0"/>
      <w:bookmarkEnd w:id="1"/>
    </w:p>
    <w:p>
      <w:pPr>
        <w:pageBreakBefore w:val="0"/>
        <w:pBdr>
          <w:top w:val="single" w:color="auto" w:sz="4" w:space="1"/>
          <w:left w:val="single" w:color="auto" w:sz="4" w:space="4"/>
          <w:bottom w:val="single" w:color="auto" w:sz="4" w:space="1"/>
          <w:right w:val="single" w:color="auto" w:sz="4" w:space="4"/>
        </w:pBdr>
        <w:kinsoku/>
        <w:wordWrap/>
        <w:overflowPunct/>
        <w:topLinePunct w:val="0"/>
        <w:bidi w:val="0"/>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项目概况</w:t>
      </w:r>
    </w:p>
    <w:p>
      <w:pPr>
        <w:pageBreakBefore w:val="0"/>
        <w:pBdr>
          <w:top w:val="single" w:color="auto" w:sz="4" w:space="1"/>
          <w:left w:val="single" w:color="auto" w:sz="4" w:space="4"/>
          <w:bottom w:val="single" w:color="auto" w:sz="4" w:space="1"/>
          <w:right w:val="single" w:color="auto" w:sz="4" w:space="4"/>
        </w:pBdr>
        <w:kinsoku/>
        <w:wordWrap/>
        <w:overflowPunct/>
        <w:topLinePunct w:val="0"/>
        <w:bidi w:val="0"/>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u w:val="single"/>
          <w:lang w:val="en-US" w:eastAsia="zh-CN"/>
        </w:rPr>
        <w:t>盐城工业职业技术学院学生宿舍7、8号楼窗帘采购及安装改造项目</w:t>
      </w:r>
      <w:r>
        <w:rPr>
          <w:rFonts w:hint="eastAsia" w:ascii="宋体" w:hAnsi="宋体" w:eastAsia="宋体" w:cs="宋体"/>
          <w:sz w:val="24"/>
          <w:szCs w:val="24"/>
        </w:rPr>
        <w:t xml:space="preserve"> 招标项目的潜在投标人应在</w:t>
      </w:r>
      <w:r>
        <w:rPr>
          <w:rFonts w:hint="eastAsia" w:ascii="宋体" w:hAnsi="宋体" w:eastAsia="宋体" w:cs="宋体"/>
          <w:sz w:val="24"/>
          <w:szCs w:val="24"/>
          <w:u w:val="single"/>
        </w:rPr>
        <w:t>盐城</w:t>
      </w:r>
      <w:r>
        <w:rPr>
          <w:rFonts w:hint="eastAsia" w:ascii="宋体" w:hAnsi="宋体" w:eastAsia="宋体" w:cs="宋体"/>
          <w:sz w:val="24"/>
          <w:szCs w:val="24"/>
          <w:u w:val="single"/>
          <w:lang w:val="en-US" w:eastAsia="zh-CN"/>
        </w:rPr>
        <w:t>工业职业技术学院招标采购网</w:t>
      </w:r>
      <w:r>
        <w:rPr>
          <w:rFonts w:hint="eastAsia" w:ascii="宋体" w:hAnsi="宋体" w:eastAsia="宋体" w:cs="宋体"/>
          <w:sz w:val="24"/>
          <w:szCs w:val="24"/>
        </w:rPr>
        <w:t>获取招标文件，并于</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2020</w:t>
      </w:r>
      <w:r>
        <w:rPr>
          <w:rFonts w:hint="eastAsia" w:ascii="宋体" w:hAnsi="宋体" w:eastAsia="宋体" w:cs="宋体"/>
          <w:bCs/>
          <w:sz w:val="24"/>
          <w:szCs w:val="24"/>
          <w:u w:val="single"/>
        </w:rPr>
        <w:t>年</w:t>
      </w:r>
      <w:r>
        <w:rPr>
          <w:rFonts w:hint="eastAsia" w:ascii="宋体" w:hAnsi="宋体" w:eastAsia="宋体" w:cs="宋体"/>
          <w:bCs/>
          <w:sz w:val="24"/>
          <w:szCs w:val="24"/>
          <w:u w:val="single"/>
          <w:lang w:val="en-US" w:eastAsia="zh-CN"/>
        </w:rPr>
        <w:t>8</w:t>
      </w:r>
      <w:r>
        <w:rPr>
          <w:rFonts w:hint="eastAsia" w:ascii="宋体" w:hAnsi="宋体" w:eastAsia="宋体" w:cs="宋体"/>
          <w:bCs/>
          <w:sz w:val="24"/>
          <w:szCs w:val="24"/>
          <w:u w:val="single"/>
        </w:rPr>
        <w:t>月</w:t>
      </w:r>
      <w:r>
        <w:rPr>
          <w:rFonts w:hint="eastAsia" w:ascii="宋体" w:hAnsi="宋体" w:eastAsia="宋体" w:cs="宋体"/>
          <w:bCs/>
          <w:sz w:val="24"/>
          <w:szCs w:val="24"/>
          <w:u w:val="single"/>
          <w:lang w:val="en-US" w:eastAsia="zh-CN"/>
        </w:rPr>
        <w:t>11</w:t>
      </w:r>
      <w:r>
        <w:rPr>
          <w:rFonts w:hint="eastAsia" w:ascii="宋体" w:hAnsi="宋体" w:eastAsia="宋体" w:cs="宋体"/>
          <w:bCs/>
          <w:sz w:val="24"/>
          <w:szCs w:val="24"/>
          <w:u w:val="single"/>
        </w:rPr>
        <w:t>日</w:t>
      </w:r>
      <w:r>
        <w:rPr>
          <w:rFonts w:hint="eastAsia" w:ascii="宋体" w:hAnsi="宋体" w:eastAsia="宋体" w:cs="宋体"/>
          <w:bCs/>
          <w:sz w:val="24"/>
          <w:szCs w:val="24"/>
          <w:u w:val="single"/>
          <w:lang w:val="en-US" w:eastAsia="zh-CN"/>
        </w:rPr>
        <w:t>9</w:t>
      </w:r>
      <w:r>
        <w:rPr>
          <w:rFonts w:hint="eastAsia" w:ascii="宋体" w:hAnsi="宋体" w:eastAsia="宋体" w:cs="宋体"/>
          <w:bCs/>
          <w:sz w:val="24"/>
          <w:szCs w:val="24"/>
          <w:u w:val="single"/>
        </w:rPr>
        <w:t>点</w:t>
      </w:r>
      <w:r>
        <w:rPr>
          <w:rFonts w:hint="eastAsia" w:ascii="宋体" w:hAnsi="宋体" w:eastAsia="宋体" w:cs="宋体"/>
          <w:bCs/>
          <w:sz w:val="24"/>
          <w:szCs w:val="24"/>
          <w:u w:val="single"/>
          <w:lang w:val="en-US" w:eastAsia="zh-CN"/>
        </w:rPr>
        <w:t>30分</w:t>
      </w:r>
      <w:r>
        <w:rPr>
          <w:rFonts w:hint="eastAsia" w:ascii="宋体" w:hAnsi="宋体" w:eastAsia="宋体" w:cs="宋体"/>
          <w:bCs/>
          <w:sz w:val="24"/>
          <w:szCs w:val="24"/>
          <w:u w:val="single"/>
        </w:rPr>
        <w:t xml:space="preserve"> （</w:t>
      </w:r>
      <w:r>
        <w:rPr>
          <w:rFonts w:hint="eastAsia" w:ascii="宋体" w:hAnsi="宋体" w:eastAsia="宋体" w:cs="宋体"/>
          <w:bCs/>
          <w:sz w:val="24"/>
          <w:szCs w:val="24"/>
        </w:rPr>
        <w:t>北京时间）前递交投标文件</w:t>
      </w:r>
      <w:r>
        <w:rPr>
          <w:rFonts w:hint="eastAsia" w:ascii="宋体" w:hAnsi="宋体" w:eastAsia="宋体" w:cs="宋体"/>
          <w:sz w:val="24"/>
          <w:szCs w:val="24"/>
        </w:rPr>
        <w:t>。</w:t>
      </w:r>
    </w:p>
    <w:p>
      <w:pPr>
        <w:pageBreakBefore w:val="0"/>
        <w:kinsoku/>
        <w:wordWrap/>
        <w:overflowPunct/>
        <w:topLinePunct w:val="0"/>
        <w:bidi w:val="0"/>
        <w:spacing w:line="360" w:lineRule="auto"/>
        <w:rPr>
          <w:rFonts w:hint="eastAsia" w:ascii="宋体" w:hAnsi="宋体" w:eastAsia="宋体" w:cs="宋体"/>
          <w:sz w:val="24"/>
          <w:szCs w:val="24"/>
        </w:rPr>
      </w:pPr>
      <w:r>
        <w:rPr>
          <w:rFonts w:hint="eastAsia" w:ascii="宋体" w:hAnsi="宋体" w:eastAsia="宋体" w:cs="宋体"/>
          <w:sz w:val="24"/>
          <w:szCs w:val="24"/>
        </w:rPr>
        <w:t>一、项目基本情况</w:t>
      </w:r>
    </w:p>
    <w:p>
      <w:pPr>
        <w:pageBreakBefore w:val="0"/>
        <w:kinsoku/>
        <w:wordWrap/>
        <w:overflowPunct/>
        <w:topLinePunct w:val="0"/>
        <w:bidi w:val="0"/>
        <w:spacing w:line="360" w:lineRule="auto"/>
        <w:rPr>
          <w:rFonts w:hint="default" w:ascii="宋体" w:hAnsi="宋体" w:eastAsia="宋体" w:cs="宋体"/>
          <w:sz w:val="24"/>
          <w:szCs w:val="24"/>
          <w:lang w:val="en-US" w:eastAsia="zh-CN"/>
        </w:rPr>
      </w:pPr>
      <w:r>
        <w:rPr>
          <w:rFonts w:hint="eastAsia" w:ascii="宋体" w:hAnsi="宋体" w:eastAsia="宋体" w:cs="宋体"/>
          <w:sz w:val="24"/>
          <w:szCs w:val="24"/>
        </w:rPr>
        <w:t>项目编号：2020F-</w:t>
      </w:r>
      <w:r>
        <w:rPr>
          <w:rFonts w:hint="eastAsia" w:ascii="宋体" w:hAnsi="宋体" w:eastAsia="宋体" w:cs="宋体"/>
          <w:sz w:val="24"/>
          <w:szCs w:val="24"/>
          <w:lang w:val="en-US" w:eastAsia="zh-CN"/>
        </w:rPr>
        <w:t>026</w:t>
      </w:r>
    </w:p>
    <w:p>
      <w:pPr>
        <w:pageBreakBefore w:val="0"/>
        <w:kinsoku/>
        <w:wordWrap/>
        <w:overflowPunct/>
        <w:topLinePunct w:val="0"/>
        <w:bidi w:val="0"/>
        <w:spacing w:line="360" w:lineRule="auto"/>
        <w:rPr>
          <w:rFonts w:hint="eastAsia" w:ascii="宋体" w:hAnsi="宋体" w:eastAsia="宋体" w:cs="宋体"/>
          <w:sz w:val="24"/>
          <w:szCs w:val="24"/>
          <w:u w:val="single"/>
        </w:rPr>
      </w:pPr>
      <w:r>
        <w:rPr>
          <w:rFonts w:hint="eastAsia" w:ascii="宋体" w:hAnsi="宋体" w:eastAsia="宋体" w:cs="宋体"/>
          <w:sz w:val="24"/>
          <w:szCs w:val="24"/>
        </w:rPr>
        <w:t>项目名称：</w:t>
      </w:r>
      <w:r>
        <w:rPr>
          <w:rFonts w:hint="eastAsia" w:ascii="宋体" w:hAnsi="宋体" w:eastAsia="宋体" w:cs="宋体"/>
          <w:sz w:val="24"/>
          <w:szCs w:val="24"/>
          <w:u w:val="single"/>
        </w:rPr>
        <w:t>盐城工业职业技术学院</w:t>
      </w:r>
      <w:r>
        <w:rPr>
          <w:rFonts w:hint="eastAsia" w:ascii="宋体" w:hAnsi="宋体" w:eastAsia="宋体" w:cs="宋体"/>
          <w:sz w:val="24"/>
          <w:szCs w:val="24"/>
          <w:u w:val="single"/>
          <w:lang w:val="en-US" w:eastAsia="zh-CN"/>
        </w:rPr>
        <w:t>学生宿舍7、8号楼窗帘采购及安装</w:t>
      </w:r>
    </w:p>
    <w:p>
      <w:pPr>
        <w:pageBreakBefore w:val="0"/>
        <w:kinsoku/>
        <w:wordWrap/>
        <w:overflowPunct/>
        <w:topLinePunct w:val="0"/>
        <w:bidi w:val="0"/>
        <w:spacing w:line="360" w:lineRule="auto"/>
        <w:rPr>
          <w:rFonts w:hint="eastAsia" w:ascii="宋体" w:hAnsi="宋体" w:eastAsia="宋体" w:cs="宋体"/>
          <w:sz w:val="24"/>
          <w:szCs w:val="24"/>
          <w:u w:val="single"/>
        </w:rPr>
      </w:pPr>
      <w:r>
        <w:rPr>
          <w:rFonts w:hint="eastAsia" w:ascii="宋体" w:hAnsi="宋体" w:eastAsia="宋体" w:cs="宋体"/>
          <w:sz w:val="24"/>
          <w:szCs w:val="24"/>
        </w:rPr>
        <w:t>采购方式：</w:t>
      </w:r>
      <w:r>
        <w:rPr>
          <w:rFonts w:hint="eastAsia" w:ascii="宋体" w:hAnsi="宋体" w:eastAsia="宋体" w:cs="宋体"/>
          <w:sz w:val="24"/>
          <w:szCs w:val="24"/>
          <w:u w:val="single"/>
        </w:rPr>
        <w:t>询价</w:t>
      </w:r>
    </w:p>
    <w:p>
      <w:pPr>
        <w:pageBreakBefore w:val="0"/>
        <w:kinsoku/>
        <w:wordWrap/>
        <w:overflowPunct/>
        <w:topLinePunct w:val="0"/>
        <w:bidi w:val="0"/>
        <w:spacing w:line="360" w:lineRule="auto"/>
        <w:rPr>
          <w:rFonts w:hint="eastAsia" w:ascii="宋体" w:hAnsi="宋体" w:eastAsia="宋体" w:cs="宋体"/>
          <w:sz w:val="24"/>
          <w:szCs w:val="24"/>
        </w:rPr>
      </w:pPr>
      <w:r>
        <w:rPr>
          <w:rFonts w:hint="eastAsia" w:ascii="宋体" w:hAnsi="宋体" w:eastAsia="宋体" w:cs="宋体"/>
          <w:sz w:val="24"/>
          <w:szCs w:val="24"/>
        </w:rPr>
        <w:t>最高限价：</w:t>
      </w:r>
      <w:r>
        <w:rPr>
          <w:rFonts w:hint="eastAsia" w:ascii="宋体" w:hAnsi="宋体" w:eastAsia="宋体" w:cs="宋体"/>
          <w:sz w:val="24"/>
          <w:szCs w:val="24"/>
          <w:u w:val="single"/>
          <w:lang w:val="en-US" w:eastAsia="zh-CN"/>
        </w:rPr>
        <w:t>7.8</w:t>
      </w:r>
      <w:r>
        <w:rPr>
          <w:rFonts w:hint="eastAsia" w:ascii="宋体" w:hAnsi="宋体" w:eastAsia="宋体" w:cs="宋体"/>
          <w:sz w:val="24"/>
          <w:szCs w:val="24"/>
          <w:u w:val="single"/>
        </w:rPr>
        <w:t>万元</w:t>
      </w:r>
    </w:p>
    <w:p>
      <w:pPr>
        <w:pageBreakBefore w:val="0"/>
        <w:kinsoku/>
        <w:wordWrap/>
        <w:overflowPunct/>
        <w:topLinePunct w:val="0"/>
        <w:bidi w:val="0"/>
        <w:spacing w:line="360" w:lineRule="auto"/>
        <w:rPr>
          <w:rFonts w:hint="eastAsia" w:ascii="宋体" w:hAnsi="宋体" w:eastAsia="宋体" w:cs="宋体"/>
          <w:sz w:val="24"/>
          <w:szCs w:val="24"/>
          <w:u w:val="single"/>
        </w:rPr>
      </w:pPr>
      <w:r>
        <w:rPr>
          <w:rFonts w:hint="eastAsia" w:ascii="宋体" w:hAnsi="宋体" w:eastAsia="宋体" w:cs="宋体"/>
          <w:sz w:val="24"/>
          <w:szCs w:val="24"/>
        </w:rPr>
        <w:t>采购需求：</w:t>
      </w:r>
      <w:r>
        <w:rPr>
          <w:rFonts w:hint="eastAsia" w:ascii="宋体" w:hAnsi="宋体" w:eastAsia="宋体" w:cs="宋体"/>
          <w:sz w:val="24"/>
          <w:szCs w:val="24"/>
          <w:u w:val="single"/>
        </w:rPr>
        <w:t>因学校</w:t>
      </w:r>
      <w:r>
        <w:rPr>
          <w:rFonts w:hint="eastAsia" w:ascii="宋体" w:hAnsi="宋体" w:eastAsia="宋体" w:cs="宋体"/>
          <w:sz w:val="24"/>
          <w:szCs w:val="24"/>
          <w:u w:val="single"/>
          <w:lang w:val="en-US" w:eastAsia="zh-CN"/>
        </w:rPr>
        <w:t>学生宿舍7、8号楼无窗帘</w:t>
      </w:r>
      <w:r>
        <w:rPr>
          <w:rFonts w:hint="eastAsia" w:ascii="宋体" w:hAnsi="宋体" w:eastAsia="宋体" w:cs="宋体"/>
          <w:sz w:val="24"/>
          <w:szCs w:val="24"/>
          <w:u w:val="single"/>
        </w:rPr>
        <w:t>，拟对</w:t>
      </w:r>
      <w:r>
        <w:rPr>
          <w:rFonts w:hint="eastAsia" w:ascii="宋体" w:hAnsi="宋体" w:eastAsia="宋体" w:cs="宋体"/>
          <w:sz w:val="24"/>
          <w:szCs w:val="24"/>
          <w:u w:val="single"/>
          <w:lang w:val="en-US" w:eastAsia="zh-CN"/>
        </w:rPr>
        <w:t>学生宿舍7、8号楼窗帘进行安装</w:t>
      </w:r>
      <w:r>
        <w:rPr>
          <w:rFonts w:hint="eastAsia" w:ascii="宋体" w:hAnsi="宋体" w:eastAsia="宋体" w:cs="宋体"/>
          <w:sz w:val="24"/>
          <w:szCs w:val="24"/>
          <w:u w:val="single"/>
        </w:rPr>
        <w:t>（具体</w:t>
      </w:r>
      <w:r>
        <w:rPr>
          <w:rFonts w:hint="eastAsia" w:ascii="宋体" w:hAnsi="宋体" w:eastAsia="宋体" w:cs="宋体"/>
          <w:sz w:val="24"/>
          <w:szCs w:val="24"/>
          <w:u w:val="single"/>
          <w:lang w:eastAsia="zh-CN"/>
        </w:rPr>
        <w:t>工作量</w:t>
      </w:r>
      <w:r>
        <w:rPr>
          <w:rFonts w:hint="eastAsia" w:ascii="宋体" w:hAnsi="宋体" w:eastAsia="宋体" w:cs="宋体"/>
          <w:sz w:val="24"/>
          <w:szCs w:val="24"/>
          <w:u w:val="single"/>
        </w:rPr>
        <w:t>见报价单）。招标人保留对上述招标范围进行适当调整的权利。</w:t>
      </w:r>
    </w:p>
    <w:p>
      <w:pPr>
        <w:pageBreakBefore w:val="0"/>
        <w:kinsoku/>
        <w:wordWrap/>
        <w:overflowPunct/>
        <w:topLinePunct w:val="0"/>
        <w:bidi w:val="0"/>
        <w:spacing w:line="360" w:lineRule="auto"/>
        <w:rPr>
          <w:rFonts w:hint="eastAsia" w:ascii="宋体" w:hAnsi="宋体" w:eastAsia="宋体" w:cs="宋体"/>
          <w:sz w:val="24"/>
          <w:szCs w:val="24"/>
        </w:rPr>
      </w:pPr>
      <w:r>
        <w:rPr>
          <w:rFonts w:hint="eastAsia" w:ascii="宋体" w:hAnsi="宋体" w:eastAsia="宋体" w:cs="宋体"/>
          <w:sz w:val="24"/>
          <w:szCs w:val="24"/>
        </w:rPr>
        <w:t>本项目不接受联合体投标。</w:t>
      </w:r>
    </w:p>
    <w:p>
      <w:pPr>
        <w:pageBreakBefore w:val="0"/>
        <w:kinsoku/>
        <w:wordWrap/>
        <w:overflowPunct/>
        <w:topLinePunct w:val="0"/>
        <w:bidi w:val="0"/>
        <w:spacing w:line="360" w:lineRule="auto"/>
        <w:rPr>
          <w:rFonts w:hint="eastAsia" w:ascii="宋体" w:hAnsi="宋体" w:eastAsia="宋体" w:cs="宋体"/>
          <w:sz w:val="24"/>
          <w:szCs w:val="24"/>
        </w:rPr>
      </w:pPr>
      <w:r>
        <w:rPr>
          <w:rFonts w:hint="eastAsia" w:ascii="宋体" w:hAnsi="宋体" w:eastAsia="宋体" w:cs="宋体"/>
          <w:sz w:val="24"/>
          <w:szCs w:val="24"/>
        </w:rPr>
        <w:t>二、申请人的资格要求：</w:t>
      </w:r>
    </w:p>
    <w:p>
      <w:pPr>
        <w:pageBreakBefore w:val="0"/>
        <w:kinsoku/>
        <w:wordWrap/>
        <w:overflowPunct/>
        <w:topLinePunct w:val="0"/>
        <w:bidi w:val="0"/>
        <w:spacing w:line="360" w:lineRule="auto"/>
        <w:rPr>
          <w:rFonts w:hint="eastAsia" w:ascii="宋体" w:hAnsi="宋体" w:eastAsia="宋体" w:cs="宋体"/>
          <w:sz w:val="24"/>
          <w:szCs w:val="24"/>
        </w:rPr>
      </w:pPr>
      <w:r>
        <w:rPr>
          <w:rFonts w:hint="eastAsia" w:ascii="宋体" w:hAnsi="宋体" w:eastAsia="宋体" w:cs="宋体"/>
          <w:sz w:val="24"/>
          <w:szCs w:val="24"/>
        </w:rPr>
        <w:t>1.满足《中华人民共和国政府采购法》第二十二条规定，并提供下列材料；</w:t>
      </w:r>
    </w:p>
    <w:p>
      <w:pPr>
        <w:pageBreakBefore w:val="0"/>
        <w:kinsoku/>
        <w:wordWrap/>
        <w:overflowPunct/>
        <w:topLinePunct w:val="0"/>
        <w:bidi w:val="0"/>
        <w:spacing w:line="360" w:lineRule="auto"/>
        <w:rPr>
          <w:rFonts w:hint="eastAsia" w:ascii="宋体" w:hAnsi="宋体" w:eastAsia="宋体" w:cs="宋体"/>
          <w:sz w:val="24"/>
          <w:szCs w:val="24"/>
        </w:rPr>
      </w:pPr>
      <w:r>
        <w:rPr>
          <w:rFonts w:hint="eastAsia" w:ascii="宋体" w:hAnsi="宋体" w:eastAsia="宋体" w:cs="宋体"/>
          <w:sz w:val="24"/>
          <w:szCs w:val="24"/>
        </w:rPr>
        <w:t>（1）有</w:t>
      </w:r>
      <w:r>
        <w:rPr>
          <w:rFonts w:hint="eastAsia" w:ascii="宋体" w:hAnsi="宋体" w:eastAsia="宋体" w:cs="宋体"/>
          <w:sz w:val="24"/>
          <w:szCs w:val="24"/>
          <w:lang w:eastAsia="zh-CN"/>
        </w:rPr>
        <w:t>窗帘供应及安装</w:t>
      </w:r>
      <w:r>
        <w:rPr>
          <w:rFonts w:hint="eastAsia" w:ascii="宋体" w:hAnsi="宋体" w:eastAsia="宋体" w:cs="宋体"/>
          <w:sz w:val="24"/>
          <w:szCs w:val="24"/>
        </w:rPr>
        <w:t>等范围的营业执照；</w:t>
      </w:r>
    </w:p>
    <w:p>
      <w:pPr>
        <w:pageBreakBefore w:val="0"/>
        <w:kinsoku/>
        <w:wordWrap/>
        <w:overflowPunct/>
        <w:topLinePunct w:val="0"/>
        <w:bidi w:val="0"/>
        <w:spacing w:line="360" w:lineRule="auto"/>
        <w:rPr>
          <w:rFonts w:hint="eastAsia" w:ascii="宋体" w:hAnsi="宋体" w:eastAsia="宋体" w:cs="宋体"/>
          <w:sz w:val="24"/>
          <w:szCs w:val="24"/>
        </w:rPr>
      </w:pPr>
      <w:r>
        <w:rPr>
          <w:rFonts w:hint="eastAsia" w:ascii="宋体" w:hAnsi="宋体" w:eastAsia="宋体" w:cs="宋体"/>
          <w:sz w:val="24"/>
          <w:szCs w:val="24"/>
        </w:rPr>
        <w:t>（2）2017年1月1日以来，在经营活动中没有重大违约、重大责任事故、安全事故、投标违规等不良记录，没有被政府有关部门处罚而处于责令停业、财产接管、冻结、破产等状态的书面声明；</w:t>
      </w:r>
    </w:p>
    <w:p>
      <w:pPr>
        <w:pageBreakBefore w:val="0"/>
        <w:kinsoku/>
        <w:wordWrap/>
        <w:overflowPunct/>
        <w:topLinePunct w:val="0"/>
        <w:bidi w:val="0"/>
        <w:spacing w:line="360" w:lineRule="auto"/>
        <w:rPr>
          <w:rFonts w:hint="eastAsia" w:ascii="宋体" w:hAnsi="宋体" w:eastAsia="宋体" w:cs="宋体"/>
          <w:sz w:val="24"/>
          <w:szCs w:val="24"/>
        </w:rPr>
      </w:pPr>
      <w:r>
        <w:rPr>
          <w:rFonts w:hint="eastAsia" w:ascii="宋体" w:hAnsi="宋体" w:eastAsia="宋体" w:cs="宋体"/>
          <w:sz w:val="24"/>
          <w:szCs w:val="24"/>
        </w:rPr>
        <w:t>（3）本项目不接受联合体投标，不得转包或分包；</w:t>
      </w:r>
    </w:p>
    <w:p>
      <w:pPr>
        <w:pageBreakBefore w:val="0"/>
        <w:kinsoku/>
        <w:wordWrap/>
        <w:overflowPunct/>
        <w:topLinePunct w:val="0"/>
        <w:bidi w:val="0"/>
        <w:spacing w:line="360" w:lineRule="auto"/>
        <w:rPr>
          <w:rFonts w:hint="eastAsia" w:ascii="宋体" w:hAnsi="宋体" w:eastAsia="宋体" w:cs="宋体"/>
          <w:sz w:val="24"/>
          <w:szCs w:val="24"/>
        </w:rPr>
      </w:pPr>
      <w:r>
        <w:rPr>
          <w:rFonts w:hint="eastAsia" w:ascii="宋体" w:hAnsi="宋体" w:eastAsia="宋体" w:cs="宋体"/>
          <w:sz w:val="24"/>
          <w:szCs w:val="24"/>
        </w:rPr>
        <w:t xml:space="preserve">（4）本项目严禁以“挂靠”等形式投标、中标，一经发现取消投标、中标资格，并按相关规定进行处罚。 </w:t>
      </w:r>
    </w:p>
    <w:p>
      <w:pPr>
        <w:pageBreakBefore w:val="0"/>
        <w:kinsoku/>
        <w:wordWrap/>
        <w:overflowPunct/>
        <w:topLinePunct w:val="0"/>
        <w:bidi w:val="0"/>
        <w:spacing w:line="360" w:lineRule="auto"/>
        <w:rPr>
          <w:rFonts w:hint="eastAsia" w:ascii="宋体" w:hAnsi="宋体" w:eastAsia="宋体" w:cs="宋体"/>
          <w:sz w:val="24"/>
          <w:szCs w:val="24"/>
        </w:rPr>
      </w:pPr>
      <w:r>
        <w:rPr>
          <w:rFonts w:hint="eastAsia" w:ascii="宋体" w:hAnsi="宋体" w:eastAsia="宋体" w:cs="宋体"/>
          <w:sz w:val="24"/>
          <w:szCs w:val="24"/>
        </w:rPr>
        <w:t>2.其他资格条件：</w:t>
      </w:r>
    </w:p>
    <w:p>
      <w:pPr>
        <w:pageBreakBefore w:val="0"/>
        <w:kinsoku/>
        <w:wordWrap/>
        <w:overflowPunct/>
        <w:topLinePunct w:val="0"/>
        <w:bidi w:val="0"/>
        <w:spacing w:line="360" w:lineRule="auto"/>
        <w:rPr>
          <w:rFonts w:hint="eastAsia" w:ascii="宋体" w:hAnsi="宋体" w:eastAsia="宋体" w:cs="宋体"/>
          <w:sz w:val="24"/>
          <w:szCs w:val="24"/>
        </w:rPr>
      </w:pPr>
      <w:r>
        <w:rPr>
          <w:rFonts w:hint="eastAsia" w:ascii="宋体" w:hAnsi="宋体" w:eastAsia="宋体" w:cs="宋体"/>
          <w:sz w:val="24"/>
          <w:szCs w:val="24"/>
        </w:rPr>
        <w:t>未被“信用中国”网站（www.creditchina.gov.cn）列入失信被执行人，投标人提供查询截图并加盖公章。</w:t>
      </w:r>
    </w:p>
    <w:p>
      <w:pPr>
        <w:pageBreakBefore w:val="0"/>
        <w:kinsoku/>
        <w:wordWrap/>
        <w:overflowPunct/>
        <w:topLinePunct w:val="0"/>
        <w:bidi w:val="0"/>
        <w:spacing w:line="360" w:lineRule="auto"/>
        <w:rPr>
          <w:rFonts w:hint="eastAsia" w:ascii="宋体" w:hAnsi="宋体" w:eastAsia="宋体" w:cs="宋体"/>
          <w:sz w:val="24"/>
          <w:szCs w:val="24"/>
        </w:rPr>
      </w:pPr>
      <w:r>
        <w:rPr>
          <w:rFonts w:hint="eastAsia" w:ascii="宋体" w:hAnsi="宋体" w:eastAsia="宋体" w:cs="宋体"/>
          <w:sz w:val="24"/>
          <w:szCs w:val="24"/>
        </w:rPr>
        <w:t>三、获取采购文件</w:t>
      </w:r>
    </w:p>
    <w:p>
      <w:pPr>
        <w:pageBreakBefore w:val="0"/>
        <w:kinsoku/>
        <w:wordWrap/>
        <w:overflowPunct/>
        <w:topLinePunct w:val="0"/>
        <w:bidi w:val="0"/>
        <w:spacing w:line="360" w:lineRule="auto"/>
        <w:rPr>
          <w:rFonts w:hint="eastAsia" w:ascii="宋体" w:hAnsi="宋体" w:eastAsia="宋体" w:cs="宋体"/>
          <w:sz w:val="24"/>
          <w:szCs w:val="24"/>
        </w:rPr>
      </w:pPr>
      <w:r>
        <w:rPr>
          <w:rFonts w:hint="eastAsia" w:ascii="宋体" w:hAnsi="宋体" w:eastAsia="宋体" w:cs="宋体"/>
          <w:sz w:val="24"/>
          <w:szCs w:val="24"/>
        </w:rPr>
        <w:t>时间：</w:t>
      </w:r>
      <w:r>
        <w:rPr>
          <w:rFonts w:hint="eastAsia" w:ascii="宋体" w:hAnsi="宋体" w:eastAsia="宋体" w:cs="宋体"/>
          <w:sz w:val="24"/>
          <w:szCs w:val="24"/>
          <w:u w:val="single"/>
        </w:rPr>
        <w:t>自公告之日起至投标截止时间前1日</w:t>
      </w:r>
    </w:p>
    <w:p>
      <w:pPr>
        <w:pageBreakBefore w:val="0"/>
        <w:kinsoku/>
        <w:wordWrap/>
        <w:overflowPunct/>
        <w:topLinePunct w:val="0"/>
        <w:bidi w:val="0"/>
        <w:spacing w:line="360" w:lineRule="auto"/>
        <w:rPr>
          <w:rFonts w:hint="eastAsia" w:ascii="宋体" w:hAnsi="宋体" w:eastAsia="宋体" w:cs="宋体"/>
          <w:sz w:val="24"/>
          <w:szCs w:val="24"/>
        </w:rPr>
      </w:pPr>
      <w:r>
        <w:rPr>
          <w:rFonts w:hint="eastAsia" w:ascii="宋体" w:hAnsi="宋体" w:eastAsia="宋体" w:cs="宋体"/>
          <w:sz w:val="24"/>
          <w:szCs w:val="24"/>
        </w:rPr>
        <w:t>地点：</w:t>
      </w:r>
      <w:r>
        <w:rPr>
          <w:rFonts w:hint="eastAsia" w:ascii="宋体" w:hAnsi="宋体" w:eastAsia="宋体" w:cs="宋体"/>
          <w:sz w:val="24"/>
          <w:szCs w:val="24"/>
          <w:u w:val="single"/>
        </w:rPr>
        <w:t>盐城工业职业技术学院招标采购网</w:t>
      </w:r>
    </w:p>
    <w:p>
      <w:pPr>
        <w:pageBreakBefore w:val="0"/>
        <w:kinsoku/>
        <w:wordWrap/>
        <w:overflowPunct/>
        <w:topLinePunct w:val="0"/>
        <w:bidi w:val="0"/>
        <w:spacing w:line="360" w:lineRule="auto"/>
        <w:rPr>
          <w:rFonts w:hint="eastAsia" w:ascii="宋体" w:hAnsi="宋体" w:eastAsia="宋体" w:cs="宋体"/>
          <w:sz w:val="24"/>
          <w:szCs w:val="24"/>
        </w:rPr>
      </w:pPr>
      <w:r>
        <w:rPr>
          <w:rFonts w:hint="eastAsia" w:ascii="宋体" w:hAnsi="宋体" w:eastAsia="宋体" w:cs="宋体"/>
          <w:sz w:val="24"/>
          <w:szCs w:val="24"/>
        </w:rPr>
        <w:t>方式：</w:t>
      </w:r>
      <w:r>
        <w:rPr>
          <w:rFonts w:hint="eastAsia" w:ascii="宋体" w:hAnsi="宋体" w:eastAsia="宋体" w:cs="宋体"/>
          <w:sz w:val="24"/>
          <w:szCs w:val="24"/>
          <w:u w:val="single"/>
        </w:rPr>
        <w:t>符合资格要求的投标人可自行下载采购文件，采购文件见盐城工业职业技术学院招标采购网公告附件。</w:t>
      </w:r>
    </w:p>
    <w:p>
      <w:pPr>
        <w:pageBreakBefore w:val="0"/>
        <w:kinsoku/>
        <w:wordWrap/>
        <w:overflowPunct/>
        <w:topLinePunct w:val="0"/>
        <w:bidi w:val="0"/>
        <w:spacing w:line="360" w:lineRule="auto"/>
        <w:rPr>
          <w:rFonts w:hint="eastAsia" w:ascii="宋体" w:hAnsi="宋体" w:eastAsia="宋体" w:cs="宋体"/>
          <w:sz w:val="24"/>
          <w:szCs w:val="24"/>
        </w:rPr>
      </w:pPr>
      <w:r>
        <w:rPr>
          <w:rFonts w:hint="eastAsia" w:ascii="宋体" w:hAnsi="宋体" w:eastAsia="宋体" w:cs="宋体"/>
          <w:sz w:val="24"/>
          <w:szCs w:val="24"/>
        </w:rPr>
        <w:t>售价：</w:t>
      </w:r>
      <w:r>
        <w:rPr>
          <w:rFonts w:hint="eastAsia" w:ascii="宋体" w:hAnsi="宋体" w:eastAsia="宋体" w:cs="宋体"/>
          <w:sz w:val="24"/>
          <w:szCs w:val="24"/>
          <w:u w:val="single"/>
        </w:rPr>
        <w:t>免费</w:t>
      </w:r>
    </w:p>
    <w:p>
      <w:pPr>
        <w:pageBreakBefore w:val="0"/>
        <w:kinsoku/>
        <w:wordWrap/>
        <w:overflowPunct/>
        <w:topLinePunct w:val="0"/>
        <w:bidi w:val="0"/>
        <w:spacing w:line="360" w:lineRule="auto"/>
        <w:rPr>
          <w:rFonts w:hint="eastAsia" w:ascii="宋体" w:hAnsi="宋体" w:eastAsia="宋体" w:cs="宋体"/>
          <w:sz w:val="24"/>
          <w:szCs w:val="24"/>
        </w:rPr>
      </w:pPr>
      <w:r>
        <w:rPr>
          <w:rFonts w:hint="eastAsia" w:ascii="宋体" w:hAnsi="宋体" w:eastAsia="宋体" w:cs="宋体"/>
          <w:sz w:val="24"/>
          <w:szCs w:val="24"/>
        </w:rPr>
        <w:t>四、响应文件提交</w:t>
      </w:r>
    </w:p>
    <w:p>
      <w:pPr>
        <w:pageBreakBefore w:val="0"/>
        <w:kinsoku/>
        <w:wordWrap/>
        <w:overflowPunct/>
        <w:topLinePunct w:val="0"/>
        <w:bidi w:val="0"/>
        <w:spacing w:line="360" w:lineRule="auto"/>
        <w:rPr>
          <w:rFonts w:hint="eastAsia" w:ascii="宋体" w:hAnsi="宋体" w:eastAsia="宋体" w:cs="宋体"/>
          <w:sz w:val="24"/>
          <w:szCs w:val="24"/>
        </w:rPr>
      </w:pPr>
      <w:r>
        <w:rPr>
          <w:rFonts w:hint="eastAsia" w:ascii="宋体" w:hAnsi="宋体" w:eastAsia="宋体" w:cs="宋体"/>
          <w:sz w:val="24"/>
          <w:szCs w:val="24"/>
        </w:rPr>
        <w:t>提交时间：</w:t>
      </w:r>
      <w:r>
        <w:rPr>
          <w:rFonts w:hint="eastAsia" w:ascii="宋体" w:hAnsi="宋体" w:eastAsia="宋体" w:cs="宋体"/>
          <w:sz w:val="24"/>
          <w:szCs w:val="24"/>
          <w:u w:val="single"/>
        </w:rPr>
        <w:t>2020年</w:t>
      </w:r>
      <w:r>
        <w:rPr>
          <w:rFonts w:hint="eastAsia" w:ascii="宋体" w:hAnsi="宋体" w:eastAsia="宋体" w:cs="宋体"/>
          <w:sz w:val="24"/>
          <w:szCs w:val="24"/>
          <w:u w:val="single"/>
          <w:lang w:val="en-US" w:eastAsia="zh-CN"/>
        </w:rPr>
        <w:t>8</w:t>
      </w:r>
      <w:r>
        <w:rPr>
          <w:rFonts w:hint="eastAsia" w:ascii="宋体" w:hAnsi="宋体" w:eastAsia="宋体" w:cs="宋体"/>
          <w:sz w:val="24"/>
          <w:szCs w:val="24"/>
          <w:u w:val="single"/>
        </w:rPr>
        <w:t>月</w:t>
      </w:r>
      <w:r>
        <w:rPr>
          <w:rFonts w:hint="eastAsia" w:ascii="宋体" w:hAnsi="宋体" w:eastAsia="宋体" w:cs="宋体"/>
          <w:sz w:val="24"/>
          <w:szCs w:val="24"/>
          <w:u w:val="single"/>
          <w:lang w:val="en-US" w:eastAsia="zh-CN"/>
        </w:rPr>
        <w:t>11</w:t>
      </w:r>
      <w:r>
        <w:rPr>
          <w:rFonts w:hint="eastAsia" w:ascii="宋体" w:hAnsi="宋体" w:eastAsia="宋体" w:cs="宋体"/>
          <w:sz w:val="24"/>
          <w:szCs w:val="24"/>
          <w:u w:val="single"/>
        </w:rPr>
        <w:t>日</w:t>
      </w:r>
      <w:r>
        <w:rPr>
          <w:rFonts w:hint="eastAsia" w:ascii="宋体" w:hAnsi="宋体" w:eastAsia="宋体" w:cs="宋体"/>
          <w:sz w:val="24"/>
          <w:szCs w:val="24"/>
          <w:u w:val="single"/>
          <w:lang w:val="en-US" w:eastAsia="zh-CN"/>
        </w:rPr>
        <w:t>9</w:t>
      </w:r>
      <w:r>
        <w:rPr>
          <w:rFonts w:hint="eastAsia" w:ascii="宋体" w:hAnsi="宋体" w:eastAsia="宋体" w:cs="宋体"/>
          <w:sz w:val="24"/>
          <w:szCs w:val="24"/>
          <w:u w:val="single"/>
        </w:rPr>
        <w:t>：</w:t>
      </w:r>
      <w:r>
        <w:rPr>
          <w:rFonts w:hint="eastAsia" w:ascii="宋体" w:hAnsi="宋体" w:eastAsia="宋体" w:cs="宋体"/>
          <w:sz w:val="24"/>
          <w:szCs w:val="24"/>
          <w:u w:val="single"/>
          <w:lang w:val="en-US" w:eastAsia="zh-CN"/>
        </w:rPr>
        <w:t>0</w:t>
      </w:r>
      <w:r>
        <w:rPr>
          <w:rFonts w:hint="eastAsia" w:ascii="宋体" w:hAnsi="宋体" w:eastAsia="宋体" w:cs="宋体"/>
          <w:sz w:val="24"/>
          <w:szCs w:val="24"/>
          <w:u w:val="single"/>
        </w:rPr>
        <w:t>0-</w:t>
      </w:r>
      <w:r>
        <w:rPr>
          <w:rFonts w:hint="eastAsia" w:ascii="宋体" w:hAnsi="宋体" w:eastAsia="宋体" w:cs="宋体"/>
          <w:sz w:val="24"/>
          <w:szCs w:val="24"/>
          <w:u w:val="single"/>
          <w:lang w:val="en-US" w:eastAsia="zh-CN"/>
        </w:rPr>
        <w:t>9</w:t>
      </w:r>
      <w:r>
        <w:rPr>
          <w:rFonts w:hint="eastAsia" w:ascii="宋体" w:hAnsi="宋体" w:eastAsia="宋体" w:cs="宋体"/>
          <w:sz w:val="24"/>
          <w:szCs w:val="24"/>
          <w:u w:val="single"/>
        </w:rPr>
        <w:t>：</w:t>
      </w:r>
      <w:r>
        <w:rPr>
          <w:rFonts w:hint="eastAsia" w:ascii="宋体" w:hAnsi="宋体" w:eastAsia="宋体" w:cs="宋体"/>
          <w:sz w:val="24"/>
          <w:szCs w:val="24"/>
          <w:u w:val="single"/>
          <w:lang w:val="en-US" w:eastAsia="zh-CN"/>
        </w:rPr>
        <w:t>3</w:t>
      </w:r>
      <w:r>
        <w:rPr>
          <w:rFonts w:hint="eastAsia" w:ascii="宋体" w:hAnsi="宋体" w:eastAsia="宋体" w:cs="宋体"/>
          <w:sz w:val="24"/>
          <w:szCs w:val="24"/>
          <w:u w:val="single"/>
        </w:rPr>
        <w:t>0（北京时间）</w:t>
      </w:r>
    </w:p>
    <w:p>
      <w:pPr>
        <w:pageBreakBefore w:val="0"/>
        <w:kinsoku/>
        <w:wordWrap/>
        <w:overflowPunct/>
        <w:topLinePunct w:val="0"/>
        <w:bidi w:val="0"/>
        <w:spacing w:line="360" w:lineRule="auto"/>
        <w:rPr>
          <w:rFonts w:hint="eastAsia" w:ascii="宋体" w:hAnsi="宋体" w:eastAsia="宋体" w:cs="宋体"/>
          <w:sz w:val="24"/>
          <w:szCs w:val="24"/>
          <w:u w:val="single"/>
        </w:rPr>
      </w:pPr>
      <w:r>
        <w:rPr>
          <w:rFonts w:hint="eastAsia" w:ascii="宋体" w:hAnsi="宋体" w:eastAsia="宋体" w:cs="宋体"/>
          <w:sz w:val="24"/>
          <w:szCs w:val="24"/>
        </w:rPr>
        <w:t>地点：</w:t>
      </w:r>
      <w:r>
        <w:rPr>
          <w:rFonts w:hint="eastAsia" w:ascii="宋体" w:hAnsi="宋体" w:eastAsia="宋体" w:cs="宋体"/>
          <w:sz w:val="24"/>
          <w:szCs w:val="24"/>
          <w:u w:val="single"/>
        </w:rPr>
        <w:t>盐城工业职业技术学院解放南路285号后勤服务中心四楼405招标办公室</w:t>
      </w:r>
    </w:p>
    <w:p>
      <w:pPr>
        <w:pageBreakBefore w:val="0"/>
        <w:kinsoku/>
        <w:wordWrap/>
        <w:overflowPunct/>
        <w:topLinePunct w:val="0"/>
        <w:bidi w:val="0"/>
        <w:spacing w:line="360" w:lineRule="auto"/>
        <w:rPr>
          <w:rFonts w:hint="eastAsia" w:ascii="宋体" w:hAnsi="宋体" w:eastAsia="宋体" w:cs="宋体"/>
          <w:sz w:val="24"/>
          <w:szCs w:val="24"/>
        </w:rPr>
      </w:pPr>
      <w:r>
        <w:rPr>
          <w:rFonts w:hint="eastAsia" w:ascii="宋体" w:hAnsi="宋体" w:eastAsia="宋体" w:cs="宋体"/>
          <w:sz w:val="24"/>
          <w:szCs w:val="24"/>
        </w:rPr>
        <w:t>五、公开期限</w:t>
      </w:r>
    </w:p>
    <w:p>
      <w:pPr>
        <w:pageBreakBefore w:val="0"/>
        <w:kinsoku/>
        <w:wordWrap/>
        <w:overflowPunct/>
        <w:topLinePunct w:val="0"/>
        <w:bidi w:val="0"/>
        <w:spacing w:line="360" w:lineRule="auto"/>
        <w:rPr>
          <w:rFonts w:hint="eastAsia" w:ascii="宋体" w:hAnsi="宋体" w:eastAsia="宋体" w:cs="宋体"/>
          <w:sz w:val="24"/>
          <w:szCs w:val="24"/>
        </w:rPr>
      </w:pPr>
      <w:r>
        <w:rPr>
          <w:rFonts w:hint="eastAsia" w:ascii="宋体" w:hAnsi="宋体" w:eastAsia="宋体" w:cs="宋体"/>
          <w:sz w:val="24"/>
          <w:szCs w:val="24"/>
        </w:rPr>
        <w:t>自本公告发布之日起3个工作日</w:t>
      </w:r>
    </w:p>
    <w:p>
      <w:pPr>
        <w:pageBreakBefore w:val="0"/>
        <w:kinsoku/>
        <w:wordWrap/>
        <w:overflowPunct/>
        <w:topLinePunct w:val="0"/>
        <w:bidi w:val="0"/>
        <w:spacing w:line="360" w:lineRule="auto"/>
        <w:rPr>
          <w:rFonts w:hint="eastAsia" w:ascii="宋体" w:hAnsi="宋体" w:eastAsia="宋体" w:cs="宋体"/>
          <w:sz w:val="24"/>
          <w:szCs w:val="24"/>
        </w:rPr>
      </w:pPr>
      <w:r>
        <w:rPr>
          <w:rFonts w:hint="eastAsia" w:ascii="宋体" w:hAnsi="宋体" w:eastAsia="宋体" w:cs="宋体"/>
          <w:sz w:val="24"/>
          <w:szCs w:val="24"/>
        </w:rPr>
        <w:t>六、其他补充事宜</w:t>
      </w:r>
    </w:p>
    <w:p>
      <w:pPr>
        <w:pageBreakBefore w:val="0"/>
        <w:kinsoku/>
        <w:wordWrap/>
        <w:overflowPunct/>
        <w:topLinePunct w:val="0"/>
        <w:bidi w:val="0"/>
        <w:spacing w:line="360" w:lineRule="auto"/>
        <w:rPr>
          <w:rFonts w:hint="eastAsia" w:ascii="宋体" w:hAnsi="宋体" w:eastAsia="宋体" w:cs="宋体"/>
          <w:sz w:val="24"/>
          <w:szCs w:val="24"/>
        </w:rPr>
      </w:pPr>
      <w:r>
        <w:rPr>
          <w:rFonts w:hint="eastAsia" w:ascii="宋体" w:hAnsi="宋体" w:eastAsia="宋体" w:cs="宋体"/>
          <w:sz w:val="24"/>
          <w:szCs w:val="24"/>
        </w:rPr>
        <w:t>1、有关本次招标的事项若存在变动或修改，敬请及时关注“盐城工业职业技术学院招标采购网”发布的信息更正公告。</w:t>
      </w:r>
    </w:p>
    <w:p>
      <w:pPr>
        <w:pageBreakBefore w:val="0"/>
        <w:kinsoku/>
        <w:wordWrap/>
        <w:overflowPunct/>
        <w:topLinePunct w:val="0"/>
        <w:bidi w:val="0"/>
        <w:spacing w:line="360" w:lineRule="auto"/>
        <w:rPr>
          <w:rFonts w:hint="eastAsia" w:ascii="宋体" w:hAnsi="宋体" w:eastAsia="宋体" w:cs="宋体"/>
          <w:sz w:val="24"/>
          <w:szCs w:val="24"/>
        </w:rPr>
      </w:pPr>
      <w:r>
        <w:rPr>
          <w:rFonts w:hint="eastAsia" w:ascii="宋体" w:hAnsi="宋体" w:eastAsia="宋体" w:cs="宋体"/>
          <w:sz w:val="24"/>
          <w:szCs w:val="24"/>
        </w:rPr>
        <w:t>2、现场集中考察、答疑</w:t>
      </w:r>
    </w:p>
    <w:p>
      <w:pPr>
        <w:pageBreakBefore w:val="0"/>
        <w:kinsoku/>
        <w:wordWrap/>
        <w:overflowPunct/>
        <w:topLinePunct w:val="0"/>
        <w:bidi w:val="0"/>
        <w:spacing w:line="360" w:lineRule="auto"/>
        <w:rPr>
          <w:rFonts w:hint="eastAsia" w:ascii="宋体" w:hAnsi="宋体" w:eastAsia="宋体" w:cs="宋体"/>
          <w:sz w:val="24"/>
          <w:szCs w:val="24"/>
        </w:rPr>
      </w:pPr>
      <w:r>
        <w:rPr>
          <w:rFonts w:hint="eastAsia" w:ascii="宋体" w:hAnsi="宋体" w:eastAsia="宋体" w:cs="宋体"/>
          <w:sz w:val="24"/>
          <w:szCs w:val="24"/>
        </w:rPr>
        <w:t>（1）投标人应参加现场考察、答疑，以便掌握学校</w:t>
      </w:r>
      <w:r>
        <w:rPr>
          <w:rFonts w:hint="eastAsia" w:ascii="宋体" w:hAnsi="宋体" w:eastAsia="宋体" w:cs="宋体"/>
          <w:sz w:val="24"/>
          <w:szCs w:val="24"/>
          <w:u w:val="single"/>
          <w:lang w:val="en-US" w:eastAsia="zh-CN"/>
        </w:rPr>
        <w:t>宿舍7、8号楼窗帘采购及安装</w:t>
      </w:r>
      <w:r>
        <w:rPr>
          <w:rFonts w:hint="eastAsia" w:ascii="宋体" w:hAnsi="宋体" w:eastAsia="宋体" w:cs="宋体"/>
          <w:sz w:val="24"/>
          <w:szCs w:val="24"/>
        </w:rPr>
        <w:t>项目现场的全面情况，对参加过现场考察、答疑的投标人，招标人将发放《参加现场考察答疑证明》。</w:t>
      </w:r>
    </w:p>
    <w:p>
      <w:pPr>
        <w:pageBreakBefore w:val="0"/>
        <w:kinsoku/>
        <w:wordWrap/>
        <w:overflowPunct/>
        <w:topLinePunct w:val="0"/>
        <w:bidi w:val="0"/>
        <w:spacing w:line="360" w:lineRule="auto"/>
        <w:rPr>
          <w:rFonts w:hint="eastAsia" w:ascii="宋体" w:hAnsi="宋体" w:eastAsia="宋体" w:cs="宋体"/>
          <w:sz w:val="24"/>
          <w:szCs w:val="24"/>
        </w:rPr>
      </w:pPr>
      <w:r>
        <w:rPr>
          <w:rFonts w:hint="eastAsia" w:ascii="宋体" w:hAnsi="宋体" w:eastAsia="宋体" w:cs="宋体"/>
          <w:sz w:val="24"/>
          <w:szCs w:val="24"/>
        </w:rPr>
        <w:t>（2）现场考察、答疑签到时间：</w:t>
      </w:r>
    </w:p>
    <w:p>
      <w:pPr>
        <w:pageBreakBefore w:val="0"/>
        <w:kinsoku/>
        <w:wordWrap/>
        <w:overflowPunct/>
        <w:topLinePunct w:val="0"/>
        <w:bidi w:val="0"/>
        <w:spacing w:line="360" w:lineRule="auto"/>
        <w:rPr>
          <w:rFonts w:hint="eastAsia" w:ascii="宋体" w:hAnsi="宋体" w:eastAsia="宋体" w:cs="宋体"/>
          <w:sz w:val="24"/>
          <w:szCs w:val="24"/>
        </w:rPr>
      </w:pPr>
      <w:r>
        <w:rPr>
          <w:rFonts w:hint="eastAsia" w:ascii="宋体" w:hAnsi="宋体" w:eastAsia="宋体" w:cs="宋体"/>
          <w:sz w:val="24"/>
          <w:szCs w:val="24"/>
        </w:rPr>
        <w:t>开始时间：2020年</w:t>
      </w:r>
      <w:r>
        <w:rPr>
          <w:rFonts w:hint="eastAsia" w:ascii="宋体" w:hAnsi="宋体" w:eastAsia="宋体" w:cs="宋体"/>
          <w:sz w:val="24"/>
          <w:szCs w:val="24"/>
          <w:lang w:val="en-US" w:eastAsia="zh-CN"/>
        </w:rPr>
        <w:t>8</w:t>
      </w:r>
      <w:r>
        <w:rPr>
          <w:rFonts w:hint="eastAsia" w:ascii="宋体" w:hAnsi="宋体" w:eastAsia="宋体" w:cs="宋体"/>
          <w:sz w:val="24"/>
          <w:szCs w:val="24"/>
        </w:rPr>
        <w:t>月</w:t>
      </w:r>
      <w:r>
        <w:rPr>
          <w:rFonts w:hint="eastAsia" w:ascii="宋体" w:hAnsi="宋体" w:eastAsia="宋体" w:cs="宋体"/>
          <w:sz w:val="24"/>
          <w:szCs w:val="24"/>
          <w:lang w:val="en-US" w:eastAsia="zh-CN"/>
        </w:rPr>
        <w:t>5</w:t>
      </w:r>
      <w:r>
        <w:rPr>
          <w:rFonts w:hint="eastAsia" w:ascii="宋体" w:hAnsi="宋体" w:eastAsia="宋体" w:cs="宋体"/>
          <w:sz w:val="24"/>
          <w:szCs w:val="24"/>
        </w:rPr>
        <w:t>日9:00至11:00，14:00至16：00</w:t>
      </w:r>
    </w:p>
    <w:p>
      <w:pPr>
        <w:pageBreakBefore w:val="0"/>
        <w:kinsoku/>
        <w:wordWrap/>
        <w:overflowPunct/>
        <w:topLinePunct w:val="0"/>
        <w:bidi w:val="0"/>
        <w:spacing w:line="360" w:lineRule="auto"/>
        <w:rPr>
          <w:rFonts w:hint="eastAsia" w:ascii="宋体" w:hAnsi="宋体" w:eastAsia="宋体" w:cs="宋体"/>
          <w:sz w:val="24"/>
          <w:szCs w:val="24"/>
        </w:rPr>
      </w:pPr>
      <w:r>
        <w:rPr>
          <w:rFonts w:hint="eastAsia" w:ascii="宋体" w:hAnsi="宋体" w:eastAsia="宋体" w:cs="宋体"/>
          <w:sz w:val="24"/>
          <w:szCs w:val="24"/>
        </w:rPr>
        <w:t>截至时间：2020年</w:t>
      </w:r>
      <w:r>
        <w:rPr>
          <w:rFonts w:hint="eastAsia" w:ascii="宋体" w:hAnsi="宋体" w:eastAsia="宋体" w:cs="宋体"/>
          <w:sz w:val="24"/>
          <w:szCs w:val="24"/>
          <w:lang w:val="en-US" w:eastAsia="zh-CN"/>
        </w:rPr>
        <w:t>8</w:t>
      </w:r>
      <w:r>
        <w:rPr>
          <w:rFonts w:hint="eastAsia" w:ascii="宋体" w:hAnsi="宋体" w:eastAsia="宋体" w:cs="宋体"/>
          <w:sz w:val="24"/>
          <w:szCs w:val="24"/>
        </w:rPr>
        <w:t>月</w:t>
      </w:r>
      <w:r>
        <w:rPr>
          <w:rFonts w:hint="eastAsia" w:ascii="宋体" w:hAnsi="宋体" w:eastAsia="宋体" w:cs="宋体"/>
          <w:sz w:val="24"/>
          <w:szCs w:val="24"/>
          <w:lang w:val="en-US" w:eastAsia="zh-CN"/>
        </w:rPr>
        <w:t>8</w:t>
      </w:r>
      <w:r>
        <w:rPr>
          <w:rFonts w:hint="eastAsia" w:ascii="宋体" w:hAnsi="宋体" w:eastAsia="宋体" w:cs="宋体"/>
          <w:sz w:val="24"/>
          <w:szCs w:val="24"/>
        </w:rPr>
        <w:t>日9:00至11:00，14:00至16：00</w:t>
      </w:r>
    </w:p>
    <w:p>
      <w:pPr>
        <w:pageBreakBefore w:val="0"/>
        <w:kinsoku/>
        <w:wordWrap/>
        <w:overflowPunct/>
        <w:topLinePunct w:val="0"/>
        <w:bidi w:val="0"/>
        <w:spacing w:line="360" w:lineRule="auto"/>
        <w:rPr>
          <w:rFonts w:hint="eastAsia" w:ascii="宋体" w:hAnsi="宋体" w:eastAsia="宋体" w:cs="宋体"/>
          <w:sz w:val="24"/>
          <w:szCs w:val="24"/>
        </w:rPr>
      </w:pPr>
      <w:r>
        <w:rPr>
          <w:rFonts w:hint="eastAsia" w:ascii="宋体" w:hAnsi="宋体" w:eastAsia="宋体" w:cs="宋体"/>
          <w:sz w:val="24"/>
          <w:szCs w:val="24"/>
        </w:rPr>
        <w:t>现场考察、答疑地点签到地点：后勤服务中心307</w:t>
      </w:r>
    </w:p>
    <w:p>
      <w:pPr>
        <w:pageBreakBefore w:val="0"/>
        <w:kinsoku/>
        <w:wordWrap/>
        <w:overflowPunct/>
        <w:topLinePunct w:val="0"/>
        <w:bidi w:val="0"/>
        <w:spacing w:line="360" w:lineRule="auto"/>
        <w:rPr>
          <w:rFonts w:hint="eastAsia" w:ascii="宋体" w:hAnsi="宋体" w:eastAsia="宋体" w:cs="宋体"/>
          <w:sz w:val="24"/>
          <w:szCs w:val="24"/>
        </w:rPr>
      </w:pPr>
      <w:r>
        <w:rPr>
          <w:rFonts w:hint="eastAsia" w:ascii="宋体" w:hAnsi="宋体" w:eastAsia="宋体" w:cs="宋体"/>
          <w:sz w:val="24"/>
          <w:szCs w:val="24"/>
        </w:rPr>
        <w:t>联系人：顾老师  联系电话：13770023681</w:t>
      </w:r>
    </w:p>
    <w:p>
      <w:pPr>
        <w:pageBreakBefore w:val="0"/>
        <w:kinsoku/>
        <w:wordWrap/>
        <w:overflowPunct/>
        <w:topLinePunct w:val="0"/>
        <w:bidi w:val="0"/>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、疫情防控期间投标人注意事项</w:t>
      </w:r>
    </w:p>
    <w:p>
      <w:pPr>
        <w:pageBreakBefore w:val="0"/>
        <w:kinsoku/>
        <w:wordWrap/>
        <w:overflowPunct/>
        <w:topLinePunct w:val="0"/>
        <w:bidi w:val="0"/>
        <w:spacing w:line="360" w:lineRule="auto"/>
        <w:rPr>
          <w:rFonts w:hint="eastAsia" w:ascii="宋体" w:hAnsi="宋体" w:eastAsia="宋体" w:cs="宋体"/>
          <w:sz w:val="24"/>
          <w:szCs w:val="24"/>
        </w:rPr>
      </w:pPr>
      <w:r>
        <w:rPr>
          <w:rFonts w:hint="eastAsia" w:ascii="宋体" w:hAnsi="宋体" w:eastAsia="宋体" w:cs="宋体"/>
          <w:sz w:val="24"/>
          <w:szCs w:val="24"/>
        </w:rPr>
        <w:t>因疫情防控需要，为确保校园安全，投标人进入盐城工业职业技术学院校区时应服从下列疫情防控措施：</w:t>
      </w:r>
    </w:p>
    <w:p>
      <w:pPr>
        <w:pageBreakBefore w:val="0"/>
        <w:kinsoku/>
        <w:wordWrap/>
        <w:overflowPunct/>
        <w:topLinePunct w:val="0"/>
        <w:bidi w:val="0"/>
        <w:spacing w:line="360" w:lineRule="auto"/>
        <w:rPr>
          <w:rFonts w:hint="eastAsia" w:ascii="宋体" w:hAnsi="宋体" w:eastAsia="宋体" w:cs="宋体"/>
          <w:sz w:val="24"/>
          <w:szCs w:val="24"/>
        </w:rPr>
      </w:pPr>
      <w:r>
        <w:rPr>
          <w:rFonts w:hint="eastAsia" w:ascii="宋体" w:hAnsi="宋体" w:eastAsia="宋体" w:cs="宋体"/>
          <w:sz w:val="24"/>
          <w:szCs w:val="24"/>
        </w:rPr>
        <w:t>（1）投标人从解放南路东门进出；投标人车辆一律不得进入校园。</w:t>
      </w:r>
    </w:p>
    <w:p>
      <w:pPr>
        <w:pageBreakBefore w:val="0"/>
        <w:kinsoku/>
        <w:wordWrap/>
        <w:overflowPunct/>
        <w:topLinePunct w:val="0"/>
        <w:bidi w:val="0"/>
        <w:spacing w:line="360" w:lineRule="auto"/>
        <w:rPr>
          <w:rFonts w:hint="eastAsia" w:ascii="宋体" w:hAnsi="宋体" w:eastAsia="宋体" w:cs="宋体"/>
          <w:sz w:val="24"/>
          <w:szCs w:val="24"/>
        </w:rPr>
      </w:pPr>
      <w:r>
        <w:rPr>
          <w:rFonts w:hint="eastAsia" w:ascii="宋体" w:hAnsi="宋体" w:eastAsia="宋体" w:cs="宋体"/>
          <w:sz w:val="24"/>
          <w:szCs w:val="24"/>
        </w:rPr>
        <w:t>（2）各投标人项目授权代表限1人进入校园；项目授权代表进入校园时须自行配戴口罩、做好手部消毒及投标文件等消毒防护工作。</w:t>
      </w:r>
    </w:p>
    <w:p>
      <w:pPr>
        <w:pageBreakBefore w:val="0"/>
        <w:kinsoku/>
        <w:wordWrap/>
        <w:overflowPunct/>
        <w:topLinePunct w:val="0"/>
        <w:bidi w:val="0"/>
        <w:spacing w:line="360" w:lineRule="auto"/>
        <w:rPr>
          <w:rFonts w:hint="eastAsia" w:ascii="宋体" w:hAnsi="宋体" w:eastAsia="宋体" w:cs="宋体"/>
          <w:sz w:val="24"/>
          <w:szCs w:val="24"/>
        </w:rPr>
      </w:pPr>
      <w:r>
        <w:rPr>
          <w:rFonts w:hint="eastAsia" w:ascii="宋体" w:hAnsi="宋体" w:eastAsia="宋体" w:cs="宋体"/>
          <w:sz w:val="24"/>
          <w:szCs w:val="24"/>
        </w:rPr>
        <w:t>（3）投标人进入校园前须在东门外相关工作人员处进行信息实名登记并接受体温测量（体温异常者拒绝进入校园），主动出示有效“健康码”（非绿色健康码拒绝进入校园），出示本人近14天的出行轨迹（可通过手机短信查询），来校前14天内有疫情中高风险疫区（以开标前一日权威发布的疫情风险等级区域划分为依据）旅居史的人员一律不得进入校园。</w:t>
      </w:r>
    </w:p>
    <w:p>
      <w:pPr>
        <w:pageBreakBefore w:val="0"/>
        <w:kinsoku/>
        <w:wordWrap/>
        <w:overflowPunct/>
        <w:topLinePunct w:val="0"/>
        <w:bidi w:val="0"/>
        <w:spacing w:line="360" w:lineRule="auto"/>
        <w:rPr>
          <w:rFonts w:hint="eastAsia" w:ascii="宋体" w:hAnsi="宋体" w:eastAsia="宋体" w:cs="宋体"/>
          <w:sz w:val="24"/>
          <w:szCs w:val="24"/>
        </w:rPr>
      </w:pPr>
      <w:r>
        <w:rPr>
          <w:rFonts w:hint="eastAsia" w:ascii="宋体" w:hAnsi="宋体" w:eastAsia="宋体" w:cs="宋体"/>
          <w:sz w:val="24"/>
          <w:szCs w:val="24"/>
        </w:rPr>
        <w:t>（4）投标人进入校园后应在指定地点参与投标活动，不到非相关场所活动；投标工作结束后应立即离开校园，不逗留。</w:t>
      </w:r>
    </w:p>
    <w:p>
      <w:pPr>
        <w:pageBreakBefore w:val="0"/>
        <w:kinsoku/>
        <w:wordWrap/>
        <w:overflowPunct/>
        <w:topLinePunct w:val="0"/>
        <w:bidi w:val="0"/>
        <w:spacing w:line="360" w:lineRule="auto"/>
        <w:rPr>
          <w:rFonts w:hint="eastAsia" w:ascii="宋体" w:hAnsi="宋体" w:eastAsia="宋体" w:cs="宋体"/>
          <w:sz w:val="24"/>
          <w:szCs w:val="24"/>
        </w:rPr>
      </w:pPr>
      <w:r>
        <w:rPr>
          <w:rFonts w:hint="eastAsia" w:ascii="宋体" w:hAnsi="宋体" w:eastAsia="宋体" w:cs="宋体"/>
          <w:sz w:val="24"/>
          <w:szCs w:val="24"/>
        </w:rPr>
        <w:t>请各投标人预留好相应时间，配合做好上述管控措施。</w:t>
      </w:r>
    </w:p>
    <w:p>
      <w:pPr>
        <w:pageBreakBefore w:val="0"/>
        <w:kinsoku/>
        <w:wordWrap/>
        <w:overflowPunct/>
        <w:topLinePunct w:val="0"/>
        <w:bidi w:val="0"/>
        <w:spacing w:line="360" w:lineRule="auto"/>
        <w:rPr>
          <w:rFonts w:hint="eastAsia" w:ascii="宋体" w:hAnsi="宋体" w:eastAsia="宋体" w:cs="宋体"/>
          <w:sz w:val="24"/>
          <w:szCs w:val="24"/>
        </w:rPr>
      </w:pPr>
      <w:r>
        <w:rPr>
          <w:rFonts w:hint="eastAsia" w:ascii="宋体" w:hAnsi="宋体" w:eastAsia="宋体" w:cs="宋体"/>
          <w:sz w:val="24"/>
          <w:szCs w:val="24"/>
        </w:rPr>
        <w:t>七、对本次招标提出询问，请按以下方式联系。</w:t>
      </w:r>
    </w:p>
    <w:p>
      <w:pPr>
        <w:pageBreakBefore w:val="0"/>
        <w:kinsoku/>
        <w:wordWrap/>
        <w:overflowPunct/>
        <w:topLinePunct w:val="0"/>
        <w:bidi w:val="0"/>
        <w:spacing w:line="360" w:lineRule="auto"/>
        <w:rPr>
          <w:rFonts w:hint="eastAsia" w:ascii="宋体" w:hAnsi="宋体" w:eastAsia="宋体" w:cs="宋体"/>
          <w:sz w:val="24"/>
          <w:szCs w:val="24"/>
        </w:rPr>
      </w:pPr>
      <w:r>
        <w:rPr>
          <w:rFonts w:hint="eastAsia" w:ascii="宋体" w:hAnsi="宋体" w:eastAsia="宋体" w:cs="宋体"/>
          <w:sz w:val="24"/>
          <w:szCs w:val="24"/>
        </w:rPr>
        <w:t>1采购人信息</w:t>
      </w:r>
    </w:p>
    <w:p>
      <w:pPr>
        <w:pageBreakBefore w:val="0"/>
        <w:kinsoku/>
        <w:wordWrap/>
        <w:overflowPunct/>
        <w:topLinePunct w:val="0"/>
        <w:bidi w:val="0"/>
        <w:spacing w:line="360" w:lineRule="auto"/>
        <w:rPr>
          <w:rFonts w:hint="eastAsia" w:ascii="宋体" w:hAnsi="宋体" w:eastAsia="宋体" w:cs="宋体"/>
          <w:sz w:val="24"/>
          <w:szCs w:val="24"/>
        </w:rPr>
      </w:pPr>
      <w:r>
        <w:rPr>
          <w:rFonts w:hint="eastAsia" w:ascii="宋体" w:hAnsi="宋体" w:eastAsia="宋体" w:cs="宋体"/>
          <w:sz w:val="24"/>
          <w:szCs w:val="24"/>
        </w:rPr>
        <w:t>名称：盐城工业职业技术学院解放南路285号</w:t>
      </w:r>
    </w:p>
    <w:p>
      <w:pPr>
        <w:pageBreakBefore w:val="0"/>
        <w:kinsoku/>
        <w:wordWrap/>
        <w:overflowPunct/>
        <w:topLinePunct w:val="0"/>
        <w:bidi w:val="0"/>
        <w:spacing w:line="360" w:lineRule="auto"/>
        <w:rPr>
          <w:rFonts w:hint="eastAsia" w:ascii="宋体" w:hAnsi="宋体" w:eastAsia="宋体" w:cs="宋体"/>
          <w:sz w:val="24"/>
          <w:szCs w:val="24"/>
        </w:rPr>
      </w:pPr>
      <w:r>
        <w:rPr>
          <w:rFonts w:hint="eastAsia" w:ascii="宋体" w:hAnsi="宋体" w:eastAsia="宋体" w:cs="宋体"/>
          <w:sz w:val="24"/>
          <w:szCs w:val="24"/>
        </w:rPr>
        <w:t>地址：盐城工业职业技术学院后勤服务中心四楼405室招标办公室</w:t>
      </w:r>
    </w:p>
    <w:p>
      <w:pPr>
        <w:pageBreakBefore w:val="0"/>
        <w:kinsoku/>
        <w:wordWrap/>
        <w:overflowPunct/>
        <w:topLinePunct w:val="0"/>
        <w:bidi w:val="0"/>
        <w:spacing w:line="360" w:lineRule="auto"/>
        <w:rPr>
          <w:rFonts w:hint="eastAsia" w:ascii="宋体" w:hAnsi="宋体" w:eastAsia="宋体" w:cs="宋体"/>
          <w:sz w:val="24"/>
          <w:szCs w:val="24"/>
        </w:rPr>
      </w:pPr>
      <w:r>
        <w:rPr>
          <w:rFonts w:hint="eastAsia" w:ascii="宋体" w:hAnsi="宋体" w:eastAsia="宋体" w:cs="宋体"/>
          <w:sz w:val="24"/>
          <w:szCs w:val="24"/>
        </w:rPr>
        <w:t>联系方式：赵老师13056182223</w:t>
      </w:r>
    </w:p>
    <w:p>
      <w:pPr>
        <w:pageBreakBefore w:val="0"/>
        <w:kinsoku/>
        <w:wordWrap/>
        <w:overflowPunct/>
        <w:topLinePunct w:val="0"/>
        <w:bidi w:val="0"/>
        <w:spacing w:line="360" w:lineRule="auto"/>
        <w:rPr>
          <w:rFonts w:hint="eastAsia" w:ascii="宋体" w:hAnsi="宋体" w:eastAsia="宋体" w:cs="宋体"/>
          <w:sz w:val="24"/>
          <w:szCs w:val="24"/>
        </w:rPr>
      </w:pPr>
      <w:r>
        <w:rPr>
          <w:rFonts w:hint="eastAsia" w:ascii="宋体" w:hAnsi="宋体" w:eastAsia="宋体" w:cs="宋体"/>
          <w:sz w:val="24"/>
          <w:szCs w:val="24"/>
        </w:rPr>
        <w:t>2项目联系方式:</w:t>
      </w:r>
    </w:p>
    <w:p>
      <w:pPr>
        <w:pageBreakBefore w:val="0"/>
        <w:kinsoku/>
        <w:wordWrap/>
        <w:overflowPunct/>
        <w:topLinePunct w:val="0"/>
        <w:bidi w:val="0"/>
        <w:spacing w:line="360" w:lineRule="auto"/>
        <w:rPr>
          <w:rFonts w:hint="eastAsia" w:ascii="宋体" w:hAnsi="宋体" w:eastAsia="宋体" w:cs="宋体"/>
          <w:sz w:val="24"/>
          <w:szCs w:val="24"/>
        </w:rPr>
      </w:pPr>
      <w:r>
        <w:rPr>
          <w:rFonts w:hint="eastAsia" w:ascii="宋体" w:hAnsi="宋体" w:eastAsia="宋体" w:cs="宋体"/>
          <w:sz w:val="24"/>
          <w:szCs w:val="24"/>
        </w:rPr>
        <w:t>项目联系人：高老师</w:t>
      </w:r>
    </w:p>
    <w:p>
      <w:pPr>
        <w:pageBreakBefore w:val="0"/>
        <w:kinsoku/>
        <w:wordWrap/>
        <w:overflowPunct/>
        <w:topLinePunct w:val="0"/>
        <w:bidi w:val="0"/>
        <w:snapToGrid w:val="0"/>
        <w:spacing w:before="120" w:after="120" w:line="360" w:lineRule="auto"/>
        <w:jc w:val="both"/>
        <w:rPr>
          <w:rFonts w:hint="eastAsia" w:ascii="宋体" w:hAnsi="宋体" w:eastAsia="宋体" w:cs="宋体"/>
          <w:sz w:val="24"/>
          <w:szCs w:val="24"/>
        </w:rPr>
      </w:pPr>
      <w:r>
        <w:rPr>
          <w:rFonts w:hint="eastAsia" w:ascii="宋体" w:hAnsi="宋体" w:eastAsia="宋体" w:cs="宋体"/>
          <w:sz w:val="24"/>
          <w:szCs w:val="24"/>
        </w:rPr>
        <w:t>电话：18262393599</w:t>
      </w:r>
    </w:p>
    <w:p>
      <w:pPr>
        <w:pageBreakBefore w:val="0"/>
        <w:kinsoku/>
        <w:wordWrap/>
        <w:overflowPunct/>
        <w:topLinePunct w:val="0"/>
        <w:bidi w:val="0"/>
        <w:snapToGrid w:val="0"/>
        <w:spacing w:before="120" w:after="120" w:line="360" w:lineRule="auto"/>
        <w:jc w:val="center"/>
        <w:rPr>
          <w:rFonts w:hint="eastAsia" w:ascii="宋体" w:hAnsi="宋体" w:eastAsia="宋体" w:cs="宋体"/>
          <w:sz w:val="24"/>
          <w:szCs w:val="24"/>
        </w:rPr>
      </w:pPr>
    </w:p>
    <w:p>
      <w:pPr>
        <w:pageBreakBefore w:val="0"/>
        <w:kinsoku/>
        <w:wordWrap/>
        <w:overflowPunct/>
        <w:topLinePunct w:val="0"/>
        <w:bidi w:val="0"/>
        <w:snapToGrid w:val="0"/>
        <w:spacing w:before="120" w:after="120" w:line="360" w:lineRule="auto"/>
        <w:jc w:val="center"/>
        <w:rPr>
          <w:rFonts w:hint="eastAsia" w:ascii="宋体" w:hAnsi="宋体" w:eastAsia="宋体" w:cs="宋体"/>
          <w:sz w:val="24"/>
          <w:szCs w:val="24"/>
        </w:rPr>
      </w:pPr>
    </w:p>
    <w:p>
      <w:pPr>
        <w:pageBreakBefore w:val="0"/>
        <w:kinsoku/>
        <w:wordWrap/>
        <w:overflowPunct/>
        <w:topLinePunct w:val="0"/>
        <w:bidi w:val="0"/>
        <w:snapToGrid w:val="0"/>
        <w:spacing w:before="120" w:after="120" w:line="360" w:lineRule="auto"/>
        <w:jc w:val="center"/>
        <w:rPr>
          <w:rFonts w:hint="eastAsia" w:ascii="宋体" w:hAnsi="宋体" w:eastAsia="宋体" w:cs="宋体"/>
          <w:sz w:val="24"/>
          <w:szCs w:val="24"/>
        </w:rPr>
      </w:pPr>
    </w:p>
    <w:p>
      <w:pPr>
        <w:pageBreakBefore w:val="0"/>
        <w:kinsoku/>
        <w:wordWrap/>
        <w:overflowPunct/>
        <w:topLinePunct w:val="0"/>
        <w:bidi w:val="0"/>
        <w:snapToGrid w:val="0"/>
        <w:spacing w:before="120" w:after="120" w:line="360" w:lineRule="auto"/>
        <w:jc w:val="center"/>
        <w:rPr>
          <w:rFonts w:hint="eastAsia" w:ascii="宋体" w:hAnsi="宋体" w:eastAsia="宋体" w:cs="宋体"/>
          <w:sz w:val="24"/>
          <w:szCs w:val="24"/>
        </w:rPr>
      </w:pPr>
    </w:p>
    <w:p>
      <w:pPr>
        <w:pageBreakBefore w:val="0"/>
        <w:kinsoku/>
        <w:wordWrap/>
        <w:overflowPunct/>
        <w:topLinePunct w:val="0"/>
        <w:bidi w:val="0"/>
        <w:snapToGrid w:val="0"/>
        <w:spacing w:before="120" w:after="120" w:line="360" w:lineRule="auto"/>
        <w:jc w:val="center"/>
        <w:rPr>
          <w:rFonts w:hint="eastAsia" w:ascii="宋体" w:hAnsi="宋体" w:eastAsia="宋体" w:cs="宋体"/>
          <w:sz w:val="24"/>
          <w:szCs w:val="24"/>
        </w:rPr>
      </w:pPr>
    </w:p>
    <w:p>
      <w:pPr>
        <w:pageBreakBefore w:val="0"/>
        <w:kinsoku/>
        <w:wordWrap/>
        <w:overflowPunct/>
        <w:topLinePunct w:val="0"/>
        <w:bidi w:val="0"/>
        <w:snapToGrid w:val="0"/>
        <w:spacing w:before="120" w:after="120" w:line="360" w:lineRule="auto"/>
        <w:jc w:val="center"/>
        <w:rPr>
          <w:rFonts w:hint="eastAsia" w:ascii="宋体" w:hAnsi="宋体" w:eastAsia="宋体" w:cs="宋体"/>
          <w:b/>
          <w:bCs/>
          <w:sz w:val="24"/>
          <w:szCs w:val="24"/>
        </w:rPr>
      </w:pPr>
    </w:p>
    <w:p>
      <w:pPr>
        <w:pageBreakBefore w:val="0"/>
        <w:kinsoku/>
        <w:wordWrap/>
        <w:overflowPunct/>
        <w:topLinePunct w:val="0"/>
        <w:bidi w:val="0"/>
        <w:snapToGrid w:val="0"/>
        <w:spacing w:before="120" w:after="120" w:line="360" w:lineRule="auto"/>
        <w:jc w:val="center"/>
        <w:rPr>
          <w:rFonts w:hint="eastAsia" w:ascii="宋体" w:hAnsi="宋体" w:eastAsia="宋体" w:cs="宋体"/>
          <w:b/>
          <w:bCs/>
          <w:sz w:val="24"/>
          <w:szCs w:val="24"/>
        </w:rPr>
      </w:pPr>
    </w:p>
    <w:p>
      <w:pPr>
        <w:pageBreakBefore w:val="0"/>
        <w:kinsoku/>
        <w:wordWrap/>
        <w:overflowPunct/>
        <w:topLinePunct w:val="0"/>
        <w:bidi w:val="0"/>
        <w:snapToGrid w:val="0"/>
        <w:spacing w:before="120" w:after="120" w:line="360" w:lineRule="auto"/>
        <w:jc w:val="center"/>
        <w:rPr>
          <w:rFonts w:hint="eastAsia" w:ascii="宋体" w:hAnsi="宋体" w:eastAsia="宋体" w:cs="宋体"/>
          <w:b/>
          <w:bCs/>
          <w:sz w:val="24"/>
          <w:szCs w:val="24"/>
        </w:rPr>
      </w:pPr>
    </w:p>
    <w:p>
      <w:pPr>
        <w:pageBreakBefore w:val="0"/>
        <w:kinsoku/>
        <w:wordWrap/>
        <w:overflowPunct/>
        <w:topLinePunct w:val="0"/>
        <w:bidi w:val="0"/>
        <w:snapToGrid w:val="0"/>
        <w:spacing w:before="120" w:after="120" w:line="360" w:lineRule="auto"/>
        <w:jc w:val="center"/>
        <w:rPr>
          <w:rFonts w:hint="eastAsia" w:ascii="宋体" w:hAnsi="宋体" w:eastAsia="宋体" w:cs="宋体"/>
          <w:b/>
          <w:bCs/>
          <w:sz w:val="24"/>
          <w:szCs w:val="24"/>
        </w:rPr>
      </w:pPr>
    </w:p>
    <w:p>
      <w:pPr>
        <w:pageBreakBefore w:val="0"/>
        <w:kinsoku/>
        <w:wordWrap/>
        <w:overflowPunct/>
        <w:topLinePunct w:val="0"/>
        <w:bidi w:val="0"/>
        <w:snapToGrid w:val="0"/>
        <w:spacing w:before="120" w:after="120" w:line="360" w:lineRule="auto"/>
        <w:jc w:val="center"/>
        <w:rPr>
          <w:rFonts w:hint="eastAsia" w:ascii="宋体" w:hAnsi="宋体" w:eastAsia="宋体" w:cs="宋体"/>
          <w:b/>
          <w:bCs/>
          <w:sz w:val="24"/>
          <w:szCs w:val="24"/>
        </w:rPr>
      </w:pPr>
    </w:p>
    <w:p>
      <w:pPr>
        <w:pageBreakBefore w:val="0"/>
        <w:kinsoku/>
        <w:wordWrap/>
        <w:overflowPunct/>
        <w:topLinePunct w:val="0"/>
        <w:bidi w:val="0"/>
        <w:snapToGrid w:val="0"/>
        <w:spacing w:before="120" w:after="120" w:line="360" w:lineRule="auto"/>
        <w:jc w:val="center"/>
        <w:rPr>
          <w:rFonts w:hint="eastAsia" w:ascii="宋体" w:hAnsi="宋体" w:eastAsia="宋体" w:cs="宋体"/>
          <w:b/>
          <w:bCs/>
          <w:sz w:val="24"/>
          <w:szCs w:val="24"/>
        </w:rPr>
      </w:pPr>
    </w:p>
    <w:p>
      <w:pPr>
        <w:pStyle w:val="4"/>
        <w:rPr>
          <w:rFonts w:hint="eastAsia"/>
        </w:rPr>
      </w:pPr>
    </w:p>
    <w:p>
      <w:pPr>
        <w:pageBreakBefore w:val="0"/>
        <w:kinsoku/>
        <w:wordWrap/>
        <w:overflowPunct/>
        <w:topLinePunct w:val="0"/>
        <w:bidi w:val="0"/>
        <w:snapToGrid w:val="0"/>
        <w:spacing w:before="120" w:after="120" w:line="360" w:lineRule="auto"/>
        <w:jc w:val="center"/>
        <w:rPr>
          <w:rFonts w:hint="eastAsia" w:ascii="宋体" w:hAnsi="宋体" w:eastAsia="宋体" w:cs="宋体"/>
          <w:b/>
          <w:bCs/>
          <w:sz w:val="24"/>
          <w:szCs w:val="24"/>
        </w:rPr>
      </w:pPr>
    </w:p>
    <w:p>
      <w:pPr>
        <w:pageBreakBefore w:val="0"/>
        <w:kinsoku/>
        <w:wordWrap/>
        <w:overflowPunct/>
        <w:topLinePunct w:val="0"/>
        <w:bidi w:val="0"/>
        <w:snapToGrid w:val="0"/>
        <w:spacing w:before="120" w:after="120" w:line="360" w:lineRule="auto"/>
        <w:jc w:val="center"/>
        <w:rPr>
          <w:rFonts w:hint="eastAsia" w:ascii="宋体" w:hAnsi="宋体" w:eastAsia="宋体" w:cs="宋体"/>
          <w:b/>
          <w:bCs/>
          <w:sz w:val="24"/>
          <w:szCs w:val="24"/>
        </w:rPr>
      </w:pPr>
      <w:r>
        <w:rPr>
          <w:rFonts w:hint="eastAsia" w:ascii="宋体" w:hAnsi="宋体" w:eastAsia="宋体" w:cs="宋体"/>
          <w:b/>
          <w:bCs/>
          <w:sz w:val="24"/>
          <w:szCs w:val="24"/>
        </w:rPr>
        <w:t>合同条款及格式</w:t>
      </w:r>
    </w:p>
    <w:p>
      <w:pPr>
        <w:pageBreakBefore w:val="0"/>
        <w:kinsoku/>
        <w:wordWrap/>
        <w:overflowPunct/>
        <w:topLinePunct w:val="0"/>
        <w:bidi w:val="0"/>
        <w:spacing w:line="360" w:lineRule="auto"/>
        <w:ind w:firstLine="480" w:firstLineChars="200"/>
        <w:rPr>
          <w:rFonts w:hint="eastAsia" w:ascii="宋体" w:hAnsi="宋体" w:eastAsia="宋体" w:cs="宋体"/>
          <w:bCs/>
          <w:sz w:val="24"/>
          <w:szCs w:val="24"/>
        </w:rPr>
      </w:pPr>
      <w:bookmarkStart w:id="2" w:name="_Toc513029243"/>
      <w:bookmarkStart w:id="3" w:name="_Toc20823315"/>
      <w:bookmarkStart w:id="4" w:name="_Toc16938559"/>
      <w:r>
        <w:rPr>
          <w:rFonts w:hint="eastAsia" w:ascii="宋体" w:hAnsi="宋体" w:eastAsia="宋体" w:cs="宋体"/>
          <w:bCs/>
          <w:sz w:val="24"/>
          <w:szCs w:val="24"/>
        </w:rPr>
        <w:t>以下为中标后签定本项目合同的通用条款，中标供应商不得提出实质性的修改，关于专用条款将由采购人与中标供应商结合本项目具体情况协商后签订。</w:t>
      </w:r>
    </w:p>
    <w:bookmarkEnd w:id="2"/>
    <w:bookmarkEnd w:id="3"/>
    <w:bookmarkEnd w:id="4"/>
    <w:p>
      <w:pPr>
        <w:pageBreakBefore w:val="0"/>
        <w:kinsoku/>
        <w:wordWrap/>
        <w:overflowPunct/>
        <w:topLinePunct w:val="0"/>
        <w:bidi w:val="0"/>
        <w:spacing w:line="360" w:lineRule="auto"/>
        <w:ind w:firstLine="723" w:firstLineChars="300"/>
        <w:rPr>
          <w:rFonts w:hint="eastAsia" w:ascii="宋体" w:hAnsi="宋体" w:eastAsia="宋体" w:cs="宋体"/>
          <w:b/>
          <w:sz w:val="24"/>
          <w:szCs w:val="24"/>
        </w:rPr>
      </w:pPr>
    </w:p>
    <w:p>
      <w:pPr>
        <w:pageBreakBefore w:val="0"/>
        <w:kinsoku/>
        <w:wordWrap/>
        <w:overflowPunct/>
        <w:topLinePunct w:val="0"/>
        <w:bidi w:val="0"/>
        <w:snapToGrid w:val="0"/>
        <w:spacing w:line="360" w:lineRule="auto"/>
        <w:jc w:val="center"/>
        <w:rPr>
          <w:rFonts w:hint="eastAsia" w:ascii="宋体" w:hAnsi="宋体" w:eastAsia="宋体" w:cs="宋体"/>
          <w:b/>
          <w:sz w:val="24"/>
          <w:szCs w:val="24"/>
        </w:rPr>
      </w:pPr>
      <w:r>
        <w:rPr>
          <w:rFonts w:hint="eastAsia" w:ascii="宋体" w:hAnsi="宋体" w:eastAsia="宋体" w:cs="宋体"/>
          <w:b/>
          <w:sz w:val="24"/>
          <w:szCs w:val="24"/>
        </w:rPr>
        <w:t>盐城工业职业技术学院</w:t>
      </w:r>
      <w:r>
        <w:rPr>
          <w:rFonts w:hint="eastAsia" w:ascii="宋体" w:hAnsi="宋体" w:eastAsia="宋体" w:cs="宋体"/>
          <w:b/>
          <w:sz w:val="24"/>
          <w:szCs w:val="24"/>
          <w:lang w:val="en-US" w:eastAsia="zh-CN"/>
        </w:rPr>
        <w:t>学生宿舍7、8号楼窗帘采购及安装</w:t>
      </w:r>
      <w:r>
        <w:rPr>
          <w:rFonts w:hint="eastAsia" w:ascii="宋体" w:hAnsi="宋体" w:eastAsia="宋体" w:cs="宋体"/>
          <w:b/>
          <w:sz w:val="24"/>
          <w:szCs w:val="24"/>
        </w:rPr>
        <w:t>项目合同</w:t>
      </w:r>
    </w:p>
    <w:p>
      <w:pPr>
        <w:pageBreakBefore w:val="0"/>
        <w:kinsoku/>
        <w:wordWrap/>
        <w:overflowPunct/>
        <w:topLinePunct w:val="0"/>
        <w:bidi w:val="0"/>
        <w:spacing w:line="360" w:lineRule="auto"/>
        <w:rPr>
          <w:rFonts w:hint="eastAsia" w:ascii="宋体" w:hAnsi="宋体" w:eastAsia="宋体" w:cs="宋体"/>
          <w:b/>
          <w:sz w:val="24"/>
          <w:szCs w:val="24"/>
        </w:rPr>
      </w:pPr>
    </w:p>
    <w:p>
      <w:pPr>
        <w:pageBreakBefore w:val="0"/>
        <w:kinsoku/>
        <w:wordWrap/>
        <w:overflowPunct/>
        <w:topLinePunct w:val="0"/>
        <w:bidi w:val="0"/>
        <w:spacing w:line="360" w:lineRule="auto"/>
        <w:rPr>
          <w:rFonts w:hint="eastAsia" w:ascii="宋体" w:hAnsi="宋体" w:eastAsia="宋体" w:cs="宋体"/>
          <w:sz w:val="24"/>
          <w:szCs w:val="24"/>
        </w:rPr>
      </w:pPr>
      <w:r>
        <w:rPr>
          <w:rFonts w:hint="eastAsia" w:ascii="宋体" w:hAnsi="宋体" w:eastAsia="宋体" w:cs="宋体"/>
          <w:sz w:val="24"/>
          <w:szCs w:val="24"/>
        </w:rPr>
        <w:t>甲方：盐城工业职业技术学院</w:t>
      </w:r>
    </w:p>
    <w:p>
      <w:pPr>
        <w:pageBreakBefore w:val="0"/>
        <w:kinsoku/>
        <w:wordWrap/>
        <w:overflowPunct/>
        <w:topLinePunct w:val="0"/>
        <w:bidi w:val="0"/>
        <w:spacing w:line="360" w:lineRule="auto"/>
        <w:rPr>
          <w:rFonts w:hint="eastAsia" w:ascii="宋体" w:hAnsi="宋体" w:eastAsia="宋体" w:cs="宋体"/>
          <w:sz w:val="24"/>
          <w:szCs w:val="24"/>
        </w:rPr>
      </w:pPr>
      <w:r>
        <w:rPr>
          <w:rFonts w:hint="eastAsia" w:ascii="宋体" w:hAnsi="宋体" w:eastAsia="宋体" w:cs="宋体"/>
          <w:sz w:val="24"/>
          <w:szCs w:val="24"/>
        </w:rPr>
        <w:t>乙方：</w:t>
      </w:r>
    </w:p>
    <w:p>
      <w:pPr>
        <w:pageBreakBefore w:val="0"/>
        <w:kinsoku/>
        <w:wordWrap/>
        <w:overflowPunct/>
        <w:topLinePunct w:val="0"/>
        <w:bidi w:val="0"/>
        <w:spacing w:line="360" w:lineRule="auto"/>
        <w:rPr>
          <w:rFonts w:hint="eastAsia" w:ascii="宋体" w:hAnsi="宋体" w:eastAsia="宋体" w:cs="宋体"/>
          <w:sz w:val="24"/>
          <w:szCs w:val="24"/>
        </w:rPr>
      </w:pPr>
      <w:r>
        <w:rPr>
          <w:rFonts w:hint="eastAsia" w:ascii="宋体" w:hAnsi="宋体" w:eastAsia="宋体" w:cs="宋体"/>
          <w:sz w:val="24"/>
          <w:szCs w:val="24"/>
        </w:rPr>
        <w:t xml:space="preserve">    甲、乙双方本着诚实信用的原则，经友好协商后，决定签订本合同。</w:t>
      </w:r>
    </w:p>
    <w:p>
      <w:pPr>
        <w:pageBreakBefore w:val="0"/>
        <w:kinsoku/>
        <w:wordWrap/>
        <w:overflowPunct/>
        <w:topLinePunct w:val="0"/>
        <w:bidi w:val="0"/>
        <w:spacing w:line="360" w:lineRule="auto"/>
        <w:rPr>
          <w:rFonts w:hint="eastAsia" w:ascii="宋体" w:hAnsi="宋体" w:eastAsia="宋体" w:cs="宋体"/>
          <w:sz w:val="24"/>
          <w:szCs w:val="24"/>
        </w:rPr>
      </w:pPr>
      <w:r>
        <w:rPr>
          <w:rFonts w:hint="eastAsia" w:ascii="宋体" w:hAnsi="宋体" w:eastAsia="宋体" w:cs="宋体"/>
          <w:sz w:val="24"/>
          <w:szCs w:val="24"/>
        </w:rPr>
        <w:t xml:space="preserve">    依照《中华人民共和国经济合同法》和 《江苏省建筑市场管理条例》的规定，结合本市场</w:t>
      </w:r>
      <w:r>
        <w:rPr>
          <w:rFonts w:hint="eastAsia" w:ascii="宋体" w:hAnsi="宋体" w:eastAsia="宋体" w:cs="宋体"/>
          <w:sz w:val="24"/>
          <w:szCs w:val="24"/>
          <w:lang w:eastAsia="zh-CN"/>
        </w:rPr>
        <w:t>窗帘安装</w:t>
      </w:r>
      <w:r>
        <w:rPr>
          <w:rFonts w:hint="eastAsia" w:ascii="宋体" w:hAnsi="宋体" w:eastAsia="宋体" w:cs="宋体"/>
          <w:sz w:val="24"/>
          <w:szCs w:val="24"/>
        </w:rPr>
        <w:t>的特点，甲、乙双方在平等、自愿协商一致的基础上就甲方的装饰装修工程有关事宜达成如下协议：</w:t>
      </w:r>
    </w:p>
    <w:p>
      <w:pPr>
        <w:pageBreakBefore w:val="0"/>
        <w:numPr>
          <w:ilvl w:val="0"/>
          <w:numId w:val="1"/>
        </w:numPr>
        <w:kinsoku/>
        <w:wordWrap/>
        <w:overflowPunct/>
        <w:topLinePunct w:val="0"/>
        <w:bidi w:val="0"/>
        <w:spacing w:line="360" w:lineRule="auto"/>
        <w:rPr>
          <w:rFonts w:hint="eastAsia" w:ascii="宋体" w:hAnsi="宋体" w:eastAsia="宋体" w:cs="宋体"/>
          <w:b/>
          <w:sz w:val="24"/>
          <w:szCs w:val="24"/>
        </w:rPr>
      </w:pPr>
      <w:r>
        <w:rPr>
          <w:rFonts w:hint="eastAsia" w:ascii="宋体" w:hAnsi="宋体" w:eastAsia="宋体" w:cs="宋体"/>
          <w:b/>
          <w:sz w:val="24"/>
          <w:szCs w:val="24"/>
        </w:rPr>
        <w:t>工程概况</w:t>
      </w:r>
    </w:p>
    <w:p>
      <w:pPr>
        <w:pageBreakBefore w:val="0"/>
        <w:numPr>
          <w:ilvl w:val="0"/>
          <w:numId w:val="2"/>
        </w:numPr>
        <w:kinsoku/>
        <w:wordWrap/>
        <w:overflowPunct/>
        <w:topLinePunct w:val="0"/>
        <w:bidi w:val="0"/>
        <w:spacing w:line="360" w:lineRule="auto"/>
        <w:rPr>
          <w:rFonts w:hint="eastAsia" w:ascii="宋体" w:hAnsi="宋体" w:eastAsia="宋体" w:cs="宋体"/>
          <w:sz w:val="24"/>
          <w:szCs w:val="24"/>
          <w:u w:val="single"/>
        </w:rPr>
      </w:pPr>
      <w:r>
        <w:rPr>
          <w:rFonts w:hint="eastAsia" w:ascii="宋体" w:hAnsi="宋体" w:eastAsia="宋体" w:cs="宋体"/>
          <w:sz w:val="24"/>
          <w:szCs w:val="24"/>
        </w:rPr>
        <w:t>工程地点：</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eastAsia="zh-CN"/>
        </w:rPr>
        <w:t>盐城工业职业技术学院</w:t>
      </w:r>
      <w:r>
        <w:rPr>
          <w:rFonts w:hint="eastAsia" w:ascii="宋体" w:hAnsi="宋体" w:eastAsia="宋体" w:cs="宋体"/>
          <w:sz w:val="24"/>
          <w:szCs w:val="24"/>
          <w:u w:val="single"/>
        </w:rPr>
        <w:t xml:space="preserve">     </w:t>
      </w:r>
    </w:p>
    <w:p>
      <w:pPr>
        <w:pageBreakBefore w:val="0"/>
        <w:kinsoku/>
        <w:wordWrap/>
        <w:overflowPunct/>
        <w:topLinePunct w:val="0"/>
        <w:bidi w:val="0"/>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、施工内容：</w:t>
      </w:r>
      <w:r>
        <w:rPr>
          <w:rFonts w:hint="eastAsia" w:ascii="宋体" w:hAnsi="宋体" w:eastAsia="宋体" w:cs="宋体"/>
          <w:sz w:val="24"/>
          <w:szCs w:val="24"/>
          <w:u w:val="single" w:color="auto"/>
          <w:lang w:val="en-US" w:eastAsia="zh-CN"/>
        </w:rPr>
        <w:t xml:space="preserve">     见</w:t>
      </w:r>
      <w:r>
        <w:rPr>
          <w:rFonts w:hint="eastAsia" w:ascii="宋体" w:hAnsi="宋体" w:eastAsia="宋体" w:cs="宋体"/>
          <w:sz w:val="24"/>
          <w:szCs w:val="24"/>
          <w:u w:val="single" w:color="auto"/>
        </w:rPr>
        <w:t>《</w:t>
      </w:r>
      <w:r>
        <w:rPr>
          <w:rFonts w:hint="eastAsia" w:ascii="宋体" w:hAnsi="宋体" w:eastAsia="宋体" w:cs="宋体"/>
          <w:sz w:val="24"/>
          <w:szCs w:val="24"/>
          <w:u w:val="single" w:color="auto"/>
          <w:lang w:eastAsia="zh-CN"/>
        </w:rPr>
        <w:t>报价单</w:t>
      </w:r>
      <w:r>
        <w:rPr>
          <w:rFonts w:hint="eastAsia" w:ascii="宋体" w:hAnsi="宋体" w:eastAsia="宋体" w:cs="宋体"/>
          <w:sz w:val="24"/>
          <w:szCs w:val="24"/>
          <w:u w:val="single" w:color="auto"/>
        </w:rPr>
        <w:t>》</w:t>
      </w:r>
      <w:r>
        <w:rPr>
          <w:rFonts w:hint="eastAsia" w:ascii="宋体" w:hAnsi="宋体" w:eastAsia="宋体" w:cs="宋体"/>
          <w:sz w:val="24"/>
          <w:szCs w:val="24"/>
          <w:u w:val="single" w:color="auto"/>
          <w:lang w:val="en-US" w:eastAsia="zh-CN"/>
        </w:rPr>
        <w:t xml:space="preserve">             </w:t>
      </w:r>
    </w:p>
    <w:p>
      <w:pPr>
        <w:pageBreakBefore w:val="0"/>
        <w:kinsoku/>
        <w:wordWrap/>
        <w:overflowPunct/>
        <w:topLinePunct w:val="0"/>
        <w:bidi w:val="0"/>
        <w:spacing w:line="360" w:lineRule="auto"/>
        <w:rPr>
          <w:rFonts w:hint="eastAsia" w:ascii="宋体" w:hAnsi="宋体" w:eastAsia="宋体" w:cs="宋体"/>
          <w:sz w:val="24"/>
          <w:szCs w:val="24"/>
          <w:u w:val="single"/>
        </w:rPr>
      </w:pPr>
      <w:r>
        <w:rPr>
          <w:rFonts w:hint="eastAsia" w:ascii="宋体" w:hAnsi="宋体" w:eastAsia="宋体" w:cs="宋体"/>
          <w:sz w:val="24"/>
          <w:szCs w:val="24"/>
        </w:rPr>
        <w:t>4、承包方式：</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eastAsia="zh-CN"/>
        </w:rPr>
        <w:t>包工包料</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p>
    <w:p>
      <w:pPr>
        <w:pageBreakBefore w:val="0"/>
        <w:kinsoku/>
        <w:wordWrap/>
        <w:overflowPunct/>
        <w:topLinePunct w:val="0"/>
        <w:bidi w:val="0"/>
        <w:spacing w:line="360" w:lineRule="auto"/>
        <w:rPr>
          <w:rFonts w:hint="eastAsia" w:ascii="宋体" w:hAnsi="宋体" w:eastAsia="宋体" w:cs="宋体"/>
          <w:sz w:val="24"/>
          <w:szCs w:val="24"/>
        </w:rPr>
      </w:pPr>
      <w:r>
        <w:rPr>
          <w:rFonts w:hint="eastAsia" w:ascii="宋体" w:hAnsi="宋体" w:eastAsia="宋体" w:cs="宋体"/>
          <w:sz w:val="24"/>
          <w:szCs w:val="24"/>
        </w:rPr>
        <w:t>5、工程造价</w:t>
      </w:r>
      <w:r>
        <w:rPr>
          <w:rFonts w:hint="eastAsia" w:ascii="宋体" w:hAnsi="宋体" w:eastAsia="宋体" w:cs="宋体"/>
          <w:sz w:val="24"/>
          <w:szCs w:val="24"/>
          <w:lang w:eastAsia="zh-CN"/>
        </w:rPr>
        <w:t>（见报价单）</w:t>
      </w:r>
      <w:r>
        <w:rPr>
          <w:rFonts w:hint="eastAsia" w:ascii="宋体" w:hAnsi="宋体" w:eastAsia="宋体" w:cs="宋体"/>
          <w:sz w:val="24"/>
          <w:szCs w:val="24"/>
        </w:rPr>
        <w:t>：￥</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元，大写（人民币）</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双方约定，如变更施工内容、变更材料，这部分的工程款按实另计</w:t>
      </w:r>
      <w:r>
        <w:rPr>
          <w:rFonts w:hint="eastAsia" w:ascii="宋体" w:hAnsi="宋体" w:eastAsia="宋体" w:cs="宋体"/>
          <w:sz w:val="24"/>
          <w:szCs w:val="24"/>
          <w:lang w:eastAsia="zh-CN"/>
        </w:rPr>
        <w:t>。</w:t>
      </w:r>
      <w:r>
        <w:rPr>
          <w:rFonts w:hint="eastAsia" w:ascii="宋体" w:hAnsi="宋体" w:eastAsia="宋体" w:cs="宋体"/>
          <w:sz w:val="24"/>
          <w:szCs w:val="24"/>
        </w:rPr>
        <w:t xml:space="preserve">                   </w:t>
      </w:r>
    </w:p>
    <w:p>
      <w:pPr>
        <w:pageBreakBefore w:val="0"/>
        <w:numPr>
          <w:ilvl w:val="0"/>
          <w:numId w:val="3"/>
        </w:numPr>
        <w:kinsoku/>
        <w:wordWrap/>
        <w:overflowPunct/>
        <w:topLinePunct w:val="0"/>
        <w:bidi w:val="0"/>
        <w:spacing w:line="360" w:lineRule="auto"/>
        <w:rPr>
          <w:rFonts w:hint="eastAsia" w:ascii="宋体" w:hAnsi="宋体" w:eastAsia="宋体" w:cs="宋体"/>
          <w:sz w:val="24"/>
          <w:szCs w:val="24"/>
        </w:rPr>
      </w:pPr>
      <w:r>
        <w:rPr>
          <w:rFonts w:hint="eastAsia" w:ascii="宋体" w:hAnsi="宋体" w:eastAsia="宋体" w:cs="宋体"/>
          <w:sz w:val="24"/>
          <w:szCs w:val="24"/>
        </w:rPr>
        <w:t>自</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日开工，至</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日竣工，工期</w:t>
      </w:r>
      <w:r>
        <w:rPr>
          <w:rFonts w:hint="eastAsia" w:ascii="宋体" w:hAnsi="宋体" w:eastAsia="宋体" w:cs="宋体"/>
          <w:sz w:val="24"/>
          <w:szCs w:val="24"/>
          <w:u w:val="single"/>
        </w:rPr>
        <w:t xml:space="preserve">     </w:t>
      </w:r>
      <w:r>
        <w:rPr>
          <w:rFonts w:hint="eastAsia" w:ascii="宋体" w:hAnsi="宋体" w:eastAsia="宋体" w:cs="宋体"/>
          <w:sz w:val="24"/>
          <w:szCs w:val="24"/>
        </w:rPr>
        <w:t>天。</w:t>
      </w:r>
    </w:p>
    <w:p>
      <w:pPr>
        <w:pageBreakBefore w:val="0"/>
        <w:numPr>
          <w:ilvl w:val="0"/>
          <w:numId w:val="1"/>
        </w:numPr>
        <w:kinsoku/>
        <w:wordWrap/>
        <w:overflowPunct/>
        <w:topLinePunct w:val="0"/>
        <w:bidi w:val="0"/>
        <w:spacing w:line="360" w:lineRule="auto"/>
        <w:rPr>
          <w:rFonts w:hint="eastAsia" w:ascii="宋体" w:hAnsi="宋体" w:eastAsia="宋体" w:cs="宋体"/>
          <w:b/>
          <w:sz w:val="24"/>
          <w:szCs w:val="24"/>
        </w:rPr>
      </w:pPr>
      <w:r>
        <w:rPr>
          <w:rFonts w:hint="eastAsia" w:ascii="宋体" w:hAnsi="宋体" w:eastAsia="宋体" w:cs="宋体"/>
          <w:b/>
          <w:sz w:val="24"/>
          <w:szCs w:val="24"/>
        </w:rPr>
        <w:t>双方约定</w:t>
      </w:r>
    </w:p>
    <w:p>
      <w:pPr>
        <w:pageBreakBefore w:val="0"/>
        <w:kinsoku/>
        <w:wordWrap/>
        <w:overflowPunct/>
        <w:topLinePunct w:val="0"/>
        <w:bidi w:val="0"/>
        <w:spacing w:line="360" w:lineRule="auto"/>
        <w:ind w:firstLine="111" w:firstLineChars="46"/>
        <w:rPr>
          <w:rFonts w:hint="eastAsia" w:ascii="宋体" w:hAnsi="宋体" w:eastAsia="宋体" w:cs="宋体"/>
          <w:sz w:val="24"/>
          <w:szCs w:val="24"/>
        </w:rPr>
      </w:pPr>
      <w:r>
        <w:rPr>
          <w:rFonts w:hint="eastAsia" w:ascii="宋体" w:hAnsi="宋体" w:eastAsia="宋体" w:cs="宋体"/>
          <w:b/>
          <w:sz w:val="24"/>
          <w:szCs w:val="24"/>
        </w:rPr>
        <w:t>（一）、甲方提供的材料</w:t>
      </w:r>
    </w:p>
    <w:p>
      <w:pPr>
        <w:pageBreakBefore w:val="0"/>
        <w:kinsoku/>
        <w:wordWrap/>
        <w:overflowPunct/>
        <w:topLinePunct w:val="0"/>
        <w:bidi w:val="0"/>
        <w:spacing w:line="360" w:lineRule="auto"/>
        <w:rPr>
          <w:rFonts w:hint="eastAsia" w:ascii="宋体" w:hAnsi="宋体" w:eastAsia="宋体" w:cs="宋体"/>
          <w:sz w:val="24"/>
          <w:szCs w:val="24"/>
        </w:rPr>
      </w:pPr>
      <w:r>
        <w:rPr>
          <w:rFonts w:hint="eastAsia" w:ascii="宋体" w:hAnsi="宋体" w:eastAsia="宋体" w:cs="宋体"/>
          <w:sz w:val="24"/>
          <w:szCs w:val="24"/>
        </w:rPr>
        <w:t>甲方负责采购供应的材料，应符合设计要求的合格产品，并应按时供应到现场，甲、乙双方应办理交接手续。乙方发现甲方提供的材料、设备有质量问题或规格差异，应及时向甲方提出，甲方仍使用的，由此造成工程损失，责任由甲方承担。甲方供应材料按时抵达现场后，由乙方负责保管，由于保管不当造成的损失，由乙方负责。</w:t>
      </w:r>
    </w:p>
    <w:p>
      <w:pPr>
        <w:pageBreakBefore w:val="0"/>
        <w:numPr>
          <w:ilvl w:val="0"/>
          <w:numId w:val="4"/>
        </w:numPr>
        <w:kinsoku/>
        <w:wordWrap/>
        <w:overflowPunct/>
        <w:topLinePunct w:val="0"/>
        <w:bidi w:val="0"/>
        <w:spacing w:line="360" w:lineRule="auto"/>
        <w:rPr>
          <w:rFonts w:hint="eastAsia" w:ascii="宋体" w:hAnsi="宋体" w:eastAsia="宋体" w:cs="宋体"/>
          <w:sz w:val="24"/>
          <w:szCs w:val="24"/>
        </w:rPr>
      </w:pPr>
      <w:r>
        <w:rPr>
          <w:rFonts w:hint="eastAsia" w:ascii="宋体" w:hAnsi="宋体" w:eastAsia="宋体" w:cs="宋体"/>
          <w:sz w:val="24"/>
          <w:szCs w:val="24"/>
        </w:rPr>
        <w:t>乙方提供的材料</w:t>
      </w:r>
    </w:p>
    <w:p>
      <w:pPr>
        <w:pageBreakBefore w:val="0"/>
        <w:kinsoku/>
        <w:wordWrap/>
        <w:overflowPunct/>
        <w:topLinePunct w:val="0"/>
        <w:bidi w:val="0"/>
        <w:spacing w:line="360" w:lineRule="auto"/>
        <w:rPr>
          <w:rFonts w:hint="eastAsia" w:ascii="宋体" w:hAnsi="宋体" w:eastAsia="宋体" w:cs="宋体"/>
          <w:b/>
          <w:sz w:val="24"/>
          <w:szCs w:val="24"/>
        </w:rPr>
      </w:pPr>
      <w:r>
        <w:rPr>
          <w:rFonts w:hint="eastAsia" w:ascii="宋体" w:hAnsi="宋体" w:eastAsia="宋体" w:cs="宋体"/>
          <w:sz w:val="24"/>
          <w:szCs w:val="24"/>
        </w:rPr>
        <w:t>乙方提供的材料、设备，甲方应到现场验收，如不符合设计、施工要求或规格有差异，甲方有权禁止使用。未经认可，乙方擅自使用的，对工程造成的损失由乙方负责。</w:t>
      </w:r>
    </w:p>
    <w:p>
      <w:pPr>
        <w:pageBreakBefore w:val="0"/>
        <w:kinsoku/>
        <w:wordWrap/>
        <w:overflowPunct/>
        <w:topLinePunct w:val="0"/>
        <w:bidi w:val="0"/>
        <w:spacing w:line="360" w:lineRule="auto"/>
        <w:rPr>
          <w:rFonts w:hint="eastAsia" w:ascii="宋体" w:hAnsi="宋体" w:eastAsia="宋体" w:cs="宋体"/>
          <w:b/>
          <w:sz w:val="24"/>
          <w:szCs w:val="24"/>
        </w:rPr>
      </w:pPr>
      <w:r>
        <w:rPr>
          <w:rFonts w:hint="eastAsia" w:ascii="宋体" w:hAnsi="宋体" w:eastAsia="宋体" w:cs="宋体"/>
          <w:b/>
          <w:sz w:val="24"/>
          <w:szCs w:val="24"/>
        </w:rPr>
        <w:t>（二）、工程质量及验收</w:t>
      </w:r>
    </w:p>
    <w:p>
      <w:pPr>
        <w:pageBreakBefore w:val="0"/>
        <w:kinsoku/>
        <w:wordWrap/>
        <w:overflowPunct/>
        <w:topLinePunct w:val="0"/>
        <w:bidi w:val="0"/>
        <w:spacing w:line="360" w:lineRule="auto"/>
        <w:rPr>
          <w:rFonts w:hint="eastAsia" w:ascii="宋体" w:hAnsi="宋体" w:eastAsia="宋体" w:cs="宋体"/>
          <w:sz w:val="24"/>
          <w:szCs w:val="24"/>
        </w:rPr>
      </w:pPr>
      <w:r>
        <w:rPr>
          <w:rFonts w:hint="eastAsia" w:ascii="宋体" w:hAnsi="宋体" w:eastAsia="宋体" w:cs="宋体"/>
          <w:sz w:val="24"/>
          <w:szCs w:val="24"/>
        </w:rPr>
        <w:t xml:space="preserve">    1、本工程施工质量标准：按合同约定履行。</w:t>
      </w:r>
    </w:p>
    <w:p>
      <w:pPr>
        <w:pageBreakBefore w:val="0"/>
        <w:numPr>
          <w:ilvl w:val="0"/>
          <w:numId w:val="4"/>
        </w:numPr>
        <w:kinsoku/>
        <w:wordWrap/>
        <w:overflowPunct/>
        <w:topLinePunct w:val="0"/>
        <w:bidi w:val="0"/>
        <w:spacing w:line="360" w:lineRule="auto"/>
        <w:rPr>
          <w:rFonts w:hint="eastAsia" w:ascii="宋体" w:hAnsi="宋体" w:eastAsia="宋体" w:cs="宋体"/>
          <w:sz w:val="24"/>
          <w:szCs w:val="24"/>
        </w:rPr>
      </w:pPr>
      <w:r>
        <w:rPr>
          <w:rFonts w:hint="eastAsia" w:ascii="宋体" w:hAnsi="宋体" w:eastAsia="宋体" w:cs="宋体"/>
          <w:sz w:val="24"/>
          <w:szCs w:val="24"/>
        </w:rPr>
        <w:t>由于乙方原因造成质量事故，其返工费用由乙方承担，工期不变。</w:t>
      </w:r>
    </w:p>
    <w:p>
      <w:pPr>
        <w:pageBreakBefore w:val="0"/>
        <w:kinsoku/>
        <w:wordWrap/>
        <w:overflowPunct/>
        <w:topLinePunct w:val="0"/>
        <w:bidi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在施工过程中，甲方提出设计修改意见及增减工程项目，须提前与乙方联系，在签订工程项目变更单后，由设计师出图预算员出变更预算表，增项工程须提前预交增项费用后，方能进行项目的施工，因此影响竣工日期的，由甲、乙双方商定。</w:t>
      </w:r>
    </w:p>
    <w:p>
      <w:pPr>
        <w:pageBreakBefore w:val="0"/>
        <w:kinsoku/>
        <w:wordWrap/>
        <w:overflowPunct/>
        <w:topLinePunct w:val="0"/>
        <w:bidi w:val="0"/>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t xml:space="preserve">    4</w:t>
      </w:r>
      <w:r>
        <w:rPr>
          <w:rFonts w:hint="eastAsia" w:ascii="宋体" w:hAnsi="宋体" w:eastAsia="宋体" w:cs="宋体"/>
          <w:sz w:val="24"/>
          <w:szCs w:val="24"/>
        </w:rPr>
        <w:t>、工程验收。由甲、乙双方共同组织验收。施工过程中双方对工程质量发生争议，申请上级主管部门对工程质量予以论证，经认证工程质量不符合合同约定的标准，论证过程支出的相关费用由乙方负责，经论证工程质量符合合同约定的标准，论证过程支出的相关费用由甲方负责。</w:t>
      </w:r>
    </w:p>
    <w:p>
      <w:pPr>
        <w:pageBreakBefore w:val="0"/>
        <w:kinsoku/>
        <w:wordWrap/>
        <w:overflowPunct/>
        <w:topLinePunct w:val="0"/>
        <w:bidi w:val="0"/>
        <w:spacing w:line="360" w:lineRule="auto"/>
        <w:ind w:left="360"/>
        <w:rPr>
          <w:rFonts w:hint="eastAsia" w:ascii="宋体" w:hAnsi="宋体" w:eastAsia="宋体" w:cs="宋体"/>
          <w:sz w:val="24"/>
          <w:szCs w:val="24"/>
        </w:rPr>
      </w:pPr>
      <w:r>
        <w:rPr>
          <w:rFonts w:hint="eastAsia" w:ascii="宋体" w:hAnsi="宋体" w:eastAsia="宋体" w:cs="宋体"/>
          <w:sz w:val="24"/>
          <w:szCs w:val="24"/>
        </w:rPr>
        <w:t>双方约定在施工过程中分下列几个阶段对工程质量进行验收：</w:t>
      </w:r>
    </w:p>
    <w:p>
      <w:pPr>
        <w:pageBreakBefore w:val="0"/>
        <w:numPr>
          <w:ilvl w:val="1"/>
          <w:numId w:val="4"/>
        </w:numPr>
        <w:kinsoku/>
        <w:wordWrap/>
        <w:overflowPunct/>
        <w:topLinePunct w:val="0"/>
        <w:bidi w:val="0"/>
        <w:spacing w:line="360" w:lineRule="auto"/>
        <w:rPr>
          <w:rFonts w:hint="eastAsia" w:ascii="宋体" w:hAnsi="宋体" w:eastAsia="宋体" w:cs="宋体"/>
          <w:sz w:val="24"/>
          <w:szCs w:val="24"/>
        </w:rPr>
      </w:pPr>
      <w:r>
        <w:rPr>
          <w:rFonts w:hint="eastAsia" w:ascii="宋体" w:hAnsi="宋体" w:eastAsia="宋体" w:cs="宋体"/>
          <w:sz w:val="24"/>
          <w:szCs w:val="24"/>
        </w:rPr>
        <w:t>材料进场。</w:t>
      </w:r>
    </w:p>
    <w:p>
      <w:pPr>
        <w:pageBreakBefore w:val="0"/>
        <w:numPr>
          <w:ilvl w:val="1"/>
          <w:numId w:val="4"/>
        </w:numPr>
        <w:kinsoku/>
        <w:wordWrap/>
        <w:overflowPunct/>
        <w:topLinePunct w:val="0"/>
        <w:bidi w:val="0"/>
        <w:spacing w:line="360" w:lineRule="auto"/>
        <w:rPr>
          <w:rFonts w:hint="eastAsia" w:ascii="宋体" w:hAnsi="宋体" w:eastAsia="宋体" w:cs="宋体"/>
          <w:sz w:val="24"/>
          <w:szCs w:val="24"/>
        </w:rPr>
      </w:pPr>
      <w:r>
        <w:rPr>
          <w:rFonts w:hint="eastAsia" w:ascii="宋体" w:hAnsi="宋体" w:eastAsia="宋体" w:cs="宋体"/>
          <w:sz w:val="24"/>
          <w:szCs w:val="24"/>
        </w:rPr>
        <w:t>隐蔽工程结束。</w:t>
      </w:r>
    </w:p>
    <w:p>
      <w:pPr>
        <w:pageBreakBefore w:val="0"/>
        <w:numPr>
          <w:ilvl w:val="0"/>
          <w:numId w:val="0"/>
        </w:numPr>
        <w:kinsoku/>
        <w:wordWrap/>
        <w:overflowPunct/>
        <w:topLinePunct w:val="0"/>
        <w:bidi w:val="0"/>
        <w:spacing w:line="360" w:lineRule="auto"/>
        <w:ind w:firstLine="240" w:firstLineChars="100"/>
        <w:rPr>
          <w:rFonts w:hint="eastAsia" w:ascii="宋体" w:hAnsi="宋体" w:eastAsia="宋体" w:cs="宋体"/>
          <w:sz w:val="24"/>
          <w:szCs w:val="24"/>
        </w:rPr>
      </w:pPr>
      <w:r>
        <w:rPr>
          <w:rFonts w:hint="eastAsia" w:ascii="宋体" w:hAnsi="宋体" w:eastAsia="宋体" w:cs="宋体"/>
          <w:sz w:val="24"/>
          <w:szCs w:val="24"/>
          <w:lang w:val="en-US" w:eastAsia="zh-CN"/>
        </w:rPr>
        <w:t>5</w:t>
      </w:r>
      <w:r>
        <w:rPr>
          <w:rFonts w:hint="eastAsia" w:ascii="宋体" w:hAnsi="宋体" w:eastAsia="宋体" w:cs="宋体"/>
          <w:sz w:val="24"/>
          <w:szCs w:val="24"/>
        </w:rPr>
        <w:t>、工程竣工。</w:t>
      </w:r>
    </w:p>
    <w:p>
      <w:pPr>
        <w:pageBreakBefore w:val="0"/>
        <w:kinsoku/>
        <w:wordWrap/>
        <w:overflowPunct/>
        <w:topLinePunct w:val="0"/>
        <w:bidi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乙方提前三天通知甲方验收，阶段验收合格后应填写工程验收单，工程竣工后，乙方应通知甲方验收，甲方应自接到验收通知后两天内组织验收并填写工程验收单，在工程尾款结清后，办理移交手续。</w:t>
      </w:r>
    </w:p>
    <w:p>
      <w:pPr>
        <w:pageBreakBefore w:val="0"/>
        <w:kinsoku/>
        <w:wordWrap/>
        <w:overflowPunct/>
        <w:topLinePunct w:val="0"/>
        <w:bidi w:val="0"/>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6、本工程保修期为</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12</w:t>
      </w:r>
      <w:r>
        <w:rPr>
          <w:rFonts w:hint="eastAsia" w:ascii="宋体" w:hAnsi="宋体" w:eastAsia="宋体" w:cs="宋体"/>
          <w:sz w:val="24"/>
          <w:szCs w:val="24"/>
          <w:u w:val="single"/>
        </w:rPr>
        <w:t xml:space="preserve">   </w:t>
      </w:r>
      <w:r>
        <w:rPr>
          <w:rFonts w:hint="eastAsia" w:ascii="宋体" w:hAnsi="宋体" w:eastAsia="宋体" w:cs="宋体"/>
          <w:sz w:val="24"/>
          <w:szCs w:val="24"/>
        </w:rPr>
        <w:t>个月。竣工验收后甲、乙双方签署工程保修单，凭保修单实行保修，保修期从竣工验收签章之日算起。</w:t>
      </w:r>
    </w:p>
    <w:p>
      <w:pPr>
        <w:pageBreakBefore w:val="0"/>
        <w:kinsoku/>
        <w:wordWrap/>
        <w:overflowPunct/>
        <w:topLinePunct w:val="0"/>
        <w:bidi w:val="0"/>
        <w:spacing w:line="360" w:lineRule="auto"/>
        <w:ind w:left="210"/>
        <w:rPr>
          <w:rFonts w:hint="eastAsia" w:ascii="宋体" w:hAnsi="宋体" w:eastAsia="宋体" w:cs="宋体"/>
          <w:b/>
          <w:sz w:val="24"/>
          <w:szCs w:val="24"/>
        </w:rPr>
      </w:pPr>
      <w:r>
        <w:rPr>
          <w:rFonts w:hint="eastAsia" w:ascii="宋体" w:hAnsi="宋体" w:eastAsia="宋体" w:cs="宋体"/>
          <w:b/>
          <w:sz w:val="24"/>
          <w:szCs w:val="24"/>
        </w:rPr>
        <w:t>（三）、安全生产</w:t>
      </w:r>
    </w:p>
    <w:p>
      <w:pPr>
        <w:pageBreakBefore w:val="0"/>
        <w:kinsoku/>
        <w:wordWrap/>
        <w:overflowPunct/>
        <w:topLinePunct w:val="0"/>
        <w:bidi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项目安全责任由乙方承担</w:t>
      </w:r>
      <w:r>
        <w:rPr>
          <w:rFonts w:hint="eastAsia" w:ascii="宋体" w:hAnsi="宋体" w:eastAsia="宋体" w:cs="宋体"/>
          <w:sz w:val="24"/>
          <w:szCs w:val="24"/>
          <w:lang w:eastAsia="zh-CN"/>
        </w:rPr>
        <w:t>，</w:t>
      </w:r>
      <w:r>
        <w:rPr>
          <w:rFonts w:hint="eastAsia" w:ascii="宋体" w:hAnsi="宋体" w:eastAsia="宋体" w:cs="宋体"/>
          <w:sz w:val="24"/>
          <w:szCs w:val="24"/>
        </w:rPr>
        <w:t>开工前，对全体施工人员进行技术交底和安全教育；服从甲方项目负责人和建设方项目负责人的指挥，对甲方提出的安全、质量问题做到立即整改；</w:t>
      </w:r>
    </w:p>
    <w:p>
      <w:pPr>
        <w:pageBreakBefore w:val="0"/>
        <w:kinsoku/>
        <w:wordWrap/>
        <w:overflowPunct/>
        <w:topLinePunct w:val="0"/>
        <w:bidi w:val="0"/>
        <w:spacing w:line="360" w:lineRule="auto"/>
        <w:rPr>
          <w:rFonts w:hint="eastAsia" w:ascii="宋体" w:hAnsi="宋体" w:eastAsia="宋体" w:cs="宋体"/>
          <w:sz w:val="24"/>
          <w:szCs w:val="24"/>
        </w:rPr>
      </w:pPr>
      <w:r>
        <w:rPr>
          <w:rFonts w:hint="eastAsia" w:ascii="宋体" w:hAnsi="宋体" w:eastAsia="宋体" w:cs="宋体"/>
          <w:sz w:val="24"/>
          <w:szCs w:val="24"/>
        </w:rPr>
        <w:t>项目中使用的工器具必须合格、有效，保护装置齐全，严禁私拉乱接；现场施工须戴安全帽，在距地面2米以上的地方作业须系安全带；</w:t>
      </w:r>
    </w:p>
    <w:p>
      <w:pPr>
        <w:pageBreakBefore w:val="0"/>
        <w:kinsoku/>
        <w:wordWrap/>
        <w:overflowPunct/>
        <w:topLinePunct w:val="0"/>
        <w:bidi w:val="0"/>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t xml:space="preserve">   2、</w:t>
      </w:r>
      <w:r>
        <w:rPr>
          <w:rFonts w:hint="eastAsia" w:ascii="宋体" w:hAnsi="宋体" w:eastAsia="宋体" w:cs="宋体"/>
          <w:sz w:val="24"/>
          <w:szCs w:val="24"/>
        </w:rPr>
        <w:t>加强对项目的自检，发现质量问题及时整改；拒绝执行甲方违反安全生产规程规定的要求，并有权要求甲方改进；坚持文明施工，做的每日工完、料尽、场地清，建筑垃圾及时清运；施工中如发生人身设备事故、财产损害和其它破坏建筑结构等行为，乙方应负责对损坏设备进行修复和赔偿损失，并承担相应法律责任；</w:t>
      </w:r>
    </w:p>
    <w:p>
      <w:pPr>
        <w:pageBreakBefore w:val="0"/>
        <w:kinsoku/>
        <w:wordWrap/>
        <w:overflowPunct/>
        <w:topLinePunct w:val="0"/>
        <w:bidi w:val="0"/>
        <w:spacing w:line="360" w:lineRule="auto"/>
        <w:rPr>
          <w:rFonts w:hint="eastAsia" w:ascii="宋体" w:hAnsi="宋体" w:eastAsia="宋体" w:cs="宋体"/>
          <w:b/>
          <w:sz w:val="24"/>
          <w:szCs w:val="24"/>
        </w:rPr>
      </w:pPr>
      <w:r>
        <w:rPr>
          <w:rFonts w:hint="eastAsia" w:ascii="宋体" w:hAnsi="宋体" w:eastAsia="宋体" w:cs="宋体"/>
          <w:b/>
          <w:sz w:val="24"/>
          <w:szCs w:val="24"/>
        </w:rPr>
        <w:t>（四）、</w:t>
      </w:r>
      <w:r>
        <w:rPr>
          <w:rFonts w:hint="eastAsia" w:ascii="宋体" w:hAnsi="宋体" w:eastAsia="宋体" w:cs="宋体"/>
          <w:b/>
          <w:sz w:val="24"/>
          <w:szCs w:val="24"/>
          <w:lang w:eastAsia="zh-CN"/>
        </w:rPr>
        <w:t>项目</w:t>
      </w:r>
      <w:r>
        <w:rPr>
          <w:rFonts w:hint="eastAsia" w:ascii="宋体" w:hAnsi="宋体" w:eastAsia="宋体" w:cs="宋体"/>
          <w:b/>
          <w:sz w:val="24"/>
          <w:szCs w:val="24"/>
        </w:rPr>
        <w:t>价款及结算</w:t>
      </w:r>
    </w:p>
    <w:p>
      <w:pPr>
        <w:pStyle w:val="6"/>
        <w:snapToGrid w:val="0"/>
        <w:spacing w:line="500" w:lineRule="exact"/>
        <w:rPr>
          <w:rFonts w:hint="eastAsia" w:ascii="宋体" w:hAnsi="宋体" w:eastAsia="宋体" w:cs="宋体"/>
          <w:sz w:val="24"/>
          <w:szCs w:val="24"/>
        </w:rPr>
      </w:pPr>
      <w:r>
        <w:rPr>
          <w:rFonts w:hint="eastAsia" w:hAnsi="宋体" w:eastAsia="宋体" w:cs="宋体"/>
          <w:sz w:val="24"/>
          <w:szCs w:val="24"/>
          <w:lang w:val="en-US" w:eastAsia="zh-CN"/>
        </w:rPr>
        <w:t>项目</w:t>
      </w:r>
      <w:r>
        <w:rPr>
          <w:rFonts w:hint="eastAsia" w:ascii="宋体" w:hAnsi="宋体" w:eastAsia="宋体" w:cs="宋体"/>
          <w:sz w:val="24"/>
          <w:szCs w:val="24"/>
        </w:rPr>
        <w:t>按时结算，施工结束验收合格后，付至</w:t>
      </w:r>
      <w:r>
        <w:rPr>
          <w:rFonts w:hint="eastAsia" w:ascii="宋体" w:hAnsi="宋体" w:eastAsia="宋体" w:cs="宋体"/>
          <w:sz w:val="24"/>
          <w:szCs w:val="24"/>
          <w:lang w:eastAsia="zh-CN"/>
        </w:rPr>
        <w:t>合同</w:t>
      </w:r>
      <w:r>
        <w:rPr>
          <w:rFonts w:hint="eastAsia" w:ascii="宋体" w:hAnsi="宋体" w:eastAsia="宋体" w:cs="宋体"/>
          <w:sz w:val="24"/>
          <w:szCs w:val="24"/>
        </w:rPr>
        <w:t>工程款的</w:t>
      </w:r>
      <w:r>
        <w:rPr>
          <w:rFonts w:hint="eastAsia" w:hAnsi="宋体" w:eastAsia="宋体" w:cs="宋体"/>
          <w:sz w:val="24"/>
          <w:szCs w:val="24"/>
          <w:lang w:val="en-US" w:eastAsia="zh-CN"/>
        </w:rPr>
        <w:t>7</w:t>
      </w:r>
      <w:r>
        <w:rPr>
          <w:rFonts w:hint="eastAsia" w:ascii="宋体" w:hAnsi="宋体" w:eastAsia="宋体" w:cs="宋体"/>
          <w:sz w:val="24"/>
          <w:szCs w:val="24"/>
        </w:rPr>
        <w:t>0%；工程竣工经审计结束后，付至审计价的9</w:t>
      </w:r>
      <w:r>
        <w:rPr>
          <w:rFonts w:hint="eastAsia" w:ascii="宋体" w:hAnsi="宋体" w:eastAsia="宋体" w:cs="宋体"/>
          <w:sz w:val="24"/>
          <w:szCs w:val="24"/>
          <w:lang w:val="en-US" w:eastAsia="zh-CN"/>
        </w:rPr>
        <w:t>5</w:t>
      </w:r>
      <w:r>
        <w:rPr>
          <w:rFonts w:hint="eastAsia" w:ascii="宋体" w:hAnsi="宋体" w:eastAsia="宋体" w:cs="宋体"/>
          <w:sz w:val="24"/>
          <w:szCs w:val="24"/>
        </w:rPr>
        <w:t>%，质保期</w:t>
      </w:r>
      <w:r>
        <w:rPr>
          <w:rFonts w:hint="eastAsia" w:ascii="宋体" w:hAnsi="宋体" w:eastAsia="宋体" w:cs="宋体"/>
          <w:sz w:val="24"/>
          <w:szCs w:val="24"/>
          <w:lang w:eastAsia="zh-CN"/>
        </w:rPr>
        <w:t>一</w:t>
      </w:r>
      <w:r>
        <w:rPr>
          <w:rFonts w:hint="eastAsia" w:ascii="宋体" w:hAnsi="宋体" w:eastAsia="宋体" w:cs="宋体"/>
          <w:sz w:val="24"/>
          <w:szCs w:val="24"/>
        </w:rPr>
        <w:t>年满一次性付清</w:t>
      </w:r>
      <w:r>
        <w:rPr>
          <w:rFonts w:hint="eastAsia" w:ascii="宋体" w:hAnsi="宋体" w:eastAsia="宋体" w:cs="宋体"/>
          <w:sz w:val="24"/>
          <w:szCs w:val="24"/>
          <w:lang w:eastAsia="zh-CN"/>
        </w:rPr>
        <w:t>（无息）</w:t>
      </w:r>
      <w:r>
        <w:rPr>
          <w:rFonts w:hint="eastAsia" w:ascii="宋体" w:hAnsi="宋体" w:eastAsia="宋体" w:cs="宋体"/>
          <w:sz w:val="24"/>
          <w:szCs w:val="24"/>
        </w:rPr>
        <w:t>。</w:t>
      </w:r>
    </w:p>
    <w:p>
      <w:pPr>
        <w:pStyle w:val="6"/>
        <w:snapToGrid w:val="0"/>
        <w:spacing w:line="500" w:lineRule="exact"/>
        <w:rPr>
          <w:rFonts w:hint="eastAsia" w:hAnsi="宋体" w:cs="宋体"/>
          <w:b/>
          <w:sz w:val="24"/>
          <w:szCs w:val="24"/>
        </w:rPr>
      </w:pPr>
      <w:r>
        <w:rPr>
          <w:rFonts w:hint="eastAsia" w:hAnsi="宋体" w:cs="宋体"/>
          <w:b/>
          <w:sz w:val="24"/>
          <w:szCs w:val="24"/>
          <w:lang w:val="en-US" w:eastAsia="zh-CN"/>
        </w:rPr>
        <w:t>三</w:t>
      </w:r>
      <w:r>
        <w:rPr>
          <w:rFonts w:hint="eastAsia" w:hAnsi="宋体" w:cs="宋体"/>
          <w:b/>
          <w:sz w:val="24"/>
          <w:szCs w:val="24"/>
        </w:rPr>
        <w:t>、履约保证金</w:t>
      </w:r>
    </w:p>
    <w:p>
      <w:pPr>
        <w:pStyle w:val="6"/>
        <w:snapToGrid w:val="0"/>
        <w:spacing w:line="500" w:lineRule="exact"/>
        <w:ind w:firstLine="480" w:firstLineChars="200"/>
        <w:rPr>
          <w:rFonts w:hint="eastAsia" w:ascii="宋体" w:hAnsi="宋体" w:eastAsia="宋体" w:cs="宋体"/>
          <w:sz w:val="24"/>
          <w:szCs w:val="24"/>
          <w:lang w:val="en-US" w:eastAsia="zh-CN"/>
        </w:rPr>
      </w:pPr>
      <w:r>
        <w:rPr>
          <w:rFonts w:hint="eastAsia" w:hAnsi="宋体" w:cs="宋体"/>
          <w:sz w:val="24"/>
          <w:szCs w:val="24"/>
        </w:rPr>
        <w:t>乙方交纳人民币</w:t>
      </w:r>
      <w:r>
        <w:rPr>
          <w:rFonts w:hint="eastAsia" w:hAnsi="宋体" w:cs="宋体"/>
          <w:sz w:val="24"/>
          <w:szCs w:val="24"/>
          <w:lang w:val="en-US" w:eastAsia="zh-CN"/>
        </w:rPr>
        <w:t xml:space="preserve"> </w:t>
      </w:r>
      <w:r>
        <w:rPr>
          <w:rFonts w:hint="eastAsia" w:hAnsi="宋体" w:cs="宋体"/>
          <w:sz w:val="24"/>
          <w:szCs w:val="24"/>
          <w:u w:val="single"/>
          <w:lang w:val="en-US" w:eastAsia="zh-CN"/>
        </w:rPr>
        <w:t xml:space="preserve">     </w:t>
      </w:r>
      <w:r>
        <w:rPr>
          <w:rFonts w:hint="eastAsia" w:hAnsi="宋体" w:cs="宋体"/>
          <w:sz w:val="24"/>
          <w:szCs w:val="24"/>
        </w:rPr>
        <w:t>作为本合同的履约保证金（合同金额的5%）。</w:t>
      </w:r>
    </w:p>
    <w:p>
      <w:pPr>
        <w:pageBreakBefore w:val="0"/>
        <w:numPr>
          <w:ilvl w:val="0"/>
          <w:numId w:val="0"/>
        </w:numPr>
        <w:kinsoku/>
        <w:wordWrap/>
        <w:overflowPunct/>
        <w:topLinePunct w:val="0"/>
        <w:bidi w:val="0"/>
        <w:spacing w:line="360" w:lineRule="auto"/>
        <w:rPr>
          <w:rFonts w:hint="eastAsia" w:ascii="宋体" w:hAnsi="宋体" w:eastAsia="宋体" w:cs="宋体"/>
          <w:b/>
          <w:sz w:val="24"/>
          <w:szCs w:val="24"/>
        </w:rPr>
      </w:pPr>
      <w:r>
        <w:rPr>
          <w:rFonts w:hint="eastAsia" w:ascii="宋体" w:hAnsi="宋体" w:eastAsia="宋体" w:cs="宋体"/>
          <w:b/>
          <w:sz w:val="24"/>
          <w:szCs w:val="24"/>
          <w:lang w:val="en-US" w:eastAsia="zh-CN"/>
        </w:rPr>
        <w:t>四</w:t>
      </w:r>
      <w:r>
        <w:rPr>
          <w:rFonts w:hint="eastAsia" w:ascii="宋体" w:hAnsi="宋体" w:eastAsia="宋体" w:cs="宋体"/>
          <w:b/>
          <w:sz w:val="24"/>
          <w:szCs w:val="24"/>
          <w:lang w:eastAsia="zh-CN"/>
        </w:rPr>
        <w:t>、</w:t>
      </w:r>
      <w:r>
        <w:rPr>
          <w:rFonts w:hint="eastAsia" w:ascii="宋体" w:hAnsi="宋体" w:eastAsia="宋体" w:cs="宋体"/>
          <w:b/>
          <w:sz w:val="24"/>
          <w:szCs w:val="24"/>
        </w:rPr>
        <w:t>违约责任</w:t>
      </w:r>
    </w:p>
    <w:p>
      <w:pPr>
        <w:pageBreakBefore w:val="0"/>
        <w:kinsoku/>
        <w:wordWrap/>
        <w:overflowPunct/>
        <w:topLinePunct w:val="0"/>
        <w:bidi w:val="0"/>
        <w:spacing w:line="360" w:lineRule="auto"/>
        <w:ind w:left="210"/>
        <w:rPr>
          <w:rFonts w:hint="eastAsia" w:ascii="宋体" w:hAnsi="宋体" w:eastAsia="宋体" w:cs="宋体"/>
          <w:sz w:val="24"/>
          <w:szCs w:val="24"/>
        </w:rPr>
      </w:pPr>
      <w:r>
        <w:rPr>
          <w:rFonts w:hint="eastAsia" w:ascii="宋体" w:hAnsi="宋体" w:eastAsia="宋体" w:cs="宋体"/>
          <w:sz w:val="24"/>
          <w:szCs w:val="24"/>
        </w:rPr>
        <w:t>1、由于甲方原因导致延期开工或中途停工，甲方应补偿乙方因停工，误工所造成的损失，每停工或误工一天，甲方付给乙方</w:t>
      </w:r>
      <w:r>
        <w:rPr>
          <w:rFonts w:hint="eastAsia" w:ascii="宋体" w:hAnsi="宋体" w:eastAsia="宋体" w:cs="宋体"/>
          <w:sz w:val="24"/>
          <w:szCs w:val="24"/>
          <w:u w:val="single"/>
        </w:rPr>
        <w:t>￥100</w:t>
      </w:r>
      <w:r>
        <w:rPr>
          <w:rFonts w:hint="eastAsia" w:ascii="宋体" w:hAnsi="宋体" w:eastAsia="宋体" w:cs="宋体"/>
          <w:sz w:val="24"/>
          <w:szCs w:val="24"/>
        </w:rPr>
        <w:t xml:space="preserve">元：甲方未按合同约定时间付款的，每逾期一天向乙方支付 </w:t>
      </w:r>
      <w:r>
        <w:rPr>
          <w:rFonts w:hint="eastAsia" w:ascii="宋体" w:hAnsi="宋体" w:eastAsia="宋体" w:cs="宋体"/>
          <w:sz w:val="24"/>
          <w:szCs w:val="24"/>
          <w:u w:val="single"/>
        </w:rPr>
        <w:t>￥100</w:t>
      </w:r>
      <w:r>
        <w:rPr>
          <w:rFonts w:hint="eastAsia" w:ascii="宋体" w:hAnsi="宋体" w:eastAsia="宋体" w:cs="宋体"/>
          <w:sz w:val="24"/>
          <w:szCs w:val="24"/>
        </w:rPr>
        <w:t>元违约金。</w:t>
      </w:r>
    </w:p>
    <w:p>
      <w:pPr>
        <w:pageBreakBefore w:val="0"/>
        <w:kinsoku/>
        <w:wordWrap/>
        <w:overflowPunct/>
        <w:topLinePunct w:val="0"/>
        <w:bidi w:val="0"/>
        <w:spacing w:line="360" w:lineRule="auto"/>
        <w:ind w:left="210"/>
        <w:rPr>
          <w:rFonts w:hint="eastAsia" w:ascii="宋体" w:hAnsi="宋体" w:eastAsia="宋体" w:cs="宋体"/>
          <w:sz w:val="24"/>
          <w:szCs w:val="24"/>
        </w:rPr>
      </w:pPr>
      <w:r>
        <w:rPr>
          <w:rFonts w:hint="eastAsia" w:ascii="宋体" w:hAnsi="宋体" w:eastAsia="宋体" w:cs="宋体"/>
          <w:sz w:val="24"/>
          <w:szCs w:val="24"/>
        </w:rPr>
        <w:t>2、由于乙方原因工期逾期一天，乙方向甲方支付</w:t>
      </w:r>
      <w:r>
        <w:rPr>
          <w:rFonts w:hint="eastAsia" w:ascii="宋体" w:hAnsi="宋体" w:eastAsia="宋体" w:cs="宋体"/>
          <w:sz w:val="24"/>
          <w:szCs w:val="24"/>
          <w:u w:val="single"/>
        </w:rPr>
        <w:t>￥100</w:t>
      </w:r>
      <w:r>
        <w:rPr>
          <w:rFonts w:hint="eastAsia" w:ascii="宋体" w:hAnsi="宋体" w:eastAsia="宋体" w:cs="宋体"/>
          <w:sz w:val="24"/>
          <w:szCs w:val="24"/>
        </w:rPr>
        <w:t>元违约金。</w:t>
      </w:r>
    </w:p>
    <w:p>
      <w:pPr>
        <w:pageBreakBefore w:val="0"/>
        <w:numPr>
          <w:ilvl w:val="0"/>
          <w:numId w:val="5"/>
        </w:numPr>
        <w:kinsoku/>
        <w:wordWrap/>
        <w:overflowPunct/>
        <w:topLinePunct w:val="0"/>
        <w:bidi w:val="0"/>
        <w:spacing w:line="360" w:lineRule="auto"/>
        <w:rPr>
          <w:rFonts w:hint="eastAsia" w:ascii="宋体" w:hAnsi="宋体" w:eastAsia="宋体" w:cs="宋体"/>
          <w:sz w:val="24"/>
          <w:szCs w:val="24"/>
        </w:rPr>
      </w:pPr>
      <w:r>
        <w:rPr>
          <w:rFonts w:hint="eastAsia" w:ascii="宋体" w:hAnsi="宋体" w:eastAsia="宋体" w:cs="宋体"/>
          <w:sz w:val="24"/>
          <w:szCs w:val="24"/>
        </w:rPr>
        <w:t>甲方未办理有关手续或未获批准，强行要求乙方拆改原有建筑承重结构及公用设备管线，由此发生的损失或事故（包括罚款）有甲方负责并承担责任。</w:t>
      </w:r>
    </w:p>
    <w:p>
      <w:pPr>
        <w:pageBreakBefore w:val="0"/>
        <w:numPr>
          <w:ilvl w:val="0"/>
          <w:numId w:val="5"/>
        </w:numPr>
        <w:kinsoku/>
        <w:wordWrap/>
        <w:overflowPunct/>
        <w:topLinePunct w:val="0"/>
        <w:bidi w:val="0"/>
        <w:spacing w:line="360" w:lineRule="auto"/>
        <w:rPr>
          <w:rFonts w:hint="eastAsia" w:ascii="宋体" w:hAnsi="宋体" w:eastAsia="宋体" w:cs="宋体"/>
          <w:sz w:val="24"/>
          <w:szCs w:val="24"/>
        </w:rPr>
      </w:pPr>
      <w:r>
        <w:rPr>
          <w:rFonts w:hint="eastAsia" w:ascii="宋体" w:hAnsi="宋体" w:eastAsia="宋体" w:cs="宋体"/>
          <w:sz w:val="24"/>
          <w:szCs w:val="24"/>
        </w:rPr>
        <w:t>乙方擅自拆改原有建筑承重结构或公用设备管线，由此发生的损失或事故（包括罚款）有乙方负责并承担责任。</w:t>
      </w:r>
    </w:p>
    <w:p>
      <w:pPr>
        <w:pageBreakBefore w:val="0"/>
        <w:numPr>
          <w:ilvl w:val="0"/>
          <w:numId w:val="0"/>
        </w:numPr>
        <w:kinsoku/>
        <w:wordWrap/>
        <w:overflowPunct/>
        <w:topLinePunct w:val="0"/>
        <w:bidi w:val="0"/>
        <w:spacing w:line="360" w:lineRule="auto"/>
        <w:rPr>
          <w:rFonts w:hint="eastAsia" w:ascii="宋体" w:hAnsi="宋体" w:eastAsia="宋体" w:cs="宋体"/>
          <w:b/>
          <w:sz w:val="24"/>
          <w:szCs w:val="24"/>
        </w:rPr>
      </w:pPr>
      <w:r>
        <w:rPr>
          <w:rFonts w:hint="eastAsia" w:ascii="宋体" w:hAnsi="宋体" w:eastAsia="宋体" w:cs="宋体"/>
          <w:b/>
          <w:sz w:val="24"/>
          <w:szCs w:val="24"/>
          <w:lang w:val="en-US" w:eastAsia="zh-CN"/>
        </w:rPr>
        <w:t>五</w:t>
      </w:r>
      <w:r>
        <w:rPr>
          <w:rFonts w:hint="eastAsia" w:ascii="宋体" w:hAnsi="宋体" w:eastAsia="宋体" w:cs="宋体"/>
          <w:b/>
          <w:sz w:val="24"/>
          <w:szCs w:val="24"/>
          <w:lang w:eastAsia="zh-CN"/>
        </w:rPr>
        <w:t>、</w:t>
      </w:r>
      <w:r>
        <w:rPr>
          <w:rFonts w:hint="eastAsia" w:ascii="宋体" w:hAnsi="宋体" w:eastAsia="宋体" w:cs="宋体"/>
          <w:b/>
          <w:sz w:val="24"/>
          <w:szCs w:val="24"/>
        </w:rPr>
        <w:t>纠纷处理方式</w:t>
      </w:r>
    </w:p>
    <w:p>
      <w:pPr>
        <w:pageBreakBefore w:val="0"/>
        <w:kinsoku/>
        <w:wordWrap/>
        <w:overflowPunct/>
        <w:topLinePunct w:val="0"/>
        <w:bidi w:val="0"/>
        <w:spacing w:line="360" w:lineRule="auto"/>
        <w:ind w:left="210"/>
        <w:rPr>
          <w:rFonts w:hint="eastAsia" w:ascii="宋体" w:hAnsi="宋体" w:eastAsia="宋体" w:cs="宋体"/>
          <w:sz w:val="24"/>
          <w:szCs w:val="24"/>
        </w:rPr>
      </w:pPr>
      <w:r>
        <w:rPr>
          <w:rFonts w:hint="eastAsia" w:ascii="宋体" w:hAnsi="宋体" w:eastAsia="宋体" w:cs="宋体"/>
          <w:sz w:val="24"/>
          <w:szCs w:val="24"/>
        </w:rPr>
        <w:t>双方发生合同争议协商解决不成的，按下列两种方式解决：</w:t>
      </w:r>
    </w:p>
    <w:p>
      <w:pPr>
        <w:pageBreakBefore w:val="0"/>
        <w:numPr>
          <w:ilvl w:val="0"/>
          <w:numId w:val="6"/>
        </w:numPr>
        <w:kinsoku/>
        <w:wordWrap/>
        <w:overflowPunct/>
        <w:topLinePunct w:val="0"/>
        <w:bidi w:val="0"/>
        <w:spacing w:line="360" w:lineRule="auto"/>
        <w:rPr>
          <w:rFonts w:hint="eastAsia" w:ascii="宋体" w:hAnsi="宋体" w:eastAsia="宋体" w:cs="宋体"/>
          <w:sz w:val="24"/>
          <w:szCs w:val="24"/>
        </w:rPr>
      </w:pPr>
      <w:r>
        <w:rPr>
          <w:rFonts w:hint="eastAsia" w:ascii="宋体" w:hAnsi="宋体" w:eastAsia="宋体" w:cs="宋体"/>
          <w:sz w:val="24"/>
          <w:szCs w:val="24"/>
        </w:rPr>
        <w:t>向上级主管部门申请仲裁；</w:t>
      </w:r>
    </w:p>
    <w:p>
      <w:pPr>
        <w:pageBreakBefore w:val="0"/>
        <w:numPr>
          <w:ilvl w:val="0"/>
          <w:numId w:val="6"/>
        </w:numPr>
        <w:kinsoku/>
        <w:wordWrap/>
        <w:overflowPunct/>
        <w:topLinePunct w:val="0"/>
        <w:bidi w:val="0"/>
        <w:spacing w:line="360" w:lineRule="auto"/>
        <w:rPr>
          <w:rFonts w:hint="eastAsia" w:ascii="宋体" w:hAnsi="宋体" w:eastAsia="宋体" w:cs="宋体"/>
          <w:sz w:val="24"/>
          <w:szCs w:val="24"/>
        </w:rPr>
      </w:pPr>
      <w:r>
        <w:rPr>
          <w:rFonts w:hint="eastAsia" w:ascii="宋体" w:hAnsi="宋体" w:eastAsia="宋体" w:cs="宋体"/>
          <w:sz w:val="24"/>
          <w:szCs w:val="24"/>
        </w:rPr>
        <w:t>依法向人民法院起诉。</w:t>
      </w:r>
    </w:p>
    <w:p>
      <w:pPr>
        <w:pageBreakBefore w:val="0"/>
        <w:numPr>
          <w:ilvl w:val="0"/>
          <w:numId w:val="0"/>
        </w:numPr>
        <w:kinsoku/>
        <w:wordWrap/>
        <w:overflowPunct/>
        <w:topLinePunct w:val="0"/>
        <w:bidi w:val="0"/>
        <w:spacing w:line="360" w:lineRule="auto"/>
        <w:rPr>
          <w:rFonts w:hint="eastAsia" w:ascii="宋体" w:hAnsi="宋体" w:eastAsia="宋体" w:cs="宋体"/>
          <w:b/>
          <w:sz w:val="24"/>
          <w:szCs w:val="24"/>
        </w:rPr>
      </w:pPr>
      <w:r>
        <w:rPr>
          <w:rFonts w:hint="eastAsia" w:ascii="宋体" w:hAnsi="宋体" w:eastAsia="宋体" w:cs="宋体"/>
          <w:b/>
          <w:sz w:val="24"/>
          <w:szCs w:val="24"/>
          <w:lang w:val="en-US" w:eastAsia="zh-CN"/>
        </w:rPr>
        <w:t>六</w:t>
      </w:r>
      <w:r>
        <w:rPr>
          <w:rFonts w:hint="eastAsia" w:ascii="宋体" w:hAnsi="宋体" w:eastAsia="宋体" w:cs="宋体"/>
          <w:b/>
          <w:sz w:val="24"/>
          <w:szCs w:val="24"/>
          <w:lang w:eastAsia="zh-CN"/>
        </w:rPr>
        <w:t>、</w:t>
      </w:r>
      <w:r>
        <w:rPr>
          <w:rFonts w:hint="eastAsia" w:ascii="宋体" w:hAnsi="宋体" w:eastAsia="宋体" w:cs="宋体"/>
          <w:b/>
          <w:sz w:val="24"/>
          <w:szCs w:val="24"/>
        </w:rPr>
        <w:t>合同的变更和解除</w:t>
      </w:r>
    </w:p>
    <w:p>
      <w:pPr>
        <w:pageBreakBefore w:val="0"/>
        <w:numPr>
          <w:ilvl w:val="0"/>
          <w:numId w:val="7"/>
        </w:numPr>
        <w:kinsoku/>
        <w:wordWrap/>
        <w:overflowPunct/>
        <w:topLinePunct w:val="0"/>
        <w:bidi w:val="0"/>
        <w:spacing w:line="360" w:lineRule="auto"/>
        <w:rPr>
          <w:rFonts w:hint="eastAsia" w:ascii="宋体" w:hAnsi="宋体" w:eastAsia="宋体" w:cs="宋体"/>
          <w:sz w:val="24"/>
          <w:szCs w:val="24"/>
        </w:rPr>
      </w:pPr>
      <w:r>
        <w:rPr>
          <w:rFonts w:hint="eastAsia" w:ascii="宋体" w:hAnsi="宋体" w:eastAsia="宋体" w:cs="宋体"/>
          <w:sz w:val="24"/>
          <w:szCs w:val="24"/>
        </w:rPr>
        <w:t>合同经双方签字生效后，双方必须严格遵守。任何一方需变更合同内容，应经协商一致后，重新签订补充协议，合同签订后施工前一方如要终止合同，应以书面形式提出，并按合同总价款</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%支付违约金，办理终止合同手续。</w:t>
      </w:r>
    </w:p>
    <w:p>
      <w:pPr>
        <w:pageBreakBefore w:val="0"/>
        <w:numPr>
          <w:ilvl w:val="0"/>
          <w:numId w:val="7"/>
        </w:numPr>
        <w:kinsoku/>
        <w:wordWrap/>
        <w:overflowPunct/>
        <w:topLinePunct w:val="0"/>
        <w:bidi w:val="0"/>
        <w:spacing w:line="360" w:lineRule="auto"/>
        <w:rPr>
          <w:rFonts w:hint="eastAsia" w:ascii="宋体" w:hAnsi="宋体" w:eastAsia="宋体" w:cs="宋体"/>
          <w:sz w:val="24"/>
          <w:szCs w:val="24"/>
        </w:rPr>
      </w:pPr>
      <w:r>
        <w:rPr>
          <w:rFonts w:hint="eastAsia" w:ascii="宋体" w:hAnsi="宋体" w:eastAsia="宋体" w:cs="宋体"/>
          <w:sz w:val="24"/>
          <w:szCs w:val="24"/>
        </w:rPr>
        <w:t>施工过程中任何一方提出终止合同，须向另一方以书面形式提出，经双方同意办理清算（包括违约赔偿）手续，订立终止合同协议，解除合同。</w:t>
      </w:r>
    </w:p>
    <w:p>
      <w:pPr>
        <w:pageBreakBefore w:val="0"/>
        <w:kinsoku/>
        <w:wordWrap/>
        <w:overflowPunct/>
        <w:topLinePunct w:val="0"/>
        <w:bidi w:val="0"/>
        <w:spacing w:line="360" w:lineRule="auto"/>
        <w:ind w:left="210"/>
        <w:rPr>
          <w:rFonts w:hint="eastAsia" w:ascii="宋体" w:hAnsi="宋体" w:eastAsia="宋体" w:cs="宋体"/>
          <w:b/>
          <w:sz w:val="24"/>
          <w:szCs w:val="24"/>
        </w:rPr>
      </w:pPr>
      <w:r>
        <w:rPr>
          <w:rFonts w:hint="eastAsia" w:ascii="宋体" w:hAnsi="宋体" w:eastAsia="宋体" w:cs="宋体"/>
          <w:b/>
          <w:sz w:val="24"/>
          <w:szCs w:val="24"/>
          <w:lang w:val="en-US" w:eastAsia="zh-CN"/>
        </w:rPr>
        <w:t>七</w:t>
      </w:r>
      <w:r>
        <w:rPr>
          <w:rFonts w:hint="eastAsia" w:ascii="宋体" w:hAnsi="宋体" w:eastAsia="宋体" w:cs="宋体"/>
          <w:b/>
          <w:sz w:val="24"/>
          <w:szCs w:val="24"/>
          <w:lang w:eastAsia="zh-CN"/>
        </w:rPr>
        <w:t>、</w:t>
      </w:r>
      <w:r>
        <w:rPr>
          <w:rFonts w:hint="eastAsia" w:ascii="宋体" w:hAnsi="宋体" w:eastAsia="宋体" w:cs="宋体"/>
          <w:b/>
          <w:sz w:val="24"/>
          <w:szCs w:val="24"/>
        </w:rPr>
        <w:t>其它约定</w:t>
      </w:r>
    </w:p>
    <w:p>
      <w:pPr>
        <w:pageBreakBefore w:val="0"/>
        <w:numPr>
          <w:ilvl w:val="0"/>
          <w:numId w:val="8"/>
        </w:numPr>
        <w:kinsoku/>
        <w:wordWrap/>
        <w:overflowPunct/>
        <w:topLinePunct w:val="0"/>
        <w:bidi w:val="0"/>
        <w:spacing w:line="360" w:lineRule="auto"/>
        <w:rPr>
          <w:rFonts w:hint="eastAsia" w:ascii="宋体" w:hAnsi="宋体" w:eastAsia="宋体" w:cs="宋体"/>
          <w:sz w:val="24"/>
          <w:szCs w:val="24"/>
        </w:rPr>
      </w:pPr>
      <w:r>
        <w:rPr>
          <w:rFonts w:hint="eastAsia" w:ascii="宋体" w:hAnsi="宋体" w:eastAsia="宋体" w:cs="宋体"/>
          <w:sz w:val="24"/>
          <w:szCs w:val="24"/>
        </w:rPr>
        <w:t>＿＿＿＿＿＿＿＿＿＿＿＿＿＿＿＿＿＿＿＿＿＿＿＿＿＿＿＿＿＿＿＿；</w:t>
      </w:r>
    </w:p>
    <w:p>
      <w:pPr>
        <w:pageBreakBefore w:val="0"/>
        <w:numPr>
          <w:ilvl w:val="0"/>
          <w:numId w:val="8"/>
        </w:numPr>
        <w:kinsoku/>
        <w:wordWrap/>
        <w:overflowPunct/>
        <w:topLinePunct w:val="0"/>
        <w:bidi w:val="0"/>
        <w:spacing w:line="360" w:lineRule="auto"/>
        <w:rPr>
          <w:rFonts w:hint="eastAsia" w:ascii="宋体" w:hAnsi="宋体" w:eastAsia="宋体" w:cs="宋体"/>
          <w:sz w:val="24"/>
          <w:szCs w:val="24"/>
        </w:rPr>
      </w:pPr>
      <w:r>
        <w:rPr>
          <w:rFonts w:hint="eastAsia" w:ascii="宋体" w:hAnsi="宋体" w:eastAsia="宋体" w:cs="宋体"/>
          <w:sz w:val="24"/>
          <w:szCs w:val="24"/>
        </w:rPr>
        <w:t>＿＿＿＿＿＿＿＿＿＿＿＿＿＿＿＿＿＿＿＿＿＿＿＿＿＿＿＿＿＿＿＿；</w:t>
      </w:r>
    </w:p>
    <w:p>
      <w:pPr>
        <w:pageBreakBefore w:val="0"/>
        <w:numPr>
          <w:ilvl w:val="0"/>
          <w:numId w:val="8"/>
        </w:numPr>
        <w:kinsoku/>
        <w:wordWrap/>
        <w:overflowPunct/>
        <w:topLinePunct w:val="0"/>
        <w:bidi w:val="0"/>
        <w:spacing w:line="360" w:lineRule="auto"/>
        <w:rPr>
          <w:rFonts w:hint="eastAsia" w:ascii="宋体" w:hAnsi="宋体" w:eastAsia="宋体" w:cs="宋体"/>
          <w:sz w:val="24"/>
          <w:szCs w:val="24"/>
        </w:rPr>
      </w:pPr>
      <w:r>
        <w:rPr>
          <w:rFonts w:hint="eastAsia" w:ascii="宋体" w:hAnsi="宋体" w:eastAsia="宋体" w:cs="宋体"/>
          <w:sz w:val="24"/>
          <w:szCs w:val="24"/>
        </w:rPr>
        <w:t>＿＿＿＿＿＿＿＿＿＿＿＿＿＿＿＿＿＿＿＿＿＿＿＿＿＿＿＿＿＿＿＿。</w:t>
      </w:r>
    </w:p>
    <w:p>
      <w:pPr>
        <w:pageBreakBefore w:val="0"/>
        <w:kinsoku/>
        <w:wordWrap/>
        <w:overflowPunct/>
        <w:topLinePunct w:val="0"/>
        <w:bidi w:val="0"/>
        <w:spacing w:line="360" w:lineRule="auto"/>
        <w:ind w:left="210"/>
        <w:rPr>
          <w:rFonts w:hint="eastAsia" w:ascii="宋体" w:hAnsi="宋体" w:eastAsia="宋体" w:cs="宋体"/>
          <w:b/>
          <w:sz w:val="24"/>
          <w:szCs w:val="24"/>
        </w:rPr>
      </w:pPr>
      <w:r>
        <w:rPr>
          <w:rFonts w:hint="eastAsia" w:ascii="宋体" w:hAnsi="宋体" w:eastAsia="宋体" w:cs="宋体"/>
          <w:b/>
          <w:sz w:val="24"/>
          <w:szCs w:val="24"/>
          <w:lang w:val="en-US" w:eastAsia="zh-CN"/>
        </w:rPr>
        <w:t>八</w:t>
      </w:r>
      <w:r>
        <w:rPr>
          <w:rFonts w:hint="eastAsia" w:ascii="宋体" w:hAnsi="宋体" w:eastAsia="宋体" w:cs="宋体"/>
          <w:b/>
          <w:sz w:val="24"/>
          <w:szCs w:val="24"/>
          <w:lang w:eastAsia="zh-CN"/>
        </w:rPr>
        <w:t>、</w:t>
      </w:r>
      <w:r>
        <w:rPr>
          <w:rFonts w:hint="eastAsia" w:ascii="宋体" w:hAnsi="宋体" w:eastAsia="宋体" w:cs="宋体"/>
          <w:b/>
          <w:sz w:val="24"/>
          <w:szCs w:val="24"/>
        </w:rPr>
        <w:t>附则</w:t>
      </w:r>
    </w:p>
    <w:p>
      <w:pPr>
        <w:pageBreakBefore w:val="0"/>
        <w:numPr>
          <w:ilvl w:val="0"/>
          <w:numId w:val="9"/>
        </w:numPr>
        <w:kinsoku/>
        <w:wordWrap/>
        <w:overflowPunct/>
        <w:topLinePunct w:val="0"/>
        <w:bidi w:val="0"/>
        <w:spacing w:line="360" w:lineRule="auto"/>
        <w:rPr>
          <w:rFonts w:hint="eastAsia" w:ascii="宋体" w:hAnsi="宋体" w:eastAsia="宋体" w:cs="宋体"/>
          <w:sz w:val="24"/>
          <w:szCs w:val="24"/>
        </w:rPr>
      </w:pPr>
      <w:r>
        <w:rPr>
          <w:rFonts w:hint="eastAsia" w:ascii="宋体" w:hAnsi="宋体" w:eastAsia="宋体" w:cs="宋体"/>
          <w:sz w:val="24"/>
          <w:szCs w:val="24"/>
        </w:rPr>
        <w:t>本合同经甲、乙双方签字（盖章）后生效。</w:t>
      </w:r>
    </w:p>
    <w:p>
      <w:pPr>
        <w:pageBreakBefore w:val="0"/>
        <w:numPr>
          <w:ilvl w:val="0"/>
          <w:numId w:val="9"/>
        </w:numPr>
        <w:kinsoku/>
        <w:wordWrap/>
        <w:overflowPunct/>
        <w:topLinePunct w:val="0"/>
        <w:bidi w:val="0"/>
        <w:spacing w:line="360" w:lineRule="auto"/>
        <w:rPr>
          <w:rFonts w:hint="eastAsia" w:ascii="宋体" w:hAnsi="宋体" w:eastAsia="宋体" w:cs="宋体"/>
          <w:sz w:val="24"/>
          <w:szCs w:val="24"/>
        </w:rPr>
      </w:pPr>
      <w:r>
        <w:rPr>
          <w:rFonts w:hint="eastAsia" w:ascii="宋体" w:hAnsi="宋体" w:eastAsia="宋体" w:cs="宋体"/>
          <w:sz w:val="24"/>
          <w:szCs w:val="24"/>
        </w:rPr>
        <w:t>除本合同之外，任何口头承诺无效，经双方协商制订的补充协议与本合同同样有效。</w:t>
      </w:r>
    </w:p>
    <w:p>
      <w:pPr>
        <w:pageBreakBefore w:val="0"/>
        <w:numPr>
          <w:ilvl w:val="0"/>
          <w:numId w:val="9"/>
        </w:numPr>
        <w:kinsoku/>
        <w:wordWrap/>
        <w:overflowPunct/>
        <w:topLinePunct w:val="0"/>
        <w:bidi w:val="0"/>
        <w:spacing w:line="360" w:lineRule="auto"/>
        <w:rPr>
          <w:rFonts w:hint="eastAsia" w:ascii="宋体" w:hAnsi="宋体" w:eastAsia="宋体" w:cs="宋体"/>
          <w:sz w:val="24"/>
          <w:szCs w:val="24"/>
        </w:rPr>
      </w:pPr>
      <w:r>
        <w:rPr>
          <w:rFonts w:hint="eastAsia" w:ascii="宋体" w:hAnsi="宋体" w:eastAsia="宋体" w:cs="宋体"/>
          <w:sz w:val="24"/>
          <w:szCs w:val="24"/>
        </w:rPr>
        <w:t>本合同签订后，工程不得转包。</w:t>
      </w:r>
    </w:p>
    <w:p>
      <w:pPr>
        <w:pageBreakBefore w:val="0"/>
        <w:numPr>
          <w:ilvl w:val="0"/>
          <w:numId w:val="9"/>
        </w:numPr>
        <w:kinsoku/>
        <w:wordWrap/>
        <w:overflowPunct/>
        <w:topLinePunct w:val="0"/>
        <w:bidi w:val="0"/>
        <w:spacing w:line="360" w:lineRule="auto"/>
        <w:rPr>
          <w:rFonts w:hint="eastAsia" w:ascii="宋体" w:hAnsi="宋体" w:eastAsia="宋体" w:cs="宋体"/>
          <w:sz w:val="24"/>
          <w:szCs w:val="24"/>
        </w:rPr>
      </w:pPr>
      <w:r>
        <w:rPr>
          <w:rFonts w:hint="eastAsia" w:ascii="宋体" w:hAnsi="宋体" w:eastAsia="宋体" w:cs="宋体"/>
          <w:sz w:val="24"/>
          <w:szCs w:val="24"/>
        </w:rPr>
        <w:t>本合同一式</w:t>
      </w:r>
      <w:r>
        <w:rPr>
          <w:rFonts w:hint="eastAsia" w:ascii="宋体" w:hAnsi="宋体" w:eastAsia="宋体" w:cs="宋体"/>
          <w:sz w:val="24"/>
          <w:szCs w:val="24"/>
          <w:lang w:eastAsia="zh-CN"/>
        </w:rPr>
        <w:t>叁</w:t>
      </w:r>
      <w:r>
        <w:rPr>
          <w:rFonts w:hint="eastAsia" w:ascii="宋体" w:hAnsi="宋体" w:eastAsia="宋体" w:cs="宋体"/>
          <w:sz w:val="24"/>
          <w:szCs w:val="24"/>
        </w:rPr>
        <w:t>份，甲</w:t>
      </w:r>
      <w:r>
        <w:rPr>
          <w:rFonts w:hint="eastAsia" w:ascii="宋体" w:hAnsi="宋体" w:eastAsia="宋体" w:cs="宋体"/>
          <w:sz w:val="24"/>
          <w:szCs w:val="24"/>
          <w:lang w:eastAsia="zh-CN"/>
        </w:rPr>
        <w:t>方</w:t>
      </w:r>
      <w:r>
        <w:rPr>
          <w:rFonts w:hint="eastAsia" w:ascii="宋体" w:hAnsi="宋体" w:eastAsia="宋体" w:cs="宋体"/>
          <w:sz w:val="24"/>
          <w:szCs w:val="24"/>
        </w:rPr>
        <w:t>执</w:t>
      </w:r>
      <w:r>
        <w:rPr>
          <w:rFonts w:hint="eastAsia" w:ascii="宋体" w:hAnsi="宋体" w:eastAsia="宋体" w:cs="宋体"/>
          <w:sz w:val="24"/>
          <w:szCs w:val="24"/>
          <w:lang w:eastAsia="zh-CN"/>
        </w:rPr>
        <w:t>贰</w:t>
      </w:r>
      <w:r>
        <w:rPr>
          <w:rFonts w:hint="eastAsia" w:ascii="宋体" w:hAnsi="宋体" w:eastAsia="宋体" w:cs="宋体"/>
          <w:sz w:val="24"/>
          <w:szCs w:val="24"/>
        </w:rPr>
        <w:t>份、乙方执</w:t>
      </w:r>
      <w:r>
        <w:rPr>
          <w:rFonts w:hint="eastAsia" w:ascii="宋体" w:hAnsi="宋体" w:eastAsia="宋体" w:cs="宋体"/>
          <w:sz w:val="24"/>
          <w:szCs w:val="24"/>
          <w:lang w:eastAsia="zh-CN"/>
        </w:rPr>
        <w:t>壹</w:t>
      </w:r>
      <w:r>
        <w:rPr>
          <w:rFonts w:hint="eastAsia" w:ascii="宋体" w:hAnsi="宋体" w:eastAsia="宋体" w:cs="宋体"/>
          <w:sz w:val="24"/>
          <w:szCs w:val="24"/>
        </w:rPr>
        <w:t>份，合同附件为本合同的组成部分，具有同等的法律效力。</w:t>
      </w:r>
    </w:p>
    <w:p>
      <w:pPr>
        <w:pageBreakBefore w:val="0"/>
        <w:numPr>
          <w:ilvl w:val="0"/>
          <w:numId w:val="9"/>
        </w:numPr>
        <w:kinsoku/>
        <w:wordWrap/>
        <w:overflowPunct/>
        <w:topLinePunct w:val="0"/>
        <w:bidi w:val="0"/>
        <w:spacing w:line="360" w:lineRule="auto"/>
        <w:rPr>
          <w:rFonts w:hint="eastAsia" w:ascii="宋体" w:hAnsi="宋体" w:eastAsia="宋体" w:cs="宋体"/>
          <w:sz w:val="24"/>
          <w:szCs w:val="24"/>
        </w:rPr>
      </w:pPr>
      <w:r>
        <w:rPr>
          <w:rFonts w:hint="eastAsia" w:ascii="宋体" w:hAnsi="宋体" w:eastAsia="宋体" w:cs="宋体"/>
          <w:sz w:val="24"/>
          <w:szCs w:val="24"/>
        </w:rPr>
        <w:t>合同履行完后自行终止。</w:t>
      </w:r>
    </w:p>
    <w:p>
      <w:pPr>
        <w:pageBreakBefore w:val="0"/>
        <w:kinsoku/>
        <w:wordWrap/>
        <w:overflowPunct/>
        <w:topLinePunct w:val="0"/>
        <w:bidi w:val="0"/>
        <w:spacing w:line="360" w:lineRule="auto"/>
        <w:rPr>
          <w:rFonts w:hint="eastAsia" w:ascii="宋体" w:hAnsi="宋体" w:eastAsia="宋体" w:cs="宋体"/>
          <w:sz w:val="24"/>
          <w:szCs w:val="24"/>
        </w:rPr>
      </w:pPr>
    </w:p>
    <w:p>
      <w:pPr>
        <w:pageBreakBefore w:val="0"/>
        <w:kinsoku/>
        <w:wordWrap/>
        <w:overflowPunct/>
        <w:topLinePunct w:val="0"/>
        <w:bidi w:val="0"/>
        <w:spacing w:line="360" w:lineRule="auto"/>
        <w:rPr>
          <w:rFonts w:hint="eastAsia" w:ascii="宋体" w:hAnsi="宋体" w:eastAsia="宋体" w:cs="宋体"/>
          <w:sz w:val="24"/>
          <w:szCs w:val="24"/>
        </w:rPr>
      </w:pPr>
    </w:p>
    <w:p>
      <w:pPr>
        <w:pageBreakBefore w:val="0"/>
        <w:kinsoku/>
        <w:wordWrap/>
        <w:overflowPunct/>
        <w:topLinePunct w:val="0"/>
        <w:bidi w:val="0"/>
        <w:spacing w:line="360" w:lineRule="auto"/>
        <w:ind w:left="210"/>
        <w:rPr>
          <w:rFonts w:hint="eastAsia" w:ascii="宋体" w:hAnsi="宋体" w:eastAsia="宋体" w:cs="宋体"/>
          <w:sz w:val="24"/>
          <w:szCs w:val="24"/>
        </w:rPr>
      </w:pPr>
      <w:r>
        <w:rPr>
          <w:rFonts w:hint="eastAsia" w:ascii="宋体" w:hAnsi="宋体" w:eastAsia="宋体" w:cs="宋体"/>
          <w:sz w:val="24"/>
          <w:szCs w:val="24"/>
        </w:rPr>
        <w:t>甲方：（签章）                                     乙方：（签章）</w:t>
      </w:r>
    </w:p>
    <w:p>
      <w:pPr>
        <w:pageBreakBefore w:val="0"/>
        <w:kinsoku/>
        <w:wordWrap/>
        <w:overflowPunct/>
        <w:topLinePunct w:val="0"/>
        <w:bidi w:val="0"/>
        <w:spacing w:line="360" w:lineRule="auto"/>
        <w:ind w:left="210"/>
        <w:rPr>
          <w:rFonts w:hint="eastAsia" w:ascii="宋体" w:hAnsi="宋体" w:eastAsia="宋体" w:cs="宋体"/>
          <w:sz w:val="24"/>
          <w:szCs w:val="24"/>
        </w:rPr>
      </w:pPr>
    </w:p>
    <w:p>
      <w:pPr>
        <w:pageBreakBefore w:val="0"/>
        <w:kinsoku/>
        <w:wordWrap/>
        <w:overflowPunct/>
        <w:topLinePunct w:val="0"/>
        <w:bidi w:val="0"/>
        <w:spacing w:line="360" w:lineRule="auto"/>
        <w:ind w:left="210"/>
        <w:rPr>
          <w:rFonts w:hint="eastAsia" w:ascii="宋体" w:hAnsi="宋体" w:eastAsia="宋体" w:cs="宋体"/>
          <w:sz w:val="24"/>
          <w:szCs w:val="24"/>
        </w:rPr>
      </w:pPr>
    </w:p>
    <w:p>
      <w:pPr>
        <w:pageBreakBefore w:val="0"/>
        <w:kinsoku/>
        <w:wordWrap/>
        <w:overflowPunct/>
        <w:topLinePunct w:val="0"/>
        <w:bidi w:val="0"/>
        <w:spacing w:line="360" w:lineRule="auto"/>
        <w:ind w:left="210"/>
        <w:rPr>
          <w:rFonts w:hint="eastAsia" w:ascii="宋体" w:hAnsi="宋体" w:eastAsia="宋体" w:cs="宋体"/>
          <w:sz w:val="24"/>
          <w:szCs w:val="24"/>
        </w:rPr>
      </w:pPr>
      <w:r>
        <w:rPr>
          <w:rFonts w:hint="eastAsia" w:ascii="宋体" w:hAnsi="宋体" w:eastAsia="宋体" w:cs="宋体"/>
          <w:sz w:val="24"/>
          <w:szCs w:val="24"/>
        </w:rPr>
        <w:t>委托代理人：                                       委托代理人：</w:t>
      </w:r>
    </w:p>
    <w:p>
      <w:pPr>
        <w:pageBreakBefore w:val="0"/>
        <w:kinsoku/>
        <w:wordWrap/>
        <w:overflowPunct/>
        <w:topLinePunct w:val="0"/>
        <w:bidi w:val="0"/>
        <w:spacing w:line="360" w:lineRule="auto"/>
        <w:ind w:left="210"/>
        <w:rPr>
          <w:rFonts w:hint="eastAsia" w:ascii="宋体" w:hAnsi="宋体" w:eastAsia="宋体" w:cs="宋体"/>
          <w:sz w:val="24"/>
          <w:szCs w:val="24"/>
        </w:rPr>
      </w:pPr>
    </w:p>
    <w:p>
      <w:pPr>
        <w:pageBreakBefore w:val="0"/>
        <w:kinsoku/>
        <w:wordWrap/>
        <w:overflowPunct/>
        <w:topLinePunct w:val="0"/>
        <w:bidi w:val="0"/>
        <w:spacing w:line="360" w:lineRule="auto"/>
        <w:ind w:left="210"/>
        <w:rPr>
          <w:rFonts w:hint="eastAsia" w:ascii="宋体" w:hAnsi="宋体" w:eastAsia="宋体" w:cs="宋体"/>
          <w:sz w:val="24"/>
          <w:szCs w:val="24"/>
        </w:rPr>
      </w:pPr>
      <w:r>
        <w:rPr>
          <w:rFonts w:hint="eastAsia" w:ascii="宋体" w:hAnsi="宋体" w:eastAsia="宋体" w:cs="宋体"/>
          <w:sz w:val="24"/>
          <w:szCs w:val="24"/>
        </w:rPr>
        <w:t xml:space="preserve">                      </w:t>
      </w:r>
    </w:p>
    <w:p>
      <w:pPr>
        <w:pageBreakBefore w:val="0"/>
        <w:kinsoku/>
        <w:wordWrap/>
        <w:overflowPunct/>
        <w:topLinePunct w:val="0"/>
        <w:bidi w:val="0"/>
        <w:spacing w:line="360" w:lineRule="auto"/>
        <w:ind w:left="210"/>
        <w:rPr>
          <w:rFonts w:hint="eastAsia" w:ascii="宋体" w:hAnsi="宋体" w:eastAsia="宋体" w:cs="宋体"/>
          <w:sz w:val="24"/>
          <w:szCs w:val="24"/>
        </w:rPr>
      </w:pPr>
      <w:r>
        <w:rPr>
          <w:rFonts w:hint="eastAsia" w:ascii="宋体" w:hAnsi="宋体" w:eastAsia="宋体" w:cs="宋体"/>
          <w:sz w:val="24"/>
          <w:szCs w:val="24"/>
        </w:rPr>
        <w:t xml:space="preserve">     年      月      日                           年     月      日</w:t>
      </w:r>
    </w:p>
    <w:p>
      <w:pPr>
        <w:pageBreakBefore w:val="0"/>
        <w:kinsoku/>
        <w:wordWrap/>
        <w:overflowPunct/>
        <w:topLinePunct w:val="0"/>
        <w:bidi w:val="0"/>
        <w:spacing w:line="360" w:lineRule="auto"/>
        <w:ind w:left="210"/>
        <w:rPr>
          <w:rFonts w:hint="eastAsia" w:ascii="宋体" w:hAnsi="宋体" w:eastAsia="宋体" w:cs="宋体"/>
          <w:sz w:val="24"/>
          <w:szCs w:val="24"/>
        </w:rPr>
      </w:pPr>
    </w:p>
    <w:p>
      <w:pPr>
        <w:pageBreakBefore w:val="0"/>
        <w:kinsoku/>
        <w:wordWrap/>
        <w:overflowPunct/>
        <w:topLinePunct w:val="0"/>
        <w:bidi w:val="0"/>
        <w:spacing w:line="360" w:lineRule="auto"/>
        <w:jc w:val="center"/>
        <w:rPr>
          <w:rFonts w:hint="eastAsia" w:ascii="宋体" w:hAnsi="宋体" w:eastAsia="宋体" w:cs="宋体"/>
          <w:sz w:val="24"/>
          <w:szCs w:val="24"/>
        </w:rPr>
      </w:pPr>
    </w:p>
    <w:p>
      <w:pPr>
        <w:pStyle w:val="4"/>
        <w:rPr>
          <w:rFonts w:hint="eastAsia" w:ascii="宋体" w:hAnsi="宋体" w:eastAsia="宋体" w:cs="宋体"/>
          <w:sz w:val="24"/>
          <w:szCs w:val="24"/>
        </w:rPr>
      </w:pPr>
    </w:p>
    <w:p>
      <w:pPr>
        <w:rPr>
          <w:rFonts w:hint="eastAsia" w:ascii="宋体" w:hAnsi="宋体" w:eastAsia="宋体" w:cs="宋体"/>
          <w:sz w:val="24"/>
          <w:szCs w:val="24"/>
        </w:rPr>
      </w:pPr>
    </w:p>
    <w:p>
      <w:pPr>
        <w:pStyle w:val="4"/>
        <w:rPr>
          <w:rFonts w:hint="eastAsia"/>
        </w:rPr>
      </w:pPr>
    </w:p>
    <w:p>
      <w:pPr>
        <w:pageBreakBefore w:val="0"/>
        <w:kinsoku/>
        <w:wordWrap/>
        <w:overflowPunct/>
        <w:topLinePunct w:val="0"/>
        <w:bidi w:val="0"/>
        <w:spacing w:line="360" w:lineRule="auto"/>
        <w:jc w:val="center"/>
        <w:rPr>
          <w:rFonts w:hint="eastAsia" w:ascii="宋体" w:hAnsi="宋体" w:eastAsia="宋体" w:cs="宋体"/>
          <w:b/>
          <w:bCs/>
          <w:sz w:val="24"/>
          <w:szCs w:val="24"/>
        </w:rPr>
      </w:pPr>
      <w:r>
        <w:rPr>
          <w:rFonts w:hint="eastAsia" w:ascii="宋体" w:hAnsi="宋体" w:eastAsia="宋体" w:cs="宋体"/>
          <w:b/>
          <w:bCs/>
          <w:sz w:val="24"/>
          <w:szCs w:val="24"/>
        </w:rPr>
        <w:t>资信证明文件要求</w:t>
      </w:r>
    </w:p>
    <w:p>
      <w:pPr>
        <w:pageBreakBefore w:val="0"/>
        <w:kinsoku/>
        <w:wordWrap/>
        <w:overflowPunct/>
        <w:topLinePunct w:val="0"/>
        <w:bidi w:val="0"/>
        <w:snapToGrid w:val="0"/>
        <w:spacing w:before="50" w:after="50" w:line="360" w:lineRule="auto"/>
        <w:rPr>
          <w:rFonts w:hint="eastAsia" w:ascii="宋体" w:hAnsi="宋体" w:eastAsia="宋体" w:cs="宋体"/>
          <w:b w:val="0"/>
          <w:bCs w:val="0"/>
          <w:i/>
          <w:sz w:val="24"/>
          <w:szCs w:val="24"/>
          <w:u w:val="single"/>
        </w:rPr>
      </w:pPr>
    </w:p>
    <w:p>
      <w:pPr>
        <w:pageBreakBefore w:val="0"/>
        <w:kinsoku/>
        <w:wordWrap/>
        <w:overflowPunct/>
        <w:topLinePunct w:val="0"/>
        <w:bidi w:val="0"/>
        <w:snapToGrid w:val="0"/>
        <w:spacing w:before="50" w:after="50" w:line="360" w:lineRule="auto"/>
        <w:jc w:val="left"/>
        <w:rPr>
          <w:rFonts w:hint="eastAsia" w:ascii="宋体" w:hAnsi="宋体" w:eastAsia="宋体" w:cs="宋体"/>
          <w:b w:val="0"/>
          <w:bCs w:val="0"/>
          <w:sz w:val="24"/>
          <w:szCs w:val="24"/>
        </w:rPr>
      </w:pPr>
      <w:r>
        <w:rPr>
          <w:rFonts w:hint="eastAsia" w:ascii="宋体" w:hAnsi="宋体" w:eastAsia="宋体" w:cs="宋体"/>
          <w:b w:val="0"/>
          <w:bCs w:val="0"/>
          <w:sz w:val="24"/>
          <w:szCs w:val="24"/>
        </w:rPr>
        <w:t>1、实质性资格证明文件目录</w:t>
      </w:r>
    </w:p>
    <w:p>
      <w:pPr>
        <w:pageBreakBefore w:val="0"/>
        <w:kinsoku/>
        <w:wordWrap/>
        <w:overflowPunct/>
        <w:topLinePunct w:val="0"/>
        <w:bidi w:val="0"/>
        <w:snapToGrid w:val="0"/>
        <w:spacing w:line="360" w:lineRule="auto"/>
        <w:jc w:val="left"/>
        <w:rPr>
          <w:rFonts w:hint="eastAsia" w:ascii="宋体" w:hAnsi="宋体" w:eastAsia="宋体" w:cs="宋体"/>
          <w:b w:val="0"/>
          <w:bCs w:val="0"/>
          <w:sz w:val="24"/>
          <w:szCs w:val="24"/>
        </w:rPr>
      </w:pPr>
      <w:r>
        <w:rPr>
          <w:rFonts w:hint="eastAsia" w:ascii="宋体" w:hAnsi="宋体" w:eastAsia="宋体" w:cs="宋体"/>
          <w:b w:val="0"/>
          <w:bCs w:val="0"/>
          <w:sz w:val="24"/>
          <w:szCs w:val="24"/>
        </w:rPr>
        <w:t>文件1法人或者其他组织的营业执照等证明文件，自然人的身份证明（复印件）</w:t>
      </w:r>
    </w:p>
    <w:p>
      <w:pPr>
        <w:pageBreakBefore w:val="0"/>
        <w:kinsoku/>
        <w:wordWrap/>
        <w:overflowPunct/>
        <w:topLinePunct w:val="0"/>
        <w:bidi w:val="0"/>
        <w:snapToGrid w:val="0"/>
        <w:spacing w:before="50" w:afterLines="50" w:line="360" w:lineRule="auto"/>
        <w:jc w:val="left"/>
        <w:rPr>
          <w:rFonts w:hint="eastAsia" w:ascii="宋体" w:hAnsi="宋体" w:eastAsia="宋体" w:cs="宋体"/>
          <w:b w:val="0"/>
          <w:bCs w:val="0"/>
          <w:sz w:val="24"/>
          <w:szCs w:val="24"/>
        </w:rPr>
      </w:pPr>
      <w:r>
        <w:rPr>
          <w:rFonts w:hint="eastAsia" w:ascii="宋体" w:hAnsi="宋体" w:eastAsia="宋体" w:cs="宋体"/>
          <w:b w:val="0"/>
          <w:bCs w:val="0"/>
          <w:sz w:val="24"/>
          <w:szCs w:val="24"/>
        </w:rPr>
        <w:t>文件2具备履行合同所必需的设备和专业技术能力证明材料（复印件）</w:t>
      </w:r>
    </w:p>
    <w:p>
      <w:pPr>
        <w:pageBreakBefore w:val="0"/>
        <w:kinsoku/>
        <w:wordWrap/>
        <w:overflowPunct/>
        <w:topLinePunct w:val="0"/>
        <w:bidi w:val="0"/>
        <w:snapToGrid w:val="0"/>
        <w:spacing w:line="360" w:lineRule="auto"/>
        <w:jc w:val="left"/>
        <w:rPr>
          <w:rFonts w:hint="eastAsia" w:ascii="宋体" w:hAnsi="宋体" w:eastAsia="宋体" w:cs="宋体"/>
          <w:b w:val="0"/>
          <w:bCs w:val="0"/>
          <w:sz w:val="24"/>
          <w:szCs w:val="24"/>
        </w:rPr>
      </w:pPr>
      <w:r>
        <w:rPr>
          <w:rFonts w:hint="eastAsia" w:ascii="宋体" w:hAnsi="宋体" w:eastAsia="宋体" w:cs="宋体"/>
          <w:b w:val="0"/>
          <w:bCs w:val="0"/>
          <w:sz w:val="24"/>
          <w:szCs w:val="24"/>
        </w:rPr>
        <w:t>文件3参加采购活动前 3 年内在经营活动中没有重大违法记录的书面声明（原件,格式见附表）</w:t>
      </w:r>
    </w:p>
    <w:p>
      <w:pPr>
        <w:snapToGrid w:val="0"/>
        <w:spacing w:before="50" w:afterLines="50" w:line="360" w:lineRule="auto"/>
        <w:jc w:val="left"/>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rPr>
        <w:t>文件4 法人授权书（原件）</w:t>
      </w:r>
      <w:r>
        <w:rPr>
          <w:rFonts w:hint="eastAsia" w:ascii="宋体" w:hAnsi="宋体" w:eastAsia="宋体" w:cs="宋体"/>
          <w:b w:val="0"/>
          <w:bCs w:val="0"/>
          <w:sz w:val="24"/>
          <w:szCs w:val="24"/>
          <w:lang w:eastAsia="zh-CN"/>
        </w:rPr>
        <w:t>、</w:t>
      </w:r>
      <w:r>
        <w:rPr>
          <w:rFonts w:hint="eastAsia" w:ascii="宋体" w:hAnsi="宋体" w:eastAsia="宋体" w:cs="宋体"/>
          <w:sz w:val="24"/>
          <w:lang w:eastAsia="zh-CN"/>
        </w:rPr>
        <w:t>个体工商户经营者直接参加投标，不得委托他人投标。</w:t>
      </w:r>
    </w:p>
    <w:p>
      <w:pPr>
        <w:pageBreakBefore w:val="0"/>
        <w:kinsoku/>
        <w:wordWrap/>
        <w:overflowPunct/>
        <w:topLinePunct w:val="0"/>
        <w:bidi w:val="0"/>
        <w:snapToGrid w:val="0"/>
        <w:spacing w:before="50" w:afterLines="50" w:line="360" w:lineRule="auto"/>
        <w:jc w:val="left"/>
        <w:rPr>
          <w:rFonts w:hint="eastAsia" w:ascii="宋体" w:hAnsi="宋体" w:eastAsia="宋体" w:cs="宋体"/>
          <w:b w:val="0"/>
          <w:bCs w:val="0"/>
          <w:sz w:val="24"/>
          <w:szCs w:val="24"/>
        </w:rPr>
      </w:pPr>
      <w:r>
        <w:rPr>
          <w:rFonts w:hint="eastAsia" w:ascii="宋体" w:hAnsi="宋体" w:eastAsia="宋体" w:cs="宋体"/>
          <w:b w:val="0"/>
          <w:bCs w:val="0"/>
          <w:sz w:val="24"/>
          <w:szCs w:val="24"/>
        </w:rPr>
        <w:t>文件5询价文件中规定要求提供的证明材料和投标人认为需要提供的其他材料</w:t>
      </w:r>
    </w:p>
    <w:p>
      <w:pPr>
        <w:pStyle w:val="4"/>
        <w:rPr>
          <w:rFonts w:hint="default" w:eastAsia="宋体"/>
          <w:color w:val="FF0000"/>
          <w:lang w:val="en-US" w:eastAsia="zh-CN"/>
        </w:rPr>
      </w:pPr>
      <w:r>
        <w:rPr>
          <w:rFonts w:hint="eastAsia" w:ascii="宋体" w:hAnsi="宋体" w:eastAsia="宋体" w:cs="宋体"/>
          <w:b w:val="0"/>
          <w:bCs w:val="0"/>
          <w:color w:val="FF0000"/>
          <w:sz w:val="24"/>
          <w:szCs w:val="24"/>
          <w:lang w:val="en-US" w:eastAsia="zh-CN"/>
        </w:rPr>
        <w:t>以上文件均需加盖单位公章，正本一份副本两份</w:t>
      </w:r>
    </w:p>
    <w:p>
      <w:pPr>
        <w:pStyle w:val="2"/>
        <w:pageBreakBefore w:val="0"/>
        <w:kinsoku/>
        <w:wordWrap/>
        <w:overflowPunct/>
        <w:topLinePunct w:val="0"/>
        <w:bidi w:val="0"/>
        <w:spacing w:line="360" w:lineRule="auto"/>
        <w:jc w:val="both"/>
        <w:rPr>
          <w:rFonts w:hint="eastAsia" w:ascii="宋体" w:hAnsi="宋体" w:eastAsia="宋体" w:cs="宋体"/>
          <w:b w:val="0"/>
          <w:bCs w:val="0"/>
          <w:sz w:val="24"/>
          <w:szCs w:val="24"/>
        </w:rPr>
      </w:pPr>
    </w:p>
    <w:p>
      <w:pPr>
        <w:pStyle w:val="5"/>
        <w:pageBreakBefore w:val="0"/>
        <w:kinsoku/>
        <w:wordWrap/>
        <w:overflowPunct/>
        <w:topLinePunct w:val="0"/>
        <w:bidi w:val="0"/>
        <w:spacing w:line="360" w:lineRule="auto"/>
        <w:rPr>
          <w:rFonts w:hint="eastAsia" w:ascii="宋体" w:hAnsi="宋体" w:eastAsia="宋体" w:cs="宋体"/>
          <w:b w:val="0"/>
          <w:bCs w:val="0"/>
          <w:sz w:val="24"/>
          <w:szCs w:val="24"/>
        </w:rPr>
      </w:pPr>
    </w:p>
    <w:p>
      <w:pPr>
        <w:pStyle w:val="5"/>
        <w:pageBreakBefore w:val="0"/>
        <w:kinsoku/>
        <w:wordWrap/>
        <w:overflowPunct/>
        <w:topLinePunct w:val="0"/>
        <w:bidi w:val="0"/>
        <w:spacing w:line="360" w:lineRule="auto"/>
        <w:rPr>
          <w:rFonts w:hint="eastAsia" w:ascii="宋体" w:hAnsi="宋体" w:eastAsia="宋体" w:cs="宋体"/>
          <w:b w:val="0"/>
          <w:bCs w:val="0"/>
          <w:sz w:val="24"/>
          <w:szCs w:val="24"/>
        </w:rPr>
      </w:pPr>
    </w:p>
    <w:p>
      <w:pPr>
        <w:pStyle w:val="5"/>
        <w:pageBreakBefore w:val="0"/>
        <w:kinsoku/>
        <w:wordWrap/>
        <w:overflowPunct/>
        <w:topLinePunct w:val="0"/>
        <w:bidi w:val="0"/>
        <w:spacing w:line="360" w:lineRule="auto"/>
        <w:rPr>
          <w:rFonts w:hint="eastAsia" w:ascii="宋体" w:hAnsi="宋体" w:eastAsia="宋体" w:cs="宋体"/>
          <w:b w:val="0"/>
          <w:bCs w:val="0"/>
          <w:sz w:val="24"/>
          <w:szCs w:val="24"/>
        </w:rPr>
      </w:pPr>
    </w:p>
    <w:p>
      <w:pPr>
        <w:pStyle w:val="5"/>
        <w:pageBreakBefore w:val="0"/>
        <w:kinsoku/>
        <w:wordWrap/>
        <w:overflowPunct/>
        <w:topLinePunct w:val="0"/>
        <w:bidi w:val="0"/>
        <w:spacing w:line="360" w:lineRule="auto"/>
        <w:rPr>
          <w:rFonts w:hint="eastAsia" w:ascii="宋体" w:hAnsi="宋体" w:eastAsia="宋体" w:cs="宋体"/>
          <w:b w:val="0"/>
          <w:bCs w:val="0"/>
          <w:sz w:val="24"/>
          <w:szCs w:val="24"/>
        </w:rPr>
      </w:pPr>
    </w:p>
    <w:p>
      <w:pPr>
        <w:pStyle w:val="5"/>
        <w:pageBreakBefore w:val="0"/>
        <w:kinsoku/>
        <w:wordWrap/>
        <w:overflowPunct/>
        <w:topLinePunct w:val="0"/>
        <w:bidi w:val="0"/>
        <w:spacing w:line="360" w:lineRule="auto"/>
        <w:rPr>
          <w:rFonts w:hint="eastAsia" w:ascii="宋体" w:hAnsi="宋体" w:eastAsia="宋体" w:cs="宋体"/>
          <w:b w:val="0"/>
          <w:bCs w:val="0"/>
          <w:sz w:val="24"/>
          <w:szCs w:val="24"/>
        </w:rPr>
      </w:pPr>
    </w:p>
    <w:p>
      <w:pPr>
        <w:pStyle w:val="5"/>
        <w:pageBreakBefore w:val="0"/>
        <w:kinsoku/>
        <w:wordWrap/>
        <w:overflowPunct/>
        <w:topLinePunct w:val="0"/>
        <w:bidi w:val="0"/>
        <w:spacing w:line="360" w:lineRule="auto"/>
        <w:rPr>
          <w:rFonts w:hint="eastAsia" w:ascii="宋体" w:hAnsi="宋体" w:eastAsia="宋体" w:cs="宋体"/>
          <w:b w:val="0"/>
          <w:bCs w:val="0"/>
          <w:sz w:val="24"/>
          <w:szCs w:val="24"/>
        </w:rPr>
      </w:pPr>
    </w:p>
    <w:p>
      <w:pPr>
        <w:pStyle w:val="5"/>
        <w:pageBreakBefore w:val="0"/>
        <w:kinsoku/>
        <w:wordWrap/>
        <w:overflowPunct/>
        <w:topLinePunct w:val="0"/>
        <w:bidi w:val="0"/>
        <w:spacing w:line="360" w:lineRule="auto"/>
        <w:rPr>
          <w:rFonts w:hint="eastAsia" w:ascii="宋体" w:hAnsi="宋体" w:eastAsia="宋体" w:cs="宋体"/>
          <w:b w:val="0"/>
          <w:bCs w:val="0"/>
          <w:sz w:val="24"/>
          <w:szCs w:val="24"/>
        </w:rPr>
      </w:pPr>
    </w:p>
    <w:p>
      <w:pPr>
        <w:pStyle w:val="5"/>
        <w:pageBreakBefore w:val="0"/>
        <w:kinsoku/>
        <w:wordWrap/>
        <w:overflowPunct/>
        <w:topLinePunct w:val="0"/>
        <w:bidi w:val="0"/>
        <w:spacing w:line="360" w:lineRule="auto"/>
        <w:rPr>
          <w:rFonts w:hint="eastAsia" w:ascii="宋体" w:hAnsi="宋体" w:eastAsia="宋体" w:cs="宋体"/>
          <w:b w:val="0"/>
          <w:bCs w:val="0"/>
          <w:sz w:val="24"/>
          <w:szCs w:val="24"/>
        </w:rPr>
      </w:pPr>
    </w:p>
    <w:p>
      <w:pPr>
        <w:pStyle w:val="5"/>
        <w:pageBreakBefore w:val="0"/>
        <w:kinsoku/>
        <w:wordWrap/>
        <w:overflowPunct/>
        <w:topLinePunct w:val="0"/>
        <w:bidi w:val="0"/>
        <w:spacing w:line="360" w:lineRule="auto"/>
        <w:rPr>
          <w:rFonts w:hint="eastAsia" w:ascii="宋体" w:hAnsi="宋体" w:eastAsia="宋体" w:cs="宋体"/>
          <w:b w:val="0"/>
          <w:bCs w:val="0"/>
          <w:sz w:val="24"/>
          <w:szCs w:val="24"/>
        </w:rPr>
      </w:pPr>
    </w:p>
    <w:p>
      <w:pPr>
        <w:pStyle w:val="5"/>
        <w:pageBreakBefore w:val="0"/>
        <w:kinsoku/>
        <w:wordWrap/>
        <w:overflowPunct/>
        <w:topLinePunct w:val="0"/>
        <w:bidi w:val="0"/>
        <w:spacing w:line="360" w:lineRule="auto"/>
        <w:rPr>
          <w:rFonts w:hint="eastAsia" w:ascii="宋体" w:hAnsi="宋体" w:eastAsia="宋体" w:cs="宋体"/>
          <w:b w:val="0"/>
          <w:bCs w:val="0"/>
          <w:sz w:val="24"/>
          <w:szCs w:val="24"/>
        </w:rPr>
      </w:pPr>
    </w:p>
    <w:p>
      <w:pPr>
        <w:pStyle w:val="5"/>
        <w:pageBreakBefore w:val="0"/>
        <w:kinsoku/>
        <w:wordWrap/>
        <w:overflowPunct/>
        <w:topLinePunct w:val="0"/>
        <w:bidi w:val="0"/>
        <w:spacing w:line="360" w:lineRule="auto"/>
        <w:rPr>
          <w:rFonts w:hint="eastAsia" w:ascii="宋体" w:hAnsi="宋体" w:eastAsia="宋体" w:cs="宋体"/>
          <w:b w:val="0"/>
          <w:bCs w:val="0"/>
          <w:sz w:val="24"/>
          <w:szCs w:val="24"/>
        </w:rPr>
      </w:pPr>
    </w:p>
    <w:p>
      <w:pPr>
        <w:pStyle w:val="5"/>
        <w:pageBreakBefore w:val="0"/>
        <w:kinsoku/>
        <w:wordWrap/>
        <w:overflowPunct/>
        <w:topLinePunct w:val="0"/>
        <w:bidi w:val="0"/>
        <w:spacing w:line="360" w:lineRule="auto"/>
        <w:rPr>
          <w:rFonts w:hint="eastAsia" w:ascii="宋体" w:hAnsi="宋体" w:eastAsia="宋体" w:cs="宋体"/>
          <w:b w:val="0"/>
          <w:bCs w:val="0"/>
          <w:sz w:val="24"/>
          <w:szCs w:val="24"/>
        </w:rPr>
      </w:pPr>
    </w:p>
    <w:p>
      <w:pPr>
        <w:pStyle w:val="5"/>
        <w:pageBreakBefore w:val="0"/>
        <w:kinsoku/>
        <w:wordWrap/>
        <w:overflowPunct/>
        <w:topLinePunct w:val="0"/>
        <w:bidi w:val="0"/>
        <w:spacing w:line="360" w:lineRule="auto"/>
        <w:rPr>
          <w:rFonts w:hint="eastAsia" w:ascii="宋体" w:hAnsi="宋体" w:eastAsia="宋体" w:cs="宋体"/>
          <w:b w:val="0"/>
          <w:bCs w:val="0"/>
          <w:sz w:val="24"/>
          <w:szCs w:val="24"/>
        </w:rPr>
      </w:pPr>
    </w:p>
    <w:p>
      <w:pPr>
        <w:pStyle w:val="5"/>
        <w:pageBreakBefore w:val="0"/>
        <w:kinsoku/>
        <w:wordWrap/>
        <w:overflowPunct/>
        <w:topLinePunct w:val="0"/>
        <w:bidi w:val="0"/>
        <w:spacing w:line="360" w:lineRule="auto"/>
        <w:rPr>
          <w:rFonts w:hint="eastAsia" w:ascii="宋体" w:hAnsi="宋体" w:eastAsia="宋体" w:cs="宋体"/>
          <w:b w:val="0"/>
          <w:bCs w:val="0"/>
          <w:sz w:val="24"/>
          <w:szCs w:val="24"/>
        </w:rPr>
      </w:pPr>
    </w:p>
    <w:p>
      <w:pPr>
        <w:pStyle w:val="5"/>
        <w:pageBreakBefore w:val="0"/>
        <w:kinsoku/>
        <w:wordWrap/>
        <w:overflowPunct/>
        <w:topLinePunct w:val="0"/>
        <w:bidi w:val="0"/>
        <w:spacing w:line="360" w:lineRule="auto"/>
        <w:rPr>
          <w:rFonts w:hint="eastAsia" w:ascii="宋体" w:hAnsi="宋体" w:eastAsia="宋体" w:cs="宋体"/>
          <w:b w:val="0"/>
          <w:bCs w:val="0"/>
          <w:sz w:val="24"/>
          <w:szCs w:val="24"/>
        </w:rPr>
      </w:pPr>
    </w:p>
    <w:p>
      <w:pPr>
        <w:pStyle w:val="2"/>
        <w:pageBreakBefore w:val="0"/>
        <w:kinsoku/>
        <w:wordWrap/>
        <w:overflowPunct/>
        <w:topLinePunct w:val="0"/>
        <w:bidi w:val="0"/>
        <w:spacing w:line="360" w:lineRule="auto"/>
        <w:jc w:val="center"/>
        <w:rPr>
          <w:rFonts w:hint="eastAsia" w:ascii="宋体" w:hAnsi="宋体" w:eastAsia="宋体" w:cs="宋体"/>
          <w:b w:val="0"/>
          <w:bCs w:val="0"/>
          <w:sz w:val="24"/>
          <w:szCs w:val="24"/>
        </w:rPr>
      </w:pPr>
      <w:r>
        <w:rPr>
          <w:rFonts w:hint="eastAsia" w:ascii="宋体" w:hAnsi="宋体" w:eastAsia="宋体" w:cs="宋体"/>
          <w:b/>
          <w:bCs/>
          <w:sz w:val="24"/>
          <w:szCs w:val="24"/>
        </w:rPr>
        <w:t>具备履行合同所必需的设备和专业技术能力的书面声明（格式）</w:t>
      </w:r>
    </w:p>
    <w:p>
      <w:pPr>
        <w:pageBreakBefore w:val="0"/>
        <w:kinsoku/>
        <w:wordWrap/>
        <w:overflowPunct/>
        <w:topLinePunct w:val="0"/>
        <w:bidi w:val="0"/>
        <w:spacing w:line="360" w:lineRule="auto"/>
        <w:ind w:firstLine="492"/>
        <w:rPr>
          <w:rFonts w:hint="eastAsia" w:ascii="宋体" w:hAnsi="宋体" w:eastAsia="宋体" w:cs="宋体"/>
          <w:b w:val="0"/>
          <w:bCs w:val="0"/>
          <w:sz w:val="24"/>
          <w:szCs w:val="24"/>
        </w:rPr>
      </w:pPr>
      <w:r>
        <w:rPr>
          <w:rFonts w:hint="eastAsia" w:ascii="宋体" w:hAnsi="宋体" w:eastAsia="宋体" w:cs="宋体"/>
          <w:b w:val="0"/>
          <w:bCs w:val="0"/>
          <w:sz w:val="24"/>
          <w:szCs w:val="24"/>
        </w:rPr>
        <w:t>我公司郑重声明：我公司具备履行本项采购合同所必需的设备和专业技术能力，为履行本项采购合同我公司具备如下主要设备和主要专业技术能力：</w:t>
      </w:r>
    </w:p>
    <w:p>
      <w:pPr>
        <w:pageBreakBefore w:val="0"/>
        <w:kinsoku/>
        <w:wordWrap/>
        <w:overflowPunct/>
        <w:topLinePunct w:val="0"/>
        <w:bidi w:val="0"/>
        <w:spacing w:line="360" w:lineRule="auto"/>
        <w:ind w:firstLine="492"/>
        <w:rPr>
          <w:rFonts w:hint="eastAsia" w:ascii="宋体" w:hAnsi="宋体" w:eastAsia="宋体" w:cs="宋体"/>
          <w:b w:val="0"/>
          <w:bCs w:val="0"/>
          <w:sz w:val="24"/>
          <w:szCs w:val="24"/>
        </w:rPr>
      </w:pPr>
      <w:r>
        <w:rPr>
          <w:rFonts w:hint="eastAsia" w:ascii="宋体" w:hAnsi="宋体" w:eastAsia="宋体" w:cs="宋体"/>
          <w:b w:val="0"/>
          <w:bCs w:val="0"/>
          <w:sz w:val="24"/>
          <w:szCs w:val="24"/>
        </w:rPr>
        <w:t>主要设备有：  。</w:t>
      </w:r>
    </w:p>
    <w:p>
      <w:pPr>
        <w:pageBreakBefore w:val="0"/>
        <w:kinsoku/>
        <w:wordWrap/>
        <w:overflowPunct/>
        <w:topLinePunct w:val="0"/>
        <w:bidi w:val="0"/>
        <w:spacing w:line="360" w:lineRule="auto"/>
        <w:ind w:firstLine="492"/>
        <w:rPr>
          <w:rFonts w:hint="eastAsia" w:ascii="宋体" w:hAnsi="宋体" w:eastAsia="宋体" w:cs="宋体"/>
          <w:b w:val="0"/>
          <w:bCs w:val="0"/>
          <w:sz w:val="24"/>
          <w:szCs w:val="24"/>
        </w:rPr>
      </w:pPr>
      <w:r>
        <w:rPr>
          <w:rFonts w:hint="eastAsia" w:ascii="宋体" w:hAnsi="宋体" w:eastAsia="宋体" w:cs="宋体"/>
          <w:b w:val="0"/>
          <w:bCs w:val="0"/>
          <w:sz w:val="24"/>
          <w:szCs w:val="24"/>
        </w:rPr>
        <w:t>主要专业技术能力有：   。</w:t>
      </w:r>
    </w:p>
    <w:p>
      <w:pPr>
        <w:pageBreakBefore w:val="0"/>
        <w:kinsoku/>
        <w:wordWrap/>
        <w:overflowPunct/>
        <w:topLinePunct w:val="0"/>
        <w:bidi w:val="0"/>
        <w:spacing w:line="360" w:lineRule="auto"/>
        <w:rPr>
          <w:rFonts w:hint="eastAsia" w:ascii="宋体" w:hAnsi="宋体" w:eastAsia="宋体" w:cs="宋体"/>
          <w:b w:val="0"/>
          <w:bCs w:val="0"/>
          <w:sz w:val="24"/>
          <w:szCs w:val="24"/>
        </w:rPr>
      </w:pPr>
      <w:r>
        <w:rPr>
          <w:rFonts w:hint="eastAsia" w:ascii="宋体" w:hAnsi="宋体" w:eastAsia="宋体" w:cs="宋体"/>
          <w:b w:val="0"/>
          <w:bCs w:val="0"/>
          <w:sz w:val="24"/>
          <w:szCs w:val="24"/>
        </w:rPr>
        <w:t>投标单位名称（公章）：</w:t>
      </w:r>
    </w:p>
    <w:p>
      <w:pPr>
        <w:pageBreakBefore w:val="0"/>
        <w:kinsoku/>
        <w:wordWrap/>
        <w:overflowPunct/>
        <w:topLinePunct w:val="0"/>
        <w:bidi w:val="0"/>
        <w:spacing w:line="360" w:lineRule="auto"/>
        <w:rPr>
          <w:rFonts w:hint="eastAsia" w:ascii="宋体" w:hAnsi="宋体" w:eastAsia="宋体" w:cs="宋体"/>
          <w:b w:val="0"/>
          <w:bCs w:val="0"/>
          <w:sz w:val="24"/>
          <w:szCs w:val="24"/>
        </w:rPr>
      </w:pPr>
    </w:p>
    <w:p>
      <w:pPr>
        <w:pageBreakBefore w:val="0"/>
        <w:kinsoku/>
        <w:wordWrap/>
        <w:overflowPunct/>
        <w:topLinePunct w:val="0"/>
        <w:bidi w:val="0"/>
        <w:spacing w:line="360" w:lineRule="auto"/>
        <w:rPr>
          <w:rFonts w:hint="eastAsia" w:ascii="宋体" w:hAnsi="宋体" w:eastAsia="宋体" w:cs="宋体"/>
          <w:b w:val="0"/>
          <w:bCs w:val="0"/>
          <w:sz w:val="24"/>
          <w:szCs w:val="24"/>
        </w:rPr>
      </w:pPr>
      <w:r>
        <w:rPr>
          <w:rFonts w:hint="eastAsia" w:ascii="宋体" w:hAnsi="宋体" w:eastAsia="宋体" w:cs="宋体"/>
          <w:b w:val="0"/>
          <w:bCs w:val="0"/>
          <w:sz w:val="24"/>
          <w:szCs w:val="24"/>
        </w:rPr>
        <w:t xml:space="preserve">                                     日期：</w:t>
      </w:r>
      <w:r>
        <w:rPr>
          <w:rFonts w:hint="eastAsia" w:ascii="宋体" w:hAnsi="宋体" w:eastAsia="宋体" w:cs="宋体"/>
          <w:b w:val="0"/>
          <w:bCs w:val="0"/>
          <w:sz w:val="24"/>
          <w:szCs w:val="24"/>
          <w:u w:val="single"/>
          <w:lang w:val="en-US" w:eastAsia="zh-CN"/>
        </w:rPr>
        <w:t xml:space="preserve">  </w:t>
      </w:r>
      <w:r>
        <w:rPr>
          <w:rFonts w:hint="eastAsia" w:ascii="宋体" w:hAnsi="宋体" w:eastAsia="宋体" w:cs="宋体"/>
          <w:b w:val="0"/>
          <w:bCs w:val="0"/>
          <w:sz w:val="24"/>
          <w:szCs w:val="24"/>
        </w:rPr>
        <w:t>年</w:t>
      </w:r>
      <w:r>
        <w:rPr>
          <w:rFonts w:hint="eastAsia" w:ascii="宋体" w:hAnsi="宋体" w:eastAsia="宋体" w:cs="宋体"/>
          <w:b w:val="0"/>
          <w:bCs w:val="0"/>
          <w:sz w:val="24"/>
          <w:szCs w:val="24"/>
          <w:lang w:val="en-US" w:eastAsia="zh-CN"/>
        </w:rPr>
        <w:t xml:space="preserve"> </w:t>
      </w:r>
      <w:r>
        <w:rPr>
          <w:rFonts w:hint="eastAsia" w:ascii="宋体" w:hAnsi="宋体" w:eastAsia="宋体" w:cs="宋体"/>
          <w:b w:val="0"/>
          <w:bCs w:val="0"/>
          <w:sz w:val="24"/>
          <w:szCs w:val="24"/>
          <w:u w:val="single"/>
          <w:lang w:val="en-US" w:eastAsia="zh-CN"/>
        </w:rPr>
        <w:t xml:space="preserve">  </w:t>
      </w:r>
      <w:r>
        <w:rPr>
          <w:rFonts w:hint="eastAsia" w:ascii="宋体" w:hAnsi="宋体" w:eastAsia="宋体" w:cs="宋体"/>
          <w:b w:val="0"/>
          <w:bCs w:val="0"/>
          <w:sz w:val="24"/>
          <w:szCs w:val="24"/>
        </w:rPr>
        <w:t>月</w:t>
      </w:r>
      <w:r>
        <w:rPr>
          <w:rFonts w:hint="eastAsia" w:ascii="宋体" w:hAnsi="宋体" w:eastAsia="宋体" w:cs="宋体"/>
          <w:b w:val="0"/>
          <w:bCs w:val="0"/>
          <w:sz w:val="24"/>
          <w:szCs w:val="24"/>
          <w:u w:val="single"/>
          <w:lang w:val="en-US" w:eastAsia="zh-CN"/>
        </w:rPr>
        <w:t xml:space="preserve">  </w:t>
      </w:r>
      <w:r>
        <w:rPr>
          <w:rFonts w:hint="eastAsia" w:ascii="宋体" w:hAnsi="宋体" w:eastAsia="宋体" w:cs="宋体"/>
          <w:b w:val="0"/>
          <w:bCs w:val="0"/>
          <w:sz w:val="24"/>
          <w:szCs w:val="24"/>
        </w:rPr>
        <w:t>日</w:t>
      </w:r>
    </w:p>
    <w:p>
      <w:pPr>
        <w:pStyle w:val="5"/>
        <w:pageBreakBefore w:val="0"/>
        <w:kinsoku/>
        <w:wordWrap/>
        <w:overflowPunct/>
        <w:topLinePunct w:val="0"/>
        <w:bidi w:val="0"/>
        <w:spacing w:line="360" w:lineRule="auto"/>
        <w:rPr>
          <w:rFonts w:hint="eastAsia" w:ascii="宋体" w:hAnsi="宋体" w:eastAsia="宋体" w:cs="宋体"/>
          <w:b w:val="0"/>
          <w:bCs w:val="0"/>
          <w:sz w:val="24"/>
          <w:szCs w:val="24"/>
        </w:rPr>
      </w:pPr>
      <w:r>
        <w:rPr>
          <w:rFonts w:hint="eastAsia" w:ascii="宋体" w:hAnsi="宋体" w:eastAsia="宋体" w:cs="宋体"/>
          <w:b w:val="0"/>
          <w:bCs w:val="0"/>
          <w:sz w:val="24"/>
          <w:szCs w:val="24"/>
        </w:rPr>
        <w:br w:type="page"/>
      </w:r>
    </w:p>
    <w:p>
      <w:pPr>
        <w:pStyle w:val="5"/>
        <w:pageBreakBefore w:val="0"/>
        <w:kinsoku/>
        <w:wordWrap/>
        <w:overflowPunct/>
        <w:topLinePunct w:val="0"/>
        <w:bidi w:val="0"/>
        <w:spacing w:line="360" w:lineRule="auto"/>
        <w:rPr>
          <w:rFonts w:hint="eastAsia" w:ascii="宋体" w:hAnsi="宋体" w:eastAsia="宋体" w:cs="宋体"/>
          <w:b w:val="0"/>
          <w:bCs w:val="0"/>
          <w:sz w:val="24"/>
          <w:szCs w:val="24"/>
        </w:rPr>
      </w:pPr>
    </w:p>
    <w:p>
      <w:pPr>
        <w:pStyle w:val="2"/>
        <w:pageBreakBefore w:val="0"/>
        <w:kinsoku/>
        <w:wordWrap/>
        <w:overflowPunct/>
        <w:topLinePunct w:val="0"/>
        <w:bidi w:val="0"/>
        <w:spacing w:line="360" w:lineRule="auto"/>
        <w:jc w:val="center"/>
        <w:rPr>
          <w:rFonts w:hint="eastAsia" w:ascii="宋体" w:hAnsi="宋体" w:eastAsia="宋体" w:cs="宋体"/>
          <w:b/>
          <w:bCs/>
          <w:sz w:val="24"/>
          <w:szCs w:val="24"/>
        </w:rPr>
      </w:pPr>
      <w:r>
        <w:rPr>
          <w:rFonts w:hint="eastAsia" w:ascii="宋体" w:hAnsi="宋体" w:eastAsia="宋体" w:cs="宋体"/>
          <w:b/>
          <w:bCs/>
          <w:sz w:val="24"/>
          <w:szCs w:val="24"/>
        </w:rPr>
        <w:t>参加政府采购活动前 3 年内在经营活动中没有重大违法记录的书面声明（格式）</w:t>
      </w:r>
    </w:p>
    <w:p>
      <w:pPr>
        <w:pageBreakBefore w:val="0"/>
        <w:kinsoku/>
        <w:wordWrap/>
        <w:overflowPunct/>
        <w:topLinePunct w:val="0"/>
        <w:bidi w:val="0"/>
        <w:spacing w:line="360" w:lineRule="auto"/>
        <w:rPr>
          <w:rFonts w:hint="eastAsia" w:ascii="宋体" w:hAnsi="宋体" w:eastAsia="宋体" w:cs="宋体"/>
          <w:b/>
          <w:bCs/>
          <w:sz w:val="24"/>
          <w:szCs w:val="24"/>
        </w:rPr>
      </w:pPr>
    </w:p>
    <w:p>
      <w:pPr>
        <w:pageBreakBefore w:val="0"/>
        <w:kinsoku/>
        <w:wordWrap/>
        <w:overflowPunct/>
        <w:topLinePunct w:val="0"/>
        <w:bidi w:val="0"/>
        <w:spacing w:line="360" w:lineRule="auto"/>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声  明</w:t>
      </w:r>
    </w:p>
    <w:p>
      <w:pPr>
        <w:pageBreakBefore w:val="0"/>
        <w:kinsoku/>
        <w:wordWrap/>
        <w:overflowPunct/>
        <w:topLinePunct w:val="0"/>
        <w:bidi w:val="0"/>
        <w:spacing w:line="360" w:lineRule="auto"/>
        <w:rPr>
          <w:rFonts w:hint="eastAsia" w:ascii="宋体" w:hAnsi="宋体" w:eastAsia="宋体" w:cs="宋体"/>
          <w:b w:val="0"/>
          <w:bCs w:val="0"/>
          <w:sz w:val="24"/>
          <w:szCs w:val="24"/>
        </w:rPr>
      </w:pPr>
    </w:p>
    <w:p>
      <w:pPr>
        <w:pageBreakBefore w:val="0"/>
        <w:kinsoku/>
        <w:wordWrap/>
        <w:overflowPunct/>
        <w:topLinePunct w:val="0"/>
        <w:bidi w:val="0"/>
        <w:spacing w:line="360" w:lineRule="auto"/>
        <w:rPr>
          <w:rFonts w:hint="eastAsia" w:ascii="宋体" w:hAnsi="宋体" w:eastAsia="宋体" w:cs="宋体"/>
          <w:b w:val="0"/>
          <w:bCs w:val="0"/>
          <w:sz w:val="24"/>
          <w:szCs w:val="24"/>
        </w:rPr>
      </w:pPr>
      <w:r>
        <w:rPr>
          <w:rFonts w:hint="eastAsia" w:ascii="宋体" w:hAnsi="宋体" w:eastAsia="宋体" w:cs="宋体"/>
          <w:b w:val="0"/>
          <w:bCs w:val="0"/>
          <w:sz w:val="24"/>
          <w:szCs w:val="24"/>
        </w:rPr>
        <w:t>我公司郑重声明：参加本次采购活动前 3 年内，我公司在经营活动中没有因违法经营受到刑事处罚或者责令停产停业、吊销许可证或者执照、较大数额罚款等行政处罚。</w:t>
      </w:r>
    </w:p>
    <w:p>
      <w:pPr>
        <w:pageBreakBefore w:val="0"/>
        <w:kinsoku/>
        <w:wordWrap/>
        <w:overflowPunct/>
        <w:topLinePunct w:val="0"/>
        <w:bidi w:val="0"/>
        <w:spacing w:line="360" w:lineRule="auto"/>
        <w:rPr>
          <w:rFonts w:hint="eastAsia" w:ascii="宋体" w:hAnsi="宋体" w:eastAsia="宋体" w:cs="宋体"/>
          <w:b w:val="0"/>
          <w:bCs w:val="0"/>
          <w:sz w:val="24"/>
          <w:szCs w:val="24"/>
        </w:rPr>
      </w:pPr>
      <w:r>
        <w:rPr>
          <w:rFonts w:hint="eastAsia" w:ascii="宋体" w:hAnsi="宋体" w:eastAsia="宋体" w:cs="宋体"/>
          <w:b w:val="0"/>
          <w:bCs w:val="0"/>
          <w:sz w:val="24"/>
          <w:szCs w:val="24"/>
        </w:rPr>
        <w:t>投标单位名称（公章）：</w:t>
      </w:r>
    </w:p>
    <w:p>
      <w:pPr>
        <w:pageBreakBefore w:val="0"/>
        <w:kinsoku/>
        <w:wordWrap/>
        <w:overflowPunct/>
        <w:topLinePunct w:val="0"/>
        <w:bidi w:val="0"/>
        <w:spacing w:line="360" w:lineRule="auto"/>
        <w:rPr>
          <w:rFonts w:hint="eastAsia" w:ascii="宋体" w:hAnsi="宋体" w:eastAsia="宋体" w:cs="宋体"/>
          <w:b w:val="0"/>
          <w:bCs w:val="0"/>
          <w:sz w:val="24"/>
          <w:szCs w:val="24"/>
        </w:rPr>
      </w:pPr>
      <w:r>
        <w:rPr>
          <w:rFonts w:hint="eastAsia" w:ascii="宋体" w:hAnsi="宋体" w:eastAsia="宋体" w:cs="宋体"/>
          <w:b w:val="0"/>
          <w:bCs w:val="0"/>
          <w:sz w:val="24"/>
          <w:szCs w:val="24"/>
        </w:rPr>
        <w:t xml:space="preserve">                                   授权代表签字：</w:t>
      </w:r>
    </w:p>
    <w:p>
      <w:pPr>
        <w:pageBreakBefore w:val="0"/>
        <w:kinsoku/>
        <w:wordWrap/>
        <w:overflowPunct/>
        <w:topLinePunct w:val="0"/>
        <w:bidi w:val="0"/>
        <w:spacing w:line="360" w:lineRule="auto"/>
        <w:rPr>
          <w:rFonts w:hint="eastAsia" w:ascii="宋体" w:hAnsi="宋体" w:eastAsia="宋体" w:cs="宋体"/>
          <w:b w:val="0"/>
          <w:bCs w:val="0"/>
          <w:sz w:val="24"/>
          <w:szCs w:val="24"/>
        </w:rPr>
      </w:pPr>
      <w:r>
        <w:rPr>
          <w:rFonts w:hint="eastAsia" w:ascii="宋体" w:hAnsi="宋体" w:eastAsia="宋体" w:cs="宋体"/>
          <w:b w:val="0"/>
          <w:bCs w:val="0"/>
          <w:sz w:val="24"/>
          <w:szCs w:val="24"/>
        </w:rPr>
        <w:t xml:space="preserve">                                     日期：年月日</w:t>
      </w:r>
    </w:p>
    <w:p>
      <w:pPr>
        <w:pageBreakBefore w:val="0"/>
        <w:kinsoku/>
        <w:wordWrap/>
        <w:overflowPunct/>
        <w:topLinePunct w:val="0"/>
        <w:bidi w:val="0"/>
        <w:spacing w:line="360" w:lineRule="auto"/>
        <w:rPr>
          <w:rFonts w:hint="eastAsia" w:ascii="宋体" w:hAnsi="宋体" w:eastAsia="宋体" w:cs="宋体"/>
          <w:b w:val="0"/>
          <w:bCs w:val="0"/>
          <w:sz w:val="24"/>
          <w:szCs w:val="24"/>
        </w:rPr>
      </w:pPr>
    </w:p>
    <w:p>
      <w:pPr>
        <w:pageBreakBefore w:val="0"/>
        <w:kinsoku/>
        <w:wordWrap/>
        <w:overflowPunct/>
        <w:topLinePunct w:val="0"/>
        <w:bidi w:val="0"/>
        <w:spacing w:line="360" w:lineRule="auto"/>
        <w:rPr>
          <w:rFonts w:hint="eastAsia" w:ascii="宋体" w:hAnsi="宋体" w:eastAsia="宋体" w:cs="宋体"/>
          <w:b w:val="0"/>
          <w:bCs w:val="0"/>
          <w:sz w:val="24"/>
          <w:szCs w:val="24"/>
        </w:rPr>
      </w:pPr>
    </w:p>
    <w:p>
      <w:pPr>
        <w:pageBreakBefore w:val="0"/>
        <w:kinsoku/>
        <w:wordWrap/>
        <w:overflowPunct/>
        <w:topLinePunct w:val="0"/>
        <w:bidi w:val="0"/>
        <w:spacing w:line="360" w:lineRule="auto"/>
        <w:rPr>
          <w:rFonts w:hint="eastAsia" w:ascii="宋体" w:hAnsi="宋体" w:eastAsia="宋体" w:cs="宋体"/>
          <w:b w:val="0"/>
          <w:bCs w:val="0"/>
          <w:sz w:val="24"/>
          <w:szCs w:val="24"/>
        </w:rPr>
      </w:pPr>
    </w:p>
    <w:p>
      <w:pPr>
        <w:pageBreakBefore w:val="0"/>
        <w:kinsoku/>
        <w:wordWrap/>
        <w:overflowPunct/>
        <w:topLinePunct w:val="0"/>
        <w:bidi w:val="0"/>
        <w:spacing w:line="360" w:lineRule="auto"/>
        <w:rPr>
          <w:rFonts w:hint="eastAsia" w:ascii="宋体" w:hAnsi="宋体" w:eastAsia="宋体" w:cs="宋体"/>
          <w:b w:val="0"/>
          <w:bCs w:val="0"/>
          <w:sz w:val="24"/>
          <w:szCs w:val="24"/>
        </w:rPr>
      </w:pPr>
    </w:p>
    <w:p>
      <w:pPr>
        <w:pageBreakBefore w:val="0"/>
        <w:kinsoku/>
        <w:wordWrap/>
        <w:overflowPunct/>
        <w:topLinePunct w:val="0"/>
        <w:bidi w:val="0"/>
        <w:spacing w:line="360" w:lineRule="auto"/>
        <w:rPr>
          <w:rFonts w:hint="eastAsia" w:ascii="宋体" w:hAnsi="宋体" w:eastAsia="宋体" w:cs="宋体"/>
          <w:b w:val="0"/>
          <w:bCs w:val="0"/>
          <w:sz w:val="24"/>
          <w:szCs w:val="24"/>
        </w:rPr>
      </w:pPr>
    </w:p>
    <w:p>
      <w:pPr>
        <w:pageBreakBefore w:val="0"/>
        <w:kinsoku/>
        <w:wordWrap/>
        <w:overflowPunct/>
        <w:topLinePunct w:val="0"/>
        <w:bidi w:val="0"/>
        <w:spacing w:line="360" w:lineRule="auto"/>
        <w:rPr>
          <w:rFonts w:hint="eastAsia" w:ascii="宋体" w:hAnsi="宋体" w:eastAsia="宋体" w:cs="宋体"/>
          <w:b w:val="0"/>
          <w:bCs w:val="0"/>
          <w:sz w:val="24"/>
          <w:szCs w:val="24"/>
        </w:rPr>
      </w:pPr>
    </w:p>
    <w:p>
      <w:pPr>
        <w:pageBreakBefore w:val="0"/>
        <w:kinsoku/>
        <w:wordWrap/>
        <w:overflowPunct/>
        <w:topLinePunct w:val="0"/>
        <w:bidi w:val="0"/>
        <w:spacing w:line="360" w:lineRule="auto"/>
        <w:rPr>
          <w:rFonts w:hint="eastAsia" w:ascii="宋体" w:hAnsi="宋体" w:eastAsia="宋体" w:cs="宋体"/>
          <w:b w:val="0"/>
          <w:bCs w:val="0"/>
          <w:sz w:val="24"/>
          <w:szCs w:val="24"/>
        </w:rPr>
      </w:pPr>
    </w:p>
    <w:p>
      <w:pPr>
        <w:pageBreakBefore w:val="0"/>
        <w:kinsoku/>
        <w:wordWrap/>
        <w:overflowPunct/>
        <w:topLinePunct w:val="0"/>
        <w:bidi w:val="0"/>
        <w:spacing w:line="360" w:lineRule="auto"/>
        <w:rPr>
          <w:rFonts w:hint="eastAsia" w:ascii="宋体" w:hAnsi="宋体" w:eastAsia="宋体" w:cs="宋体"/>
          <w:b w:val="0"/>
          <w:bCs w:val="0"/>
          <w:sz w:val="24"/>
          <w:szCs w:val="24"/>
        </w:rPr>
      </w:pPr>
    </w:p>
    <w:p>
      <w:pPr>
        <w:pageBreakBefore w:val="0"/>
        <w:kinsoku/>
        <w:wordWrap/>
        <w:overflowPunct/>
        <w:topLinePunct w:val="0"/>
        <w:bidi w:val="0"/>
        <w:spacing w:line="360" w:lineRule="auto"/>
        <w:rPr>
          <w:rFonts w:hint="eastAsia" w:ascii="宋体" w:hAnsi="宋体" w:eastAsia="宋体" w:cs="宋体"/>
          <w:b w:val="0"/>
          <w:bCs w:val="0"/>
          <w:sz w:val="24"/>
          <w:szCs w:val="24"/>
        </w:rPr>
      </w:pPr>
    </w:p>
    <w:p>
      <w:pPr>
        <w:pageBreakBefore w:val="0"/>
        <w:kinsoku/>
        <w:wordWrap/>
        <w:overflowPunct/>
        <w:topLinePunct w:val="0"/>
        <w:bidi w:val="0"/>
        <w:spacing w:line="360" w:lineRule="auto"/>
        <w:rPr>
          <w:rFonts w:hint="eastAsia" w:ascii="宋体" w:hAnsi="宋体" w:eastAsia="宋体" w:cs="宋体"/>
          <w:b w:val="0"/>
          <w:bCs w:val="0"/>
          <w:sz w:val="24"/>
          <w:szCs w:val="24"/>
        </w:rPr>
      </w:pPr>
    </w:p>
    <w:p>
      <w:pPr>
        <w:pageBreakBefore w:val="0"/>
        <w:kinsoku/>
        <w:wordWrap/>
        <w:overflowPunct/>
        <w:topLinePunct w:val="0"/>
        <w:bidi w:val="0"/>
        <w:spacing w:line="360" w:lineRule="auto"/>
        <w:rPr>
          <w:rFonts w:hint="eastAsia" w:ascii="宋体" w:hAnsi="宋体" w:eastAsia="宋体" w:cs="宋体"/>
          <w:b w:val="0"/>
          <w:bCs w:val="0"/>
          <w:sz w:val="24"/>
          <w:szCs w:val="24"/>
        </w:rPr>
      </w:pPr>
    </w:p>
    <w:p>
      <w:pPr>
        <w:pageBreakBefore w:val="0"/>
        <w:kinsoku/>
        <w:wordWrap/>
        <w:overflowPunct/>
        <w:topLinePunct w:val="0"/>
        <w:bidi w:val="0"/>
        <w:spacing w:line="360" w:lineRule="auto"/>
        <w:rPr>
          <w:rFonts w:hint="eastAsia" w:ascii="宋体" w:hAnsi="宋体" w:eastAsia="宋体" w:cs="宋体"/>
          <w:b w:val="0"/>
          <w:bCs w:val="0"/>
          <w:sz w:val="24"/>
          <w:szCs w:val="24"/>
        </w:rPr>
      </w:pPr>
    </w:p>
    <w:p>
      <w:pPr>
        <w:pageBreakBefore w:val="0"/>
        <w:kinsoku/>
        <w:wordWrap/>
        <w:overflowPunct/>
        <w:topLinePunct w:val="0"/>
        <w:bidi w:val="0"/>
        <w:spacing w:line="360" w:lineRule="auto"/>
        <w:rPr>
          <w:rFonts w:hint="eastAsia" w:ascii="宋体" w:hAnsi="宋体" w:eastAsia="宋体" w:cs="宋体"/>
          <w:b w:val="0"/>
          <w:bCs w:val="0"/>
          <w:sz w:val="24"/>
          <w:szCs w:val="24"/>
        </w:rPr>
      </w:pPr>
    </w:p>
    <w:p>
      <w:pPr>
        <w:pageBreakBefore w:val="0"/>
        <w:kinsoku/>
        <w:wordWrap/>
        <w:overflowPunct/>
        <w:topLinePunct w:val="0"/>
        <w:bidi w:val="0"/>
        <w:spacing w:line="360" w:lineRule="auto"/>
        <w:rPr>
          <w:rFonts w:hint="eastAsia" w:ascii="宋体" w:hAnsi="宋体" w:eastAsia="宋体" w:cs="宋体"/>
          <w:b w:val="0"/>
          <w:bCs w:val="0"/>
          <w:sz w:val="24"/>
          <w:szCs w:val="24"/>
        </w:rPr>
      </w:pPr>
    </w:p>
    <w:p>
      <w:pPr>
        <w:pageBreakBefore w:val="0"/>
        <w:kinsoku/>
        <w:wordWrap/>
        <w:overflowPunct/>
        <w:topLinePunct w:val="0"/>
        <w:bidi w:val="0"/>
        <w:spacing w:line="360" w:lineRule="auto"/>
        <w:rPr>
          <w:rFonts w:hint="eastAsia" w:ascii="宋体" w:hAnsi="宋体" w:eastAsia="宋体" w:cs="宋体"/>
          <w:b w:val="0"/>
          <w:bCs w:val="0"/>
          <w:sz w:val="24"/>
          <w:szCs w:val="24"/>
        </w:rPr>
      </w:pPr>
    </w:p>
    <w:p>
      <w:pPr>
        <w:pageBreakBefore w:val="0"/>
        <w:kinsoku/>
        <w:wordWrap/>
        <w:overflowPunct/>
        <w:topLinePunct w:val="0"/>
        <w:bidi w:val="0"/>
        <w:spacing w:line="360" w:lineRule="auto"/>
        <w:rPr>
          <w:rFonts w:hint="eastAsia" w:ascii="宋体" w:hAnsi="宋体" w:eastAsia="宋体" w:cs="宋体"/>
          <w:b w:val="0"/>
          <w:bCs w:val="0"/>
          <w:sz w:val="24"/>
          <w:szCs w:val="24"/>
        </w:rPr>
      </w:pPr>
    </w:p>
    <w:p>
      <w:pPr>
        <w:pageBreakBefore w:val="0"/>
        <w:kinsoku/>
        <w:wordWrap/>
        <w:overflowPunct/>
        <w:topLinePunct w:val="0"/>
        <w:bidi w:val="0"/>
        <w:spacing w:line="360" w:lineRule="auto"/>
        <w:rPr>
          <w:rFonts w:hint="eastAsia" w:ascii="宋体" w:hAnsi="宋体" w:eastAsia="宋体" w:cs="宋体"/>
          <w:b w:val="0"/>
          <w:bCs w:val="0"/>
          <w:sz w:val="24"/>
          <w:szCs w:val="24"/>
        </w:rPr>
      </w:pPr>
    </w:p>
    <w:p>
      <w:pPr>
        <w:pStyle w:val="2"/>
        <w:pageBreakBefore w:val="0"/>
        <w:kinsoku/>
        <w:wordWrap/>
        <w:overflowPunct/>
        <w:topLinePunct w:val="0"/>
        <w:bidi w:val="0"/>
        <w:spacing w:line="360" w:lineRule="auto"/>
        <w:jc w:val="center"/>
        <w:rPr>
          <w:rFonts w:hint="eastAsia" w:ascii="宋体" w:hAnsi="宋体" w:eastAsia="宋体" w:cs="宋体"/>
          <w:b w:val="0"/>
          <w:bCs w:val="0"/>
          <w:sz w:val="24"/>
          <w:szCs w:val="24"/>
        </w:rPr>
      </w:pPr>
      <w:r>
        <w:rPr>
          <w:rFonts w:hint="eastAsia" w:ascii="宋体" w:hAnsi="宋体" w:eastAsia="宋体" w:cs="宋体"/>
          <w:b/>
          <w:bCs/>
          <w:sz w:val="24"/>
          <w:szCs w:val="24"/>
        </w:rPr>
        <w:t>法人授权书（格式）</w:t>
      </w:r>
    </w:p>
    <w:p>
      <w:pPr>
        <w:pageBreakBefore w:val="0"/>
        <w:kinsoku/>
        <w:wordWrap/>
        <w:overflowPunct/>
        <w:topLinePunct w:val="0"/>
        <w:bidi w:val="0"/>
        <w:snapToGrid w:val="0"/>
        <w:spacing w:line="360" w:lineRule="auto"/>
        <w:rPr>
          <w:rFonts w:hint="eastAsia" w:ascii="宋体" w:hAnsi="宋体" w:eastAsia="宋体" w:cs="宋体"/>
          <w:b w:val="0"/>
          <w:bCs w:val="0"/>
          <w:sz w:val="24"/>
          <w:szCs w:val="24"/>
        </w:rPr>
      </w:pPr>
    </w:p>
    <w:p>
      <w:pPr>
        <w:pageBreakBefore w:val="0"/>
        <w:kinsoku/>
        <w:wordWrap/>
        <w:overflowPunct/>
        <w:topLinePunct w:val="0"/>
        <w:bidi w:val="0"/>
        <w:snapToGrid w:val="0"/>
        <w:spacing w:line="360" w:lineRule="auto"/>
        <w:ind w:firstLine="615"/>
        <w:rPr>
          <w:rFonts w:hint="eastAsia" w:ascii="宋体" w:hAnsi="宋体" w:eastAsia="宋体" w:cs="宋体"/>
          <w:b w:val="0"/>
          <w:bCs w:val="0"/>
          <w:sz w:val="24"/>
          <w:szCs w:val="24"/>
        </w:rPr>
      </w:pPr>
      <w:r>
        <w:rPr>
          <w:rFonts w:hint="eastAsia" w:ascii="宋体" w:hAnsi="宋体" w:eastAsia="宋体" w:cs="宋体"/>
          <w:b w:val="0"/>
          <w:bCs w:val="0"/>
          <w:sz w:val="24"/>
          <w:szCs w:val="24"/>
        </w:rPr>
        <w:t>本授权书声明：______________公司的_________（法定代表人姓名）_________职务代表本公司授权_________（被授权人的姓名）_________(职务)为本公司的合法投标代表，就参加</w:t>
      </w:r>
      <w:r>
        <w:rPr>
          <w:rFonts w:hint="eastAsia" w:ascii="宋体" w:hAnsi="宋体" w:eastAsia="宋体" w:cs="宋体"/>
          <w:b w:val="0"/>
          <w:bCs w:val="0"/>
          <w:sz w:val="24"/>
          <w:szCs w:val="24"/>
          <w:lang w:val="en-US" w:eastAsia="zh-CN"/>
        </w:rPr>
        <w:t xml:space="preserve">    </w:t>
      </w:r>
      <w:r>
        <w:rPr>
          <w:rFonts w:hint="eastAsia" w:ascii="宋体" w:hAnsi="宋体" w:eastAsia="宋体" w:cs="宋体"/>
          <w:b w:val="0"/>
          <w:bCs w:val="0"/>
          <w:sz w:val="24"/>
          <w:szCs w:val="24"/>
        </w:rPr>
        <w:t>（编号）号标的内容的投标、签订合同以及合同的执行、完成和纠纷处理，以本公司名义处理一切与之有关的事务。</w:t>
      </w:r>
    </w:p>
    <w:p>
      <w:pPr>
        <w:pageBreakBefore w:val="0"/>
        <w:kinsoku/>
        <w:wordWrap/>
        <w:overflowPunct/>
        <w:topLinePunct w:val="0"/>
        <w:bidi w:val="0"/>
        <w:spacing w:line="360" w:lineRule="auto"/>
        <w:ind w:firstLine="645"/>
        <w:rPr>
          <w:rFonts w:hint="eastAsia" w:ascii="宋体" w:hAnsi="宋体" w:eastAsia="宋体" w:cs="宋体"/>
          <w:b w:val="0"/>
          <w:bCs w:val="0"/>
          <w:sz w:val="24"/>
          <w:szCs w:val="24"/>
        </w:rPr>
      </w:pPr>
      <w:r>
        <w:rPr>
          <w:rFonts w:hint="eastAsia" w:ascii="宋体" w:hAnsi="宋体" w:eastAsia="宋体" w:cs="宋体"/>
          <w:b w:val="0"/>
          <w:bCs w:val="0"/>
          <w:sz w:val="24"/>
          <w:szCs w:val="24"/>
        </w:rPr>
        <w:t>本授权书于年月日签字生效，特此声明。</w:t>
      </w:r>
    </w:p>
    <w:p>
      <w:pPr>
        <w:pageBreakBefore w:val="0"/>
        <w:kinsoku/>
        <w:wordWrap/>
        <w:overflowPunct/>
        <w:topLinePunct w:val="0"/>
        <w:bidi w:val="0"/>
        <w:spacing w:line="360" w:lineRule="auto"/>
        <w:ind w:firstLine="720" w:firstLineChars="300"/>
        <w:rPr>
          <w:rFonts w:hint="eastAsia" w:ascii="宋体" w:hAnsi="宋体" w:eastAsia="宋体" w:cs="宋体"/>
          <w:b w:val="0"/>
          <w:bCs w:val="0"/>
          <w:sz w:val="24"/>
          <w:szCs w:val="24"/>
        </w:rPr>
      </w:pPr>
      <w:r>
        <w:rPr>
          <w:rFonts w:hint="eastAsia" w:ascii="宋体" w:hAnsi="宋体" w:eastAsia="宋体" w:cs="宋体"/>
          <w:b w:val="0"/>
          <w:bCs w:val="0"/>
          <w:sz w:val="24"/>
          <w:szCs w:val="24"/>
        </w:rPr>
        <w:t xml:space="preserve">法定代表人签字：                             </w:t>
      </w:r>
    </w:p>
    <w:p>
      <w:pPr>
        <w:pageBreakBefore w:val="0"/>
        <w:kinsoku/>
        <w:wordWrap/>
        <w:overflowPunct/>
        <w:topLinePunct w:val="0"/>
        <w:bidi w:val="0"/>
        <w:spacing w:line="360" w:lineRule="auto"/>
        <w:rPr>
          <w:rFonts w:hint="eastAsia" w:ascii="宋体" w:hAnsi="宋体" w:eastAsia="宋体" w:cs="宋体"/>
          <w:b w:val="0"/>
          <w:bCs w:val="0"/>
          <w:sz w:val="24"/>
          <w:szCs w:val="24"/>
          <w:u w:val="single"/>
        </w:rPr>
      </w:pPr>
      <w:r>
        <w:rPr>
          <w:rFonts w:hint="eastAsia" w:ascii="宋体" w:hAnsi="宋体" w:eastAsia="宋体" w:cs="宋体"/>
          <w:b w:val="0"/>
          <w:bCs w:val="0"/>
          <w:sz w:val="24"/>
          <w:szCs w:val="24"/>
        </w:rPr>
        <w:t xml:space="preserve">            职    务：</w:t>
      </w:r>
    </w:p>
    <w:p>
      <w:pPr>
        <w:pageBreakBefore w:val="0"/>
        <w:kinsoku/>
        <w:wordWrap/>
        <w:overflowPunct/>
        <w:topLinePunct w:val="0"/>
        <w:bidi w:val="0"/>
        <w:spacing w:line="360" w:lineRule="auto"/>
        <w:rPr>
          <w:rFonts w:hint="eastAsia" w:ascii="宋体" w:hAnsi="宋体" w:eastAsia="宋体" w:cs="宋体"/>
          <w:b w:val="0"/>
          <w:bCs w:val="0"/>
          <w:sz w:val="24"/>
          <w:szCs w:val="24"/>
          <w:u w:val="single"/>
        </w:rPr>
      </w:pPr>
      <w:r>
        <w:rPr>
          <w:rFonts w:hint="eastAsia" w:ascii="宋体" w:hAnsi="宋体" w:eastAsia="宋体" w:cs="宋体"/>
          <w:b w:val="0"/>
          <w:bCs w:val="0"/>
          <w:sz w:val="24"/>
          <w:szCs w:val="24"/>
        </w:rPr>
        <w:t xml:space="preserve">            单位名称：</w:t>
      </w:r>
    </w:p>
    <w:p>
      <w:pPr>
        <w:pageBreakBefore w:val="0"/>
        <w:kinsoku/>
        <w:wordWrap/>
        <w:overflowPunct/>
        <w:topLinePunct w:val="0"/>
        <w:bidi w:val="0"/>
        <w:spacing w:line="360" w:lineRule="auto"/>
        <w:rPr>
          <w:rFonts w:hint="eastAsia" w:ascii="宋体" w:hAnsi="宋体" w:eastAsia="宋体" w:cs="宋体"/>
          <w:b w:val="0"/>
          <w:bCs w:val="0"/>
          <w:sz w:val="24"/>
          <w:szCs w:val="24"/>
        </w:rPr>
      </w:pPr>
      <w:r>
        <w:rPr>
          <w:rFonts w:hint="eastAsia" w:ascii="宋体" w:hAnsi="宋体" w:eastAsia="宋体" w:cs="宋体"/>
          <w:b w:val="0"/>
          <w:bCs w:val="0"/>
          <w:sz w:val="24"/>
          <w:szCs w:val="24"/>
        </w:rPr>
        <w:t xml:space="preserve">            地    址：</w:t>
      </w:r>
    </w:p>
    <w:p>
      <w:pPr>
        <w:pageBreakBefore w:val="0"/>
        <w:kinsoku/>
        <w:wordWrap/>
        <w:overflowPunct/>
        <w:topLinePunct w:val="0"/>
        <w:bidi w:val="0"/>
        <w:spacing w:line="360" w:lineRule="auto"/>
        <w:rPr>
          <w:rFonts w:hint="eastAsia" w:ascii="宋体" w:hAnsi="宋体" w:eastAsia="宋体" w:cs="宋体"/>
          <w:b w:val="0"/>
          <w:bCs w:val="0"/>
          <w:sz w:val="24"/>
          <w:szCs w:val="24"/>
          <w:u w:val="single"/>
        </w:rPr>
      </w:pPr>
      <w:r>
        <w:rPr>
          <w:rFonts w:hint="eastAsia" w:ascii="宋体" w:hAnsi="宋体" w:eastAsia="宋体" w:cs="宋体"/>
          <w:b w:val="0"/>
          <w:bCs w:val="0"/>
          <w:sz w:val="24"/>
          <w:szCs w:val="24"/>
        </w:rPr>
        <w:t>投标代表（被授权人）签字：</w:t>
      </w:r>
    </w:p>
    <w:p>
      <w:pPr>
        <w:pageBreakBefore w:val="0"/>
        <w:kinsoku/>
        <w:wordWrap/>
        <w:overflowPunct/>
        <w:topLinePunct w:val="0"/>
        <w:bidi w:val="0"/>
        <w:spacing w:line="360" w:lineRule="auto"/>
        <w:rPr>
          <w:rFonts w:hint="eastAsia" w:ascii="宋体" w:hAnsi="宋体" w:eastAsia="宋体" w:cs="宋体"/>
          <w:b w:val="0"/>
          <w:bCs w:val="0"/>
          <w:sz w:val="24"/>
          <w:szCs w:val="24"/>
          <w:u w:val="single"/>
        </w:rPr>
      </w:pPr>
      <w:r>
        <w:rPr>
          <w:rFonts w:hint="eastAsia" w:ascii="宋体" w:hAnsi="宋体" w:eastAsia="宋体" w:cs="宋体"/>
          <w:b w:val="0"/>
          <w:bCs w:val="0"/>
          <w:sz w:val="24"/>
          <w:szCs w:val="24"/>
        </w:rPr>
        <w:t xml:space="preserve">           职    务： </w:t>
      </w:r>
    </w:p>
    <w:p>
      <w:pPr>
        <w:pageBreakBefore w:val="0"/>
        <w:kinsoku/>
        <w:wordWrap/>
        <w:overflowPunct/>
        <w:topLinePunct w:val="0"/>
        <w:bidi w:val="0"/>
        <w:spacing w:line="360" w:lineRule="auto"/>
        <w:rPr>
          <w:rFonts w:hint="eastAsia" w:ascii="宋体" w:hAnsi="宋体" w:eastAsia="宋体" w:cs="宋体"/>
          <w:b w:val="0"/>
          <w:bCs w:val="0"/>
          <w:sz w:val="24"/>
          <w:szCs w:val="24"/>
          <w:u w:val="single"/>
        </w:rPr>
      </w:pPr>
      <w:r>
        <w:rPr>
          <w:rFonts w:hint="eastAsia" w:ascii="宋体" w:hAnsi="宋体" w:eastAsia="宋体" w:cs="宋体"/>
          <w:b w:val="0"/>
          <w:bCs w:val="0"/>
          <w:sz w:val="24"/>
          <w:szCs w:val="24"/>
        </w:rPr>
        <w:t xml:space="preserve">           单位名称： </w:t>
      </w:r>
    </w:p>
    <w:p>
      <w:pPr>
        <w:pageBreakBefore w:val="0"/>
        <w:kinsoku/>
        <w:wordWrap/>
        <w:overflowPunct/>
        <w:topLinePunct w:val="0"/>
        <w:bidi w:val="0"/>
        <w:spacing w:line="360" w:lineRule="auto"/>
        <w:rPr>
          <w:rFonts w:hint="eastAsia" w:ascii="宋体" w:hAnsi="宋体" w:eastAsia="宋体" w:cs="宋体"/>
          <w:b w:val="0"/>
          <w:bCs w:val="0"/>
          <w:sz w:val="24"/>
          <w:szCs w:val="24"/>
        </w:rPr>
      </w:pPr>
      <w:r>
        <w:rPr>
          <w:rFonts w:hint="eastAsia" w:ascii="宋体" w:hAnsi="宋体" w:eastAsia="宋体" w:cs="宋体"/>
          <w:b w:val="0"/>
          <w:bCs w:val="0"/>
          <w:sz w:val="24"/>
          <w:szCs w:val="24"/>
        </w:rPr>
        <w:t xml:space="preserve">           地    址： </w:t>
      </w:r>
    </w:p>
    <w:p>
      <w:pPr>
        <w:pageBreakBefore w:val="0"/>
        <w:kinsoku/>
        <w:wordWrap/>
        <w:overflowPunct/>
        <w:topLinePunct w:val="0"/>
        <w:bidi w:val="0"/>
        <w:spacing w:line="360" w:lineRule="auto"/>
        <w:rPr>
          <w:rFonts w:hint="eastAsia" w:ascii="宋体" w:hAnsi="宋体" w:eastAsia="宋体" w:cs="宋体"/>
          <w:b w:val="0"/>
          <w:bCs w:val="0"/>
          <w:sz w:val="24"/>
          <w:szCs w:val="24"/>
        </w:rPr>
      </w:pPr>
    </w:p>
    <w:p>
      <w:pPr>
        <w:pageBreakBefore w:val="0"/>
        <w:kinsoku/>
        <w:wordWrap/>
        <w:overflowPunct/>
        <w:topLinePunct w:val="0"/>
        <w:bidi w:val="0"/>
        <w:spacing w:line="360" w:lineRule="auto"/>
        <w:rPr>
          <w:rFonts w:hint="eastAsia" w:ascii="宋体" w:hAnsi="宋体" w:eastAsia="宋体" w:cs="宋体"/>
          <w:b w:val="0"/>
          <w:bCs w:val="0"/>
          <w:sz w:val="24"/>
          <w:szCs w:val="24"/>
          <w:u w:val="single"/>
        </w:rPr>
      </w:pPr>
      <w:r>
        <w:rPr>
          <w:rFonts w:hint="eastAsia" w:ascii="宋体" w:hAnsi="宋体" w:eastAsia="宋体" w:cs="宋体"/>
          <w:b w:val="0"/>
          <w:bCs w:val="0"/>
          <w:sz w:val="24"/>
          <w:szCs w:val="24"/>
        </w:rPr>
        <w:t xml:space="preserve">           投标人（单位公章）：</w:t>
      </w:r>
    </w:p>
    <w:p>
      <w:pPr>
        <w:pageBreakBefore w:val="0"/>
        <w:kinsoku/>
        <w:wordWrap/>
        <w:overflowPunct/>
        <w:topLinePunct w:val="0"/>
        <w:bidi w:val="0"/>
        <w:spacing w:line="360" w:lineRule="auto"/>
        <w:outlineLvl w:val="0"/>
        <w:rPr>
          <w:rFonts w:hint="eastAsia" w:ascii="宋体" w:hAnsi="宋体" w:eastAsia="宋体" w:cs="宋体"/>
          <w:b w:val="0"/>
          <w:bCs w:val="0"/>
          <w:sz w:val="24"/>
          <w:szCs w:val="24"/>
        </w:rPr>
      </w:pPr>
      <w:r>
        <w:rPr>
          <w:rFonts w:hint="eastAsia" w:ascii="宋体" w:hAnsi="宋体" w:eastAsia="宋体" w:cs="宋体"/>
          <w:b w:val="0"/>
          <w:bCs w:val="0"/>
          <w:sz w:val="24"/>
          <w:szCs w:val="24"/>
        </w:rPr>
        <w:t xml:space="preserve">           日    期： </w:t>
      </w:r>
    </w:p>
    <w:p>
      <w:pPr>
        <w:pageBreakBefore w:val="0"/>
        <w:kinsoku/>
        <w:wordWrap/>
        <w:overflowPunct/>
        <w:topLinePunct w:val="0"/>
        <w:bidi w:val="0"/>
        <w:snapToGrid w:val="0"/>
        <w:spacing w:before="120" w:after="120" w:line="360" w:lineRule="auto"/>
        <w:jc w:val="center"/>
        <w:rPr>
          <w:rFonts w:hint="eastAsia" w:ascii="宋体" w:hAnsi="宋体" w:eastAsia="宋体" w:cs="宋体"/>
          <w:sz w:val="24"/>
          <w:szCs w:val="24"/>
        </w:rPr>
      </w:pPr>
    </w:p>
    <w:p>
      <w:pPr>
        <w:pageBreakBefore w:val="0"/>
        <w:kinsoku/>
        <w:wordWrap/>
        <w:overflowPunct/>
        <w:topLinePunct w:val="0"/>
        <w:bidi w:val="0"/>
        <w:snapToGrid w:val="0"/>
        <w:spacing w:before="120" w:after="120" w:line="360" w:lineRule="auto"/>
        <w:jc w:val="center"/>
        <w:rPr>
          <w:rFonts w:hint="eastAsia" w:ascii="宋体" w:hAnsi="宋体" w:eastAsia="宋体" w:cs="宋体"/>
          <w:sz w:val="24"/>
          <w:szCs w:val="24"/>
        </w:rPr>
      </w:pPr>
    </w:p>
    <w:p>
      <w:pPr>
        <w:pageBreakBefore w:val="0"/>
        <w:kinsoku/>
        <w:wordWrap/>
        <w:overflowPunct/>
        <w:topLinePunct w:val="0"/>
        <w:bidi w:val="0"/>
        <w:snapToGrid w:val="0"/>
        <w:spacing w:before="120" w:after="120" w:line="360" w:lineRule="auto"/>
        <w:jc w:val="center"/>
        <w:rPr>
          <w:rFonts w:hint="eastAsia" w:ascii="宋体" w:hAnsi="宋体" w:eastAsia="宋体" w:cs="宋体"/>
          <w:sz w:val="24"/>
          <w:szCs w:val="24"/>
        </w:rPr>
      </w:pPr>
      <w:r>
        <w:rPr>
          <w:rFonts w:hint="eastAsia" w:ascii="宋体" w:hAnsi="宋体" w:eastAsia="宋体" w:cs="宋体"/>
          <w:sz w:val="24"/>
          <w:szCs w:val="24"/>
        </w:rPr>
        <w:t xml:space="preserve"> </w:t>
      </w:r>
    </w:p>
    <w:p>
      <w:pPr>
        <w:pageBreakBefore w:val="0"/>
        <w:kinsoku/>
        <w:wordWrap/>
        <w:overflowPunct/>
        <w:topLinePunct w:val="0"/>
        <w:bidi w:val="0"/>
        <w:snapToGrid w:val="0"/>
        <w:spacing w:before="120" w:after="120" w:line="360" w:lineRule="auto"/>
        <w:jc w:val="center"/>
        <w:rPr>
          <w:rFonts w:hint="eastAsia" w:ascii="宋体" w:hAnsi="宋体" w:eastAsia="宋体" w:cs="宋体"/>
          <w:sz w:val="24"/>
          <w:szCs w:val="24"/>
        </w:rPr>
      </w:pPr>
    </w:p>
    <w:p>
      <w:pPr>
        <w:pageBreakBefore w:val="0"/>
        <w:kinsoku/>
        <w:wordWrap/>
        <w:overflowPunct/>
        <w:topLinePunct w:val="0"/>
        <w:bidi w:val="0"/>
        <w:snapToGrid w:val="0"/>
        <w:spacing w:before="120" w:after="120" w:line="360" w:lineRule="auto"/>
        <w:jc w:val="center"/>
        <w:rPr>
          <w:rFonts w:hint="eastAsia" w:ascii="宋体" w:hAnsi="宋体" w:eastAsia="宋体" w:cs="宋体"/>
          <w:sz w:val="24"/>
          <w:szCs w:val="24"/>
        </w:rPr>
      </w:pPr>
    </w:p>
    <w:p>
      <w:pPr>
        <w:pageBreakBefore w:val="0"/>
        <w:kinsoku/>
        <w:wordWrap/>
        <w:overflowPunct/>
        <w:topLinePunct w:val="0"/>
        <w:bidi w:val="0"/>
        <w:snapToGrid w:val="0"/>
        <w:spacing w:before="120" w:after="120" w:line="360" w:lineRule="auto"/>
        <w:jc w:val="center"/>
        <w:rPr>
          <w:rFonts w:hint="eastAsia" w:ascii="宋体" w:hAnsi="宋体" w:eastAsia="宋体" w:cs="宋体"/>
          <w:sz w:val="24"/>
          <w:szCs w:val="24"/>
        </w:rPr>
      </w:pPr>
    </w:p>
    <w:p>
      <w:pPr>
        <w:pageBreakBefore w:val="0"/>
        <w:kinsoku/>
        <w:wordWrap/>
        <w:overflowPunct/>
        <w:topLinePunct w:val="0"/>
        <w:bidi w:val="0"/>
        <w:snapToGrid w:val="0"/>
        <w:spacing w:before="120" w:after="120" w:line="360" w:lineRule="auto"/>
        <w:jc w:val="center"/>
        <w:rPr>
          <w:rFonts w:hint="eastAsia" w:ascii="宋体" w:hAnsi="宋体" w:eastAsia="宋体" w:cs="宋体"/>
          <w:sz w:val="24"/>
          <w:szCs w:val="24"/>
          <w:lang w:val="en-US" w:eastAsia="zh-CN"/>
        </w:rPr>
      </w:pPr>
    </w:p>
    <w:p>
      <w:pPr>
        <w:pageBreakBefore w:val="0"/>
        <w:kinsoku/>
        <w:wordWrap/>
        <w:overflowPunct/>
        <w:topLinePunct w:val="0"/>
        <w:bidi w:val="0"/>
        <w:snapToGrid w:val="0"/>
        <w:spacing w:before="120" w:after="120" w:line="360" w:lineRule="auto"/>
        <w:jc w:val="center"/>
        <w:rPr>
          <w:rFonts w:hint="eastAsia" w:ascii="宋体" w:hAnsi="宋体" w:eastAsia="宋体" w:cs="宋体"/>
          <w:sz w:val="24"/>
          <w:szCs w:val="24"/>
          <w:lang w:val="en-US" w:eastAsia="zh-CN"/>
        </w:rPr>
      </w:pPr>
    </w:p>
    <w:p>
      <w:pPr>
        <w:pageBreakBefore w:val="0"/>
        <w:kinsoku/>
        <w:wordWrap/>
        <w:overflowPunct/>
        <w:topLinePunct w:val="0"/>
        <w:bidi w:val="0"/>
        <w:snapToGrid w:val="0"/>
        <w:spacing w:before="120" w:after="120" w:line="360" w:lineRule="auto"/>
        <w:jc w:val="center"/>
        <w:rPr>
          <w:rFonts w:hint="eastAsia" w:ascii="宋体" w:hAnsi="宋体" w:eastAsia="宋体" w:cs="宋体"/>
          <w:b/>
          <w:bCs/>
          <w:sz w:val="24"/>
          <w:szCs w:val="24"/>
        </w:rPr>
      </w:pPr>
      <w:r>
        <w:rPr>
          <w:rFonts w:hint="eastAsia" w:ascii="宋体" w:hAnsi="宋体" w:eastAsia="宋体" w:cs="宋体"/>
          <w:b/>
          <w:bCs/>
          <w:sz w:val="24"/>
          <w:szCs w:val="24"/>
          <w:lang w:val="en-US" w:eastAsia="zh-CN"/>
        </w:rPr>
        <w:t>询价</w:t>
      </w:r>
      <w:r>
        <w:rPr>
          <w:rFonts w:hint="eastAsia" w:ascii="宋体" w:hAnsi="宋体" w:eastAsia="宋体" w:cs="宋体"/>
          <w:b/>
          <w:bCs/>
          <w:sz w:val="24"/>
          <w:szCs w:val="24"/>
        </w:rPr>
        <w:t>报价单</w:t>
      </w:r>
    </w:p>
    <w:tbl>
      <w:tblPr>
        <w:tblStyle w:val="8"/>
        <w:tblW w:w="9923" w:type="dxa"/>
        <w:tblInd w:w="-269" w:type="dxa"/>
        <w:tblLayout w:type="fixed"/>
        <w:tblCellMar>
          <w:top w:w="15" w:type="dxa"/>
          <w:left w:w="15" w:type="dxa"/>
          <w:bottom w:w="15" w:type="dxa"/>
          <w:right w:w="15" w:type="dxa"/>
        </w:tblCellMar>
      </w:tblPr>
      <w:tblGrid>
        <w:gridCol w:w="426"/>
        <w:gridCol w:w="1134"/>
        <w:gridCol w:w="2552"/>
        <w:gridCol w:w="850"/>
        <w:gridCol w:w="992"/>
        <w:gridCol w:w="1276"/>
        <w:gridCol w:w="992"/>
        <w:gridCol w:w="1701"/>
      </w:tblGrid>
      <w:tr>
        <w:tblPrEx>
          <w:tblCellMar>
            <w:top w:w="15" w:type="dxa"/>
            <w:left w:w="15" w:type="dxa"/>
            <w:bottom w:w="15" w:type="dxa"/>
            <w:right w:w="15" w:type="dxa"/>
          </w:tblCellMar>
        </w:tblPrEx>
        <w:trPr>
          <w:trHeight w:val="1005" w:hRule="atLeast"/>
        </w:trPr>
        <w:tc>
          <w:tcPr>
            <w:tcW w:w="426" w:type="dxa"/>
            <w:tcBorders>
              <w:top w:val="single" w:color="000000" w:sz="4" w:space="0"/>
              <w:left w:val="single" w:color="000000" w:sz="4" w:space="0"/>
              <w:bottom w:val="single" w:color="auto" w:sz="4" w:space="0"/>
              <w:right w:val="single" w:color="000000" w:sz="4" w:space="0"/>
            </w:tcBorders>
            <w:noWrap w:val="0"/>
            <w:vAlign w:val="center"/>
          </w:tcPr>
          <w:p>
            <w:pPr>
              <w:widowControl/>
              <w:jc w:val="center"/>
              <w:textAlignment w:val="center"/>
              <w:rPr>
                <w:rFonts w:ascii="楷体" w:hAnsi="楷体" w:eastAsia="楷体" w:cs="宋体"/>
                <w:b/>
                <w:sz w:val="24"/>
              </w:rPr>
            </w:pPr>
            <w:r>
              <w:rPr>
                <w:rFonts w:hint="eastAsia" w:ascii="楷体" w:hAnsi="楷体" w:eastAsia="楷体" w:cs="宋体"/>
                <w:b/>
                <w:kern w:val="0"/>
                <w:sz w:val="24"/>
              </w:rPr>
              <w:t>序号</w:t>
            </w:r>
          </w:p>
        </w:tc>
        <w:tc>
          <w:tcPr>
            <w:tcW w:w="1134" w:type="dxa"/>
            <w:tcBorders>
              <w:top w:val="single" w:color="000000" w:sz="4" w:space="0"/>
              <w:left w:val="single" w:color="000000" w:sz="4" w:space="0"/>
              <w:bottom w:val="single" w:color="auto" w:sz="4" w:space="0"/>
              <w:right w:val="single" w:color="auto" w:sz="4" w:space="0"/>
            </w:tcBorders>
            <w:noWrap w:val="0"/>
            <w:vAlign w:val="center"/>
          </w:tcPr>
          <w:p>
            <w:pPr>
              <w:widowControl/>
              <w:jc w:val="center"/>
              <w:textAlignment w:val="center"/>
              <w:rPr>
                <w:rFonts w:ascii="楷体" w:hAnsi="楷体" w:eastAsia="楷体" w:cs="宋体"/>
                <w:b/>
                <w:sz w:val="24"/>
              </w:rPr>
            </w:pPr>
            <w:r>
              <w:rPr>
                <w:rFonts w:hint="eastAsia" w:ascii="楷体" w:hAnsi="楷体" w:eastAsia="楷体" w:cs="宋体"/>
                <w:b/>
                <w:kern w:val="0"/>
                <w:sz w:val="24"/>
              </w:rPr>
              <w:t>项目名称</w:t>
            </w:r>
          </w:p>
        </w:tc>
        <w:tc>
          <w:tcPr>
            <w:tcW w:w="2552" w:type="dxa"/>
            <w:tcBorders>
              <w:top w:val="single" w:color="000000" w:sz="4" w:space="0"/>
              <w:left w:val="single" w:color="auto" w:sz="4" w:space="0"/>
              <w:bottom w:val="single" w:color="auto" w:sz="4" w:space="0"/>
              <w:right w:val="single" w:color="000000" w:sz="4" w:space="0"/>
            </w:tcBorders>
            <w:noWrap w:val="0"/>
            <w:vAlign w:val="center"/>
          </w:tcPr>
          <w:p>
            <w:pPr>
              <w:widowControl/>
              <w:jc w:val="center"/>
              <w:textAlignment w:val="center"/>
              <w:rPr>
                <w:rFonts w:ascii="楷体" w:hAnsi="楷体" w:eastAsia="楷体" w:cs="宋体"/>
                <w:b/>
                <w:sz w:val="24"/>
              </w:rPr>
            </w:pPr>
            <w:r>
              <w:rPr>
                <w:rFonts w:hint="eastAsia" w:ascii="楷体" w:hAnsi="楷体" w:eastAsia="楷体" w:cs="宋体"/>
                <w:b/>
                <w:sz w:val="24"/>
              </w:rPr>
              <w:t>项目特征</w:t>
            </w:r>
          </w:p>
        </w:tc>
        <w:tc>
          <w:tcPr>
            <w:tcW w:w="850" w:type="dxa"/>
            <w:tcBorders>
              <w:top w:val="single" w:color="000000" w:sz="4" w:space="0"/>
              <w:left w:val="single" w:color="000000" w:sz="4" w:space="0"/>
              <w:bottom w:val="single" w:color="auto" w:sz="4" w:space="0"/>
              <w:right w:val="single" w:color="000000" w:sz="4" w:space="0"/>
            </w:tcBorders>
            <w:noWrap w:val="0"/>
            <w:vAlign w:val="center"/>
          </w:tcPr>
          <w:p>
            <w:pPr>
              <w:widowControl/>
              <w:jc w:val="center"/>
              <w:textAlignment w:val="center"/>
              <w:rPr>
                <w:rFonts w:ascii="楷体" w:hAnsi="楷体" w:eastAsia="楷体" w:cs="宋体"/>
                <w:b/>
                <w:sz w:val="24"/>
              </w:rPr>
            </w:pPr>
            <w:r>
              <w:rPr>
                <w:rFonts w:hint="eastAsia" w:ascii="楷体" w:hAnsi="楷体" w:eastAsia="楷体" w:cs="宋体"/>
                <w:b/>
                <w:kern w:val="0"/>
                <w:sz w:val="24"/>
              </w:rPr>
              <w:t>单位</w:t>
            </w:r>
          </w:p>
        </w:tc>
        <w:tc>
          <w:tcPr>
            <w:tcW w:w="992" w:type="dxa"/>
            <w:tcBorders>
              <w:top w:val="single" w:color="000000" w:sz="4" w:space="0"/>
              <w:left w:val="single" w:color="000000" w:sz="4" w:space="0"/>
              <w:bottom w:val="single" w:color="auto" w:sz="4" w:space="0"/>
              <w:right w:val="single" w:color="000000" w:sz="4" w:space="0"/>
            </w:tcBorders>
            <w:noWrap w:val="0"/>
            <w:vAlign w:val="center"/>
          </w:tcPr>
          <w:p>
            <w:pPr>
              <w:widowControl/>
              <w:jc w:val="center"/>
              <w:textAlignment w:val="center"/>
              <w:rPr>
                <w:rFonts w:ascii="楷体" w:hAnsi="楷体" w:eastAsia="楷体" w:cs="宋体"/>
                <w:b/>
                <w:sz w:val="24"/>
              </w:rPr>
            </w:pPr>
            <w:r>
              <w:rPr>
                <w:rFonts w:hint="eastAsia" w:ascii="楷体" w:hAnsi="楷体" w:eastAsia="楷体" w:cs="宋体"/>
                <w:b/>
                <w:kern w:val="0"/>
                <w:sz w:val="24"/>
              </w:rPr>
              <w:t>工程量</w:t>
            </w:r>
          </w:p>
        </w:tc>
        <w:tc>
          <w:tcPr>
            <w:tcW w:w="1276" w:type="dxa"/>
            <w:tcBorders>
              <w:top w:val="single" w:color="000000" w:sz="4" w:space="0"/>
              <w:left w:val="single" w:color="000000" w:sz="4" w:space="0"/>
              <w:bottom w:val="single" w:color="auto" w:sz="4" w:space="0"/>
              <w:right w:val="single" w:color="000000" w:sz="4" w:space="0"/>
            </w:tcBorders>
            <w:noWrap w:val="0"/>
            <w:vAlign w:val="center"/>
          </w:tcPr>
          <w:p>
            <w:pPr>
              <w:jc w:val="center"/>
              <w:textAlignment w:val="center"/>
              <w:rPr>
                <w:rFonts w:ascii="楷体" w:hAnsi="楷体" w:eastAsia="楷体" w:cs="宋体"/>
                <w:b/>
                <w:sz w:val="24"/>
              </w:rPr>
            </w:pPr>
            <w:r>
              <w:rPr>
                <w:rFonts w:hint="eastAsia" w:ascii="楷体" w:hAnsi="楷体" w:eastAsia="楷体" w:cs="宋体"/>
                <w:b/>
                <w:kern w:val="0"/>
                <w:sz w:val="24"/>
              </w:rPr>
              <w:t>全费用综合单价（元）</w:t>
            </w:r>
          </w:p>
        </w:tc>
        <w:tc>
          <w:tcPr>
            <w:tcW w:w="992" w:type="dxa"/>
            <w:tcBorders>
              <w:top w:val="single" w:color="000000" w:sz="4" w:space="0"/>
              <w:left w:val="single" w:color="000000" w:sz="4" w:space="0"/>
              <w:bottom w:val="single" w:color="auto" w:sz="4" w:space="0"/>
              <w:right w:val="single" w:color="000000" w:sz="4" w:space="0"/>
            </w:tcBorders>
            <w:noWrap w:val="0"/>
            <w:vAlign w:val="center"/>
          </w:tcPr>
          <w:p>
            <w:pPr>
              <w:widowControl/>
              <w:jc w:val="center"/>
              <w:textAlignment w:val="center"/>
              <w:rPr>
                <w:rFonts w:ascii="楷体" w:hAnsi="楷体" w:eastAsia="楷体" w:cs="宋体"/>
                <w:b/>
                <w:sz w:val="24"/>
              </w:rPr>
            </w:pPr>
            <w:r>
              <w:rPr>
                <w:rFonts w:hint="eastAsia" w:ascii="楷体" w:hAnsi="楷体" w:eastAsia="楷体" w:cs="宋体"/>
                <w:b/>
                <w:kern w:val="0"/>
                <w:sz w:val="24"/>
              </w:rPr>
              <w:t>合价（元）</w:t>
            </w:r>
          </w:p>
        </w:tc>
        <w:tc>
          <w:tcPr>
            <w:tcW w:w="1701" w:type="dxa"/>
            <w:tcBorders>
              <w:top w:val="single" w:color="000000" w:sz="4" w:space="0"/>
              <w:left w:val="single" w:color="000000" w:sz="4" w:space="0"/>
              <w:bottom w:val="single" w:color="auto" w:sz="4" w:space="0"/>
              <w:right w:val="single" w:color="000000" w:sz="4" w:space="0"/>
            </w:tcBorders>
            <w:noWrap w:val="0"/>
            <w:vAlign w:val="center"/>
          </w:tcPr>
          <w:p>
            <w:pPr>
              <w:jc w:val="center"/>
              <w:textAlignment w:val="center"/>
              <w:rPr>
                <w:rFonts w:ascii="楷体" w:hAnsi="楷体" w:eastAsia="楷体" w:cs="宋体"/>
                <w:b/>
                <w:sz w:val="24"/>
              </w:rPr>
            </w:pPr>
            <w:r>
              <w:rPr>
                <w:rFonts w:hint="eastAsia" w:ascii="楷体" w:hAnsi="楷体" w:eastAsia="楷体" w:cs="宋体"/>
                <w:b/>
                <w:kern w:val="0"/>
                <w:sz w:val="24"/>
              </w:rPr>
              <w:t xml:space="preserve">备                注      </w:t>
            </w:r>
          </w:p>
        </w:tc>
      </w:tr>
      <w:tr>
        <w:tblPrEx>
          <w:tblCellMar>
            <w:top w:w="15" w:type="dxa"/>
            <w:left w:w="15" w:type="dxa"/>
            <w:bottom w:w="15" w:type="dxa"/>
            <w:right w:w="15" w:type="dxa"/>
          </w:tblCellMar>
        </w:tblPrEx>
        <w:trPr>
          <w:trHeight w:val="405" w:hRule="atLeast"/>
        </w:trPr>
        <w:tc>
          <w:tcPr>
            <w:tcW w:w="426" w:type="dxa"/>
            <w:tcBorders>
              <w:top w:val="single" w:color="auto" w:sz="4" w:space="0"/>
              <w:left w:val="single" w:color="000000" w:sz="4" w:space="0"/>
              <w:bottom w:val="single" w:color="auto" w:sz="4" w:space="0"/>
              <w:right w:val="single" w:color="000000" w:sz="4" w:space="0"/>
            </w:tcBorders>
            <w:noWrap w:val="0"/>
            <w:vAlign w:val="center"/>
          </w:tcPr>
          <w:p>
            <w:pPr>
              <w:jc w:val="center"/>
              <w:textAlignment w:val="center"/>
              <w:rPr>
                <w:rFonts w:ascii="楷体" w:hAnsi="楷体" w:eastAsia="楷体" w:cs="宋体"/>
                <w:kern w:val="0"/>
                <w:sz w:val="21"/>
                <w:szCs w:val="21"/>
              </w:rPr>
            </w:pPr>
            <w:r>
              <w:rPr>
                <w:rFonts w:hint="eastAsia" w:ascii="楷体" w:hAnsi="楷体" w:eastAsia="楷体" w:cs="宋体"/>
                <w:kern w:val="0"/>
                <w:sz w:val="21"/>
                <w:szCs w:val="21"/>
              </w:rPr>
              <w:t>1</w:t>
            </w:r>
          </w:p>
        </w:tc>
        <w:tc>
          <w:tcPr>
            <w:tcW w:w="1134" w:type="dxa"/>
            <w:tcBorders>
              <w:top w:val="single" w:color="auto" w:sz="4" w:space="0"/>
              <w:left w:val="single" w:color="000000" w:sz="4" w:space="0"/>
              <w:bottom w:val="single" w:color="auto" w:sz="4" w:space="0"/>
              <w:right w:val="single" w:color="auto" w:sz="4" w:space="0"/>
            </w:tcBorders>
            <w:noWrap w:val="0"/>
            <w:vAlign w:val="center"/>
          </w:tcPr>
          <w:p>
            <w:pPr>
              <w:jc w:val="center"/>
              <w:rPr>
                <w:rFonts w:hint="eastAsia" w:ascii="楷体" w:hAnsi="楷体" w:eastAsia="楷体" w:cs="宋体"/>
                <w:sz w:val="24"/>
              </w:rPr>
            </w:pPr>
            <w:r>
              <w:rPr>
                <w:rFonts w:hint="eastAsia" w:ascii="楷体" w:hAnsi="楷体" w:eastAsia="楷体" w:cs="宋体"/>
                <w:sz w:val="24"/>
                <w:lang w:eastAsia="zh-CN"/>
              </w:rPr>
              <w:t>窗帘</w:t>
            </w:r>
          </w:p>
        </w:tc>
        <w:tc>
          <w:tcPr>
            <w:tcW w:w="2552" w:type="dxa"/>
            <w:tcBorders>
              <w:top w:val="single" w:color="auto" w:sz="4" w:space="0"/>
              <w:left w:val="single" w:color="auto" w:sz="4" w:space="0"/>
              <w:bottom w:val="single" w:color="auto" w:sz="4" w:space="0"/>
              <w:right w:val="single" w:color="000000" w:sz="4" w:space="0"/>
            </w:tcBorders>
            <w:noWrap w:val="0"/>
            <w:vAlign w:val="center"/>
          </w:tcPr>
          <w:p>
            <w:pPr>
              <w:numPr>
                <w:ilvl w:val="0"/>
                <w:numId w:val="10"/>
              </w:numPr>
              <w:jc w:val="left"/>
              <w:rPr>
                <w:rFonts w:hint="eastAsia" w:ascii="楷体" w:hAnsi="楷体" w:eastAsia="楷体" w:cs="宋体"/>
                <w:sz w:val="24"/>
                <w:lang w:val="en-US" w:eastAsia="zh-CN"/>
              </w:rPr>
            </w:pPr>
            <w:r>
              <w:rPr>
                <w:rFonts w:hint="eastAsia" w:ascii="楷体" w:hAnsi="楷体" w:eastAsia="楷体" w:cs="宋体"/>
                <w:sz w:val="24"/>
              </w:rPr>
              <w:t>材料品种:</w:t>
            </w:r>
            <w:r>
              <w:rPr>
                <w:rFonts w:hint="eastAsia" w:ascii="楷体" w:hAnsi="楷体" w:eastAsia="楷体" w:cs="宋体"/>
                <w:sz w:val="24"/>
                <w:lang w:eastAsia="zh-CN"/>
              </w:rPr>
              <w:t>非涂料遮光布，无毒无味，不含挥发性化学成分，有隔音，隔热，吸尘的效果，可水洗，加厚遮光布帘</w:t>
            </w:r>
            <w:r>
              <w:rPr>
                <w:rFonts w:hint="eastAsia" w:ascii="楷体" w:hAnsi="楷体" w:eastAsia="楷体" w:cs="宋体"/>
                <w:sz w:val="24"/>
                <w:lang w:val="en-US" w:eastAsia="zh-CN"/>
              </w:rPr>
              <w:t xml:space="preserve"> </w:t>
            </w:r>
          </w:p>
          <w:p>
            <w:pPr>
              <w:numPr>
                <w:ilvl w:val="0"/>
                <w:numId w:val="10"/>
              </w:numPr>
              <w:jc w:val="left"/>
              <w:rPr>
                <w:rFonts w:hint="eastAsia" w:ascii="楷体" w:hAnsi="楷体" w:eastAsia="楷体" w:cs="宋体"/>
                <w:sz w:val="24"/>
                <w:lang w:val="en-US" w:eastAsia="zh-CN"/>
              </w:rPr>
            </w:pPr>
            <w:r>
              <w:rPr>
                <w:rFonts w:hint="eastAsia" w:ascii="楷体" w:hAnsi="楷体" w:eastAsia="楷体" w:cs="宋体"/>
                <w:sz w:val="24"/>
                <w:lang w:val="en-US" w:eastAsia="zh-CN"/>
              </w:rPr>
              <w:t>无甲醛、无可分解致癌芳香胺染料1级环保遮光布；产品符合《国家纺织品基本安全技术范》GB18401-2010)要求；达到《建筑材料及制品燃烧性能分级》B1级或以上标准。</w:t>
            </w:r>
          </w:p>
          <w:p>
            <w:pPr>
              <w:numPr>
                <w:ilvl w:val="0"/>
                <w:numId w:val="10"/>
              </w:numPr>
              <w:jc w:val="left"/>
              <w:rPr>
                <w:rFonts w:hint="eastAsia" w:ascii="楷体" w:hAnsi="楷体" w:eastAsia="楷体" w:cs="宋体"/>
                <w:sz w:val="24"/>
                <w:lang w:val="en-US" w:eastAsia="zh-CN"/>
              </w:rPr>
            </w:pPr>
            <w:r>
              <w:rPr>
                <w:rFonts w:hint="eastAsia" w:ascii="楷体" w:hAnsi="楷体" w:eastAsia="楷体" w:cs="宋体"/>
                <w:sz w:val="24"/>
              </w:rPr>
              <w:t>规格</w:t>
            </w:r>
            <w:r>
              <w:rPr>
                <w:rFonts w:hint="eastAsia" w:ascii="楷体" w:hAnsi="楷体" w:eastAsia="楷体" w:cs="宋体"/>
                <w:sz w:val="24"/>
                <w:lang w:eastAsia="zh-CN"/>
              </w:rPr>
              <w:t>：遮光布宽</w:t>
            </w:r>
            <w:r>
              <w:rPr>
                <w:rFonts w:hint="eastAsia" w:ascii="楷体" w:hAnsi="楷体" w:eastAsia="楷体" w:cs="宋体"/>
                <w:sz w:val="24"/>
              </w:rPr>
              <w:t>2</w:t>
            </w:r>
            <w:r>
              <w:rPr>
                <w:rFonts w:hint="eastAsia" w:ascii="楷体" w:hAnsi="楷体" w:eastAsia="楷体" w:cs="宋体"/>
                <w:sz w:val="24"/>
                <w:lang w:val="en-US" w:eastAsia="zh-CN"/>
              </w:rPr>
              <w:t>.75</w:t>
            </w:r>
            <w:r>
              <w:rPr>
                <w:rFonts w:hint="eastAsia" w:ascii="楷体" w:hAnsi="楷体" w:eastAsia="楷体" w:cs="宋体"/>
                <w:sz w:val="24"/>
              </w:rPr>
              <w:t>米</w:t>
            </w:r>
            <w:r>
              <w:rPr>
                <w:rFonts w:hint="eastAsia" w:ascii="楷体" w:hAnsi="楷体" w:eastAsia="楷体" w:cs="宋体"/>
                <w:sz w:val="24"/>
                <w:lang w:eastAsia="zh-CN"/>
              </w:rPr>
              <w:t>、</w:t>
            </w:r>
            <w:r>
              <w:rPr>
                <w:rFonts w:hint="eastAsia" w:ascii="楷体" w:hAnsi="楷体" w:eastAsia="楷体" w:cs="宋体"/>
                <w:sz w:val="24"/>
              </w:rPr>
              <w:t>高</w:t>
            </w:r>
            <w:r>
              <w:rPr>
                <w:rFonts w:hint="eastAsia" w:ascii="楷体" w:hAnsi="楷体" w:eastAsia="楷体" w:cs="宋体"/>
                <w:sz w:val="24"/>
                <w:lang w:val="en-US" w:eastAsia="zh-CN"/>
              </w:rPr>
              <w:t>2.3</w:t>
            </w:r>
            <w:r>
              <w:rPr>
                <w:rFonts w:hint="eastAsia" w:ascii="楷体" w:hAnsi="楷体" w:eastAsia="楷体" w:cs="宋体"/>
                <w:sz w:val="24"/>
              </w:rPr>
              <w:t>米</w:t>
            </w:r>
            <w:r>
              <w:rPr>
                <w:rFonts w:hint="eastAsia" w:ascii="楷体" w:hAnsi="楷体" w:eastAsia="楷体" w:cs="宋体"/>
                <w:sz w:val="24"/>
                <w:lang w:eastAsia="zh-CN"/>
              </w:rPr>
              <w:t>，</w:t>
            </w:r>
            <w:r>
              <w:rPr>
                <w:rFonts w:hint="eastAsia" w:ascii="楷体" w:hAnsi="楷体" w:eastAsia="楷体" w:cs="宋体"/>
                <w:sz w:val="24"/>
                <w:lang w:val="en-US" w:eastAsia="zh-CN"/>
              </w:rPr>
              <w:t>轨道为加厚铝合金轨道（具体尺寸大小请按现场测量为准）</w:t>
            </w:r>
          </w:p>
          <w:p>
            <w:pPr>
              <w:jc w:val="both"/>
              <w:rPr>
                <w:rFonts w:hint="eastAsia" w:ascii="楷体" w:hAnsi="楷体" w:eastAsia="楷体" w:cs="宋体"/>
                <w:sz w:val="24"/>
              </w:rPr>
            </w:pPr>
            <w:r>
              <w:rPr>
                <w:rFonts w:hint="eastAsia" w:ascii="楷体" w:hAnsi="楷体" w:eastAsia="楷体" w:cs="宋体"/>
                <w:sz w:val="24"/>
              </w:rPr>
              <w:t>其它要求:清理原障碍物（如果有）</w:t>
            </w:r>
            <w:r>
              <w:rPr>
                <w:rFonts w:hint="eastAsia" w:ascii="楷体" w:hAnsi="楷体" w:eastAsia="楷体" w:cs="宋体"/>
                <w:sz w:val="24"/>
                <w:lang w:eastAsia="zh-CN"/>
              </w:rPr>
              <w:t>及垃圾</w:t>
            </w:r>
            <w:r>
              <w:rPr>
                <w:rFonts w:hint="eastAsia" w:ascii="楷体" w:hAnsi="楷体" w:eastAsia="楷体" w:cs="宋体"/>
                <w:sz w:val="24"/>
              </w:rPr>
              <w:t>并外运</w:t>
            </w:r>
          </w:p>
          <w:p>
            <w:pPr>
              <w:jc w:val="center"/>
              <w:rPr>
                <w:rFonts w:hint="eastAsia" w:ascii="楷体" w:hAnsi="楷体" w:eastAsia="楷体" w:cs="宋体"/>
                <w:sz w:val="24"/>
                <w:lang w:val="en-US" w:eastAsia="zh-CN"/>
              </w:rPr>
            </w:pPr>
            <w:r>
              <w:rPr>
                <w:rFonts w:hint="eastAsia" w:ascii="楷体" w:hAnsi="楷体" w:eastAsia="楷体" w:cs="宋体"/>
                <w:sz w:val="24"/>
                <w:lang w:val="en-US" w:eastAsia="zh-CN"/>
              </w:rPr>
              <w:t>4、</w:t>
            </w:r>
            <w:r>
              <w:rPr>
                <w:rFonts w:hint="eastAsia" w:ascii="楷体" w:hAnsi="楷体" w:eastAsia="楷体" w:cs="宋体"/>
                <w:sz w:val="24"/>
              </w:rPr>
              <w:t>为完成本项目所</w:t>
            </w:r>
            <w:r>
              <w:rPr>
                <w:rFonts w:hint="eastAsia" w:ascii="楷体" w:hAnsi="楷体" w:eastAsia="楷体" w:cs="宋体"/>
                <w:sz w:val="24"/>
                <w:lang w:eastAsia="zh-CN"/>
              </w:rPr>
              <w:t>需</w:t>
            </w:r>
            <w:r>
              <w:rPr>
                <w:rFonts w:hint="eastAsia" w:ascii="楷体" w:hAnsi="楷体" w:eastAsia="楷体" w:cs="宋体"/>
                <w:sz w:val="24"/>
              </w:rPr>
              <w:t>使用的所有架手架</w:t>
            </w:r>
            <w:r>
              <w:rPr>
                <w:rFonts w:hint="eastAsia" w:ascii="楷体" w:hAnsi="楷体" w:eastAsia="楷体" w:cs="宋体"/>
                <w:sz w:val="24"/>
                <w:lang w:eastAsia="zh-CN"/>
              </w:rPr>
              <w:t>综合包含在内</w:t>
            </w:r>
          </w:p>
        </w:tc>
        <w:tc>
          <w:tcPr>
            <w:tcW w:w="850" w:type="dxa"/>
            <w:tcBorders>
              <w:top w:val="single" w:color="auto" w:sz="4" w:space="0"/>
              <w:left w:val="single" w:color="000000" w:sz="4" w:space="0"/>
              <w:bottom w:val="single" w:color="auto" w:sz="4" w:space="0"/>
              <w:right w:val="single" w:color="000000" w:sz="4" w:space="0"/>
            </w:tcBorders>
            <w:noWrap w:val="0"/>
            <w:vAlign w:val="center"/>
          </w:tcPr>
          <w:p>
            <w:pPr>
              <w:jc w:val="center"/>
              <w:rPr>
                <w:rFonts w:hint="eastAsia" w:ascii="楷体" w:hAnsi="楷体" w:eastAsia="楷体" w:cs="宋体"/>
                <w:sz w:val="24"/>
                <w:lang w:eastAsia="zh-CN"/>
              </w:rPr>
            </w:pPr>
            <w:r>
              <w:rPr>
                <w:rFonts w:hint="eastAsia" w:ascii="楷体" w:hAnsi="楷体" w:eastAsia="楷体" w:cs="宋体"/>
                <w:sz w:val="24"/>
                <w:lang w:eastAsia="zh-CN"/>
              </w:rPr>
              <w:t>个</w:t>
            </w:r>
          </w:p>
        </w:tc>
        <w:tc>
          <w:tcPr>
            <w:tcW w:w="992" w:type="dxa"/>
            <w:tcBorders>
              <w:top w:val="single" w:color="auto" w:sz="4" w:space="0"/>
              <w:left w:val="single" w:color="000000" w:sz="4" w:space="0"/>
              <w:bottom w:val="single" w:color="auto" w:sz="4" w:space="0"/>
              <w:right w:val="single" w:color="000000" w:sz="4" w:space="0"/>
            </w:tcBorders>
            <w:noWrap w:val="0"/>
            <w:vAlign w:val="center"/>
          </w:tcPr>
          <w:p>
            <w:pPr>
              <w:jc w:val="center"/>
              <w:rPr>
                <w:rFonts w:hint="default" w:ascii="楷体" w:hAnsi="楷体" w:eastAsia="楷体" w:cs="宋体"/>
                <w:sz w:val="24"/>
                <w:lang w:val="en-US" w:eastAsia="zh-CN"/>
              </w:rPr>
            </w:pPr>
            <w:r>
              <w:rPr>
                <w:rFonts w:hint="eastAsia" w:ascii="楷体" w:hAnsi="楷体" w:eastAsia="楷体" w:cs="宋体"/>
                <w:sz w:val="24"/>
                <w:lang w:val="en-US" w:eastAsia="zh-CN"/>
              </w:rPr>
              <w:t>260</w:t>
            </w:r>
          </w:p>
        </w:tc>
        <w:tc>
          <w:tcPr>
            <w:tcW w:w="1276" w:type="dxa"/>
            <w:tcBorders>
              <w:top w:val="single" w:color="auto" w:sz="4" w:space="0"/>
              <w:left w:val="single" w:color="000000" w:sz="4" w:space="0"/>
              <w:bottom w:val="single" w:color="auto" w:sz="4" w:space="0"/>
              <w:right w:val="single" w:color="000000" w:sz="4" w:space="0"/>
            </w:tcBorders>
            <w:noWrap w:val="0"/>
            <w:vAlign w:val="center"/>
          </w:tcPr>
          <w:p>
            <w:pPr>
              <w:widowControl/>
              <w:jc w:val="center"/>
              <w:textAlignment w:val="center"/>
              <w:rPr>
                <w:rFonts w:hint="default" w:ascii="楷体" w:hAnsi="楷体" w:eastAsia="楷体" w:cs="宋体"/>
                <w:b w:val="0"/>
                <w:bCs/>
                <w:color w:val="FF0000"/>
                <w:sz w:val="21"/>
                <w:szCs w:val="21"/>
                <w:lang w:val="en-US" w:eastAsia="zh-CN"/>
              </w:rPr>
            </w:pPr>
          </w:p>
        </w:tc>
        <w:tc>
          <w:tcPr>
            <w:tcW w:w="992" w:type="dxa"/>
            <w:tcBorders>
              <w:top w:val="single" w:color="auto" w:sz="4" w:space="0"/>
              <w:left w:val="single" w:color="000000" w:sz="4" w:space="0"/>
              <w:bottom w:val="single" w:color="auto" w:sz="4" w:space="0"/>
              <w:right w:val="single" w:color="000000" w:sz="4" w:space="0"/>
            </w:tcBorders>
            <w:noWrap w:val="0"/>
            <w:vAlign w:val="center"/>
          </w:tcPr>
          <w:p>
            <w:pPr>
              <w:jc w:val="center"/>
              <w:textAlignment w:val="center"/>
              <w:rPr>
                <w:rFonts w:hint="default" w:ascii="楷体" w:hAnsi="楷体" w:eastAsia="楷体" w:cs="宋体"/>
                <w:color w:val="FF0000"/>
                <w:kern w:val="0"/>
                <w:szCs w:val="21"/>
                <w:lang w:val="en-US" w:eastAsia="zh-CN"/>
              </w:rPr>
            </w:pPr>
          </w:p>
        </w:tc>
        <w:tc>
          <w:tcPr>
            <w:tcW w:w="1701" w:type="dxa"/>
            <w:tcBorders>
              <w:top w:val="single" w:color="auto" w:sz="4" w:space="0"/>
              <w:left w:val="single" w:color="000000" w:sz="4" w:space="0"/>
              <w:bottom w:val="single" w:color="auto" w:sz="4" w:space="0"/>
              <w:right w:val="single" w:color="000000" w:sz="4" w:space="0"/>
            </w:tcBorders>
            <w:noWrap w:val="0"/>
            <w:vAlign w:val="center"/>
          </w:tcPr>
          <w:p>
            <w:pPr>
              <w:widowControl/>
              <w:wordWrap w:val="0"/>
              <w:spacing w:line="468" w:lineRule="exact"/>
              <w:jc w:val="left"/>
              <w:rPr>
                <w:rFonts w:hint="default" w:ascii="楷体" w:hAnsi="楷体" w:eastAsia="楷体" w:cs="宋体"/>
                <w:color w:val="FF0000"/>
                <w:kern w:val="0"/>
                <w:szCs w:val="21"/>
                <w:lang w:val="en-US" w:eastAsia="zh-CN"/>
              </w:rPr>
            </w:pPr>
          </w:p>
        </w:tc>
      </w:tr>
      <w:tr>
        <w:tblPrEx>
          <w:tblCellMar>
            <w:top w:w="15" w:type="dxa"/>
            <w:left w:w="15" w:type="dxa"/>
            <w:bottom w:w="15" w:type="dxa"/>
            <w:right w:w="15" w:type="dxa"/>
          </w:tblCellMar>
        </w:tblPrEx>
        <w:trPr>
          <w:trHeight w:val="636" w:hRule="atLeast"/>
        </w:trPr>
        <w:tc>
          <w:tcPr>
            <w:tcW w:w="5954" w:type="dxa"/>
            <w:gridSpan w:val="5"/>
            <w:tcBorders>
              <w:top w:val="single" w:color="auto" w:sz="4" w:space="0"/>
              <w:left w:val="single" w:color="000000" w:sz="4" w:space="0"/>
              <w:bottom w:val="single" w:color="auto" w:sz="4" w:space="0"/>
              <w:right w:val="single" w:color="000000" w:sz="4" w:space="0"/>
            </w:tcBorders>
            <w:noWrap w:val="0"/>
            <w:vAlign w:val="center"/>
          </w:tcPr>
          <w:p>
            <w:pPr>
              <w:jc w:val="center"/>
              <w:rPr>
                <w:rFonts w:ascii="楷体" w:hAnsi="楷体" w:eastAsia="楷体" w:cs="宋体"/>
                <w:kern w:val="0"/>
                <w:sz w:val="24"/>
              </w:rPr>
            </w:pPr>
            <w:r>
              <w:rPr>
                <w:rFonts w:hint="eastAsia" w:ascii="楷体" w:hAnsi="楷体" w:eastAsia="楷体" w:cs="宋体"/>
                <w:sz w:val="24"/>
              </w:rPr>
              <w:t>投标总价（元）</w:t>
            </w:r>
          </w:p>
        </w:tc>
        <w:tc>
          <w:tcPr>
            <w:tcW w:w="3969" w:type="dxa"/>
            <w:gridSpan w:val="3"/>
            <w:tcBorders>
              <w:top w:val="single" w:color="auto" w:sz="4" w:space="0"/>
              <w:left w:val="single" w:color="000000" w:sz="4" w:space="0"/>
              <w:bottom w:val="single" w:color="auto" w:sz="4" w:space="0"/>
              <w:right w:val="single" w:color="000000" w:sz="4" w:space="0"/>
            </w:tcBorders>
            <w:noWrap w:val="0"/>
            <w:vAlign w:val="center"/>
          </w:tcPr>
          <w:p>
            <w:pPr>
              <w:jc w:val="left"/>
              <w:rPr>
                <w:rFonts w:ascii="楷体" w:hAnsi="楷体" w:eastAsia="楷体" w:cs="宋体"/>
                <w:sz w:val="20"/>
              </w:rPr>
            </w:pPr>
          </w:p>
        </w:tc>
      </w:tr>
    </w:tbl>
    <w:p>
      <w:pPr>
        <w:jc w:val="left"/>
        <w:rPr>
          <w:rFonts w:ascii="楷体" w:hAnsi="楷体" w:eastAsia="楷体" w:cs="宋体"/>
          <w:sz w:val="24"/>
        </w:rPr>
      </w:pPr>
    </w:p>
    <w:p>
      <w:pPr>
        <w:jc w:val="left"/>
        <w:rPr>
          <w:rFonts w:hint="eastAsia" w:ascii="楷体" w:hAnsi="楷体" w:eastAsia="楷体" w:cs="宋体"/>
          <w:color w:val="auto"/>
          <w:kern w:val="0"/>
          <w:sz w:val="21"/>
          <w:szCs w:val="21"/>
          <w:lang w:val="en-US" w:eastAsia="zh-CN"/>
        </w:rPr>
      </w:pPr>
      <w:r>
        <w:rPr>
          <w:rFonts w:hint="eastAsia" w:ascii="楷体" w:hAnsi="楷体" w:eastAsia="楷体" w:cs="宋体"/>
          <w:color w:val="auto"/>
          <w:kern w:val="0"/>
          <w:sz w:val="21"/>
          <w:szCs w:val="21"/>
          <w:lang w:val="en-US" w:eastAsia="zh-CN"/>
        </w:rPr>
        <w:t>说明：</w:t>
      </w:r>
    </w:p>
    <w:p>
      <w:pPr>
        <w:jc w:val="left"/>
        <w:rPr>
          <w:rFonts w:hint="eastAsia" w:ascii="楷体" w:hAnsi="楷体" w:eastAsia="楷体" w:cs="宋体"/>
          <w:color w:val="auto"/>
          <w:kern w:val="0"/>
          <w:sz w:val="21"/>
          <w:szCs w:val="21"/>
          <w:lang w:val="en-US" w:eastAsia="zh-CN"/>
        </w:rPr>
      </w:pPr>
      <w:r>
        <w:rPr>
          <w:rFonts w:hint="eastAsia" w:ascii="楷体" w:hAnsi="楷体" w:eastAsia="楷体" w:cs="宋体"/>
          <w:color w:val="auto"/>
          <w:kern w:val="0"/>
          <w:sz w:val="21"/>
          <w:szCs w:val="21"/>
          <w:lang w:val="en-US" w:eastAsia="zh-CN"/>
        </w:rPr>
        <w:t>1、</w:t>
      </w:r>
      <w:r>
        <w:rPr>
          <w:rFonts w:hint="eastAsia" w:ascii="楷体" w:hAnsi="楷体" w:eastAsia="楷体" w:cs="宋体"/>
          <w:color w:val="auto"/>
          <w:kern w:val="0"/>
          <w:sz w:val="21"/>
          <w:szCs w:val="21"/>
          <w:lang w:eastAsia="zh-CN"/>
        </w:rPr>
        <w:t>投标单位投标时</w:t>
      </w:r>
      <w:r>
        <w:rPr>
          <w:rFonts w:hint="eastAsia" w:ascii="楷体" w:hAnsi="楷体" w:eastAsia="楷体" w:cs="宋体"/>
          <w:color w:val="auto"/>
          <w:kern w:val="0"/>
          <w:sz w:val="21"/>
          <w:szCs w:val="21"/>
          <w:lang w:val="en-US" w:eastAsia="zh-CN"/>
        </w:rPr>
        <w:t>须提供样品给招标人审核，未提供样品、逾期提供样品、提供的样品达不到招标人要求的将取消其中标资格。</w:t>
      </w:r>
    </w:p>
    <w:p>
      <w:pPr>
        <w:jc w:val="left"/>
        <w:rPr>
          <w:rFonts w:hint="default" w:ascii="楷体" w:hAnsi="楷体" w:eastAsia="楷体" w:cs="宋体"/>
          <w:color w:val="auto"/>
          <w:kern w:val="0"/>
          <w:sz w:val="21"/>
          <w:szCs w:val="21"/>
          <w:lang w:val="en-US" w:eastAsia="zh-CN"/>
        </w:rPr>
      </w:pPr>
      <w:r>
        <w:rPr>
          <w:rFonts w:hint="eastAsia" w:ascii="楷体" w:hAnsi="楷体" w:eastAsia="楷体" w:cs="宋体"/>
          <w:color w:val="auto"/>
          <w:kern w:val="0"/>
          <w:sz w:val="21"/>
          <w:szCs w:val="21"/>
          <w:lang w:val="en-US" w:eastAsia="zh-CN"/>
        </w:rPr>
        <w:t>2、</w:t>
      </w:r>
      <w:r>
        <w:rPr>
          <w:rFonts w:ascii="楷体" w:hAnsi="楷体" w:eastAsia="楷体"/>
          <w:color w:val="auto"/>
          <w:sz w:val="21"/>
          <w:szCs w:val="21"/>
        </w:rPr>
        <w:t>工程竣工</w:t>
      </w:r>
      <w:r>
        <w:rPr>
          <w:rFonts w:hint="eastAsia" w:ascii="楷体" w:hAnsi="楷体" w:eastAsia="楷体"/>
          <w:color w:val="auto"/>
          <w:sz w:val="21"/>
          <w:szCs w:val="21"/>
          <w:lang w:eastAsia="zh-CN"/>
        </w:rPr>
        <w:t>验收前，中标人必须将</w:t>
      </w:r>
      <w:r>
        <w:rPr>
          <w:rFonts w:ascii="楷体" w:hAnsi="楷体" w:eastAsia="楷体"/>
          <w:color w:val="auto"/>
          <w:sz w:val="21"/>
          <w:szCs w:val="21"/>
        </w:rPr>
        <w:t>工程施工所产生的垃圾</w:t>
      </w:r>
      <w:r>
        <w:rPr>
          <w:rFonts w:hint="eastAsia" w:ascii="楷体" w:hAnsi="楷体" w:eastAsia="楷体"/>
          <w:color w:val="auto"/>
          <w:sz w:val="21"/>
          <w:szCs w:val="21"/>
          <w:lang w:eastAsia="zh-CN"/>
        </w:rPr>
        <w:t>及时</w:t>
      </w:r>
      <w:r>
        <w:rPr>
          <w:rFonts w:ascii="楷体" w:hAnsi="楷体" w:eastAsia="楷体"/>
          <w:color w:val="auto"/>
          <w:sz w:val="21"/>
          <w:szCs w:val="21"/>
        </w:rPr>
        <w:t>清运出校园</w:t>
      </w:r>
      <w:r>
        <w:rPr>
          <w:rFonts w:hint="eastAsia" w:ascii="楷体" w:hAnsi="楷体" w:eastAsia="楷体"/>
          <w:color w:val="auto"/>
          <w:sz w:val="21"/>
          <w:szCs w:val="21"/>
          <w:lang w:val="en-US" w:eastAsia="zh-CN"/>
        </w:rPr>
        <w:t>。</w:t>
      </w:r>
    </w:p>
    <w:p>
      <w:pPr>
        <w:numPr>
          <w:ilvl w:val="0"/>
          <w:numId w:val="0"/>
        </w:numPr>
        <w:rPr>
          <w:rFonts w:hint="eastAsia" w:ascii="楷体" w:hAnsi="楷体" w:eastAsia="楷体" w:cs="宋体"/>
          <w:color w:val="auto"/>
          <w:kern w:val="0"/>
          <w:sz w:val="21"/>
          <w:szCs w:val="21"/>
          <w:lang w:val="en-US" w:eastAsia="zh-CN"/>
        </w:rPr>
      </w:pPr>
      <w:r>
        <w:rPr>
          <w:rFonts w:hint="eastAsia" w:ascii="楷体" w:hAnsi="楷体" w:eastAsia="楷体"/>
          <w:color w:val="auto"/>
          <w:sz w:val="21"/>
          <w:szCs w:val="21"/>
          <w:lang w:val="en-US" w:eastAsia="zh-CN"/>
        </w:rPr>
        <w:t>3、</w:t>
      </w:r>
      <w:r>
        <w:rPr>
          <w:rFonts w:hint="eastAsia" w:ascii="楷体" w:hAnsi="楷体" w:eastAsia="楷体" w:cs="宋体"/>
          <w:color w:val="auto"/>
          <w:kern w:val="0"/>
          <w:sz w:val="21"/>
          <w:szCs w:val="21"/>
          <w:lang w:val="en-US" w:eastAsia="zh-CN"/>
        </w:rPr>
        <w:t>计价方式为固定综合单价，按实结算。报价包括但不限于材料、设备与零配件购置费、生产制作费、检验检测费、包装施工费、运输费、保险费、管理费、垃圾清运出校、利润、税金、风险费用（包括但不限于可能出现的市场波动、费率或汇率的变动、工程量增减）、调试与验收配合、维修保养指导、专利费、国家或地方规定的任何收费、满足供货周期要求而采取的加班费等。</w:t>
      </w:r>
    </w:p>
    <w:p>
      <w:pPr>
        <w:jc w:val="left"/>
        <w:rPr>
          <w:rFonts w:hint="eastAsia" w:ascii="楷体" w:hAnsi="楷体" w:eastAsia="楷体" w:cs="宋体"/>
          <w:sz w:val="24"/>
        </w:rPr>
      </w:pPr>
    </w:p>
    <w:p/>
    <w:p>
      <w:pPr>
        <w:keepNext w:val="0"/>
        <w:keepLines w:val="0"/>
        <w:pageBreakBefore w:val="0"/>
        <w:widowControl w:val="0"/>
        <w:kinsoku/>
        <w:wordWrap/>
        <w:overflowPunct/>
        <w:topLinePunct w:val="0"/>
        <w:autoSpaceDE/>
        <w:autoSpaceDN/>
        <w:bidi w:val="0"/>
        <w:adjustRightInd/>
        <w:snapToGrid/>
        <w:spacing w:before="156" w:beforeLines="50" w:line="360" w:lineRule="auto"/>
        <w:ind w:left="0" w:leftChars="0" w:right="0" w:rightChars="0" w:firstLine="0" w:firstLineChars="0"/>
        <w:jc w:val="both"/>
        <w:textAlignment w:val="auto"/>
        <w:outlineLvl w:val="9"/>
        <w:rPr>
          <w:rFonts w:hint="eastAsia"/>
          <w:sz w:val="24"/>
          <w:szCs w:val="24"/>
        </w:rPr>
      </w:pPr>
      <w:r>
        <w:rPr>
          <w:rFonts w:hint="eastAsia" w:ascii="宋体" w:hAnsi="宋体" w:eastAsia="宋体" w:cs="宋体"/>
          <w:sz w:val="24"/>
          <w:szCs w:val="24"/>
        </w:rPr>
        <w:t xml:space="preserve">  </w:t>
      </w:r>
    </w:p>
    <w:p>
      <w:pPr>
        <w:pageBreakBefore w:val="0"/>
        <w:kinsoku/>
        <w:wordWrap/>
        <w:overflowPunct/>
        <w:topLinePunct w:val="0"/>
        <w:bidi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报价人（单位公章）：</w:t>
      </w:r>
    </w:p>
    <w:p>
      <w:pPr>
        <w:pageBreakBefore w:val="0"/>
        <w:kinsoku/>
        <w:wordWrap/>
        <w:overflowPunct/>
        <w:topLinePunct w:val="0"/>
        <w:bidi w:val="0"/>
        <w:spacing w:line="360" w:lineRule="auto"/>
        <w:rPr>
          <w:rFonts w:hint="eastAsia" w:ascii="宋体" w:hAnsi="宋体" w:eastAsia="宋体" w:cs="宋体"/>
          <w:sz w:val="24"/>
          <w:szCs w:val="24"/>
        </w:rPr>
      </w:pPr>
    </w:p>
    <w:p>
      <w:pPr>
        <w:pageBreakBefore w:val="0"/>
        <w:kinsoku/>
        <w:wordWrap/>
        <w:overflowPunct/>
        <w:topLinePunct w:val="0"/>
        <w:bidi w:val="0"/>
        <w:spacing w:line="360" w:lineRule="auto"/>
        <w:rPr>
          <w:rFonts w:hint="eastAsia" w:ascii="宋体" w:hAnsi="宋体" w:eastAsia="宋体" w:cs="宋体"/>
          <w:color w:val="333333"/>
          <w:kern w:val="0"/>
          <w:sz w:val="24"/>
          <w:szCs w:val="24"/>
        </w:rPr>
      </w:pPr>
    </w:p>
    <w:p>
      <w:pPr>
        <w:pageBreakBefore w:val="0"/>
        <w:kinsoku/>
        <w:wordWrap/>
        <w:overflowPunct/>
        <w:topLinePunct w:val="0"/>
        <w:bidi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法定代表人或授权代表（签字或盖章）：</w:t>
      </w:r>
    </w:p>
    <w:p>
      <w:pPr>
        <w:pStyle w:val="2"/>
        <w:rPr>
          <w:rFonts w:hint="default" w:eastAsia="宋体"/>
          <w:lang w:val="en-US" w:eastAsia="zh-CN"/>
        </w:rPr>
      </w:pPr>
      <w:r>
        <w:rPr>
          <w:rFonts w:hint="eastAsia" w:ascii="宋体" w:hAnsi="宋体" w:eastAsia="宋体" w:cs="宋体"/>
          <w:sz w:val="24"/>
          <w:szCs w:val="24"/>
          <w:lang w:val="en-US" w:eastAsia="zh-CN"/>
        </w:rPr>
        <w:t xml:space="preserve">    </w:t>
      </w:r>
      <w:r>
        <w:rPr>
          <w:rFonts w:hint="eastAsia" w:ascii="宋体" w:hAnsi="宋体" w:eastAsia="宋体" w:cs="宋体"/>
          <w:b w:val="0"/>
          <w:bCs w:val="0"/>
          <w:kern w:val="2"/>
          <w:sz w:val="24"/>
          <w:szCs w:val="24"/>
          <w:lang w:val="en-US" w:eastAsia="zh-CN" w:bidi="ar-SA"/>
        </w:rPr>
        <w:t>联系电话：</w:t>
      </w:r>
    </w:p>
    <w:p>
      <w:pPr>
        <w:pageBreakBefore w:val="0"/>
        <w:kinsoku/>
        <w:wordWrap/>
        <w:overflowPunct/>
        <w:topLinePunct w:val="0"/>
        <w:bidi w:val="0"/>
        <w:spacing w:line="360" w:lineRule="auto"/>
        <w:ind w:right="504"/>
        <w:rPr>
          <w:rFonts w:hint="eastAsia" w:ascii="宋体" w:hAnsi="宋体" w:eastAsia="宋体" w:cs="宋体"/>
          <w:color w:val="333333"/>
          <w:kern w:val="0"/>
          <w:sz w:val="24"/>
          <w:szCs w:val="24"/>
        </w:rPr>
      </w:pPr>
    </w:p>
    <w:p>
      <w:pPr>
        <w:pageBreakBefore w:val="0"/>
        <w:kinsoku/>
        <w:wordWrap/>
        <w:overflowPunct/>
        <w:topLinePunct w:val="0"/>
        <w:bidi w:val="0"/>
        <w:spacing w:line="360" w:lineRule="auto"/>
        <w:ind w:right="504"/>
        <w:jc w:val="center"/>
        <w:rPr>
          <w:rFonts w:hint="eastAsia" w:ascii="宋体" w:hAnsi="宋体" w:eastAsia="宋体" w:cs="宋体"/>
          <w:sz w:val="24"/>
          <w:szCs w:val="24"/>
        </w:rPr>
      </w:pPr>
      <w:r>
        <w:rPr>
          <w:rFonts w:hint="eastAsia" w:ascii="宋体" w:hAnsi="宋体" w:eastAsia="宋体" w:cs="宋体"/>
          <w:color w:val="333333"/>
          <w:kern w:val="0"/>
          <w:sz w:val="24"/>
          <w:szCs w:val="24"/>
        </w:rPr>
        <w:t xml:space="preserve">                                  2</w:t>
      </w:r>
      <w:r>
        <w:rPr>
          <w:rFonts w:hint="eastAsia" w:ascii="宋体" w:hAnsi="宋体" w:eastAsia="宋体" w:cs="宋体"/>
          <w:color w:val="333333"/>
          <w:kern w:val="0"/>
          <w:sz w:val="24"/>
          <w:szCs w:val="24"/>
          <w:lang w:val="en-US" w:eastAsia="zh-CN"/>
        </w:rPr>
        <w:t>020</w:t>
      </w:r>
      <w:r>
        <w:rPr>
          <w:rFonts w:hint="eastAsia" w:ascii="宋体" w:hAnsi="宋体" w:eastAsia="宋体" w:cs="宋体"/>
          <w:color w:val="333333"/>
          <w:kern w:val="0"/>
          <w:sz w:val="24"/>
          <w:szCs w:val="24"/>
        </w:rPr>
        <w:t>年</w:t>
      </w:r>
      <w:r>
        <w:rPr>
          <w:rFonts w:hint="eastAsia" w:ascii="宋体" w:hAnsi="宋体" w:eastAsia="宋体" w:cs="宋体"/>
          <w:color w:val="333333"/>
          <w:kern w:val="0"/>
          <w:sz w:val="24"/>
          <w:szCs w:val="24"/>
          <w:lang w:val="en-US" w:eastAsia="zh-CN"/>
        </w:rPr>
        <w:t>8</w:t>
      </w:r>
      <w:bookmarkStart w:id="5" w:name="_GoBack"/>
      <w:bookmarkEnd w:id="5"/>
      <w:r>
        <w:rPr>
          <w:rFonts w:hint="eastAsia" w:ascii="宋体" w:hAnsi="宋体" w:eastAsia="宋体" w:cs="宋体"/>
          <w:color w:val="333333"/>
          <w:kern w:val="0"/>
          <w:sz w:val="24"/>
          <w:szCs w:val="24"/>
        </w:rPr>
        <w:t>月   日</w:t>
      </w:r>
    </w:p>
    <w:p>
      <w:pPr>
        <w:pageBreakBefore w:val="0"/>
        <w:kinsoku/>
        <w:wordWrap/>
        <w:overflowPunct/>
        <w:topLinePunct w:val="0"/>
        <w:bidi w:val="0"/>
        <w:snapToGrid w:val="0"/>
        <w:spacing w:before="50" w:afterLines="50" w:line="360" w:lineRule="auto"/>
        <w:ind w:firstLine="482"/>
        <w:jc w:val="left"/>
        <w:rPr>
          <w:rFonts w:hint="eastAsia" w:ascii="宋体" w:hAnsi="宋体" w:eastAsia="宋体" w:cs="宋体"/>
          <w:b w:val="0"/>
          <w:bCs w:val="0"/>
          <w:sz w:val="24"/>
          <w:szCs w:val="24"/>
        </w:rPr>
      </w:pPr>
    </w:p>
    <w:p>
      <w:pPr>
        <w:keepNext w:val="0"/>
        <w:keepLines w:val="0"/>
        <w:pageBreakBefore w:val="0"/>
        <w:widowControl w:val="0"/>
        <w:kinsoku/>
        <w:wordWrap/>
        <w:overflowPunct/>
        <w:topLinePunct w:val="0"/>
        <w:autoSpaceDE/>
        <w:autoSpaceDN/>
        <w:bidi w:val="0"/>
        <w:adjustRightInd/>
        <w:spacing w:line="360" w:lineRule="auto"/>
        <w:ind w:firstLine="0" w:firstLineChars="0"/>
        <w:jc w:val="left"/>
        <w:textAlignment w:val="auto"/>
        <w:rPr>
          <w:rFonts w:hint="eastAsia" w:ascii="宋体" w:hAnsi="宋体" w:eastAsia="宋体" w:cs="宋体"/>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3A5952"/>
    <w:multiLevelType w:val="singleLevel"/>
    <w:tmpl w:val="083A5952"/>
    <w:lvl w:ilvl="0" w:tentative="0">
      <w:start w:val="1"/>
      <w:numFmt w:val="decimal"/>
      <w:suff w:val="nothing"/>
      <w:lvlText w:val="%1、"/>
      <w:lvlJc w:val="left"/>
    </w:lvl>
  </w:abstractNum>
  <w:abstractNum w:abstractNumId="1">
    <w:nsid w:val="20754FAC"/>
    <w:multiLevelType w:val="multilevel"/>
    <w:tmpl w:val="20754FAC"/>
    <w:lvl w:ilvl="0" w:tentative="0">
      <w:start w:val="1"/>
      <w:numFmt w:val="decimal"/>
      <w:lvlText w:val="%1、"/>
      <w:lvlJc w:val="left"/>
      <w:pPr>
        <w:tabs>
          <w:tab w:val="left" w:pos="780"/>
        </w:tabs>
        <w:ind w:left="780" w:hanging="360"/>
      </w:pPr>
      <w:rPr>
        <w:rFonts w:hint="default"/>
      </w:rPr>
    </w:lvl>
    <w:lvl w:ilvl="1" w:tentative="0">
      <w:start w:val="1"/>
      <w:numFmt w:val="decimal"/>
      <w:lvlText w:val="%2、"/>
      <w:lvlJc w:val="left"/>
      <w:pPr>
        <w:tabs>
          <w:tab w:val="left" w:pos="840"/>
        </w:tabs>
        <w:ind w:left="840" w:hanging="420"/>
      </w:pPr>
      <w:rPr>
        <w:rFonts w:ascii="Times New Roman" w:hAnsi="Times New Roman" w:eastAsia="Times New Roman" w:cs="Times New Roman"/>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396A6642"/>
    <w:multiLevelType w:val="multilevel"/>
    <w:tmpl w:val="396A6642"/>
    <w:lvl w:ilvl="0" w:tentative="0">
      <w:start w:val="1"/>
      <w:numFmt w:val="japaneseCounting"/>
      <w:lvlText w:val="%1、"/>
      <w:lvlJc w:val="left"/>
      <w:pPr>
        <w:tabs>
          <w:tab w:val="left" w:pos="630"/>
        </w:tabs>
        <w:ind w:left="630" w:hanging="420"/>
      </w:pPr>
      <w:rPr>
        <w:rFonts w:hint="default"/>
      </w:rPr>
    </w:lvl>
    <w:lvl w:ilvl="1" w:tentative="0">
      <w:start w:val="1"/>
      <w:numFmt w:val="decimal"/>
      <w:lvlText w:val="%2、"/>
      <w:lvlJc w:val="left"/>
      <w:pPr>
        <w:tabs>
          <w:tab w:val="left" w:pos="780"/>
        </w:tabs>
        <w:ind w:left="780" w:hanging="360"/>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3C16675E"/>
    <w:multiLevelType w:val="multilevel"/>
    <w:tmpl w:val="3C16675E"/>
    <w:lvl w:ilvl="0" w:tentative="0">
      <w:start w:val="1"/>
      <w:numFmt w:val="decimal"/>
      <w:lvlText w:val="%1、"/>
      <w:lvlJc w:val="left"/>
      <w:pPr>
        <w:tabs>
          <w:tab w:val="left" w:pos="570"/>
        </w:tabs>
        <w:ind w:left="570" w:hanging="360"/>
      </w:pPr>
      <w:rPr>
        <w:rFonts w:hint="default"/>
      </w:rPr>
    </w:lvl>
    <w:lvl w:ilvl="1" w:tentative="0">
      <w:start w:val="1"/>
      <w:numFmt w:val="lowerLetter"/>
      <w:lvlText w:val="%2)"/>
      <w:lvlJc w:val="left"/>
      <w:pPr>
        <w:tabs>
          <w:tab w:val="left" w:pos="1050"/>
        </w:tabs>
        <w:ind w:left="1050" w:hanging="420"/>
      </w:pPr>
    </w:lvl>
    <w:lvl w:ilvl="2" w:tentative="0">
      <w:start w:val="1"/>
      <w:numFmt w:val="lowerRoman"/>
      <w:lvlText w:val="%3."/>
      <w:lvlJc w:val="right"/>
      <w:pPr>
        <w:tabs>
          <w:tab w:val="left" w:pos="1470"/>
        </w:tabs>
        <w:ind w:left="1470" w:hanging="420"/>
      </w:pPr>
    </w:lvl>
    <w:lvl w:ilvl="3" w:tentative="0">
      <w:start w:val="1"/>
      <w:numFmt w:val="decimal"/>
      <w:lvlText w:val="%4."/>
      <w:lvlJc w:val="left"/>
      <w:pPr>
        <w:tabs>
          <w:tab w:val="left" w:pos="1890"/>
        </w:tabs>
        <w:ind w:left="1890" w:hanging="420"/>
      </w:pPr>
    </w:lvl>
    <w:lvl w:ilvl="4" w:tentative="0">
      <w:start w:val="1"/>
      <w:numFmt w:val="lowerLetter"/>
      <w:lvlText w:val="%5)"/>
      <w:lvlJc w:val="left"/>
      <w:pPr>
        <w:tabs>
          <w:tab w:val="left" w:pos="2310"/>
        </w:tabs>
        <w:ind w:left="2310" w:hanging="420"/>
      </w:pPr>
    </w:lvl>
    <w:lvl w:ilvl="5" w:tentative="0">
      <w:start w:val="1"/>
      <w:numFmt w:val="lowerRoman"/>
      <w:lvlText w:val="%6."/>
      <w:lvlJc w:val="right"/>
      <w:pPr>
        <w:tabs>
          <w:tab w:val="left" w:pos="2730"/>
        </w:tabs>
        <w:ind w:left="2730" w:hanging="420"/>
      </w:pPr>
    </w:lvl>
    <w:lvl w:ilvl="6" w:tentative="0">
      <w:start w:val="1"/>
      <w:numFmt w:val="decimal"/>
      <w:lvlText w:val="%7."/>
      <w:lvlJc w:val="left"/>
      <w:pPr>
        <w:tabs>
          <w:tab w:val="left" w:pos="3150"/>
        </w:tabs>
        <w:ind w:left="3150" w:hanging="420"/>
      </w:pPr>
    </w:lvl>
    <w:lvl w:ilvl="7" w:tentative="0">
      <w:start w:val="1"/>
      <w:numFmt w:val="lowerLetter"/>
      <w:lvlText w:val="%8)"/>
      <w:lvlJc w:val="left"/>
      <w:pPr>
        <w:tabs>
          <w:tab w:val="left" w:pos="3570"/>
        </w:tabs>
        <w:ind w:left="3570" w:hanging="420"/>
      </w:pPr>
    </w:lvl>
    <w:lvl w:ilvl="8" w:tentative="0">
      <w:start w:val="1"/>
      <w:numFmt w:val="lowerRoman"/>
      <w:lvlText w:val="%9."/>
      <w:lvlJc w:val="right"/>
      <w:pPr>
        <w:tabs>
          <w:tab w:val="left" w:pos="3990"/>
        </w:tabs>
        <w:ind w:left="3990" w:hanging="420"/>
      </w:pPr>
    </w:lvl>
  </w:abstractNum>
  <w:abstractNum w:abstractNumId="4">
    <w:nsid w:val="532693BB"/>
    <w:multiLevelType w:val="singleLevel"/>
    <w:tmpl w:val="532693BB"/>
    <w:lvl w:ilvl="0" w:tentative="0">
      <w:start w:val="1"/>
      <w:numFmt w:val="decimal"/>
      <w:suff w:val="nothing"/>
      <w:lvlText w:val="%1、"/>
      <w:lvlJc w:val="left"/>
    </w:lvl>
  </w:abstractNum>
  <w:abstractNum w:abstractNumId="5">
    <w:nsid w:val="5326987C"/>
    <w:multiLevelType w:val="singleLevel"/>
    <w:tmpl w:val="5326987C"/>
    <w:lvl w:ilvl="0" w:tentative="0">
      <w:start w:val="6"/>
      <w:numFmt w:val="decimal"/>
      <w:suff w:val="nothing"/>
      <w:lvlText w:val="%1、"/>
      <w:lvlJc w:val="left"/>
    </w:lvl>
  </w:abstractNum>
  <w:abstractNum w:abstractNumId="6">
    <w:nsid w:val="5CE7483A"/>
    <w:multiLevelType w:val="multilevel"/>
    <w:tmpl w:val="5CE7483A"/>
    <w:lvl w:ilvl="0" w:tentative="0">
      <w:start w:val="1"/>
      <w:numFmt w:val="decimal"/>
      <w:lvlText w:val="%1、"/>
      <w:lvlJc w:val="left"/>
      <w:pPr>
        <w:tabs>
          <w:tab w:val="left" w:pos="570"/>
        </w:tabs>
        <w:ind w:left="570" w:hanging="360"/>
      </w:pPr>
      <w:rPr>
        <w:rFonts w:hint="default"/>
      </w:rPr>
    </w:lvl>
    <w:lvl w:ilvl="1" w:tentative="0">
      <w:start w:val="1"/>
      <w:numFmt w:val="lowerLetter"/>
      <w:lvlText w:val="%2)"/>
      <w:lvlJc w:val="left"/>
      <w:pPr>
        <w:tabs>
          <w:tab w:val="left" w:pos="1050"/>
        </w:tabs>
        <w:ind w:left="1050" w:hanging="420"/>
      </w:pPr>
    </w:lvl>
    <w:lvl w:ilvl="2" w:tentative="0">
      <w:start w:val="1"/>
      <w:numFmt w:val="lowerRoman"/>
      <w:lvlText w:val="%3."/>
      <w:lvlJc w:val="right"/>
      <w:pPr>
        <w:tabs>
          <w:tab w:val="left" w:pos="1470"/>
        </w:tabs>
        <w:ind w:left="1470" w:hanging="420"/>
      </w:pPr>
    </w:lvl>
    <w:lvl w:ilvl="3" w:tentative="0">
      <w:start w:val="1"/>
      <w:numFmt w:val="decimal"/>
      <w:lvlText w:val="%4."/>
      <w:lvlJc w:val="left"/>
      <w:pPr>
        <w:tabs>
          <w:tab w:val="left" w:pos="1890"/>
        </w:tabs>
        <w:ind w:left="1890" w:hanging="420"/>
      </w:pPr>
    </w:lvl>
    <w:lvl w:ilvl="4" w:tentative="0">
      <w:start w:val="1"/>
      <w:numFmt w:val="lowerLetter"/>
      <w:lvlText w:val="%5)"/>
      <w:lvlJc w:val="left"/>
      <w:pPr>
        <w:tabs>
          <w:tab w:val="left" w:pos="2310"/>
        </w:tabs>
        <w:ind w:left="2310" w:hanging="420"/>
      </w:pPr>
    </w:lvl>
    <w:lvl w:ilvl="5" w:tentative="0">
      <w:start w:val="1"/>
      <w:numFmt w:val="lowerRoman"/>
      <w:lvlText w:val="%6."/>
      <w:lvlJc w:val="right"/>
      <w:pPr>
        <w:tabs>
          <w:tab w:val="left" w:pos="2730"/>
        </w:tabs>
        <w:ind w:left="2730" w:hanging="420"/>
      </w:pPr>
    </w:lvl>
    <w:lvl w:ilvl="6" w:tentative="0">
      <w:start w:val="1"/>
      <w:numFmt w:val="decimal"/>
      <w:lvlText w:val="%7."/>
      <w:lvlJc w:val="left"/>
      <w:pPr>
        <w:tabs>
          <w:tab w:val="left" w:pos="3150"/>
        </w:tabs>
        <w:ind w:left="3150" w:hanging="420"/>
      </w:pPr>
    </w:lvl>
    <w:lvl w:ilvl="7" w:tentative="0">
      <w:start w:val="1"/>
      <w:numFmt w:val="lowerLetter"/>
      <w:lvlText w:val="%8)"/>
      <w:lvlJc w:val="left"/>
      <w:pPr>
        <w:tabs>
          <w:tab w:val="left" w:pos="3570"/>
        </w:tabs>
        <w:ind w:left="3570" w:hanging="420"/>
      </w:pPr>
    </w:lvl>
    <w:lvl w:ilvl="8" w:tentative="0">
      <w:start w:val="1"/>
      <w:numFmt w:val="lowerRoman"/>
      <w:lvlText w:val="%9."/>
      <w:lvlJc w:val="right"/>
      <w:pPr>
        <w:tabs>
          <w:tab w:val="left" w:pos="3990"/>
        </w:tabs>
        <w:ind w:left="3990" w:hanging="420"/>
      </w:pPr>
    </w:lvl>
  </w:abstractNum>
  <w:abstractNum w:abstractNumId="7">
    <w:nsid w:val="5F9A58D1"/>
    <w:multiLevelType w:val="multilevel"/>
    <w:tmpl w:val="5F9A58D1"/>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604A2FED"/>
    <w:multiLevelType w:val="multilevel"/>
    <w:tmpl w:val="604A2FED"/>
    <w:lvl w:ilvl="0" w:tentative="0">
      <w:start w:val="1"/>
      <w:numFmt w:val="decimal"/>
      <w:lvlText w:val="%1、"/>
      <w:lvlJc w:val="left"/>
      <w:pPr>
        <w:tabs>
          <w:tab w:val="left" w:pos="570"/>
        </w:tabs>
        <w:ind w:left="570" w:hanging="360"/>
      </w:pPr>
      <w:rPr>
        <w:rFonts w:hint="default"/>
      </w:rPr>
    </w:lvl>
    <w:lvl w:ilvl="1" w:tentative="0">
      <w:start w:val="1"/>
      <w:numFmt w:val="lowerLetter"/>
      <w:lvlText w:val="%2)"/>
      <w:lvlJc w:val="left"/>
      <w:pPr>
        <w:tabs>
          <w:tab w:val="left" w:pos="1050"/>
        </w:tabs>
        <w:ind w:left="1050" w:hanging="420"/>
      </w:pPr>
    </w:lvl>
    <w:lvl w:ilvl="2" w:tentative="0">
      <w:start w:val="1"/>
      <w:numFmt w:val="lowerRoman"/>
      <w:lvlText w:val="%3."/>
      <w:lvlJc w:val="right"/>
      <w:pPr>
        <w:tabs>
          <w:tab w:val="left" w:pos="1470"/>
        </w:tabs>
        <w:ind w:left="1470" w:hanging="420"/>
      </w:pPr>
    </w:lvl>
    <w:lvl w:ilvl="3" w:tentative="0">
      <w:start w:val="1"/>
      <w:numFmt w:val="decimal"/>
      <w:lvlText w:val="%4."/>
      <w:lvlJc w:val="left"/>
      <w:pPr>
        <w:tabs>
          <w:tab w:val="left" w:pos="1890"/>
        </w:tabs>
        <w:ind w:left="1890" w:hanging="420"/>
      </w:pPr>
    </w:lvl>
    <w:lvl w:ilvl="4" w:tentative="0">
      <w:start w:val="1"/>
      <w:numFmt w:val="lowerLetter"/>
      <w:lvlText w:val="%5)"/>
      <w:lvlJc w:val="left"/>
      <w:pPr>
        <w:tabs>
          <w:tab w:val="left" w:pos="2310"/>
        </w:tabs>
        <w:ind w:left="2310" w:hanging="420"/>
      </w:pPr>
    </w:lvl>
    <w:lvl w:ilvl="5" w:tentative="0">
      <w:start w:val="1"/>
      <w:numFmt w:val="lowerRoman"/>
      <w:lvlText w:val="%6."/>
      <w:lvlJc w:val="right"/>
      <w:pPr>
        <w:tabs>
          <w:tab w:val="left" w:pos="2730"/>
        </w:tabs>
        <w:ind w:left="2730" w:hanging="420"/>
      </w:pPr>
    </w:lvl>
    <w:lvl w:ilvl="6" w:tentative="0">
      <w:start w:val="1"/>
      <w:numFmt w:val="decimal"/>
      <w:lvlText w:val="%7."/>
      <w:lvlJc w:val="left"/>
      <w:pPr>
        <w:tabs>
          <w:tab w:val="left" w:pos="3150"/>
        </w:tabs>
        <w:ind w:left="3150" w:hanging="420"/>
      </w:pPr>
    </w:lvl>
    <w:lvl w:ilvl="7" w:tentative="0">
      <w:start w:val="1"/>
      <w:numFmt w:val="lowerLetter"/>
      <w:lvlText w:val="%8)"/>
      <w:lvlJc w:val="left"/>
      <w:pPr>
        <w:tabs>
          <w:tab w:val="left" w:pos="3570"/>
        </w:tabs>
        <w:ind w:left="3570" w:hanging="420"/>
      </w:pPr>
    </w:lvl>
    <w:lvl w:ilvl="8" w:tentative="0">
      <w:start w:val="1"/>
      <w:numFmt w:val="lowerRoman"/>
      <w:lvlText w:val="%9."/>
      <w:lvlJc w:val="right"/>
      <w:pPr>
        <w:tabs>
          <w:tab w:val="left" w:pos="3990"/>
        </w:tabs>
        <w:ind w:left="3990" w:hanging="420"/>
      </w:pPr>
    </w:lvl>
  </w:abstractNum>
  <w:abstractNum w:abstractNumId="9">
    <w:nsid w:val="74F94F73"/>
    <w:multiLevelType w:val="multilevel"/>
    <w:tmpl w:val="74F94F73"/>
    <w:lvl w:ilvl="0" w:tentative="0">
      <w:start w:val="1"/>
      <w:numFmt w:val="decimal"/>
      <w:lvlText w:val="%1、"/>
      <w:lvlJc w:val="left"/>
      <w:pPr>
        <w:tabs>
          <w:tab w:val="left" w:pos="570"/>
        </w:tabs>
        <w:ind w:left="570" w:hanging="360"/>
      </w:pPr>
      <w:rPr>
        <w:rFonts w:hint="default"/>
      </w:rPr>
    </w:lvl>
    <w:lvl w:ilvl="1" w:tentative="0">
      <w:start w:val="1"/>
      <w:numFmt w:val="lowerLetter"/>
      <w:lvlText w:val="%2)"/>
      <w:lvlJc w:val="left"/>
      <w:pPr>
        <w:tabs>
          <w:tab w:val="left" w:pos="1050"/>
        </w:tabs>
        <w:ind w:left="1050" w:hanging="420"/>
      </w:pPr>
    </w:lvl>
    <w:lvl w:ilvl="2" w:tentative="0">
      <w:start w:val="1"/>
      <w:numFmt w:val="lowerRoman"/>
      <w:lvlText w:val="%3."/>
      <w:lvlJc w:val="right"/>
      <w:pPr>
        <w:tabs>
          <w:tab w:val="left" w:pos="1470"/>
        </w:tabs>
        <w:ind w:left="1470" w:hanging="420"/>
      </w:pPr>
    </w:lvl>
    <w:lvl w:ilvl="3" w:tentative="0">
      <w:start w:val="1"/>
      <w:numFmt w:val="decimal"/>
      <w:lvlText w:val="%4."/>
      <w:lvlJc w:val="left"/>
      <w:pPr>
        <w:tabs>
          <w:tab w:val="left" w:pos="1890"/>
        </w:tabs>
        <w:ind w:left="1890" w:hanging="420"/>
      </w:pPr>
    </w:lvl>
    <w:lvl w:ilvl="4" w:tentative="0">
      <w:start w:val="1"/>
      <w:numFmt w:val="lowerLetter"/>
      <w:lvlText w:val="%5)"/>
      <w:lvlJc w:val="left"/>
      <w:pPr>
        <w:tabs>
          <w:tab w:val="left" w:pos="2310"/>
        </w:tabs>
        <w:ind w:left="2310" w:hanging="420"/>
      </w:pPr>
    </w:lvl>
    <w:lvl w:ilvl="5" w:tentative="0">
      <w:start w:val="1"/>
      <w:numFmt w:val="lowerRoman"/>
      <w:lvlText w:val="%6."/>
      <w:lvlJc w:val="right"/>
      <w:pPr>
        <w:tabs>
          <w:tab w:val="left" w:pos="2730"/>
        </w:tabs>
        <w:ind w:left="2730" w:hanging="420"/>
      </w:pPr>
    </w:lvl>
    <w:lvl w:ilvl="6" w:tentative="0">
      <w:start w:val="1"/>
      <w:numFmt w:val="decimal"/>
      <w:lvlText w:val="%7."/>
      <w:lvlJc w:val="left"/>
      <w:pPr>
        <w:tabs>
          <w:tab w:val="left" w:pos="3150"/>
        </w:tabs>
        <w:ind w:left="3150" w:hanging="420"/>
      </w:pPr>
    </w:lvl>
    <w:lvl w:ilvl="7" w:tentative="0">
      <w:start w:val="1"/>
      <w:numFmt w:val="lowerLetter"/>
      <w:lvlText w:val="%8)"/>
      <w:lvlJc w:val="left"/>
      <w:pPr>
        <w:tabs>
          <w:tab w:val="left" w:pos="3570"/>
        </w:tabs>
        <w:ind w:left="3570" w:hanging="420"/>
      </w:pPr>
    </w:lvl>
    <w:lvl w:ilvl="8" w:tentative="0">
      <w:start w:val="1"/>
      <w:numFmt w:val="lowerRoman"/>
      <w:lvlText w:val="%9."/>
      <w:lvlJc w:val="right"/>
      <w:pPr>
        <w:tabs>
          <w:tab w:val="left" w:pos="3990"/>
        </w:tabs>
        <w:ind w:left="3990" w:hanging="420"/>
      </w:pPr>
    </w:lvl>
  </w:abstractNum>
  <w:num w:numId="1">
    <w:abstractNumId w:val="2"/>
  </w:num>
  <w:num w:numId="2">
    <w:abstractNumId w:val="4"/>
  </w:num>
  <w:num w:numId="3">
    <w:abstractNumId w:val="5"/>
  </w:num>
  <w:num w:numId="4">
    <w:abstractNumId w:val="1"/>
  </w:num>
  <w:num w:numId="5">
    <w:abstractNumId w:val="7"/>
  </w:num>
  <w:num w:numId="6">
    <w:abstractNumId w:val="8"/>
  </w:num>
  <w:num w:numId="7">
    <w:abstractNumId w:val="3"/>
  </w:num>
  <w:num w:numId="8">
    <w:abstractNumId w:val="6"/>
  </w:num>
  <w:num w:numId="9">
    <w:abstractNumId w:val="9"/>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C8043D1"/>
    <w:rsid w:val="01B82A89"/>
    <w:rsid w:val="094614B4"/>
    <w:rsid w:val="09867496"/>
    <w:rsid w:val="0BDD2689"/>
    <w:rsid w:val="13D319F0"/>
    <w:rsid w:val="1C66181C"/>
    <w:rsid w:val="25A109CB"/>
    <w:rsid w:val="30E233FF"/>
    <w:rsid w:val="314B0299"/>
    <w:rsid w:val="31623330"/>
    <w:rsid w:val="35032464"/>
    <w:rsid w:val="35A55B7D"/>
    <w:rsid w:val="3B8748CB"/>
    <w:rsid w:val="48CE53E1"/>
    <w:rsid w:val="490428DB"/>
    <w:rsid w:val="49B90D99"/>
    <w:rsid w:val="4CBE0D38"/>
    <w:rsid w:val="4FAD779E"/>
    <w:rsid w:val="56C578B8"/>
    <w:rsid w:val="59D870E8"/>
    <w:rsid w:val="5C8043D1"/>
    <w:rsid w:val="5DEA3914"/>
    <w:rsid w:val="621165B4"/>
    <w:rsid w:val="621B083F"/>
    <w:rsid w:val="66131B57"/>
    <w:rsid w:val="695D1D24"/>
    <w:rsid w:val="74907199"/>
    <w:rsid w:val="79F579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jc w:val="center"/>
      <w:outlineLvl w:val="0"/>
    </w:pPr>
    <w:rPr>
      <w:rFonts w:ascii="楷体_GB2312" w:eastAsia="楷体_GB2312"/>
      <w:sz w:val="28"/>
      <w:szCs w:val="28"/>
    </w:rPr>
  </w:style>
  <w:style w:type="paragraph" w:styleId="2">
    <w:name w:val="heading 3"/>
    <w:basedOn w:val="1"/>
    <w:next w:val="1"/>
    <w:qFormat/>
    <w:uiPriority w:val="0"/>
    <w:pPr>
      <w:keepNext/>
      <w:keepLines/>
      <w:spacing w:before="260" w:after="260" w:line="416" w:lineRule="auto"/>
      <w:outlineLvl w:val="2"/>
    </w:pPr>
    <w:rPr>
      <w:b/>
      <w:bCs/>
      <w:sz w:val="32"/>
      <w:szCs w:val="32"/>
    </w:rPr>
  </w:style>
  <w:style w:type="paragraph" w:styleId="4">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5">
    <w:name w:val="Normal Indent"/>
    <w:basedOn w:val="1"/>
    <w:qFormat/>
    <w:uiPriority w:val="0"/>
    <w:pPr>
      <w:ind w:firstLine="420"/>
    </w:pPr>
  </w:style>
  <w:style w:type="paragraph" w:styleId="6">
    <w:name w:val="Plain Text"/>
    <w:basedOn w:val="1"/>
    <w:qFormat/>
    <w:uiPriority w:val="99"/>
    <w:rPr>
      <w:rFonts w:ascii="宋体" w:hAnsi="Courier New"/>
    </w:rPr>
  </w:style>
  <w:style w:type="paragraph" w:styleId="7">
    <w:name w:val="footer"/>
    <w:basedOn w:val="1"/>
    <w:qFormat/>
    <w:uiPriority w:val="0"/>
    <w:pPr>
      <w:tabs>
        <w:tab w:val="center" w:pos="4153"/>
        <w:tab w:val="right" w:pos="8306"/>
      </w:tabs>
      <w:snapToGrid w:val="0"/>
      <w:jc w:val="left"/>
    </w:pPr>
    <w:rPr>
      <w:sz w:val="18"/>
      <w:szCs w:val="20"/>
    </w:rPr>
  </w:style>
  <w:style w:type="character" w:styleId="10">
    <w:name w:val="page number"/>
    <w:basedOn w:val="9"/>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2020-07-14T01:54:00Z</dcterms:created>
  <dc:creator>Samsung</dc:creator>
  <cp:lastModifiedBy>Samsung</cp:lastModifiedBy>
  <dcterms:modified xsi:type="dcterms:W3CDTF">2020-08-03T09:54:18Z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