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left="0" w:leftChars="0" w:firstLine="0" w:firstLineChars="0"/>
        <w:rPr>
          <w:rFonts w:ascii="宋体" w:hAnsi="宋体" w:eastAsia="宋体" w:cs="宋体"/>
          <w:color w:val="auto"/>
        </w:rPr>
      </w:pPr>
    </w:p>
    <w:p>
      <w:pPr>
        <w:spacing w:line="500" w:lineRule="exact"/>
        <w:rPr>
          <w:rFonts w:ascii="宋体" w:hAnsi="宋体" w:cs="宋体"/>
          <w:b/>
          <w:color w:val="auto"/>
          <w:sz w:val="28"/>
          <w:szCs w:val="28"/>
        </w:rPr>
      </w:pPr>
    </w:p>
    <w:p>
      <w:pPr>
        <w:pStyle w:val="20"/>
        <w:ind w:firstLine="422"/>
        <w:rPr>
          <w:rFonts w:ascii="宋体" w:hAnsi="宋体" w:eastAsia="宋体" w:cs="宋体"/>
          <w:color w:val="auto"/>
        </w:rPr>
      </w:pPr>
    </w:p>
    <w:p>
      <w:pPr>
        <w:spacing w:line="360" w:lineRule="auto"/>
        <w:jc w:val="center"/>
        <w:rPr>
          <w:rFonts w:hint="eastAsia" w:ascii="宋体" w:hAnsi="宋体" w:eastAsia="宋体" w:cs="宋体"/>
          <w:b/>
          <w:color w:val="auto"/>
          <w:sz w:val="44"/>
          <w:szCs w:val="44"/>
          <w:lang w:eastAsia="zh-CN"/>
        </w:rPr>
      </w:pPr>
      <w:bookmarkStart w:id="8" w:name="_GoBack"/>
      <w:r>
        <w:rPr>
          <w:rFonts w:hint="eastAsia" w:ascii="宋体" w:hAnsi="宋体" w:cs="宋体"/>
          <w:b/>
          <w:color w:val="auto"/>
          <w:sz w:val="44"/>
          <w:szCs w:val="44"/>
          <w:lang w:eastAsia="zh-CN"/>
        </w:rPr>
        <w:t>盐城工业职业技术学院学生宿舍改造项目</w:t>
      </w:r>
      <w:bookmarkEnd w:id="8"/>
    </w:p>
    <w:p>
      <w:pPr>
        <w:spacing w:line="480" w:lineRule="auto"/>
        <w:rPr>
          <w:rFonts w:ascii="宋体" w:hAnsi="宋体" w:cs="宋体"/>
          <w:color w:val="auto"/>
          <w:sz w:val="24"/>
        </w:rPr>
      </w:pPr>
    </w:p>
    <w:p>
      <w:pPr>
        <w:spacing w:line="480" w:lineRule="auto"/>
        <w:jc w:val="center"/>
        <w:rPr>
          <w:rFonts w:ascii="宋体" w:hAnsi="宋体" w:cs="宋体"/>
          <w:b/>
          <w:color w:val="auto"/>
          <w:sz w:val="84"/>
          <w:szCs w:val="84"/>
        </w:rPr>
      </w:pPr>
      <w:r>
        <w:rPr>
          <w:rFonts w:hint="eastAsia" w:ascii="宋体" w:hAnsi="宋体" w:cs="宋体"/>
          <w:b/>
          <w:color w:val="auto"/>
          <w:sz w:val="84"/>
          <w:szCs w:val="84"/>
        </w:rPr>
        <w:t>招 标 文 件</w:t>
      </w:r>
    </w:p>
    <w:p>
      <w:pPr>
        <w:jc w:val="center"/>
        <w:rPr>
          <w:rFonts w:ascii="宋体" w:hAnsi="宋体" w:cs="宋体"/>
          <w:b/>
          <w:color w:val="auto"/>
          <w:sz w:val="72"/>
          <w:szCs w:val="72"/>
        </w:rPr>
      </w:pPr>
    </w:p>
    <w:p>
      <w:pPr>
        <w:jc w:val="center"/>
        <w:rPr>
          <w:rFonts w:hint="eastAsia" w:ascii="宋体" w:hAnsi="宋体" w:eastAsia="宋体" w:cs="宋体"/>
          <w:b/>
          <w:color w:val="auto"/>
          <w:sz w:val="30"/>
          <w:szCs w:val="30"/>
          <w:lang w:eastAsia="zh-CN"/>
        </w:rPr>
      </w:pPr>
      <w:r>
        <w:rPr>
          <w:rFonts w:hint="eastAsia" w:ascii="宋体" w:hAnsi="宋体" w:cs="宋体"/>
          <w:b/>
          <w:color w:val="auto"/>
          <w:sz w:val="30"/>
          <w:szCs w:val="30"/>
        </w:rPr>
        <w:t>项目编号：</w:t>
      </w:r>
      <w:r>
        <w:rPr>
          <w:rFonts w:hint="eastAsia" w:ascii="宋体" w:hAnsi="宋体" w:cs="宋体"/>
          <w:b/>
          <w:color w:val="auto"/>
          <w:sz w:val="30"/>
          <w:szCs w:val="30"/>
          <w:lang w:eastAsia="zh-CN"/>
        </w:rPr>
        <w:t xml:space="preserve">2024-015N </w:t>
      </w: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jc w:val="center"/>
        <w:rPr>
          <w:rFonts w:ascii="宋体" w:hAnsi="宋体" w:cs="宋体"/>
          <w:bCs/>
          <w:color w:val="auto"/>
          <w:sz w:val="36"/>
          <w:szCs w:val="36"/>
        </w:rPr>
      </w:pPr>
      <w:r>
        <w:rPr>
          <w:rFonts w:hint="eastAsia" w:ascii="宋体" w:hAnsi="宋体" w:cs="宋体"/>
          <w:bCs/>
          <w:color w:val="auto"/>
          <w:sz w:val="36"/>
          <w:szCs w:val="36"/>
        </w:rPr>
        <w:t>盐城工业职业技术学院</w:t>
      </w:r>
    </w:p>
    <w:p>
      <w:pPr>
        <w:jc w:val="center"/>
        <w:rPr>
          <w:rFonts w:hint="eastAsia" w:ascii="宋体" w:hAnsi="宋体" w:eastAsia="宋体" w:cs="宋体"/>
          <w:color w:val="auto"/>
          <w:sz w:val="36"/>
          <w:szCs w:val="36"/>
          <w:lang w:eastAsia="zh-CN"/>
        </w:rPr>
      </w:pPr>
      <w:r>
        <w:rPr>
          <w:rFonts w:hint="eastAsia" w:ascii="宋体" w:hAnsi="宋体" w:cs="宋体"/>
          <w:color w:val="auto"/>
          <w:sz w:val="36"/>
          <w:szCs w:val="36"/>
          <w:lang w:eastAsia="zh-CN"/>
        </w:rPr>
        <w:t>南京建淳造价师事务所有限公司</w:t>
      </w:r>
    </w:p>
    <w:p>
      <w:pPr>
        <w:jc w:val="center"/>
        <w:rPr>
          <w:rFonts w:ascii="宋体" w:hAnsi="宋体" w:cs="宋体"/>
          <w:color w:val="auto"/>
          <w:sz w:val="36"/>
          <w:szCs w:val="36"/>
        </w:rPr>
      </w:pPr>
      <w:r>
        <w:rPr>
          <w:rFonts w:hint="eastAsia" w:ascii="宋体" w:hAnsi="宋体" w:cs="宋体"/>
          <w:color w:val="auto"/>
          <w:sz w:val="36"/>
          <w:szCs w:val="36"/>
        </w:rPr>
        <w:t>202</w:t>
      </w:r>
      <w:r>
        <w:rPr>
          <w:rFonts w:hint="eastAsia" w:ascii="宋体" w:hAnsi="宋体" w:cs="宋体"/>
          <w:color w:val="auto"/>
          <w:sz w:val="36"/>
          <w:szCs w:val="36"/>
          <w:lang w:val="en-US" w:eastAsia="zh-CN"/>
        </w:rPr>
        <w:t>4</w:t>
      </w:r>
      <w:r>
        <w:rPr>
          <w:rFonts w:hint="eastAsia" w:ascii="宋体" w:hAnsi="宋体" w:cs="宋体"/>
          <w:color w:val="auto"/>
          <w:sz w:val="36"/>
          <w:szCs w:val="36"/>
        </w:rPr>
        <w:t>年</w:t>
      </w:r>
      <w:r>
        <w:rPr>
          <w:rFonts w:hint="eastAsia" w:ascii="宋体" w:hAnsi="宋体" w:cs="宋体"/>
          <w:color w:val="auto"/>
          <w:sz w:val="36"/>
          <w:szCs w:val="36"/>
          <w:lang w:val="en-US" w:eastAsia="zh-CN"/>
        </w:rPr>
        <w:t>7</w:t>
      </w:r>
      <w:r>
        <w:rPr>
          <w:rFonts w:hint="eastAsia" w:ascii="宋体" w:hAnsi="宋体" w:cs="宋体"/>
          <w:color w:val="auto"/>
          <w:sz w:val="36"/>
          <w:szCs w:val="36"/>
        </w:rPr>
        <w:t>月</w:t>
      </w:r>
      <w:r>
        <w:rPr>
          <w:rFonts w:hint="eastAsia" w:ascii="宋体" w:hAnsi="宋体" w:cs="宋体"/>
          <w:color w:val="auto"/>
          <w:sz w:val="36"/>
          <w:szCs w:val="36"/>
          <w:lang w:val="en-US" w:eastAsia="zh-CN"/>
        </w:rPr>
        <w:t>10</w:t>
      </w:r>
      <w:r>
        <w:rPr>
          <w:rFonts w:hint="eastAsia" w:ascii="宋体" w:hAnsi="宋体" w:cs="宋体"/>
          <w:color w:val="auto"/>
          <w:sz w:val="36"/>
          <w:szCs w:val="36"/>
        </w:rPr>
        <w:t>日</w:t>
      </w:r>
    </w:p>
    <w:p>
      <w:pPr>
        <w:spacing w:line="400" w:lineRule="exact"/>
        <w:rPr>
          <w:rFonts w:ascii="宋体" w:hAnsi="宋体" w:cs="宋体"/>
          <w:color w:val="auto"/>
          <w:sz w:val="24"/>
        </w:rPr>
      </w:pPr>
    </w:p>
    <w:p>
      <w:pPr>
        <w:tabs>
          <w:tab w:val="left" w:pos="900"/>
        </w:tabs>
        <w:spacing w:line="440" w:lineRule="exact"/>
        <w:jc w:val="center"/>
        <w:rPr>
          <w:rFonts w:ascii="宋体" w:hAnsi="宋体" w:cs="宋体"/>
          <w:b/>
          <w:bCs/>
          <w:color w:val="auto"/>
          <w:sz w:val="32"/>
          <w:szCs w:val="32"/>
        </w:rPr>
      </w:pPr>
      <w:r>
        <w:rPr>
          <w:rFonts w:hint="eastAsia" w:ascii="宋体" w:hAnsi="宋体" w:cs="宋体"/>
          <w:color w:val="auto"/>
          <w:sz w:val="24"/>
        </w:rPr>
        <w:br w:type="page"/>
      </w:r>
      <w:r>
        <w:rPr>
          <w:rFonts w:hint="eastAsia" w:ascii="宋体" w:hAnsi="宋体" w:cs="宋体"/>
          <w:b/>
          <w:bCs/>
          <w:color w:val="auto"/>
          <w:sz w:val="32"/>
          <w:szCs w:val="32"/>
          <w:lang w:eastAsia="zh-CN"/>
        </w:rPr>
        <w:t>盐城工业职业技术学院学生宿舍改造项目</w:t>
      </w:r>
      <w:r>
        <w:rPr>
          <w:rFonts w:hint="eastAsia" w:ascii="宋体" w:hAnsi="宋体" w:cs="宋体"/>
          <w:b/>
          <w:bCs/>
          <w:color w:val="auto"/>
          <w:sz w:val="32"/>
          <w:szCs w:val="32"/>
        </w:rPr>
        <w:t>招标公告</w:t>
      </w:r>
    </w:p>
    <w:p>
      <w:pPr>
        <w:tabs>
          <w:tab w:val="left" w:pos="900"/>
        </w:tabs>
        <w:spacing w:line="440" w:lineRule="exact"/>
        <w:ind w:firstLine="480" w:firstLineChars="200"/>
        <w:jc w:val="left"/>
        <w:rPr>
          <w:rFonts w:ascii="宋体" w:hAnsi="宋体" w:cs="宋体"/>
          <w:color w:val="auto"/>
          <w:sz w:val="24"/>
        </w:rPr>
      </w:pP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根据盐城工业职业技术学院招标采购计划，</w:t>
      </w:r>
      <w:r>
        <w:rPr>
          <w:rFonts w:hint="eastAsia" w:ascii="宋体" w:hAnsi="宋体" w:cs="宋体"/>
          <w:color w:val="auto"/>
          <w:sz w:val="24"/>
          <w:lang w:eastAsia="zh-CN"/>
        </w:rPr>
        <w:t>南京建淳造价师事务所有限公司</w:t>
      </w:r>
      <w:r>
        <w:rPr>
          <w:rFonts w:hint="eastAsia" w:ascii="宋体" w:hAnsi="宋体" w:cs="宋体"/>
          <w:color w:val="auto"/>
          <w:sz w:val="24"/>
        </w:rPr>
        <w:t>受盐城工业职业技术学院</w:t>
      </w:r>
      <w:r>
        <w:rPr>
          <w:rFonts w:hint="eastAsia" w:ascii="宋体" w:hAnsi="宋体" w:cs="宋体"/>
          <w:color w:val="auto"/>
          <w:sz w:val="24"/>
        </w:rPr>
        <w:softHyphen/>
      </w:r>
      <w:r>
        <w:rPr>
          <w:rFonts w:hint="eastAsia" w:ascii="宋体" w:hAnsi="宋体" w:cs="宋体"/>
          <w:color w:val="auto"/>
          <w:sz w:val="24"/>
        </w:rPr>
        <w:softHyphen/>
      </w:r>
      <w:r>
        <w:rPr>
          <w:rFonts w:hint="eastAsia" w:ascii="宋体" w:hAnsi="宋体" w:cs="宋体"/>
          <w:color w:val="auto"/>
          <w:sz w:val="24"/>
        </w:rPr>
        <w:t>的委托，就其所需的</w:t>
      </w:r>
      <w:r>
        <w:rPr>
          <w:rFonts w:hint="eastAsia" w:ascii="宋体" w:hAnsi="宋体" w:cs="宋体"/>
          <w:color w:val="auto"/>
          <w:sz w:val="24"/>
          <w:lang w:eastAsia="zh-CN"/>
        </w:rPr>
        <w:t>学生宿舍改造项目</w:t>
      </w:r>
      <w:r>
        <w:rPr>
          <w:rFonts w:hint="eastAsia" w:ascii="宋体" w:hAnsi="宋体" w:cs="宋体"/>
          <w:color w:val="auto"/>
          <w:sz w:val="24"/>
        </w:rPr>
        <w:t>进行公开招标，欢迎符合相关条件的合格投标人投标。</w:t>
      </w:r>
    </w:p>
    <w:p>
      <w:pPr>
        <w:tabs>
          <w:tab w:val="left" w:pos="900"/>
        </w:tabs>
        <w:spacing w:line="440" w:lineRule="exact"/>
        <w:ind w:firstLine="480" w:firstLineChars="200"/>
        <w:jc w:val="left"/>
        <w:rPr>
          <w:rFonts w:ascii="宋体" w:hAnsi="宋体" w:cs="宋体"/>
          <w:b/>
          <w:bCs/>
          <w:color w:val="auto"/>
          <w:sz w:val="24"/>
        </w:rPr>
      </w:pPr>
      <w:r>
        <w:rPr>
          <w:rFonts w:hint="eastAsia" w:ascii="宋体" w:hAnsi="宋体" w:cs="宋体"/>
          <w:b/>
          <w:bCs/>
          <w:color w:val="auto"/>
          <w:sz w:val="24"/>
        </w:rPr>
        <w:t>一、招标工程名称及编号</w:t>
      </w:r>
    </w:p>
    <w:p>
      <w:pPr>
        <w:tabs>
          <w:tab w:val="left" w:pos="900"/>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工程名称：</w:t>
      </w:r>
      <w:r>
        <w:rPr>
          <w:rFonts w:hint="eastAsia" w:ascii="宋体" w:hAnsi="宋体" w:cs="宋体"/>
          <w:color w:val="auto"/>
          <w:sz w:val="24"/>
          <w:lang w:eastAsia="zh-CN"/>
        </w:rPr>
        <w:t>盐城工业职业技术学院学生宿舍改造项目</w:t>
      </w:r>
    </w:p>
    <w:p>
      <w:pPr>
        <w:tabs>
          <w:tab w:val="left" w:pos="900"/>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标书编号：</w:t>
      </w:r>
      <w:r>
        <w:rPr>
          <w:rFonts w:hint="eastAsia" w:ascii="宋体" w:hAnsi="宋体" w:cs="宋体"/>
          <w:color w:val="auto"/>
          <w:sz w:val="24"/>
          <w:lang w:eastAsia="zh-CN"/>
        </w:rPr>
        <w:t xml:space="preserve">2024-015N </w:t>
      </w:r>
    </w:p>
    <w:p>
      <w:pPr>
        <w:tabs>
          <w:tab w:val="left" w:pos="900"/>
        </w:tabs>
        <w:spacing w:line="440" w:lineRule="exact"/>
        <w:ind w:firstLine="480" w:firstLineChars="200"/>
        <w:jc w:val="left"/>
        <w:rPr>
          <w:rFonts w:ascii="宋体" w:hAnsi="宋体" w:cs="宋体"/>
          <w:b/>
          <w:bCs/>
          <w:color w:val="auto"/>
          <w:sz w:val="24"/>
        </w:rPr>
      </w:pPr>
      <w:r>
        <w:rPr>
          <w:rFonts w:hint="eastAsia" w:ascii="宋体" w:hAnsi="宋体" w:cs="宋体"/>
          <w:b/>
          <w:bCs/>
          <w:color w:val="auto"/>
          <w:sz w:val="24"/>
        </w:rPr>
        <w:t>二、工程概况</w:t>
      </w:r>
    </w:p>
    <w:p>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1、工程地点：盐城工业职业技术学院内（盐城市解放南路285号）。</w:t>
      </w:r>
    </w:p>
    <w:p>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rPr>
        <w:t>2、工期要求：自甲方通知开</w:t>
      </w:r>
      <w:r>
        <w:rPr>
          <w:rFonts w:hint="eastAsia" w:ascii="宋体" w:hAnsi="宋体" w:cs="宋体"/>
          <w:color w:val="auto"/>
          <w:sz w:val="24"/>
          <w:highlight w:val="none"/>
        </w:rPr>
        <w:t>工之日起2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日历天内全部通过竣工验收合格并交付使用。</w:t>
      </w:r>
    </w:p>
    <w:p>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 xml:space="preserve">3、质量要求：国家合格标准。 </w:t>
      </w:r>
    </w:p>
    <w:p>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 xml:space="preserve">4、资金来源及落实情况：国有资金且已落实。 </w:t>
      </w:r>
    </w:p>
    <w:p>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5、招标范围及标段划分：</w:t>
      </w:r>
      <w:r>
        <w:rPr>
          <w:rFonts w:hint="eastAsia" w:ascii="宋体" w:hAnsi="宋体" w:cs="宋体"/>
          <w:color w:val="auto"/>
          <w:sz w:val="24"/>
          <w:lang w:eastAsia="zh-CN"/>
        </w:rPr>
        <w:t>盐城工业职业技术学院学生宿舍改造项目</w:t>
      </w:r>
      <w:r>
        <w:rPr>
          <w:rFonts w:hint="eastAsia" w:ascii="宋体" w:hAnsi="宋体" w:cs="宋体"/>
          <w:color w:val="auto"/>
          <w:sz w:val="24"/>
        </w:rPr>
        <w:t>，具体内容详按工程量清单及招标人要求执行，招标人保留进行调整的权利。本次招标共为1个标段。</w:t>
      </w:r>
    </w:p>
    <w:p>
      <w:pPr>
        <w:snapToGrid w:val="0"/>
        <w:spacing w:line="440" w:lineRule="exact"/>
        <w:ind w:firstLine="480" w:firstLineChars="200"/>
        <w:jc w:val="left"/>
        <w:rPr>
          <w:rFonts w:ascii="宋体" w:hAnsi="宋体" w:cs="宋体"/>
          <w:color w:val="auto"/>
        </w:rPr>
      </w:pPr>
      <w:r>
        <w:rPr>
          <w:rFonts w:hint="eastAsia" w:ascii="宋体" w:hAnsi="宋体" w:cs="宋体"/>
          <w:color w:val="auto"/>
          <w:sz w:val="24"/>
        </w:rPr>
        <w:t>6、工程规模：</w:t>
      </w:r>
      <w:r>
        <w:rPr>
          <w:rFonts w:hint="eastAsia" w:ascii="宋体" w:hAnsi="宋体" w:cs="宋体"/>
          <w:color w:val="auto"/>
          <w:sz w:val="24"/>
          <w:lang w:val="en-US" w:eastAsia="zh-CN"/>
        </w:rPr>
        <w:t>预算价（</w:t>
      </w:r>
      <w:r>
        <w:rPr>
          <w:rFonts w:hint="eastAsia" w:ascii="宋体" w:hAnsi="宋体" w:cs="宋体"/>
          <w:color w:val="auto"/>
          <w:sz w:val="24"/>
        </w:rPr>
        <w:t>最高</w:t>
      </w:r>
      <w:r>
        <w:rPr>
          <w:rFonts w:hint="eastAsia" w:ascii="宋体" w:hAnsi="宋体" w:cs="宋体"/>
          <w:color w:val="auto"/>
          <w:sz w:val="24"/>
          <w:lang w:val="en-US" w:eastAsia="zh-CN"/>
        </w:rPr>
        <w:t>投标</w:t>
      </w:r>
      <w:r>
        <w:rPr>
          <w:rFonts w:hint="eastAsia" w:ascii="宋体" w:hAnsi="宋体" w:cs="宋体"/>
          <w:color w:val="auto"/>
          <w:sz w:val="24"/>
        </w:rPr>
        <w:t>限价</w:t>
      </w:r>
      <w:r>
        <w:rPr>
          <w:rFonts w:hint="eastAsia" w:ascii="宋体" w:hAnsi="宋体" w:cs="宋体"/>
          <w:color w:val="auto"/>
          <w:sz w:val="24"/>
          <w:lang w:val="en-US" w:eastAsia="zh-CN"/>
        </w:rPr>
        <w:t>）为</w:t>
      </w:r>
      <w:r>
        <w:rPr>
          <w:rFonts w:hint="eastAsia" w:ascii="宋体" w:hAnsi="宋体" w:cs="宋体"/>
          <w:color w:val="auto"/>
          <w:sz w:val="24"/>
          <w:highlight w:val="none"/>
          <w:lang w:val="en-US" w:eastAsia="zh-CN"/>
        </w:rPr>
        <w:t>65万</w:t>
      </w:r>
      <w:r>
        <w:rPr>
          <w:rFonts w:hint="eastAsia" w:ascii="宋体" w:hAnsi="宋体" w:cs="宋体"/>
          <w:color w:val="auto"/>
          <w:sz w:val="24"/>
          <w:highlight w:val="none"/>
        </w:rPr>
        <w:t>元</w:t>
      </w:r>
      <w:r>
        <w:rPr>
          <w:rFonts w:hint="eastAsia" w:ascii="宋体" w:hAnsi="宋体" w:cs="宋体"/>
          <w:color w:val="auto"/>
          <w:sz w:val="24"/>
          <w:lang w:eastAsia="zh-CN"/>
        </w:rPr>
        <w:t>。</w:t>
      </w:r>
    </w:p>
    <w:p>
      <w:pPr>
        <w:tabs>
          <w:tab w:val="left" w:pos="900"/>
        </w:tabs>
        <w:spacing w:line="440" w:lineRule="exact"/>
        <w:ind w:firstLine="480" w:firstLineChars="200"/>
        <w:jc w:val="left"/>
        <w:rPr>
          <w:rFonts w:ascii="宋体" w:hAnsi="宋体" w:cs="宋体"/>
          <w:b/>
          <w:bCs/>
          <w:color w:val="auto"/>
          <w:sz w:val="24"/>
        </w:rPr>
      </w:pPr>
      <w:r>
        <w:rPr>
          <w:rFonts w:hint="eastAsia" w:ascii="宋体" w:hAnsi="宋体" w:cs="宋体"/>
          <w:b/>
          <w:bCs/>
          <w:color w:val="auto"/>
          <w:sz w:val="24"/>
        </w:rPr>
        <w:t>三、投标人资格要求</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投标人资格要求：投标人具有建设行政主管部门核发的建筑工程施工总承包三级及以上资质或建筑装修装饰工程专业承包二级及以上资质的独立法人，并持有安全生产许可证。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财务要求：投标人应具有独立订立合同的能力，未处于财产被接管、冻结和破产状态。</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信誉要求</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1</w:t>
      </w:r>
      <w:r>
        <w:rPr>
          <w:rFonts w:hint="eastAsia" w:ascii="宋体" w:hAnsi="宋体" w:eastAsia="宋体" w:cs="宋体"/>
          <w:bCs/>
          <w:color w:val="auto"/>
          <w:sz w:val="24"/>
          <w:lang w:eastAsia="zh-CN"/>
        </w:rPr>
        <w:t>）</w:t>
      </w:r>
      <w:r>
        <w:rPr>
          <w:rFonts w:hint="eastAsia" w:ascii="宋体" w:hAnsi="宋体" w:eastAsia="宋体" w:cs="宋体"/>
          <w:bCs/>
          <w:color w:val="auto"/>
          <w:sz w:val="24"/>
        </w:rPr>
        <w:t>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（2）在招投标活动中因本招标文件第五部分10.1.1、10.1.2所列的不良行为，在“江苏省建设工程招标网”公示期间的。</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）近3年内有行贿犯罪行为且被记录，或者法定代表人、项目负责人有行贿犯罪记录且自记录之日起未超过5年的。（均自记录之日起至投标截止日止）</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 xml:space="preserve">）被人民法院列为失信被执行人的信息正在被“信用中国”、“信用江苏”网站公布的，投标截止时间前失信被执行人信息已撤销或更正的除外。 </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）投标人作为失信联合惩戒对象被采取依法限制参与建设工程招投标惩戒措施的，且被有关部门推送在“信用中国”、“信用江苏”、“信用盐城”相关网站公示且在有效期内的。</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4、</w:t>
      </w:r>
      <w:r>
        <w:rPr>
          <w:rFonts w:hint="eastAsia" w:ascii="宋体" w:hAnsi="宋体" w:cs="宋体"/>
          <w:bCs/>
          <w:color w:val="auto"/>
          <w:sz w:val="24"/>
        </w:rPr>
        <w:t>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5、</w:t>
      </w:r>
      <w:r>
        <w:rPr>
          <w:rFonts w:hint="eastAsia" w:ascii="宋体" w:hAnsi="宋体" w:cs="宋体"/>
          <w:bCs/>
          <w:color w:val="auto"/>
          <w:sz w:val="24"/>
        </w:rPr>
        <w:t>项目负责人从本工程投标文件递交截止之日起必须满足下列条件：</w:t>
      </w:r>
    </w:p>
    <w:p>
      <w:pPr>
        <w:spacing w:line="440" w:lineRule="exact"/>
        <w:ind w:firstLine="480" w:firstLineChars="200"/>
        <w:jc w:val="left"/>
        <w:rPr>
          <w:rFonts w:hint="eastAsia" w:ascii="宋体" w:hAnsi="宋体" w:cs="宋体"/>
          <w:bCs/>
          <w:color w:val="auto"/>
          <w:sz w:val="24"/>
          <w:lang w:eastAsia="zh-CN"/>
        </w:rPr>
      </w:pPr>
      <w:r>
        <w:rPr>
          <w:rFonts w:ascii="宋体" w:hAnsi="宋体" w:cs="宋体"/>
          <w:bCs/>
          <w:color w:val="auto"/>
          <w:sz w:val="24"/>
        </w:rPr>
        <w:t>项目负责人不得同时在两个或者两个以上单位受聘或者执业</w:t>
      </w:r>
      <w:r>
        <w:rPr>
          <w:rFonts w:hint="eastAsia" w:ascii="宋体" w:hAnsi="宋体" w:cs="宋体"/>
          <w:bCs/>
          <w:color w:val="auto"/>
          <w:sz w:val="24"/>
          <w:lang w:eastAsia="zh-CN"/>
        </w:rPr>
        <w:t>。</w:t>
      </w:r>
    </w:p>
    <w:p>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在建</w:t>
      </w:r>
      <w:r>
        <w:rPr>
          <w:rFonts w:ascii="宋体" w:hAnsi="宋体" w:cs="宋体"/>
          <w:bCs/>
          <w:color w:val="auto"/>
          <w:sz w:val="24"/>
        </w:rPr>
        <w:t>工程</w:t>
      </w:r>
      <w:r>
        <w:rPr>
          <w:rFonts w:hint="eastAsia" w:ascii="宋体" w:hAnsi="宋体" w:cs="宋体"/>
          <w:bCs/>
          <w:color w:val="auto"/>
          <w:sz w:val="24"/>
        </w:rPr>
        <w:t>：</w:t>
      </w:r>
      <w:r>
        <w:rPr>
          <w:rFonts w:ascii="宋体" w:hAnsi="宋体" w:cs="宋体"/>
          <w:bCs/>
          <w:color w:val="auto"/>
          <w:sz w:val="24"/>
        </w:rPr>
        <w:t>处于中标结果公告（直接发包的项目以网上合同备案</w:t>
      </w:r>
      <w:r>
        <w:rPr>
          <w:rFonts w:hint="eastAsia" w:ascii="宋体" w:hAnsi="宋体" w:cs="宋体"/>
          <w:bCs/>
          <w:color w:val="auto"/>
          <w:sz w:val="24"/>
        </w:rPr>
        <w:t>或归集</w:t>
      </w:r>
      <w:r>
        <w:rPr>
          <w:rFonts w:ascii="宋体" w:hAnsi="宋体" w:cs="宋体"/>
          <w:bCs/>
          <w:color w:val="auto"/>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本项目招标文件项目负责人有在养护期内的绿化养护、市政养护项目的，</w:t>
      </w:r>
      <w:r>
        <w:rPr>
          <w:rFonts w:ascii="宋体" w:hAnsi="宋体" w:cs="宋体"/>
          <w:bCs/>
          <w:color w:val="auto"/>
          <w:sz w:val="24"/>
        </w:rPr>
        <w:t>不属于招标公告及文件规定的有在建工程</w:t>
      </w:r>
      <w:r>
        <w:rPr>
          <w:rFonts w:hint="eastAsia" w:ascii="宋体" w:hAnsi="宋体" w:cs="宋体"/>
          <w:bCs/>
          <w:color w:val="auto"/>
          <w:sz w:val="24"/>
        </w:rPr>
        <w:t>。绿化养护、市政养护工程招标，对项目负责人是否有在建工程不作要求。</w:t>
      </w:r>
    </w:p>
    <w:p>
      <w:pPr>
        <w:spacing w:line="440" w:lineRule="exact"/>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本工程投标时，仅需提供项目经理相关资料，项目部其他人员施工时按现场管理规定要求配备到位。</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7、</w:t>
      </w:r>
      <w:r>
        <w:rPr>
          <w:rFonts w:hint="eastAsia" w:ascii="宋体" w:hAnsi="宋体" w:cs="宋体"/>
          <w:bCs/>
          <w:color w:val="auto"/>
          <w:sz w:val="24"/>
        </w:rPr>
        <w:t>本招标工程不接受联合体投标。</w:t>
      </w:r>
    </w:p>
    <w:p>
      <w:pPr>
        <w:spacing w:line="440" w:lineRule="exact"/>
        <w:ind w:firstLine="480" w:firstLineChars="200"/>
        <w:jc w:val="left"/>
        <w:rPr>
          <w:rFonts w:ascii="宋体" w:hAnsi="宋体" w:cs="宋体"/>
          <w:b/>
          <w:color w:val="auto"/>
          <w:kern w:val="0"/>
          <w:sz w:val="24"/>
          <w:shd w:val="clear" w:color="auto" w:fill="FFFFFF"/>
        </w:rPr>
      </w:pPr>
      <w:r>
        <w:rPr>
          <w:rFonts w:hint="eastAsia" w:ascii="宋体" w:hAnsi="宋体" w:cs="宋体"/>
          <w:b/>
          <w:color w:val="auto"/>
          <w:kern w:val="0"/>
          <w:sz w:val="24"/>
          <w:shd w:val="clear" w:color="auto" w:fill="FFFFFF"/>
        </w:rPr>
        <w:t>四、资格审查办法：</w:t>
      </w:r>
      <w:r>
        <w:rPr>
          <w:rFonts w:hint="eastAsia" w:ascii="宋体" w:hAnsi="宋体" w:cs="宋体"/>
          <w:b/>
          <w:bCs/>
          <w:color w:val="auto"/>
          <w:sz w:val="24"/>
        </w:rPr>
        <w:t>资格后审</w:t>
      </w:r>
      <w:r>
        <w:rPr>
          <w:rFonts w:hint="eastAsia" w:ascii="宋体" w:hAnsi="宋体" w:cs="宋体"/>
          <w:bCs/>
          <w:color w:val="auto"/>
          <w:kern w:val="0"/>
          <w:sz w:val="24"/>
          <w:shd w:val="clear" w:color="auto" w:fill="FFFFFF"/>
        </w:rPr>
        <w:t>。</w:t>
      </w:r>
    </w:p>
    <w:p>
      <w:pPr>
        <w:spacing w:line="440" w:lineRule="exact"/>
        <w:ind w:firstLine="480" w:firstLineChars="200"/>
        <w:jc w:val="left"/>
        <w:rPr>
          <w:rFonts w:ascii="宋体" w:hAnsi="宋体" w:cs="宋体"/>
          <w:color w:val="auto"/>
          <w:sz w:val="24"/>
        </w:rPr>
      </w:pPr>
      <w:r>
        <w:rPr>
          <w:rFonts w:hint="eastAsia" w:ascii="宋体" w:hAnsi="宋体" w:cs="宋体"/>
          <w:b/>
          <w:color w:val="auto"/>
          <w:kern w:val="0"/>
          <w:sz w:val="24"/>
          <w:shd w:val="clear" w:color="auto" w:fill="FFFFFF"/>
        </w:rPr>
        <w:t>五、评标定标办法：</w:t>
      </w:r>
      <w:r>
        <w:rPr>
          <w:rFonts w:hint="eastAsia" w:ascii="宋体" w:hAnsi="宋体" w:cs="宋体"/>
          <w:color w:val="auto"/>
          <w:sz w:val="24"/>
        </w:rPr>
        <w:t>采用</w:t>
      </w:r>
      <w:r>
        <w:rPr>
          <w:rFonts w:hint="eastAsia" w:ascii="宋体" w:hAnsi="宋体" w:cs="宋体"/>
          <w:color w:val="auto"/>
          <w:sz w:val="24"/>
          <w:lang w:val="en-US" w:eastAsia="zh-CN"/>
        </w:rPr>
        <w:t>合理低价法</w:t>
      </w:r>
      <w:r>
        <w:rPr>
          <w:rFonts w:hint="eastAsia" w:ascii="宋体" w:hAnsi="宋体" w:cs="宋体"/>
          <w:color w:val="auto"/>
          <w:sz w:val="24"/>
        </w:rPr>
        <w:t>，具体详见招标文件正文。</w:t>
      </w:r>
    </w:p>
    <w:p>
      <w:pPr>
        <w:spacing w:line="440" w:lineRule="exact"/>
        <w:ind w:firstLine="480" w:firstLineChars="200"/>
        <w:jc w:val="left"/>
        <w:rPr>
          <w:rFonts w:ascii="宋体" w:hAnsi="宋体" w:cs="宋体"/>
          <w:b/>
          <w:bCs/>
          <w:color w:val="auto"/>
          <w:sz w:val="24"/>
        </w:rPr>
      </w:pPr>
      <w:r>
        <w:rPr>
          <w:rFonts w:hint="eastAsia" w:ascii="宋体" w:hAnsi="宋体" w:cs="宋体"/>
          <w:b/>
          <w:bCs/>
          <w:color w:val="auto"/>
          <w:sz w:val="24"/>
        </w:rPr>
        <w:t>六、招标文件提供信息</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地点：盐城工业职业技术学院招标采购网</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ascii="宋体" w:hAnsi="宋体" w:cs="宋体"/>
          <w:bCs/>
          <w:color w:val="auto"/>
          <w:sz w:val="24"/>
        </w:rPr>
      </w:pPr>
      <w:r>
        <w:rPr>
          <w:rFonts w:hint="eastAsia" w:ascii="宋体" w:hAnsi="宋体" w:cs="宋体"/>
          <w:bCs/>
          <w:color w:val="auto"/>
          <w:sz w:val="24"/>
        </w:rPr>
        <w:t>报名时间及地点：</w:t>
      </w:r>
      <w:r>
        <w:rPr>
          <w:rStyle w:val="64"/>
          <w:rFonts w:hint="eastAsia" w:ascii="宋体" w:hAnsi="宋体" w:cs="宋体"/>
          <w:color w:val="auto"/>
          <w:sz w:val="24"/>
        </w:rPr>
        <w:t>本公告发布后凡具备上述资格条件，并自愿参加本项目投标的投标人应于</w:t>
      </w:r>
      <w:r>
        <w:rPr>
          <w:rFonts w:hint="eastAsia" w:ascii="宋体" w:hAnsi="宋体" w:cs="宋体"/>
          <w:bCs/>
          <w:color w:val="auto"/>
          <w:sz w:val="24"/>
        </w:rPr>
        <w:t>2024年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10</w:t>
      </w:r>
      <w:r>
        <w:rPr>
          <w:rFonts w:hint="eastAsia" w:ascii="宋体" w:hAnsi="宋体" w:cs="宋体"/>
          <w:bCs/>
          <w:color w:val="auto"/>
          <w:sz w:val="24"/>
        </w:rPr>
        <w:t>日至2024年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18</w:t>
      </w:r>
      <w:r>
        <w:rPr>
          <w:rFonts w:hint="eastAsia" w:ascii="宋体" w:hAnsi="宋体" w:cs="宋体"/>
          <w:bCs/>
          <w:color w:val="auto"/>
          <w:sz w:val="24"/>
        </w:rPr>
        <w:t>日</w:t>
      </w:r>
      <w:r>
        <w:rPr>
          <w:rStyle w:val="64"/>
          <w:rFonts w:hint="eastAsia" w:ascii="宋体" w:hAnsi="宋体" w:cs="宋体"/>
          <w:color w:val="auto"/>
          <w:sz w:val="24"/>
        </w:rPr>
        <w:t>委派本单位正式人员携带单位介绍信或授权委托书扫描件至我单位或添加微信（微信号:</w:t>
      </w:r>
      <w:r>
        <w:rPr>
          <w:rStyle w:val="64"/>
          <w:rFonts w:hint="eastAsia" w:ascii="宋体" w:hAnsi="宋体" w:cs="宋体"/>
          <w:color w:val="auto"/>
          <w:sz w:val="24"/>
          <w:lang w:val="en-US" w:eastAsia="zh-CN"/>
        </w:rPr>
        <w:t>13024494996</w:t>
      </w:r>
      <w:r>
        <w:rPr>
          <w:rStyle w:val="64"/>
          <w:rFonts w:hint="eastAsia" w:ascii="宋体" w:hAnsi="宋体" w:cs="宋体"/>
          <w:color w:val="auto"/>
          <w:sz w:val="24"/>
        </w:rPr>
        <w:t>）购买招标文件，逾期的不予接收。</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售价：人民币</w:t>
      </w:r>
      <w:r>
        <w:rPr>
          <w:rFonts w:hint="eastAsia" w:ascii="宋体" w:hAnsi="宋体" w:cs="宋体"/>
          <w:bCs/>
          <w:color w:val="auto"/>
          <w:sz w:val="24"/>
          <w:highlight w:val="none"/>
        </w:rPr>
        <w:t>300元，</w:t>
      </w:r>
      <w:r>
        <w:rPr>
          <w:rFonts w:hint="eastAsia" w:ascii="宋体" w:hAnsi="宋体" w:cs="宋体"/>
          <w:bCs/>
          <w:color w:val="auto"/>
          <w:sz w:val="24"/>
        </w:rPr>
        <w:t>售后不退。</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有关本次招标的事项若存在变动或修改，敬请及时关注盐城工业职业技术学院招标采购网发布的信息更正公告。</w:t>
      </w:r>
    </w:p>
    <w:p>
      <w:pPr>
        <w:tabs>
          <w:tab w:val="left" w:pos="900"/>
        </w:tabs>
        <w:spacing w:line="440" w:lineRule="exact"/>
        <w:ind w:firstLine="480" w:firstLineChars="200"/>
        <w:jc w:val="left"/>
        <w:rPr>
          <w:rFonts w:ascii="宋体" w:hAnsi="宋体" w:cs="宋体"/>
          <w:b/>
          <w:bCs/>
          <w:color w:val="auto"/>
          <w:sz w:val="24"/>
        </w:rPr>
      </w:pPr>
      <w:r>
        <w:rPr>
          <w:rFonts w:hint="eastAsia" w:ascii="宋体" w:hAnsi="宋体" w:cs="宋体"/>
          <w:b/>
          <w:color w:val="auto"/>
          <w:sz w:val="24"/>
        </w:rPr>
        <w:t>七、</w:t>
      </w:r>
      <w:r>
        <w:rPr>
          <w:rFonts w:hint="eastAsia" w:ascii="宋体" w:hAnsi="宋体" w:cs="宋体"/>
          <w:b/>
          <w:bCs/>
          <w:color w:val="auto"/>
          <w:sz w:val="24"/>
        </w:rPr>
        <w:t>投标文件接收信息</w:t>
      </w: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投标文件接收时间：202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w:t>
      </w:r>
      <w:r>
        <w:rPr>
          <w:rFonts w:hint="eastAsia" w:ascii="宋体" w:hAnsi="宋体" w:cs="宋体"/>
          <w:color w:val="auto"/>
          <w:sz w:val="24"/>
          <w:lang w:val="en-US" w:eastAsia="zh-CN"/>
        </w:rPr>
        <w:t>8</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分</w:t>
      </w: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投标文件接收截止时间：202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时</w:t>
      </w:r>
      <w:r>
        <w:rPr>
          <w:rFonts w:hint="eastAsia" w:ascii="宋体" w:hAnsi="宋体" w:cs="宋体"/>
          <w:color w:val="auto"/>
          <w:sz w:val="24"/>
          <w:lang w:val="en-US" w:eastAsia="zh-CN"/>
        </w:rPr>
        <w:t>00</w:t>
      </w:r>
      <w:r>
        <w:rPr>
          <w:rFonts w:hint="eastAsia" w:ascii="宋体" w:hAnsi="宋体" w:cs="宋体"/>
          <w:color w:val="auto"/>
          <w:sz w:val="24"/>
        </w:rPr>
        <w:t>分</w:t>
      </w:r>
    </w:p>
    <w:p>
      <w:pPr>
        <w:spacing w:line="440" w:lineRule="exact"/>
        <w:ind w:firstLine="480" w:firstLineChars="200"/>
        <w:rPr>
          <w:rFonts w:ascii="宋体" w:hAnsi="宋体" w:cs="宋体"/>
          <w:bCs/>
          <w:color w:val="auto"/>
          <w:sz w:val="24"/>
        </w:rPr>
      </w:pPr>
      <w:r>
        <w:rPr>
          <w:rFonts w:hint="eastAsia" w:ascii="宋体" w:hAnsi="宋体" w:cs="宋体"/>
          <w:color w:val="auto"/>
          <w:sz w:val="24"/>
        </w:rPr>
        <w:t>投标文件接收地点：</w:t>
      </w:r>
      <w:r>
        <w:rPr>
          <w:rStyle w:val="64"/>
          <w:rFonts w:hint="eastAsia" w:ascii="宋体" w:hAnsi="宋体" w:cs="宋体"/>
          <w:color w:val="auto"/>
          <w:sz w:val="24"/>
        </w:rPr>
        <w:t>盐城工业职业技术学院（盐城市解放南路285号）南食堂四楼402开标室</w:t>
      </w:r>
      <w:r>
        <w:rPr>
          <w:rFonts w:hint="eastAsia" w:ascii="宋体" w:hAnsi="宋体" w:cs="宋体"/>
          <w:bCs/>
          <w:color w:val="auto"/>
          <w:sz w:val="24"/>
        </w:rPr>
        <w:t>。</w:t>
      </w:r>
    </w:p>
    <w:p>
      <w:pPr>
        <w:spacing w:line="440" w:lineRule="exact"/>
        <w:ind w:firstLine="480" w:firstLineChars="200"/>
        <w:rPr>
          <w:rFonts w:ascii="宋体" w:hAnsi="宋体" w:cs="宋体"/>
          <w:b/>
          <w:color w:val="auto"/>
          <w:sz w:val="24"/>
        </w:rPr>
      </w:pPr>
      <w:r>
        <w:rPr>
          <w:rFonts w:hint="eastAsia" w:ascii="宋体" w:hAnsi="宋体" w:cs="宋体"/>
          <w:b/>
          <w:color w:val="auto"/>
          <w:sz w:val="24"/>
        </w:rPr>
        <w:t>八、开标有关信息</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开标时间：</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时</w:t>
      </w:r>
      <w:r>
        <w:rPr>
          <w:rFonts w:hint="eastAsia" w:ascii="宋体" w:hAnsi="宋体" w:cs="宋体"/>
          <w:color w:val="auto"/>
          <w:sz w:val="24"/>
          <w:lang w:val="en-US" w:eastAsia="zh-CN"/>
        </w:rPr>
        <w:t>00</w:t>
      </w:r>
      <w:r>
        <w:rPr>
          <w:rFonts w:hint="eastAsia" w:ascii="宋体" w:hAnsi="宋体" w:cs="宋体"/>
          <w:color w:val="auto"/>
          <w:sz w:val="24"/>
        </w:rPr>
        <w:t>分</w:t>
      </w:r>
    </w:p>
    <w:p>
      <w:pPr>
        <w:spacing w:line="440" w:lineRule="exact"/>
        <w:ind w:firstLine="480" w:firstLineChars="200"/>
        <w:rPr>
          <w:rFonts w:ascii="宋体" w:hAnsi="宋体" w:cs="宋体"/>
          <w:bCs/>
          <w:color w:val="auto"/>
          <w:sz w:val="24"/>
        </w:rPr>
      </w:pPr>
      <w:r>
        <w:rPr>
          <w:rFonts w:hint="eastAsia" w:ascii="宋体" w:hAnsi="宋体" w:cs="宋体"/>
          <w:bCs/>
          <w:color w:val="auto"/>
          <w:sz w:val="24"/>
        </w:rPr>
        <w:t>开标地点：</w:t>
      </w:r>
      <w:r>
        <w:rPr>
          <w:rStyle w:val="64"/>
          <w:rFonts w:hint="eastAsia" w:ascii="宋体" w:hAnsi="宋体" w:cs="宋体"/>
          <w:color w:val="auto"/>
          <w:sz w:val="24"/>
        </w:rPr>
        <w:t>盐城工业职业技术学院（盐城市解放南路285号）南食堂四楼402开标室</w:t>
      </w:r>
      <w:r>
        <w:rPr>
          <w:rFonts w:hint="eastAsia" w:ascii="宋体" w:hAnsi="宋体" w:cs="宋体"/>
          <w:bCs/>
          <w:color w:val="auto"/>
          <w:sz w:val="24"/>
        </w:rPr>
        <w:t>。</w:t>
      </w:r>
    </w:p>
    <w:p>
      <w:pPr>
        <w:spacing w:line="440" w:lineRule="exact"/>
        <w:ind w:firstLine="480" w:firstLineChars="200"/>
        <w:rPr>
          <w:rFonts w:ascii="宋体" w:hAnsi="宋体" w:cs="宋体"/>
          <w:b/>
          <w:color w:val="auto"/>
          <w:sz w:val="24"/>
        </w:rPr>
      </w:pPr>
      <w:r>
        <w:rPr>
          <w:rFonts w:hint="eastAsia" w:ascii="宋体" w:hAnsi="宋体" w:cs="宋体"/>
          <w:b/>
          <w:color w:val="auto"/>
          <w:sz w:val="24"/>
        </w:rPr>
        <w:t>九、本次招标联系事项</w:t>
      </w: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（一）采购人项目联系人：</w:t>
      </w:r>
      <w:r>
        <w:rPr>
          <w:rFonts w:hint="eastAsia" w:ascii="宋体" w:hAnsi="宋体" w:cs="宋体"/>
          <w:color w:val="auto"/>
          <w:sz w:val="24"/>
          <w:lang w:val="en-US" w:eastAsia="zh-CN"/>
        </w:rPr>
        <w:t>周老师</w:t>
      </w:r>
      <w:r>
        <w:rPr>
          <w:rFonts w:hint="eastAsia" w:ascii="宋体" w:hAnsi="宋体" w:cs="宋体"/>
          <w:color w:val="auto"/>
          <w:sz w:val="24"/>
        </w:rPr>
        <w:t>，联系电话：</w:t>
      </w:r>
      <w:r>
        <w:rPr>
          <w:rFonts w:hint="eastAsia" w:ascii="宋体" w:hAnsi="宋体" w:cs="宋体"/>
          <w:color w:val="auto"/>
          <w:sz w:val="24"/>
          <w:lang w:val="en-US" w:eastAsia="zh-CN"/>
        </w:rPr>
        <w:t>0515-88583917/</w:t>
      </w:r>
      <w:r>
        <w:rPr>
          <w:rFonts w:hint="eastAsia" w:ascii="宋体" w:hAnsi="宋体" w:cs="宋体"/>
          <w:color w:val="auto"/>
          <w:sz w:val="24"/>
        </w:rPr>
        <w:t>13485246528；</w:t>
      </w: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采购人招标联系人：赵老师，联系电话：0515-8858</w:t>
      </w:r>
      <w:r>
        <w:rPr>
          <w:rFonts w:hint="eastAsia" w:ascii="宋体" w:hAnsi="宋体" w:cs="宋体"/>
          <w:color w:val="auto"/>
          <w:sz w:val="24"/>
          <w:lang w:val="en-US" w:eastAsia="zh-CN"/>
        </w:rPr>
        <w:t>0406</w:t>
      </w:r>
      <w:r>
        <w:rPr>
          <w:rFonts w:hint="eastAsia" w:ascii="宋体" w:hAnsi="宋体" w:cs="宋体"/>
          <w:color w:val="auto"/>
          <w:sz w:val="24"/>
        </w:rPr>
        <w:t>；</w:t>
      </w: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地址：盐城工业职业技术学院；</w:t>
      </w: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（二）招标代理机构联系人：</w:t>
      </w:r>
      <w:r>
        <w:rPr>
          <w:rFonts w:hint="eastAsia" w:ascii="宋体" w:hAnsi="宋体" w:cs="宋体"/>
          <w:color w:val="auto"/>
          <w:sz w:val="24"/>
          <w:lang w:val="en-US" w:eastAsia="zh-CN"/>
        </w:rPr>
        <w:t>周先生</w:t>
      </w:r>
      <w:r>
        <w:rPr>
          <w:rFonts w:hint="eastAsia" w:ascii="宋体" w:hAnsi="宋体" w:cs="宋体"/>
          <w:color w:val="auto"/>
          <w:sz w:val="24"/>
        </w:rPr>
        <w:t>， 联系电话：</w:t>
      </w:r>
      <w:r>
        <w:rPr>
          <w:rFonts w:hint="eastAsia" w:ascii="宋体" w:hAnsi="宋体" w:cs="宋体"/>
          <w:color w:val="auto"/>
          <w:sz w:val="24"/>
          <w:lang w:val="en-US" w:eastAsia="zh-CN"/>
        </w:rPr>
        <w:t>13024494996</w:t>
      </w:r>
      <w:r>
        <w:rPr>
          <w:rFonts w:hint="eastAsia" w:ascii="宋体" w:hAnsi="宋体" w:cs="宋体"/>
          <w:color w:val="auto"/>
          <w:sz w:val="24"/>
        </w:rPr>
        <w:t>；</w:t>
      </w:r>
    </w:p>
    <w:p>
      <w:pPr>
        <w:tabs>
          <w:tab w:val="left" w:pos="900"/>
        </w:tabs>
        <w:spacing w:line="440" w:lineRule="exact"/>
        <w:ind w:firstLine="480" w:firstLineChars="200"/>
        <w:jc w:val="left"/>
        <w:rPr>
          <w:rFonts w:ascii="宋体" w:hAnsi="宋体" w:cs="宋体"/>
          <w:color w:val="auto"/>
          <w:sz w:val="24"/>
        </w:rPr>
      </w:pPr>
      <w:r>
        <w:rPr>
          <w:rFonts w:hint="eastAsia" w:ascii="宋体" w:hAnsi="宋体" w:cs="宋体"/>
          <w:color w:val="auto"/>
          <w:sz w:val="24"/>
        </w:rPr>
        <w:t>招标代理机构联系地址：</w:t>
      </w:r>
      <w:r>
        <w:rPr>
          <w:rStyle w:val="64"/>
          <w:rFonts w:hint="eastAsia" w:ascii="宋体" w:hAnsi="宋体" w:cs="宋体"/>
          <w:color w:val="auto"/>
          <w:sz w:val="24"/>
          <w:szCs w:val="24"/>
        </w:rPr>
        <w:t>盐城市金融城四号楼1103</w:t>
      </w:r>
      <w:r>
        <w:rPr>
          <w:rFonts w:hint="eastAsia" w:ascii="宋体" w:hAnsi="宋体" w:cs="宋体"/>
          <w:color w:val="auto"/>
          <w:sz w:val="24"/>
        </w:rPr>
        <w:t xml:space="preserve">。 </w:t>
      </w:r>
    </w:p>
    <w:p>
      <w:pPr>
        <w:spacing w:line="440" w:lineRule="exact"/>
        <w:ind w:firstLine="480" w:firstLineChars="200"/>
        <w:jc w:val="left"/>
        <w:rPr>
          <w:rFonts w:ascii="宋体" w:hAnsi="宋体" w:cs="宋体"/>
          <w:b/>
          <w:color w:val="auto"/>
          <w:sz w:val="24"/>
        </w:rPr>
      </w:pPr>
      <w:r>
        <w:rPr>
          <w:rFonts w:hint="eastAsia" w:ascii="宋体" w:hAnsi="宋体" w:cs="宋体"/>
          <w:b/>
          <w:color w:val="auto"/>
          <w:sz w:val="24"/>
        </w:rPr>
        <w:t>十、投标文件制作份数要求</w:t>
      </w:r>
    </w:p>
    <w:p>
      <w:pPr>
        <w:spacing w:line="440" w:lineRule="exact"/>
        <w:ind w:firstLine="480" w:firstLineChars="200"/>
        <w:jc w:val="left"/>
        <w:rPr>
          <w:rFonts w:ascii="宋体" w:hAnsi="宋体" w:cs="宋体"/>
          <w:color w:val="auto"/>
          <w:sz w:val="24"/>
        </w:rPr>
      </w:pPr>
      <w:r>
        <w:rPr>
          <w:rFonts w:hint="eastAsia" w:ascii="宋体" w:hAnsi="宋体" w:cs="宋体"/>
          <w:color w:val="auto"/>
          <w:sz w:val="24"/>
        </w:rPr>
        <w:t>正本份数：1份，副本份数：4份。</w:t>
      </w:r>
    </w:p>
    <w:p>
      <w:pPr>
        <w:spacing w:line="440" w:lineRule="exact"/>
        <w:ind w:firstLine="480" w:firstLineChars="200"/>
        <w:jc w:val="left"/>
        <w:rPr>
          <w:rFonts w:ascii="宋体" w:hAnsi="宋体" w:cs="宋体"/>
          <w:b/>
          <w:bCs/>
          <w:color w:val="auto"/>
          <w:sz w:val="24"/>
        </w:rPr>
      </w:pPr>
      <w:r>
        <w:rPr>
          <w:rFonts w:hint="eastAsia" w:ascii="宋体" w:hAnsi="宋体" w:cs="宋体"/>
          <w:b/>
          <w:bCs/>
          <w:color w:val="auto"/>
          <w:sz w:val="24"/>
        </w:rPr>
        <w:t>十一、本次招标投标保证金</w:t>
      </w:r>
    </w:p>
    <w:p>
      <w:pPr>
        <w:spacing w:line="440" w:lineRule="exact"/>
        <w:ind w:firstLine="480" w:firstLineChars="200"/>
        <w:outlineLvl w:val="1"/>
        <w:rPr>
          <w:rFonts w:ascii="宋体" w:hAnsi="宋体" w:cs="宋体"/>
          <w:color w:val="auto"/>
          <w:sz w:val="24"/>
        </w:rPr>
      </w:pPr>
      <w:r>
        <w:rPr>
          <w:rFonts w:hint="eastAsia" w:ascii="宋体" w:hAnsi="宋体" w:cs="宋体"/>
          <w:color w:val="auto"/>
          <w:sz w:val="24"/>
        </w:rPr>
        <w:t>本次招标收取保证金。本工程投标保证金金额为人民币</w:t>
      </w:r>
      <w:r>
        <w:rPr>
          <w:rFonts w:hint="eastAsia" w:ascii="宋体" w:hAnsi="宋体" w:cs="宋体"/>
          <w:b/>
          <w:bCs/>
          <w:color w:val="auto"/>
          <w:sz w:val="24"/>
          <w:u w:val="single"/>
          <w:lang w:val="en-US" w:eastAsia="zh-CN"/>
        </w:rPr>
        <w:t>伍仟元</w:t>
      </w:r>
      <w:r>
        <w:rPr>
          <w:rFonts w:hint="eastAsia" w:ascii="宋体" w:hAnsi="宋体" w:cs="宋体"/>
          <w:b/>
          <w:bCs/>
          <w:color w:val="auto"/>
          <w:sz w:val="24"/>
          <w:u w:val="single"/>
        </w:rPr>
        <w:t>整</w:t>
      </w:r>
      <w:r>
        <w:rPr>
          <w:rFonts w:hint="eastAsia" w:ascii="宋体" w:hAnsi="宋体" w:cs="宋体"/>
          <w:color w:val="auto"/>
          <w:sz w:val="24"/>
        </w:rPr>
        <w:t>，投标保证金必须在</w:t>
      </w:r>
      <w:r>
        <w:rPr>
          <w:rFonts w:hint="eastAsia" w:ascii="宋体" w:hAnsi="宋体" w:cs="宋体"/>
          <w:bCs/>
          <w:color w:val="auto"/>
          <w:sz w:val="24"/>
        </w:rPr>
        <w:t>投标文件接收截止时间</w:t>
      </w:r>
      <w:r>
        <w:rPr>
          <w:rFonts w:hint="eastAsia" w:ascii="宋体" w:hAnsi="宋体" w:cs="宋体"/>
          <w:color w:val="auto"/>
          <w:sz w:val="24"/>
        </w:rPr>
        <w:t>前与投标文件一起送达投标文件接收地点（不要密封在响应文件中）。</w:t>
      </w:r>
    </w:p>
    <w:p>
      <w:pPr>
        <w:spacing w:line="440" w:lineRule="exact"/>
        <w:ind w:firstLine="480" w:firstLineChars="200"/>
        <w:outlineLvl w:val="1"/>
        <w:rPr>
          <w:rFonts w:ascii="宋体" w:hAnsi="宋体" w:cs="宋体"/>
          <w:color w:val="auto"/>
          <w:sz w:val="24"/>
        </w:rPr>
      </w:pPr>
      <w:r>
        <w:rPr>
          <w:rFonts w:hint="eastAsia" w:ascii="宋体" w:hAnsi="宋体" w:cs="宋体"/>
          <w:b/>
          <w:color w:val="auto"/>
          <w:kern w:val="0"/>
          <w:sz w:val="24"/>
        </w:rPr>
        <w:t>投标保证金必须采用有效银行本票或银行汇票，不接受电汇、转账、现金、现金交款单、支票或其他形式的保证金。</w:t>
      </w:r>
      <w:r>
        <w:rPr>
          <w:rFonts w:hint="eastAsia" w:ascii="宋体" w:hAnsi="宋体" w:cs="宋体"/>
          <w:color w:val="auto"/>
          <w:kern w:val="0"/>
          <w:sz w:val="24"/>
        </w:rPr>
        <w:t>各投标人须在</w:t>
      </w:r>
      <w:r>
        <w:rPr>
          <w:rFonts w:hint="eastAsia" w:ascii="宋体" w:hAnsi="宋体" w:cs="宋体"/>
          <w:bCs/>
          <w:color w:val="auto"/>
          <w:sz w:val="24"/>
        </w:rPr>
        <w:t>投标文件接收截止时间</w:t>
      </w:r>
      <w:r>
        <w:rPr>
          <w:rFonts w:hint="eastAsia" w:ascii="宋体" w:hAnsi="宋体" w:cs="宋体"/>
          <w:color w:val="auto"/>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color w:val="auto"/>
          <w:kern w:val="0"/>
          <w:sz w:val="24"/>
        </w:rPr>
        <w:t>收款人名称：</w:t>
      </w:r>
      <w:r>
        <w:rPr>
          <w:rFonts w:hint="eastAsia" w:ascii="宋体" w:hAnsi="宋体" w:cs="宋体"/>
          <w:b/>
          <w:bCs/>
          <w:color w:val="auto"/>
          <w:sz w:val="24"/>
          <w:lang w:eastAsia="zh-CN"/>
        </w:rPr>
        <w:t>南京建淳造价师事务所有限公司盐南分公司</w:t>
      </w:r>
      <w:r>
        <w:rPr>
          <w:rFonts w:hint="eastAsia" w:ascii="宋体" w:hAnsi="宋体" w:cs="宋体"/>
          <w:b/>
          <w:bCs/>
          <w:color w:val="auto"/>
          <w:sz w:val="24"/>
        </w:rPr>
        <w:t>，开户行：江苏盐城农村商业银行股份有限公司，账号：</w:t>
      </w:r>
      <w:r>
        <w:rPr>
          <w:rFonts w:hint="eastAsia" w:ascii="宋体" w:hAnsi="宋体" w:cs="宋体"/>
          <w:b/>
          <w:bCs/>
          <w:color w:val="auto"/>
          <w:sz w:val="24"/>
          <w:lang w:eastAsia="zh-CN"/>
        </w:rPr>
        <w:t>3209020011010000100638</w:t>
      </w:r>
      <w:r>
        <w:rPr>
          <w:rFonts w:hint="eastAsia" w:ascii="宋体" w:hAnsi="宋体" w:cs="宋体"/>
          <w:color w:val="auto"/>
          <w:kern w:val="0"/>
          <w:sz w:val="24"/>
        </w:rPr>
        <w:t>。</w:t>
      </w:r>
      <w:r>
        <w:rPr>
          <w:rFonts w:hint="eastAsia" w:ascii="宋体" w:hAnsi="宋体" w:cs="宋体"/>
          <w:bCs/>
          <w:color w:val="auto"/>
          <w:sz w:val="24"/>
        </w:rPr>
        <w:t>投标文件接收截止时间前</w:t>
      </w:r>
      <w:r>
        <w:rPr>
          <w:rFonts w:hint="eastAsia" w:ascii="宋体" w:hAnsi="宋体" w:cs="宋体"/>
          <w:color w:val="auto"/>
          <w:kern w:val="0"/>
          <w:sz w:val="24"/>
        </w:rPr>
        <w:t>，各投标人将有效银行本票原件或银行汇票原件带至开标现场交工作人员核验，未按上述要求交纳投标保证金的，</w:t>
      </w:r>
      <w:r>
        <w:rPr>
          <w:rFonts w:hint="eastAsia" w:ascii="宋体" w:hAnsi="宋体" w:cs="宋体"/>
          <w:color w:val="auto"/>
          <w:sz w:val="24"/>
        </w:rPr>
        <w:t>将被视为非响应性投标而予以拒绝。</w:t>
      </w:r>
    </w:p>
    <w:p>
      <w:pPr>
        <w:spacing w:line="440" w:lineRule="exact"/>
        <w:ind w:firstLine="480" w:firstLineChars="200"/>
        <w:outlineLvl w:val="1"/>
        <w:rPr>
          <w:rFonts w:ascii="宋体" w:hAnsi="宋体" w:cs="宋体"/>
          <w:color w:val="auto"/>
          <w:sz w:val="24"/>
        </w:rPr>
      </w:pPr>
      <w:r>
        <w:rPr>
          <w:rFonts w:hint="eastAsia" w:ascii="宋体" w:hAnsi="宋体" w:cs="宋体"/>
          <w:color w:val="auto"/>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5760" w:firstLineChars="2400"/>
        <w:outlineLvl w:val="1"/>
        <w:rPr>
          <w:rFonts w:ascii="宋体" w:hAnsi="宋体" w:cs="宋体"/>
          <w:color w:val="auto"/>
          <w:kern w:val="0"/>
          <w:sz w:val="24"/>
        </w:rPr>
      </w:pPr>
    </w:p>
    <w:p>
      <w:pPr>
        <w:pStyle w:val="20"/>
        <w:rPr>
          <w:color w:val="auto"/>
        </w:rPr>
      </w:pPr>
    </w:p>
    <w:p>
      <w:pPr>
        <w:spacing w:line="440" w:lineRule="exact"/>
        <w:ind w:firstLine="5760" w:firstLineChars="2400"/>
        <w:outlineLvl w:val="1"/>
        <w:rPr>
          <w:rFonts w:ascii="宋体" w:hAnsi="宋体" w:cs="宋体"/>
          <w:color w:val="auto"/>
          <w:kern w:val="0"/>
          <w:sz w:val="24"/>
        </w:rPr>
      </w:pPr>
      <w:r>
        <w:rPr>
          <w:rFonts w:hint="eastAsia" w:ascii="宋体" w:hAnsi="宋体" w:cs="宋体"/>
          <w:color w:val="auto"/>
          <w:kern w:val="0"/>
          <w:sz w:val="24"/>
        </w:rPr>
        <w:t>盐城工业职业技术学院</w:t>
      </w:r>
    </w:p>
    <w:p>
      <w:pPr>
        <w:spacing w:line="440" w:lineRule="exact"/>
        <w:ind w:firstLine="5520" w:firstLineChars="2300"/>
        <w:outlineLvl w:val="1"/>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南京建淳造价师事务所有限公司</w:t>
      </w:r>
    </w:p>
    <w:p>
      <w:pPr>
        <w:spacing w:line="440" w:lineRule="exact"/>
        <w:ind w:firstLine="6240" w:firstLineChars="2600"/>
        <w:outlineLvl w:val="1"/>
        <w:rPr>
          <w:rFonts w:ascii="宋体" w:hAnsi="宋体" w:cs="宋体"/>
          <w:color w:val="auto"/>
          <w:kern w:val="0"/>
          <w:sz w:val="24"/>
        </w:rPr>
      </w:pPr>
      <w:r>
        <w:rPr>
          <w:rFonts w:hint="eastAsia" w:ascii="宋体" w:hAnsi="宋体" w:cs="宋体"/>
          <w:color w:val="auto"/>
          <w:kern w:val="0"/>
          <w:sz w:val="24"/>
        </w:rPr>
        <w:t>202</w:t>
      </w:r>
      <w:r>
        <w:rPr>
          <w:rFonts w:hint="eastAsia" w:ascii="宋体" w:hAnsi="宋体" w:cs="宋体"/>
          <w:color w:val="auto"/>
          <w:kern w:val="0"/>
          <w:sz w:val="24"/>
          <w:lang w:val="en-US" w:eastAsia="zh-CN"/>
        </w:rPr>
        <w:t>4</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w:t>
      </w:r>
      <w:r>
        <w:rPr>
          <w:rFonts w:hint="eastAsia" w:ascii="宋体" w:hAnsi="宋体" w:cs="宋体"/>
          <w:color w:val="auto"/>
          <w:kern w:val="0"/>
          <w:sz w:val="24"/>
          <w:lang w:val="en-US" w:eastAsia="zh-CN"/>
        </w:rPr>
        <w:t>10</w:t>
      </w:r>
      <w:r>
        <w:rPr>
          <w:rFonts w:hint="eastAsia" w:ascii="宋体" w:hAnsi="宋体" w:cs="宋体"/>
          <w:color w:val="auto"/>
          <w:kern w:val="0"/>
          <w:sz w:val="24"/>
        </w:rPr>
        <w:t>日</w:t>
      </w:r>
    </w:p>
    <w:p>
      <w:pPr>
        <w:spacing w:line="500" w:lineRule="exact"/>
        <w:rPr>
          <w:rFonts w:ascii="宋体" w:hAnsi="宋体" w:cs="宋体"/>
          <w:b/>
          <w:color w:val="auto"/>
          <w:sz w:val="24"/>
        </w:rPr>
      </w:pPr>
      <w:r>
        <w:rPr>
          <w:rFonts w:hint="eastAsia" w:ascii="宋体" w:hAnsi="宋体" w:cs="宋体"/>
          <w:b/>
          <w:color w:val="auto"/>
          <w:sz w:val="44"/>
          <w:szCs w:val="44"/>
        </w:rPr>
        <w:br w:type="page"/>
      </w:r>
    </w:p>
    <w:p>
      <w:pPr>
        <w:jc w:val="center"/>
        <w:rPr>
          <w:rFonts w:ascii="宋体" w:hAnsi="宋体" w:cs="宋体"/>
          <w:b/>
          <w:bCs/>
          <w:color w:val="auto"/>
          <w:sz w:val="44"/>
        </w:rPr>
      </w:pPr>
      <w:r>
        <w:rPr>
          <w:rFonts w:hint="eastAsia" w:ascii="宋体" w:hAnsi="宋体" w:cs="宋体"/>
          <w:b/>
          <w:color w:val="auto"/>
          <w:sz w:val="44"/>
          <w:szCs w:val="44"/>
        </w:rPr>
        <w:t>第一部分  投标须知</w:t>
      </w:r>
    </w:p>
    <w:p>
      <w:pPr>
        <w:spacing w:line="500" w:lineRule="exact"/>
        <w:jc w:val="center"/>
        <w:rPr>
          <w:rFonts w:ascii="宋体" w:hAnsi="宋体" w:cs="宋体"/>
          <w:b/>
          <w:color w:val="auto"/>
          <w:sz w:val="28"/>
          <w:szCs w:val="28"/>
        </w:rPr>
      </w:pPr>
      <w:r>
        <w:rPr>
          <w:rFonts w:hint="eastAsia" w:ascii="宋体" w:hAnsi="宋体" w:cs="宋体"/>
          <w:b/>
          <w:color w:val="auto"/>
          <w:sz w:val="28"/>
          <w:szCs w:val="28"/>
        </w:rPr>
        <w:t>前 附 表</w:t>
      </w:r>
    </w:p>
    <w:tbl>
      <w:tblPr>
        <w:tblStyle w:val="21"/>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rPr>
            </w:pPr>
            <w:r>
              <w:rPr>
                <w:rFonts w:hint="eastAsia" w:hAnsi="宋体" w:cs="宋体"/>
                <w:color w:val="auto"/>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1"/>
              <w:adjustRightInd w:val="0"/>
              <w:snapToGrid w:val="0"/>
              <w:spacing w:line="320" w:lineRule="exact"/>
              <w:jc w:val="center"/>
              <w:rPr>
                <w:rFonts w:hAnsi="宋体" w:cs="宋体"/>
                <w:color w:val="auto"/>
                <w:kern w:val="2"/>
                <w:sz w:val="24"/>
              </w:rPr>
            </w:pPr>
            <w:r>
              <w:rPr>
                <w:rFonts w:hint="eastAsia" w:hAnsi="宋体" w:cs="宋体"/>
                <w:color w:val="auto"/>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rPr>
            </w:pPr>
            <w:r>
              <w:rPr>
                <w:rFonts w:hint="eastAsia" w:hAnsi="宋体" w:cs="宋体"/>
                <w:color w:val="auto"/>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工程名称：</w:t>
            </w:r>
            <w:r>
              <w:rPr>
                <w:rFonts w:hint="eastAsia" w:hAnsi="宋体" w:cs="宋体"/>
                <w:color w:val="auto"/>
                <w:kern w:val="2"/>
                <w:sz w:val="24"/>
                <w:lang w:eastAsia="zh-CN"/>
              </w:rPr>
              <w:t>盐城工业职业技术学院学生宿舍改造项目</w:t>
            </w:r>
            <w:r>
              <w:rPr>
                <w:rFonts w:hint="eastAsia" w:hAnsi="宋体" w:cs="宋体"/>
                <w:color w:val="auto"/>
                <w:kern w:val="2"/>
                <w:sz w:val="24"/>
              </w:rPr>
              <w:t>　　　　</w:t>
            </w:r>
          </w:p>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招标人名称：盐城工业职业技术学院</w:t>
            </w:r>
          </w:p>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招标范围及标段划分：</w:t>
            </w:r>
            <w:r>
              <w:rPr>
                <w:rFonts w:hint="eastAsia" w:hAnsi="宋体" w:cs="宋体"/>
                <w:color w:val="auto"/>
                <w:kern w:val="2"/>
                <w:sz w:val="24"/>
                <w:lang w:eastAsia="zh-CN"/>
              </w:rPr>
              <w:t>盐城工业职业技术学院学生宿舍改造项目</w:t>
            </w:r>
            <w:r>
              <w:rPr>
                <w:rFonts w:hint="eastAsia" w:hAnsi="宋体" w:cs="宋体"/>
                <w:color w:val="auto"/>
                <w:kern w:val="2"/>
                <w:sz w:val="24"/>
              </w:rPr>
              <w:t>，具体内容详按工程量清单及招标人要求执行，招标人保留进行调整的权利。本次招标共为1个标段。</w:t>
            </w:r>
          </w:p>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质量标准：国家合格标准</w:t>
            </w:r>
          </w:p>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工期要求：自甲方通知开工之日起</w:t>
            </w:r>
            <w:r>
              <w:rPr>
                <w:rFonts w:hint="eastAsia" w:hAnsi="宋体" w:cs="宋体"/>
                <w:color w:val="auto"/>
                <w:kern w:val="2"/>
                <w:sz w:val="24"/>
                <w:highlight w:val="none"/>
              </w:rPr>
              <w:t>2</w:t>
            </w:r>
            <w:r>
              <w:rPr>
                <w:rFonts w:hint="eastAsia" w:hAnsi="宋体" w:cs="宋体"/>
                <w:color w:val="auto"/>
                <w:kern w:val="2"/>
                <w:sz w:val="24"/>
                <w:highlight w:val="none"/>
                <w:lang w:val="en-US" w:eastAsia="zh-CN"/>
              </w:rPr>
              <w:t>0</w:t>
            </w:r>
            <w:r>
              <w:rPr>
                <w:rFonts w:hint="eastAsia" w:hAnsi="宋体" w:cs="宋体"/>
                <w:color w:val="auto"/>
                <w:kern w:val="2"/>
                <w:sz w:val="24"/>
                <w:highlight w:val="none"/>
              </w:rPr>
              <w:t>日历天</w:t>
            </w:r>
            <w:r>
              <w:rPr>
                <w:rFonts w:hint="eastAsia" w:hAnsi="宋体" w:cs="宋体"/>
                <w:color w:val="auto"/>
                <w:kern w:val="2"/>
                <w:sz w:val="24"/>
              </w:rPr>
              <w:t>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45"/>
              <w:adjustRightInd w:val="0"/>
              <w:snapToGrid w:val="0"/>
              <w:spacing w:line="320" w:lineRule="exact"/>
              <w:jc w:val="center"/>
              <w:rPr>
                <w:rFonts w:hAnsi="宋体" w:cs="宋体"/>
                <w:color w:val="auto"/>
                <w:sz w:val="24"/>
              </w:rPr>
            </w:pPr>
            <w:r>
              <w:rPr>
                <w:rFonts w:hint="eastAsia" w:hAnsi="宋体" w:cs="宋体"/>
                <w:color w:val="auto"/>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宋体" w:hAnsi="宋体" w:cs="宋体"/>
                <w:color w:val="auto"/>
                <w:sz w:val="24"/>
              </w:rPr>
            </w:pPr>
            <w:r>
              <w:rPr>
                <w:rFonts w:hint="eastAsia" w:ascii="宋体" w:hAnsi="宋体" w:cs="宋体"/>
                <w:color w:val="auto"/>
                <w:sz w:val="24"/>
              </w:rPr>
              <w:t>本次招标收取保证金。本工程投标保证金金额为人民币</w:t>
            </w:r>
            <w:r>
              <w:rPr>
                <w:rFonts w:hint="eastAsia" w:ascii="宋体" w:hAnsi="宋体" w:cs="宋体"/>
                <w:b/>
                <w:bCs/>
                <w:color w:val="auto"/>
                <w:sz w:val="24"/>
                <w:u w:val="single"/>
                <w:lang w:val="en-US" w:eastAsia="zh-CN"/>
              </w:rPr>
              <w:t>伍</w:t>
            </w:r>
            <w:r>
              <w:rPr>
                <w:rFonts w:hint="eastAsia" w:ascii="宋体" w:hAnsi="宋体" w:cs="宋体"/>
                <w:b/>
                <w:bCs/>
                <w:color w:val="auto"/>
                <w:sz w:val="24"/>
                <w:u w:val="single"/>
              </w:rPr>
              <w:t>仟元整</w:t>
            </w:r>
            <w:r>
              <w:rPr>
                <w:rFonts w:hint="eastAsia" w:ascii="宋体" w:hAnsi="宋体" w:cs="宋体"/>
                <w:color w:val="auto"/>
                <w:sz w:val="24"/>
              </w:rPr>
              <w:t>，投标保证金必须在投标文件接收截止时间前与投标文件一起送达投标文件接收地点（不要密封在响应文件中）。</w:t>
            </w:r>
          </w:p>
          <w:p>
            <w:pPr>
              <w:spacing w:line="300" w:lineRule="exact"/>
              <w:outlineLvl w:val="1"/>
              <w:rPr>
                <w:rFonts w:ascii="宋体" w:hAnsi="宋体" w:cs="宋体"/>
                <w:color w:val="auto"/>
                <w:sz w:val="24"/>
              </w:rPr>
            </w:pPr>
            <w:r>
              <w:rPr>
                <w:rFonts w:hint="eastAsia" w:ascii="宋体" w:hAnsi="宋体" w:cs="宋体"/>
                <w:b/>
                <w:color w:val="auto"/>
                <w:kern w:val="0"/>
                <w:sz w:val="24"/>
              </w:rPr>
              <w:t>投标保证金必须采用有效银行本票或银行汇票，不接受电汇、转账、现金、现金交款单、支票或其他形式的保证金。</w:t>
            </w:r>
            <w:r>
              <w:rPr>
                <w:rFonts w:hint="eastAsia" w:ascii="宋体" w:hAnsi="宋体" w:cs="宋体"/>
                <w:color w:val="auto"/>
                <w:kern w:val="0"/>
                <w:sz w:val="24"/>
              </w:rPr>
              <w:t>各投标人须在</w:t>
            </w:r>
            <w:r>
              <w:rPr>
                <w:rFonts w:hint="eastAsia" w:ascii="宋体" w:hAnsi="宋体" w:cs="宋体"/>
                <w:bCs/>
                <w:color w:val="auto"/>
                <w:sz w:val="24"/>
              </w:rPr>
              <w:t>投标文件接收截止时间</w:t>
            </w:r>
            <w:r>
              <w:rPr>
                <w:rFonts w:hint="eastAsia" w:ascii="宋体" w:hAnsi="宋体" w:cs="宋体"/>
                <w:color w:val="auto"/>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color w:val="auto"/>
                <w:kern w:val="0"/>
                <w:sz w:val="24"/>
              </w:rPr>
              <w:t>收款人名称：</w:t>
            </w:r>
            <w:r>
              <w:rPr>
                <w:rFonts w:hint="eastAsia" w:ascii="宋体" w:hAnsi="宋体" w:cs="宋体"/>
                <w:b/>
                <w:bCs/>
                <w:color w:val="auto"/>
                <w:sz w:val="24"/>
                <w:lang w:eastAsia="zh-CN"/>
              </w:rPr>
              <w:t>南京建淳造价师事务所有限公司盐南分公司</w:t>
            </w:r>
            <w:r>
              <w:rPr>
                <w:rFonts w:hint="eastAsia" w:ascii="宋体" w:hAnsi="宋体" w:cs="宋体"/>
                <w:b/>
                <w:bCs/>
                <w:color w:val="auto"/>
                <w:sz w:val="24"/>
              </w:rPr>
              <w:t>，开户行：江苏盐城农村商业银行股份有限公司，账号：</w:t>
            </w:r>
            <w:r>
              <w:rPr>
                <w:rFonts w:hint="eastAsia" w:ascii="宋体" w:hAnsi="宋体" w:cs="宋体"/>
                <w:b/>
                <w:bCs/>
                <w:color w:val="auto"/>
                <w:sz w:val="24"/>
                <w:lang w:eastAsia="zh-CN"/>
              </w:rPr>
              <w:t>3209020011010000100638</w:t>
            </w:r>
            <w:r>
              <w:rPr>
                <w:rFonts w:hint="eastAsia" w:ascii="宋体" w:hAnsi="宋体" w:cs="宋体"/>
                <w:color w:val="auto"/>
                <w:kern w:val="0"/>
                <w:sz w:val="24"/>
              </w:rPr>
              <w:t>。</w:t>
            </w:r>
            <w:r>
              <w:rPr>
                <w:rFonts w:hint="eastAsia" w:ascii="宋体" w:hAnsi="宋体" w:cs="宋体"/>
                <w:bCs/>
                <w:color w:val="auto"/>
                <w:sz w:val="24"/>
              </w:rPr>
              <w:t>投标文件接收截止时间前</w:t>
            </w:r>
            <w:r>
              <w:rPr>
                <w:rFonts w:hint="eastAsia" w:ascii="宋体" w:hAnsi="宋体" w:cs="宋体"/>
                <w:color w:val="auto"/>
                <w:kern w:val="0"/>
                <w:sz w:val="24"/>
              </w:rPr>
              <w:t>，各投标人将有效银行本票原件或银行汇票原件带至开标现场交工作人员核验，未按上述要求交纳投标保证金的，</w:t>
            </w:r>
            <w:r>
              <w:rPr>
                <w:rFonts w:hint="eastAsia" w:ascii="宋体" w:hAnsi="宋体" w:cs="宋体"/>
                <w:color w:val="auto"/>
                <w:sz w:val="24"/>
              </w:rPr>
              <w:t>将被视为非响应性投标而予以拒绝。</w:t>
            </w:r>
          </w:p>
          <w:p>
            <w:pPr>
              <w:spacing w:line="300" w:lineRule="exact"/>
              <w:outlineLvl w:val="1"/>
              <w:rPr>
                <w:rFonts w:ascii="宋体" w:hAnsi="宋体" w:cs="宋体"/>
                <w:color w:val="auto"/>
                <w:kern w:val="0"/>
                <w:sz w:val="24"/>
              </w:rPr>
            </w:pPr>
            <w:r>
              <w:rPr>
                <w:rFonts w:hint="eastAsia" w:ascii="宋体" w:hAnsi="宋体" w:cs="宋体"/>
                <w:color w:val="auto"/>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45"/>
              <w:adjustRightInd w:val="0"/>
              <w:snapToGrid w:val="0"/>
              <w:spacing w:line="320" w:lineRule="exact"/>
              <w:jc w:val="center"/>
              <w:rPr>
                <w:rFonts w:hAnsi="宋体" w:cs="宋体"/>
                <w:color w:val="auto"/>
                <w:sz w:val="24"/>
              </w:rPr>
            </w:pPr>
            <w:r>
              <w:rPr>
                <w:rFonts w:hint="eastAsia" w:hAnsi="宋体" w:cs="宋体"/>
                <w:color w:val="auto"/>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 xml:space="preserve">递交疑问时间：投标文件接收截止时间3日前； </w:t>
            </w:r>
          </w:p>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递交方式：发送电子邮件并电话告知，递交地址（邮箱）：</w:t>
            </w:r>
            <w:r>
              <w:rPr>
                <w:color w:val="auto"/>
              </w:rPr>
              <w:fldChar w:fldCharType="begin"/>
            </w:r>
            <w:r>
              <w:rPr>
                <w:color w:val="auto"/>
              </w:rPr>
              <w:instrText xml:space="preserve"> HYPERLINK "mailto:854320948@qq.com" </w:instrText>
            </w:r>
            <w:r>
              <w:rPr>
                <w:color w:val="auto"/>
              </w:rPr>
              <w:fldChar w:fldCharType="separate"/>
            </w:r>
            <w:r>
              <w:rPr>
                <w:rStyle w:val="32"/>
                <w:rFonts w:hint="eastAsia" w:hAnsi="宋体" w:cs="宋体"/>
                <w:color w:val="auto"/>
                <w:kern w:val="2"/>
                <w:sz w:val="24"/>
                <w:lang w:val="en-US" w:eastAsia="zh-CN"/>
              </w:rPr>
              <w:t>1727707827</w:t>
            </w:r>
            <w:r>
              <w:rPr>
                <w:rStyle w:val="32"/>
                <w:rFonts w:hint="eastAsia" w:hAnsi="宋体" w:cs="宋体"/>
                <w:color w:val="auto"/>
                <w:kern w:val="2"/>
                <w:sz w:val="24"/>
              </w:rPr>
              <w:t>@qq.com</w:t>
            </w:r>
            <w:r>
              <w:rPr>
                <w:rStyle w:val="32"/>
                <w:rFonts w:hint="eastAsia" w:hAnsi="宋体" w:cs="宋体"/>
                <w:color w:val="auto"/>
                <w:kern w:val="2"/>
                <w:sz w:val="24"/>
              </w:rPr>
              <w:fldChar w:fldCharType="end"/>
            </w:r>
            <w:r>
              <w:rPr>
                <w:rFonts w:hint="eastAsia" w:hAnsi="宋体" w:cs="宋体"/>
                <w:color w:val="auto"/>
                <w:kern w:val="2"/>
                <w:sz w:val="24"/>
              </w:rPr>
              <w:t xml:space="preserve">。 </w:t>
            </w:r>
          </w:p>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投标人须及时登录</w:t>
            </w:r>
            <w:r>
              <w:rPr>
                <w:rFonts w:hint="eastAsia" w:hAnsi="宋体" w:cs="宋体"/>
                <w:bCs/>
                <w:color w:val="auto"/>
                <w:sz w:val="24"/>
              </w:rPr>
              <w:t>“盐城工业职业技术学院招标采购网”</w:t>
            </w:r>
            <w:r>
              <w:rPr>
                <w:rFonts w:hint="eastAsia" w:hAnsi="宋体" w:cs="宋体"/>
                <w:color w:val="auto"/>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rPr>
            </w:pPr>
            <w:r>
              <w:rPr>
                <w:rFonts w:hint="eastAsia" w:hAnsi="宋体" w:cs="宋体"/>
                <w:color w:val="auto"/>
                <w:kern w:val="2"/>
                <w:sz w:val="24"/>
              </w:rPr>
              <w:t>4</w:t>
            </w:r>
          </w:p>
        </w:tc>
        <w:tc>
          <w:tcPr>
            <w:tcW w:w="8666" w:type="dxa"/>
            <w:vAlign w:val="center"/>
          </w:tcPr>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投标文件递交截止时间：</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hAnsi="宋体" w:cs="宋体"/>
                <w:color w:val="auto"/>
                <w:sz w:val="24"/>
                <w:lang w:val="en-US" w:eastAsia="zh-CN"/>
              </w:rPr>
              <w:t>7</w:t>
            </w:r>
            <w:r>
              <w:rPr>
                <w:rFonts w:hint="eastAsia" w:ascii="宋体" w:hAnsi="宋体" w:cs="宋体"/>
                <w:color w:val="auto"/>
                <w:sz w:val="24"/>
              </w:rPr>
              <w:t>月</w:t>
            </w:r>
            <w:r>
              <w:rPr>
                <w:rFonts w:hint="eastAsia" w:hAnsi="宋体" w:cs="宋体"/>
                <w:color w:val="auto"/>
                <w:sz w:val="24"/>
                <w:lang w:val="en-US" w:eastAsia="zh-CN"/>
              </w:rPr>
              <w:t>22</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时</w:t>
            </w:r>
            <w:r>
              <w:rPr>
                <w:rFonts w:hint="eastAsia" w:ascii="宋体" w:hAnsi="宋体" w:cs="宋体"/>
                <w:color w:val="auto"/>
                <w:sz w:val="24"/>
                <w:lang w:val="en-US" w:eastAsia="zh-CN"/>
              </w:rPr>
              <w:t>00</w:t>
            </w:r>
            <w:r>
              <w:rPr>
                <w:rFonts w:hint="eastAsia" w:ascii="宋体" w:hAnsi="宋体" w:cs="宋体"/>
                <w:color w:val="auto"/>
                <w:sz w:val="24"/>
              </w:rPr>
              <w:t>分</w:t>
            </w:r>
            <w:r>
              <w:rPr>
                <w:rFonts w:hint="eastAsia" w:hAnsi="宋体" w:cs="宋体"/>
                <w:color w:val="auto"/>
                <w:kern w:val="2"/>
                <w:sz w:val="24"/>
              </w:rPr>
              <w:t>；</w:t>
            </w:r>
          </w:p>
          <w:p>
            <w:pPr>
              <w:spacing w:line="440" w:lineRule="exact"/>
              <w:rPr>
                <w:rFonts w:ascii="宋体" w:hAnsi="宋体" w:cs="宋体"/>
                <w:color w:val="auto"/>
                <w:sz w:val="24"/>
              </w:rPr>
            </w:pPr>
            <w:r>
              <w:rPr>
                <w:rFonts w:hint="eastAsia" w:ascii="宋体" w:hAnsi="宋体" w:cs="宋体"/>
                <w:color w:val="auto"/>
                <w:sz w:val="24"/>
              </w:rPr>
              <w:t xml:space="preserve">地点: </w:t>
            </w:r>
            <w:r>
              <w:rPr>
                <w:rStyle w:val="64"/>
                <w:rFonts w:hint="eastAsia" w:ascii="宋体" w:hAnsi="宋体"/>
                <w:color w:val="auto"/>
                <w:sz w:val="24"/>
              </w:rPr>
              <w:t>盐城工业职业技术学院（盐城市解放南路285号）南食堂四楼402开标室</w:t>
            </w:r>
            <w:r>
              <w:rPr>
                <w:rFonts w:hint="eastAsia" w:ascii="宋体" w:hAnsi="宋体" w:cs="宋体"/>
                <w:bCs/>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1"/>
              <w:adjustRightInd w:val="0"/>
              <w:snapToGrid w:val="0"/>
              <w:spacing w:line="320" w:lineRule="exact"/>
              <w:jc w:val="center"/>
              <w:rPr>
                <w:rFonts w:hAnsi="宋体" w:cs="宋体"/>
                <w:color w:val="auto"/>
                <w:kern w:val="2"/>
                <w:sz w:val="24"/>
              </w:rPr>
            </w:pPr>
            <w:r>
              <w:rPr>
                <w:rFonts w:hint="eastAsia" w:hAnsi="宋体" w:cs="宋体"/>
                <w:color w:val="auto"/>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1"/>
              <w:adjustRightInd w:val="0"/>
              <w:snapToGrid w:val="0"/>
              <w:spacing w:line="300" w:lineRule="exact"/>
              <w:rPr>
                <w:rFonts w:hAnsi="宋体" w:cs="宋体"/>
                <w:color w:val="auto"/>
                <w:kern w:val="2"/>
                <w:sz w:val="24"/>
              </w:rPr>
            </w:pPr>
            <w:r>
              <w:rPr>
                <w:rFonts w:hint="eastAsia" w:hAnsi="宋体" w:cs="宋体"/>
                <w:color w:val="auto"/>
                <w:kern w:val="2"/>
                <w:sz w:val="24"/>
              </w:rPr>
              <w:t>开标时间：</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hAnsi="宋体" w:cs="宋体"/>
                <w:color w:val="auto"/>
                <w:sz w:val="24"/>
                <w:lang w:val="en-US" w:eastAsia="zh-CN"/>
              </w:rPr>
              <w:t xml:space="preserve"> 7</w:t>
            </w:r>
            <w:r>
              <w:rPr>
                <w:rFonts w:hint="eastAsia" w:ascii="宋体" w:hAnsi="宋体" w:cs="宋体"/>
                <w:color w:val="auto"/>
                <w:sz w:val="24"/>
              </w:rPr>
              <w:t>月</w:t>
            </w:r>
            <w:r>
              <w:rPr>
                <w:rFonts w:hint="eastAsia" w:hAnsi="宋体" w:cs="宋体"/>
                <w:color w:val="auto"/>
                <w:sz w:val="24"/>
                <w:lang w:val="en-US" w:eastAsia="zh-CN"/>
              </w:rPr>
              <w:t>22</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时</w:t>
            </w:r>
            <w:r>
              <w:rPr>
                <w:rFonts w:hint="eastAsia" w:ascii="宋体" w:hAnsi="宋体" w:cs="宋体"/>
                <w:color w:val="auto"/>
                <w:sz w:val="24"/>
                <w:lang w:val="en-US" w:eastAsia="zh-CN"/>
              </w:rPr>
              <w:t>00</w:t>
            </w:r>
            <w:r>
              <w:rPr>
                <w:rFonts w:hint="eastAsia" w:ascii="宋体" w:hAnsi="宋体" w:cs="宋体"/>
                <w:color w:val="auto"/>
                <w:sz w:val="24"/>
              </w:rPr>
              <w:t>分</w:t>
            </w:r>
            <w:r>
              <w:rPr>
                <w:rFonts w:hint="eastAsia" w:hAnsi="宋体" w:cs="宋体"/>
                <w:color w:val="auto"/>
                <w:kern w:val="2"/>
                <w:sz w:val="24"/>
              </w:rPr>
              <w:t>；</w:t>
            </w:r>
          </w:p>
          <w:p>
            <w:pPr>
              <w:spacing w:line="440" w:lineRule="exact"/>
              <w:rPr>
                <w:rFonts w:hAnsi="宋体" w:cs="宋体"/>
                <w:color w:val="auto"/>
                <w:sz w:val="24"/>
                <w:u w:val="single"/>
              </w:rPr>
            </w:pPr>
            <w:r>
              <w:rPr>
                <w:rFonts w:hint="eastAsia" w:hAnsi="宋体" w:cs="宋体"/>
                <w:color w:val="auto"/>
                <w:sz w:val="24"/>
              </w:rPr>
              <w:t>地点:</w:t>
            </w:r>
            <w:r>
              <w:rPr>
                <w:rStyle w:val="64"/>
                <w:rFonts w:hint="eastAsia" w:ascii="宋体" w:hAnsi="宋体"/>
                <w:color w:val="auto"/>
                <w:sz w:val="24"/>
              </w:rPr>
              <w:t>盐城工业职业技术学院（盐城市解放南路285号）南食堂四楼402开标室</w:t>
            </w:r>
            <w:r>
              <w:rPr>
                <w:rFonts w:hint="eastAsia" w:ascii="宋体" w:hAnsi="宋体" w:cs="宋体"/>
                <w:bCs/>
                <w:color w:val="auto"/>
                <w:sz w:val="24"/>
              </w:rPr>
              <w:t>。</w:t>
            </w:r>
          </w:p>
          <w:p>
            <w:pPr>
              <w:spacing w:line="300" w:lineRule="exact"/>
              <w:rPr>
                <w:rFonts w:ascii="宋体" w:hAnsi="宋体" w:cs="宋体"/>
                <w:color w:val="auto"/>
                <w:sz w:val="24"/>
              </w:rPr>
            </w:pPr>
            <w:r>
              <w:rPr>
                <w:rFonts w:hint="eastAsia" w:ascii="宋体" w:hAnsi="宋体" w:cs="宋体"/>
                <w:color w:val="auto"/>
                <w:sz w:val="24"/>
              </w:rPr>
              <w:t>必须出席开标会的人员：投标人的法定代表人或委托代理人；</w:t>
            </w:r>
          </w:p>
          <w:p>
            <w:pPr>
              <w:spacing w:line="300" w:lineRule="exact"/>
              <w:rPr>
                <w:rFonts w:ascii="宋体" w:hAnsi="宋体" w:cs="宋体"/>
                <w:color w:val="auto"/>
                <w:sz w:val="24"/>
                <w:u w:val="single"/>
              </w:rPr>
            </w:pPr>
            <w:r>
              <w:rPr>
                <w:rFonts w:hint="eastAsia" w:ascii="宋体" w:hAnsi="宋体" w:cs="宋体"/>
                <w:color w:val="auto"/>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宋体" w:hAnsi="宋体" w:cs="宋体"/>
          <w:b/>
          <w:bCs/>
          <w:color w:val="auto"/>
          <w:sz w:val="44"/>
        </w:rPr>
      </w:pPr>
      <w:r>
        <w:rPr>
          <w:rFonts w:hint="eastAsia" w:ascii="宋体" w:hAnsi="宋体" w:cs="宋体"/>
          <w:b/>
          <w:color w:val="auto"/>
          <w:sz w:val="24"/>
        </w:rPr>
        <w:br w:type="page"/>
      </w:r>
      <w:r>
        <w:rPr>
          <w:rFonts w:hint="eastAsia" w:ascii="宋体" w:hAnsi="宋体" w:cs="宋体"/>
          <w:b/>
          <w:color w:val="auto"/>
          <w:sz w:val="44"/>
          <w:szCs w:val="44"/>
        </w:rPr>
        <w:t>第二部分  总则</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1、综合说明</w:t>
      </w:r>
    </w:p>
    <w:p>
      <w:pPr>
        <w:snapToGrid w:val="0"/>
        <w:spacing w:line="440" w:lineRule="exact"/>
        <w:ind w:firstLine="480" w:firstLineChars="200"/>
        <w:jc w:val="left"/>
        <w:rPr>
          <w:rFonts w:ascii="宋体" w:hAnsi="宋体" w:cs="宋体"/>
          <w:color w:val="auto"/>
          <w:sz w:val="24"/>
        </w:rPr>
      </w:pPr>
      <w:r>
        <w:rPr>
          <w:rFonts w:hint="eastAsia" w:ascii="宋体" w:hAnsi="宋体" w:cs="宋体"/>
          <w:b/>
          <w:bCs/>
          <w:color w:val="auto"/>
          <w:sz w:val="24"/>
        </w:rPr>
        <w:t>1.1</w:t>
      </w:r>
      <w:r>
        <w:rPr>
          <w:rFonts w:hint="eastAsia" w:ascii="宋体" w:hAnsi="宋体" w:cs="宋体"/>
          <w:b/>
          <w:color w:val="auto"/>
          <w:sz w:val="24"/>
        </w:rPr>
        <w:t>招标范围及标段划分：</w:t>
      </w:r>
      <w:r>
        <w:rPr>
          <w:rFonts w:hint="eastAsia" w:ascii="宋体" w:hAnsi="宋体" w:cs="宋体"/>
          <w:color w:val="auto"/>
          <w:sz w:val="24"/>
          <w:lang w:eastAsia="zh-CN"/>
        </w:rPr>
        <w:t>盐城工业职业技术学院学生宿舍改造项目</w:t>
      </w:r>
      <w:r>
        <w:rPr>
          <w:rFonts w:hint="eastAsia" w:ascii="宋体" w:hAnsi="宋体" w:cs="宋体"/>
          <w:color w:val="auto"/>
          <w:sz w:val="24"/>
        </w:rPr>
        <w:t>，具体内容详按工程量清单及招标人要求执行，招标人保留进行调整的权利。本次招标共为1个标段。</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1.2项目地点：</w:t>
      </w:r>
      <w:r>
        <w:rPr>
          <w:rFonts w:hint="eastAsia" w:ascii="宋体" w:hAnsi="宋体" w:cs="宋体"/>
          <w:color w:val="auto"/>
          <w:sz w:val="24"/>
        </w:rPr>
        <w:t>盐城工业职业技术学院内（盐城市解放南路285号）。</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1.3承包方式：</w:t>
      </w:r>
      <w:r>
        <w:rPr>
          <w:rFonts w:hint="eastAsia" w:ascii="宋体" w:hAnsi="宋体" w:cs="宋体"/>
          <w:color w:val="auto"/>
          <w:sz w:val="24"/>
        </w:rPr>
        <w:t>包工包料。</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1.4资金来源及比例：</w:t>
      </w:r>
      <w:r>
        <w:rPr>
          <w:rFonts w:hint="eastAsia" w:ascii="宋体" w:hAnsi="宋体" w:cs="宋体"/>
          <w:color w:val="auto"/>
          <w:sz w:val="24"/>
        </w:rPr>
        <w:t>国有资金100%。</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2、招标方式</w:t>
      </w:r>
    </w:p>
    <w:p>
      <w:pPr>
        <w:spacing w:line="500" w:lineRule="exact"/>
        <w:ind w:firstLine="480" w:firstLineChars="200"/>
        <w:rPr>
          <w:rFonts w:ascii="宋体" w:hAnsi="宋体" w:cs="宋体"/>
          <w:b/>
          <w:color w:val="auto"/>
          <w:sz w:val="24"/>
        </w:rPr>
      </w:pPr>
      <w:r>
        <w:rPr>
          <w:rFonts w:hint="eastAsia" w:ascii="宋体" w:hAnsi="宋体" w:cs="宋体"/>
          <w:color w:val="auto"/>
          <w:sz w:val="24"/>
        </w:rPr>
        <w:t>2.1 本项目招标方式：公开招标。</w:t>
      </w:r>
    </w:p>
    <w:p>
      <w:pPr>
        <w:spacing w:line="500" w:lineRule="exact"/>
        <w:ind w:firstLine="480" w:firstLineChars="200"/>
        <w:rPr>
          <w:rFonts w:ascii="宋体" w:hAnsi="宋体" w:cs="宋体"/>
          <w:b/>
          <w:color w:val="auto"/>
          <w:sz w:val="24"/>
        </w:rPr>
      </w:pPr>
      <w:r>
        <w:rPr>
          <w:rFonts w:hint="eastAsia" w:ascii="宋体" w:hAnsi="宋体" w:cs="宋体"/>
          <w:color w:val="auto"/>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宋体" w:hAnsi="宋体" w:cs="宋体"/>
          <w:b/>
          <w:color w:val="auto"/>
          <w:sz w:val="24"/>
        </w:rPr>
      </w:pPr>
      <w:r>
        <w:rPr>
          <w:rFonts w:hint="eastAsia" w:ascii="宋体" w:hAnsi="宋体" w:cs="宋体"/>
          <w:b/>
          <w:color w:val="auto"/>
          <w:sz w:val="24"/>
        </w:rPr>
        <w:t>3、投标人资格要求</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3.1投标人资格要求：投标人具有建设行政主管部门核发的建筑工程施工总承包三级及以上资质或建筑装修装饰工程专业承包二级及以上资质的独立法人，并持有安全生产许可证。</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3.2财务要求：投标人应具有独立订立合同的能力，未处于财产被接管、冻结和破产状态。</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3.3信誉要求</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1</w:t>
      </w:r>
      <w:r>
        <w:rPr>
          <w:rFonts w:hint="eastAsia" w:ascii="宋体" w:hAnsi="宋体" w:eastAsia="宋体" w:cs="宋体"/>
          <w:bCs/>
          <w:color w:val="auto"/>
          <w:sz w:val="24"/>
          <w:lang w:eastAsia="zh-CN"/>
        </w:rPr>
        <w:t>）</w:t>
      </w:r>
      <w:r>
        <w:rPr>
          <w:rFonts w:hint="eastAsia" w:ascii="宋体" w:hAnsi="宋体" w:eastAsia="宋体" w:cs="宋体"/>
          <w:bCs/>
          <w:color w:val="auto"/>
          <w:sz w:val="24"/>
        </w:rPr>
        <w:t>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（2）在招投标活动中因本招标文件第五部分10.1.1、10.1.2所列的不良行为，在“江苏省建设工程招标网”公示期间的。</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）近3年内有行贿犯罪行为且被记录，或者法定代表人、项目负责人有行贿犯罪记录且自记录之日起未超过5年的。（均自记录之日起至投标截止日止）</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 xml:space="preserve">）被人民法院列为失信被执行人的信息正在被“信用中国”、“信用江苏”网站公布的，投标截止时间前失信被执行人信息已撤销或更正的除外。 </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）投标人作为失信联合惩戒对象被采取依法限制参与建设工程招投标惩戒措施的，且被有关部门推送在“信用中国”、“信用江苏”、“信用盐城”相关网站公示且在有效期内的。</w:t>
      </w:r>
    </w:p>
    <w:p>
      <w:pPr>
        <w:spacing w:line="44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3.5项目负责人从本工程投标文件递交截止之日起必须满足下列条件：</w:t>
      </w:r>
    </w:p>
    <w:p>
      <w:pPr>
        <w:spacing w:line="440" w:lineRule="exact"/>
        <w:ind w:firstLine="480" w:firstLineChars="200"/>
        <w:jc w:val="left"/>
        <w:rPr>
          <w:rFonts w:hint="eastAsia" w:ascii="宋体" w:hAnsi="宋体" w:cs="宋体"/>
          <w:bCs/>
          <w:color w:val="auto"/>
          <w:sz w:val="24"/>
          <w:lang w:eastAsia="zh-CN"/>
        </w:rPr>
      </w:pPr>
      <w:r>
        <w:rPr>
          <w:rFonts w:ascii="宋体" w:hAnsi="宋体" w:cs="宋体"/>
          <w:bCs/>
          <w:color w:val="auto"/>
          <w:sz w:val="24"/>
        </w:rPr>
        <w:t>项目负责人不得同时在两个或者两个以上单位受聘或者执业</w:t>
      </w:r>
      <w:r>
        <w:rPr>
          <w:rFonts w:hint="eastAsia" w:ascii="宋体" w:hAnsi="宋体" w:cs="宋体"/>
          <w:bCs/>
          <w:color w:val="auto"/>
          <w:sz w:val="24"/>
          <w:lang w:eastAsia="zh-CN"/>
        </w:rPr>
        <w:t>。</w:t>
      </w:r>
    </w:p>
    <w:p>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在建</w:t>
      </w:r>
      <w:r>
        <w:rPr>
          <w:rFonts w:ascii="宋体" w:hAnsi="宋体" w:cs="宋体"/>
          <w:bCs/>
          <w:color w:val="auto"/>
          <w:sz w:val="24"/>
        </w:rPr>
        <w:t>工程</w:t>
      </w:r>
      <w:r>
        <w:rPr>
          <w:rFonts w:hint="eastAsia" w:ascii="宋体" w:hAnsi="宋体" w:cs="宋体"/>
          <w:bCs/>
          <w:color w:val="auto"/>
          <w:sz w:val="24"/>
        </w:rPr>
        <w:t>：</w:t>
      </w:r>
      <w:r>
        <w:rPr>
          <w:rFonts w:ascii="宋体" w:hAnsi="宋体" w:cs="宋体"/>
          <w:bCs/>
          <w:color w:val="auto"/>
          <w:sz w:val="24"/>
        </w:rPr>
        <w:t>处于中标结果公告（直接发包的项目以网上合同备案</w:t>
      </w:r>
      <w:r>
        <w:rPr>
          <w:rFonts w:hint="eastAsia" w:ascii="宋体" w:hAnsi="宋体" w:cs="宋体"/>
          <w:bCs/>
          <w:color w:val="auto"/>
          <w:sz w:val="24"/>
        </w:rPr>
        <w:t>或归集</w:t>
      </w:r>
      <w:r>
        <w:rPr>
          <w:rFonts w:ascii="宋体" w:hAnsi="宋体" w:cs="宋体"/>
          <w:bCs/>
          <w:color w:val="auto"/>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本项目招标文件项目负责人有在养护期内的绿化养护、市政养护项目的，</w:t>
      </w:r>
      <w:r>
        <w:rPr>
          <w:rFonts w:ascii="宋体" w:hAnsi="宋体" w:cs="宋体"/>
          <w:bCs/>
          <w:color w:val="auto"/>
          <w:sz w:val="24"/>
        </w:rPr>
        <w:t>不属于招标公告及文件规定的有在建工程</w:t>
      </w:r>
      <w:r>
        <w:rPr>
          <w:rFonts w:hint="eastAsia" w:ascii="宋体" w:hAnsi="宋体" w:cs="宋体"/>
          <w:bCs/>
          <w:color w:val="auto"/>
          <w:sz w:val="24"/>
        </w:rPr>
        <w:t>。绿化养护、市政养护工程招标，对项目负责人是否有在建工程不作要求。</w:t>
      </w:r>
    </w:p>
    <w:p>
      <w:pPr>
        <w:spacing w:line="440" w:lineRule="exact"/>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本工程投标时，仅需提供项目经理相关资料，项目部其他人员施工时按现场管理规定要求配备到位。</w:t>
      </w:r>
    </w:p>
    <w:p>
      <w:pPr>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3.</w:t>
      </w:r>
      <w:r>
        <w:rPr>
          <w:rFonts w:hint="eastAsia" w:ascii="宋体" w:hAnsi="宋体" w:cs="宋体"/>
          <w:bCs/>
          <w:color w:val="auto"/>
          <w:sz w:val="24"/>
          <w:lang w:val="en-US" w:eastAsia="zh-CN"/>
        </w:rPr>
        <w:t>7</w:t>
      </w:r>
      <w:r>
        <w:rPr>
          <w:rFonts w:hint="eastAsia" w:ascii="宋体" w:hAnsi="宋体" w:cs="宋体"/>
          <w:bCs/>
          <w:color w:val="auto"/>
          <w:sz w:val="24"/>
        </w:rPr>
        <w:t>本招标工程不接受联合体投标。</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投标人不得存在下列情形之一：</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.1.为招标人不具有独立法人资格的附属机构（单位）。</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.2.为本招标项目的监理人、代建人、项目管理人，以及为本招标项目提供招标代理、设计服务的。</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.3.与本招标项目的监理人、代建人、招标代理机构同为一个法定代表人的，或者相互控股、参股的。</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.4.与招标人存在利害关系可能影响招标公正性的。</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 xml:space="preserve">.5.单位负责人为同一人或者存在控股、管理关系的不同单位。    </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.6.处于被责令停业、财产被接管、冻结和破产状态，以及投标资格被取消或者被暂停且在暂停期内。</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8</w:t>
      </w:r>
      <w:r>
        <w:rPr>
          <w:rFonts w:hint="eastAsia" w:ascii="宋体" w:hAnsi="宋体" w:cs="宋体"/>
          <w:color w:val="auto"/>
          <w:sz w:val="24"/>
        </w:rPr>
        <w:t>.7.因拖欠工人工资或者因发生质量安全事故被有关部门限制在招标项目所在地承接工程的。</w:t>
      </w:r>
    </w:p>
    <w:p>
      <w:pPr>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9</w:t>
      </w:r>
      <w:r>
        <w:rPr>
          <w:rFonts w:hint="eastAsia" w:ascii="宋体" w:hAnsi="宋体" w:cs="宋体"/>
          <w:color w:val="auto"/>
          <w:sz w:val="24"/>
        </w:rPr>
        <w:t>符合法律、法规规定的其他条件。</w:t>
      </w:r>
    </w:p>
    <w:p>
      <w:pPr>
        <w:spacing w:line="500" w:lineRule="exact"/>
        <w:ind w:firstLine="480" w:firstLineChars="200"/>
        <w:outlineLvl w:val="0"/>
        <w:rPr>
          <w:rFonts w:ascii="宋体" w:hAnsi="宋体" w:cs="宋体"/>
          <w:b/>
          <w:color w:val="auto"/>
          <w:sz w:val="24"/>
        </w:rPr>
      </w:pPr>
      <w:r>
        <w:rPr>
          <w:rFonts w:hint="eastAsia" w:ascii="宋体" w:hAnsi="宋体" w:cs="宋体"/>
          <w:b/>
          <w:color w:val="auto"/>
          <w:sz w:val="24"/>
        </w:rPr>
        <w:t xml:space="preserve">4、资格审查方式 </w:t>
      </w:r>
    </w:p>
    <w:p>
      <w:pPr>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4.1本招标项目资格审查方式：采用</w:t>
      </w:r>
      <w:r>
        <w:rPr>
          <w:rFonts w:hint="eastAsia" w:ascii="宋体" w:hAnsi="宋体" w:cs="宋体"/>
          <w:b/>
          <w:color w:val="auto"/>
          <w:sz w:val="24"/>
          <w:u w:val="single"/>
        </w:rPr>
        <w:t>资格后审</w:t>
      </w:r>
      <w:r>
        <w:rPr>
          <w:rFonts w:hint="eastAsia" w:ascii="宋体" w:hAnsi="宋体" w:cs="宋体"/>
          <w:color w:val="auto"/>
          <w:sz w:val="24"/>
        </w:rPr>
        <w:t>办法。</w:t>
      </w:r>
    </w:p>
    <w:p>
      <w:pPr>
        <w:snapToGrid w:val="0"/>
        <w:spacing w:line="500" w:lineRule="exact"/>
        <w:ind w:firstLine="480" w:firstLineChars="200"/>
        <w:jc w:val="left"/>
        <w:rPr>
          <w:rFonts w:ascii="宋体" w:hAnsi="宋体" w:cs="宋体"/>
          <w:b/>
          <w:color w:val="auto"/>
          <w:sz w:val="24"/>
        </w:rPr>
      </w:pPr>
      <w:r>
        <w:rPr>
          <w:rFonts w:hint="eastAsia" w:ascii="宋体" w:hAnsi="宋体" w:cs="宋体"/>
          <w:b/>
          <w:color w:val="auto"/>
          <w:sz w:val="24"/>
        </w:rPr>
        <w:t>5、投标有效期</w:t>
      </w:r>
    </w:p>
    <w:p>
      <w:pPr>
        <w:spacing w:line="500" w:lineRule="exact"/>
        <w:ind w:firstLine="480" w:firstLineChars="200"/>
        <w:rPr>
          <w:rFonts w:ascii="宋体" w:hAnsi="宋体" w:cs="宋体"/>
          <w:color w:val="auto"/>
          <w:sz w:val="24"/>
        </w:rPr>
      </w:pPr>
      <w:r>
        <w:rPr>
          <w:rFonts w:hint="eastAsia" w:ascii="宋体" w:hAnsi="宋体" w:cs="宋体"/>
          <w:color w:val="auto"/>
          <w:sz w:val="24"/>
        </w:rPr>
        <w:t>本招标项目投标有效期为</w:t>
      </w:r>
      <w:r>
        <w:rPr>
          <w:rFonts w:hint="eastAsia" w:ascii="宋体" w:hAnsi="宋体" w:cs="宋体"/>
          <w:color w:val="auto"/>
          <w:sz w:val="24"/>
          <w:u w:val="single"/>
          <w:lang w:val="en-US" w:eastAsia="zh-CN"/>
        </w:rPr>
        <w:t>90</w:t>
      </w:r>
      <w:r>
        <w:rPr>
          <w:rFonts w:hint="eastAsia" w:ascii="宋体" w:hAnsi="宋体" w:cs="宋体"/>
          <w:color w:val="auto"/>
          <w:sz w:val="24"/>
          <w:u w:val="single"/>
        </w:rPr>
        <w:t xml:space="preserve"> </w:t>
      </w:r>
      <w:r>
        <w:rPr>
          <w:rFonts w:hint="eastAsia" w:ascii="宋体" w:hAnsi="宋体" w:cs="宋体"/>
          <w:color w:val="auto"/>
          <w:sz w:val="24"/>
        </w:rPr>
        <w:t>日。</w:t>
      </w:r>
    </w:p>
    <w:p>
      <w:pPr>
        <w:spacing w:line="500" w:lineRule="exact"/>
        <w:ind w:firstLine="480" w:firstLineChars="200"/>
        <w:outlineLvl w:val="0"/>
        <w:rPr>
          <w:rFonts w:ascii="宋体" w:hAnsi="宋体" w:cs="宋体"/>
          <w:b/>
          <w:color w:val="auto"/>
          <w:sz w:val="24"/>
        </w:rPr>
      </w:pPr>
      <w:r>
        <w:rPr>
          <w:rFonts w:hint="eastAsia" w:ascii="宋体" w:hAnsi="宋体" w:cs="宋体"/>
          <w:b/>
          <w:color w:val="auto"/>
          <w:sz w:val="24"/>
        </w:rPr>
        <w:t>6、投标保证金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宋体" w:hAnsi="宋体" w:cs="宋体"/>
          <w:color w:val="auto"/>
          <w:kern w:val="0"/>
          <w:sz w:val="24"/>
        </w:rPr>
      </w:pPr>
      <w:r>
        <w:rPr>
          <w:rFonts w:hint="eastAsia" w:ascii="宋体" w:hAnsi="宋体" w:cs="宋体"/>
          <w:color w:val="auto"/>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宋体" w:hAnsi="宋体" w:cs="宋体"/>
          <w:color w:val="auto"/>
          <w:sz w:val="24"/>
        </w:rPr>
      </w:pPr>
      <w:r>
        <w:rPr>
          <w:rFonts w:hint="eastAsia" w:ascii="宋体" w:hAnsi="宋体" w:cs="宋体"/>
          <w:color w:val="auto"/>
          <w:sz w:val="24"/>
        </w:rPr>
        <w:t>6.2.1投标人在投标有效期内撤回或修改其投标文件的；</w:t>
      </w:r>
    </w:p>
    <w:p>
      <w:pPr>
        <w:adjustRightInd w:val="0"/>
        <w:snapToGrid w:val="0"/>
        <w:spacing w:line="500" w:lineRule="exact"/>
        <w:ind w:firstLine="480" w:firstLineChars="200"/>
        <w:rPr>
          <w:rFonts w:ascii="宋体" w:hAnsi="宋体" w:cs="宋体"/>
          <w:color w:val="auto"/>
          <w:sz w:val="24"/>
        </w:rPr>
      </w:pPr>
      <w:r>
        <w:rPr>
          <w:rFonts w:hint="eastAsia" w:ascii="宋体" w:hAnsi="宋体" w:cs="宋体"/>
          <w:color w:val="auto"/>
          <w:sz w:val="24"/>
        </w:rPr>
        <w:t>6.2.2中标后无正当理由放弃中标项目的；</w:t>
      </w:r>
    </w:p>
    <w:p>
      <w:pPr>
        <w:adjustRightInd w:val="0"/>
        <w:snapToGrid w:val="0"/>
        <w:spacing w:line="500" w:lineRule="exact"/>
        <w:ind w:firstLine="480" w:firstLineChars="200"/>
        <w:rPr>
          <w:rFonts w:ascii="宋体" w:hAnsi="宋体" w:cs="宋体"/>
          <w:color w:val="auto"/>
          <w:sz w:val="24"/>
        </w:rPr>
      </w:pPr>
      <w:r>
        <w:rPr>
          <w:rFonts w:hint="eastAsia" w:ascii="宋体" w:hAnsi="宋体" w:cs="宋体"/>
          <w:color w:val="auto"/>
          <w:sz w:val="24"/>
        </w:rPr>
        <w:t>6.2.3中标后拒不按照招标文件的要求提交履约保证金的；</w:t>
      </w:r>
    </w:p>
    <w:p>
      <w:pPr>
        <w:adjustRightInd w:val="0"/>
        <w:snapToGrid w:val="0"/>
        <w:spacing w:line="500" w:lineRule="exact"/>
        <w:ind w:firstLine="480" w:firstLineChars="200"/>
        <w:rPr>
          <w:rFonts w:ascii="宋体" w:hAnsi="宋体" w:cs="宋体"/>
          <w:color w:val="auto"/>
          <w:sz w:val="24"/>
        </w:rPr>
      </w:pPr>
      <w:r>
        <w:rPr>
          <w:rFonts w:hint="eastAsia" w:ascii="宋体" w:hAnsi="宋体" w:cs="宋体"/>
          <w:color w:val="auto"/>
          <w:sz w:val="24"/>
        </w:rPr>
        <w:t>6.2.4中标后无正当理由不与招标人签订合同，或者在签订合同时向招标人提出附加条件或者更改合同实质性内容要求的。</w:t>
      </w:r>
    </w:p>
    <w:p>
      <w:pPr>
        <w:spacing w:line="500" w:lineRule="exact"/>
        <w:ind w:firstLine="480" w:firstLineChars="200"/>
        <w:rPr>
          <w:rFonts w:ascii="宋体" w:hAnsi="宋体" w:cs="宋体"/>
          <w:color w:val="auto"/>
          <w:sz w:val="24"/>
        </w:rPr>
      </w:pPr>
      <w:r>
        <w:rPr>
          <w:rFonts w:hint="eastAsia" w:ascii="宋体" w:hAnsi="宋体" w:cs="宋体"/>
          <w:color w:val="auto"/>
          <w:sz w:val="24"/>
        </w:rPr>
        <w:t>6.2.5投标有效期间，投标人在中国行政区域有不良行为记录且在公示期内，经查属实的；</w:t>
      </w:r>
    </w:p>
    <w:p>
      <w:pPr>
        <w:spacing w:line="500" w:lineRule="exact"/>
        <w:ind w:firstLine="480" w:firstLineChars="200"/>
        <w:rPr>
          <w:rFonts w:ascii="宋体" w:hAnsi="宋体" w:cs="宋体"/>
          <w:color w:val="auto"/>
          <w:sz w:val="24"/>
        </w:rPr>
      </w:pPr>
      <w:r>
        <w:rPr>
          <w:rFonts w:hint="eastAsia" w:ascii="宋体" w:hAnsi="宋体" w:cs="宋体"/>
          <w:color w:val="auto"/>
          <w:sz w:val="24"/>
        </w:rPr>
        <w:t>6.2.6投标人的</w:t>
      </w:r>
      <w:r>
        <w:rPr>
          <w:rFonts w:hint="eastAsia" w:ascii="宋体" w:hAnsi="宋体" w:cs="宋体"/>
          <w:color w:val="auto"/>
          <w:sz w:val="24"/>
          <w:shd w:val="clear" w:color="auto" w:fill="FFFFFF"/>
        </w:rPr>
        <w:t>项目负责人</w:t>
      </w:r>
      <w:r>
        <w:rPr>
          <w:rFonts w:hint="eastAsia" w:ascii="宋体" w:hAnsi="宋体" w:cs="宋体"/>
          <w:color w:val="auto"/>
          <w:sz w:val="24"/>
        </w:rPr>
        <w:t>被反映或投诉有在建工程，并经查属实的。</w:t>
      </w:r>
    </w:p>
    <w:p>
      <w:pPr>
        <w:spacing w:line="500" w:lineRule="exact"/>
        <w:ind w:firstLine="480" w:firstLineChars="200"/>
        <w:rPr>
          <w:rFonts w:ascii="宋体" w:hAnsi="宋体" w:cs="宋体"/>
          <w:color w:val="auto"/>
          <w:sz w:val="24"/>
        </w:rPr>
      </w:pPr>
      <w:r>
        <w:rPr>
          <w:rFonts w:hint="eastAsia" w:ascii="宋体" w:hAnsi="宋体" w:cs="宋体"/>
          <w:color w:val="auto"/>
          <w:sz w:val="24"/>
        </w:rPr>
        <w:t>6.2.7 投标人存在串通投标行为的。</w:t>
      </w:r>
    </w:p>
    <w:p>
      <w:pPr>
        <w:adjustRightInd w:val="0"/>
        <w:snapToGrid w:val="0"/>
        <w:spacing w:line="500" w:lineRule="exact"/>
        <w:ind w:firstLine="480" w:firstLineChars="200"/>
        <w:rPr>
          <w:rFonts w:ascii="宋体" w:hAnsi="宋体" w:cs="宋体"/>
          <w:b/>
          <w:color w:val="auto"/>
          <w:sz w:val="24"/>
        </w:rPr>
      </w:pPr>
      <w:r>
        <w:rPr>
          <w:rFonts w:hint="eastAsia" w:ascii="宋体" w:hAnsi="宋体" w:cs="宋体"/>
          <w:color w:val="auto"/>
          <w:sz w:val="24"/>
        </w:rPr>
        <w:t>投标人（中标人）存在前款所述情形的，除按有关法律法规规定处罚外，还将作为其不良行为记录在有关网站上予以公示。</w:t>
      </w:r>
    </w:p>
    <w:p>
      <w:pPr>
        <w:spacing w:line="500" w:lineRule="exact"/>
        <w:ind w:firstLine="480"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、踏勘现场</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 投标人根据需要自行踏勘项目现场。</w:t>
      </w:r>
      <w:r>
        <w:rPr>
          <w:rFonts w:hint="eastAsia" w:ascii="宋体" w:hAnsi="宋体" w:eastAsia="宋体" w:cs="宋体"/>
          <w:color w:val="auto"/>
          <w:sz w:val="24"/>
          <w:lang w:val="en-US" w:eastAsia="zh-CN"/>
        </w:rPr>
        <w:t>投标人应自行进行现场考察，中标后不再增加任何费用。不进行现场察看的视为对现场情况已经准确了解，后果自行承担。</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.2 投标人踏勘现场发生的费用自理。</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.3 投标人自行负责在踏勘现场中所发生的人员伤亡和财产损失。</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p>
    <w:p>
      <w:pPr>
        <w:spacing w:line="500" w:lineRule="exact"/>
        <w:jc w:val="center"/>
        <w:rPr>
          <w:rFonts w:ascii="宋体" w:hAnsi="宋体" w:cs="宋体"/>
          <w:b/>
          <w:color w:val="auto"/>
          <w:sz w:val="44"/>
          <w:szCs w:val="44"/>
        </w:rPr>
      </w:pPr>
      <w:r>
        <w:rPr>
          <w:rFonts w:hint="eastAsia" w:ascii="宋体" w:hAnsi="宋体" w:cs="宋体"/>
          <w:b/>
          <w:color w:val="auto"/>
          <w:sz w:val="44"/>
          <w:szCs w:val="44"/>
        </w:rPr>
        <w:t>第三部分  技术参数</w:t>
      </w:r>
    </w:p>
    <w:p>
      <w:pPr>
        <w:spacing w:line="500" w:lineRule="exact"/>
        <w:jc w:val="center"/>
        <w:rPr>
          <w:rFonts w:ascii="宋体" w:hAnsi="宋体" w:cs="宋体"/>
          <w:b/>
          <w:color w:val="auto"/>
          <w:sz w:val="44"/>
          <w:szCs w:val="44"/>
        </w:rPr>
      </w:pPr>
    </w:p>
    <w:p>
      <w:pPr>
        <w:spacing w:line="440" w:lineRule="exact"/>
        <w:ind w:firstLine="480" w:firstLineChars="200"/>
        <w:rPr>
          <w:rFonts w:ascii="宋体" w:hAnsi="宋体" w:cs="宋体"/>
          <w:b/>
          <w:color w:val="auto"/>
          <w:sz w:val="24"/>
        </w:rPr>
      </w:pPr>
      <w:r>
        <w:rPr>
          <w:rFonts w:hint="eastAsia" w:ascii="宋体" w:hAnsi="宋体" w:cs="宋体"/>
          <w:b/>
          <w:color w:val="auto"/>
          <w:sz w:val="24"/>
        </w:rPr>
        <w:t>1、计税方式</w:t>
      </w:r>
    </w:p>
    <w:p>
      <w:pPr>
        <w:spacing w:line="440" w:lineRule="exact"/>
        <w:ind w:firstLine="480" w:firstLineChars="200"/>
        <w:rPr>
          <w:rFonts w:ascii="宋体" w:hAnsi="宋体" w:cs="宋体"/>
          <w:b/>
          <w:color w:val="auto"/>
          <w:sz w:val="24"/>
        </w:rPr>
      </w:pPr>
      <w:r>
        <w:rPr>
          <w:rFonts w:hint="eastAsia" w:ascii="宋体" w:hAnsi="宋体" w:cs="宋体"/>
          <w:b/>
          <w:color w:val="auto"/>
          <w:sz w:val="24"/>
        </w:rPr>
        <w:t>本项目采用增值税一般计税方法。</w:t>
      </w:r>
    </w:p>
    <w:p>
      <w:pPr>
        <w:spacing w:line="440" w:lineRule="exact"/>
        <w:ind w:firstLine="480" w:firstLineChars="200"/>
        <w:rPr>
          <w:rFonts w:ascii="宋体" w:hAnsi="宋体" w:cs="宋体"/>
          <w:b/>
          <w:color w:val="auto"/>
          <w:sz w:val="24"/>
        </w:rPr>
      </w:pPr>
      <w:r>
        <w:rPr>
          <w:rFonts w:hint="eastAsia" w:ascii="宋体" w:hAnsi="宋体" w:cs="宋体"/>
          <w:b/>
          <w:color w:val="auto"/>
          <w:sz w:val="24"/>
        </w:rPr>
        <w:t>2、合同定价方式</w:t>
      </w:r>
    </w:p>
    <w:p>
      <w:pPr>
        <w:spacing w:line="440" w:lineRule="exact"/>
        <w:ind w:firstLine="480" w:firstLineChars="200"/>
        <w:rPr>
          <w:rFonts w:ascii="宋体" w:hAnsi="宋体" w:cs="宋体"/>
          <w:color w:val="auto"/>
          <w:sz w:val="24"/>
        </w:rPr>
      </w:pPr>
      <w:r>
        <w:rPr>
          <w:rFonts w:hint="eastAsia" w:ascii="宋体" w:hAnsi="宋体" w:cs="宋体"/>
          <w:color w:val="auto"/>
          <w:sz w:val="24"/>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宋体" w:hAnsi="宋体" w:cs="宋体"/>
          <w:b/>
          <w:color w:val="auto"/>
          <w:sz w:val="24"/>
        </w:rPr>
      </w:pPr>
      <w:r>
        <w:rPr>
          <w:rFonts w:hint="eastAsia" w:ascii="宋体" w:hAnsi="宋体" w:cs="宋体"/>
          <w:b/>
          <w:color w:val="auto"/>
          <w:sz w:val="24"/>
        </w:rPr>
        <w:t>3、投标报价</w:t>
      </w:r>
    </w:p>
    <w:p>
      <w:pPr>
        <w:autoSpaceDN w:val="0"/>
        <w:spacing w:line="440" w:lineRule="exact"/>
        <w:ind w:firstLine="480" w:firstLineChars="200"/>
        <w:rPr>
          <w:rFonts w:ascii="宋体" w:hAnsi="宋体" w:cs="宋体"/>
          <w:color w:val="auto"/>
          <w:sz w:val="24"/>
        </w:rPr>
      </w:pPr>
      <w:r>
        <w:rPr>
          <w:rFonts w:hint="eastAsia" w:ascii="宋体" w:hAnsi="宋体" w:cs="宋体"/>
          <w:color w:val="auto"/>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宋体" w:hAnsi="宋体" w:cs="宋体"/>
          <w:color w:val="auto"/>
          <w:sz w:val="24"/>
        </w:rPr>
      </w:pPr>
      <w:r>
        <w:rPr>
          <w:rFonts w:hint="eastAsia" w:ascii="宋体" w:hAnsi="宋体" w:cs="宋体"/>
          <w:color w:val="auto"/>
          <w:sz w:val="24"/>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宋体" w:hAnsi="宋体" w:cs="宋体"/>
          <w:color w:val="auto"/>
          <w:sz w:val="24"/>
        </w:rPr>
      </w:pPr>
      <w:r>
        <w:rPr>
          <w:rFonts w:hint="eastAsia" w:ascii="宋体" w:hAnsi="宋体" w:cs="宋体"/>
          <w:color w:val="auto"/>
          <w:sz w:val="24"/>
        </w:rPr>
        <w:t>若无相关设计变更，除本招标文件及施工合同约定允许调整外中标的全费用单价不予调整，工程量按实际完成工程量结算。</w:t>
      </w:r>
    </w:p>
    <w:p>
      <w:pPr>
        <w:spacing w:line="440" w:lineRule="exact"/>
        <w:ind w:firstLine="480" w:firstLineChars="200"/>
        <w:rPr>
          <w:rFonts w:ascii="宋体" w:hAnsi="宋体" w:cs="宋体"/>
          <w:color w:val="auto"/>
          <w:sz w:val="24"/>
        </w:rPr>
      </w:pPr>
      <w:r>
        <w:rPr>
          <w:rFonts w:hint="eastAsia" w:ascii="宋体" w:hAnsi="宋体" w:cs="宋体"/>
          <w:color w:val="auto"/>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hint="eastAsia" w:ascii="宋体" w:hAnsi="宋体" w:eastAsia="宋体" w:cs="宋体"/>
          <w:b/>
          <w:bCs/>
          <w:color w:val="auto"/>
          <w:sz w:val="24"/>
          <w:lang w:eastAsia="zh-CN"/>
        </w:rPr>
      </w:pPr>
      <w:r>
        <w:rPr>
          <w:rFonts w:hint="eastAsia" w:ascii="宋体" w:hAnsi="宋体" w:cs="宋体"/>
          <w:b/>
          <w:bCs/>
          <w:color w:val="auto"/>
          <w:sz w:val="24"/>
        </w:rPr>
        <w:t>4、</w:t>
      </w:r>
      <w:bookmarkStart w:id="0" w:name="_Toc152045546"/>
      <w:bookmarkEnd w:id="0"/>
      <w:bookmarkStart w:id="1" w:name="_Toc247513970"/>
      <w:bookmarkEnd w:id="1"/>
      <w:bookmarkStart w:id="2" w:name="_Toc247527571"/>
      <w:bookmarkEnd w:id="2"/>
      <w:bookmarkStart w:id="3" w:name="_Toc152042322"/>
      <w:bookmarkEnd w:id="3"/>
      <w:bookmarkStart w:id="4" w:name="_Toc144974514"/>
      <w:bookmarkEnd w:id="4"/>
      <w:bookmarkStart w:id="5" w:name="_Toc300834967"/>
      <w:bookmarkEnd w:id="5"/>
      <w:r>
        <w:rPr>
          <w:rFonts w:hint="eastAsia" w:ascii="宋体" w:hAnsi="宋体" w:cs="宋体"/>
          <w:b/>
          <w:bCs/>
          <w:color w:val="auto"/>
          <w:sz w:val="24"/>
          <w:lang w:eastAsia="zh-CN"/>
        </w:rPr>
        <w:t>最高投标限价</w:t>
      </w:r>
    </w:p>
    <w:p>
      <w:pPr>
        <w:spacing w:line="440" w:lineRule="exact"/>
        <w:ind w:firstLine="480" w:firstLineChars="200"/>
        <w:rPr>
          <w:rFonts w:ascii="宋体" w:hAnsi="宋体" w:cs="宋体"/>
          <w:color w:val="auto"/>
          <w:sz w:val="24"/>
        </w:rPr>
      </w:pPr>
      <w:r>
        <w:rPr>
          <w:rFonts w:hint="eastAsia" w:ascii="宋体" w:hAnsi="宋体" w:cs="宋体"/>
          <w:b/>
          <w:color w:val="auto"/>
          <w:sz w:val="24"/>
        </w:rPr>
        <w:t>4.1本工程</w:t>
      </w:r>
      <w:r>
        <w:rPr>
          <w:rFonts w:hint="eastAsia" w:ascii="宋体" w:hAnsi="宋体" w:cs="宋体"/>
          <w:b/>
          <w:color w:val="auto"/>
          <w:sz w:val="24"/>
          <w:lang w:eastAsia="zh-CN"/>
        </w:rPr>
        <w:t>最高投标限价</w:t>
      </w:r>
      <w:r>
        <w:rPr>
          <w:rFonts w:hint="eastAsia" w:ascii="宋体" w:hAnsi="宋体" w:cs="宋体"/>
          <w:b/>
          <w:color w:val="auto"/>
          <w:sz w:val="24"/>
        </w:rPr>
        <w:t>为人民币</w:t>
      </w:r>
      <w:r>
        <w:rPr>
          <w:rFonts w:hint="eastAsia" w:ascii="宋体" w:hAnsi="宋体" w:cs="宋体"/>
          <w:b/>
          <w:color w:val="auto"/>
          <w:sz w:val="24"/>
          <w:highlight w:val="none"/>
          <w:u w:val="single"/>
          <w:lang w:val="en-US" w:eastAsia="zh-CN"/>
        </w:rPr>
        <w:t>65万</w:t>
      </w:r>
      <w:r>
        <w:rPr>
          <w:rFonts w:hint="eastAsia" w:ascii="宋体" w:hAnsi="宋体" w:cs="宋体"/>
          <w:b/>
          <w:color w:val="auto"/>
          <w:sz w:val="24"/>
          <w:highlight w:val="none"/>
          <w:u w:val="single"/>
        </w:rPr>
        <w:t>元</w:t>
      </w:r>
      <w:r>
        <w:rPr>
          <w:rFonts w:hint="eastAsia" w:ascii="宋体" w:hAnsi="宋体" w:cs="宋体"/>
          <w:color w:val="auto"/>
          <w:sz w:val="24"/>
        </w:rPr>
        <w:t>。投标人的投标报价不得超过</w:t>
      </w:r>
      <w:r>
        <w:rPr>
          <w:rFonts w:hint="eastAsia" w:ascii="宋体" w:hAnsi="宋体" w:cs="宋体"/>
          <w:color w:val="auto"/>
          <w:sz w:val="24"/>
          <w:lang w:eastAsia="zh-CN"/>
        </w:rPr>
        <w:t>最高投标限价</w:t>
      </w:r>
      <w:r>
        <w:rPr>
          <w:rFonts w:hint="eastAsia" w:ascii="宋体" w:hAnsi="宋体" w:cs="宋体"/>
          <w:color w:val="auto"/>
          <w:sz w:val="24"/>
        </w:rPr>
        <w:t>价，否则作为无效标书处理。</w:t>
      </w:r>
    </w:p>
    <w:p>
      <w:pPr>
        <w:spacing w:line="440" w:lineRule="exact"/>
        <w:ind w:firstLine="420"/>
        <w:rPr>
          <w:rFonts w:ascii="宋体" w:hAnsi="宋体" w:cs="宋体"/>
          <w:color w:val="auto"/>
          <w:kern w:val="1"/>
          <w:sz w:val="24"/>
        </w:rPr>
      </w:pPr>
      <w:r>
        <w:rPr>
          <w:rFonts w:hint="eastAsia" w:ascii="宋体" w:hAnsi="宋体" w:cs="宋体"/>
          <w:color w:val="auto"/>
          <w:kern w:val="1"/>
          <w:sz w:val="24"/>
        </w:rPr>
        <w:t>4.2</w:t>
      </w:r>
      <w:r>
        <w:rPr>
          <w:rFonts w:hint="eastAsia" w:ascii="宋体" w:hAnsi="宋体" w:cs="宋体"/>
          <w:color w:val="auto"/>
          <w:kern w:val="1"/>
          <w:sz w:val="24"/>
          <w:lang w:val="en-US" w:eastAsia="zh-CN"/>
        </w:rPr>
        <w:t>预算价</w:t>
      </w:r>
      <w:r>
        <w:rPr>
          <w:rFonts w:hint="eastAsia" w:ascii="宋体" w:hAnsi="宋体" w:cs="宋体"/>
          <w:color w:val="auto"/>
          <w:kern w:val="1"/>
          <w:sz w:val="24"/>
        </w:rPr>
        <w:t>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color w:val="auto"/>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color w:val="auto"/>
          <w:sz w:val="24"/>
        </w:rPr>
        <w:t>〔2019〕</w:t>
      </w:r>
      <w:r>
        <w:rPr>
          <w:rFonts w:hint="eastAsia" w:ascii="宋体" w:hAnsi="宋体" w:cs="宋体"/>
          <w:color w:val="auto"/>
          <w:sz w:val="24"/>
        </w:rPr>
        <w:t>第19号公告和现行工程造价有关文件规定、</w:t>
      </w:r>
      <w:r>
        <w:rPr>
          <w:rFonts w:hint="eastAsia" w:ascii="宋体" w:hAnsi="宋体" w:cs="宋体"/>
          <w:color w:val="auto"/>
          <w:kern w:val="1"/>
          <w:sz w:val="24"/>
        </w:rPr>
        <w:t>《盐城工程造价》等相关计价文件的规定，计算出预算价。预算价即</w:t>
      </w:r>
      <w:r>
        <w:rPr>
          <w:rFonts w:hint="eastAsia" w:ascii="宋体" w:hAnsi="宋体" w:cs="宋体"/>
          <w:color w:val="auto"/>
          <w:kern w:val="1"/>
          <w:sz w:val="24"/>
          <w:lang w:eastAsia="zh-CN"/>
        </w:rPr>
        <w:t>最高投标限价</w:t>
      </w:r>
      <w:r>
        <w:rPr>
          <w:rFonts w:hint="eastAsia" w:ascii="宋体" w:hAnsi="宋体" w:cs="宋体"/>
          <w:color w:val="auto"/>
          <w:kern w:val="1"/>
          <w:sz w:val="24"/>
        </w:rPr>
        <w:t>。</w:t>
      </w:r>
    </w:p>
    <w:p>
      <w:pPr>
        <w:spacing w:line="440" w:lineRule="exact"/>
        <w:ind w:left="-1" w:firstLine="480" w:firstLineChars="200"/>
        <w:rPr>
          <w:rFonts w:ascii="宋体" w:hAnsi="宋体" w:cs="宋体"/>
          <w:color w:val="auto"/>
          <w:sz w:val="24"/>
        </w:rPr>
      </w:pPr>
      <w:r>
        <w:rPr>
          <w:rFonts w:hint="eastAsia" w:ascii="宋体" w:hAnsi="宋体" w:cs="宋体"/>
          <w:color w:val="auto"/>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宋体" w:hAnsi="宋体" w:cs="宋体"/>
          <w:b/>
          <w:bCs/>
          <w:color w:val="auto"/>
          <w:sz w:val="24"/>
        </w:rPr>
      </w:pPr>
      <w:r>
        <w:rPr>
          <w:rFonts w:hint="eastAsia" w:ascii="宋体" w:hAnsi="宋体" w:cs="宋体"/>
          <w:b/>
          <w:bCs/>
          <w:color w:val="auto"/>
          <w:sz w:val="24"/>
        </w:rPr>
        <w:t>5、其他</w:t>
      </w:r>
    </w:p>
    <w:p>
      <w:pPr>
        <w:spacing w:line="440" w:lineRule="exact"/>
        <w:ind w:left="-1" w:firstLine="480" w:firstLineChars="200"/>
        <w:rPr>
          <w:rFonts w:ascii="宋体" w:hAnsi="宋体" w:cs="宋体"/>
          <w:b/>
          <w:bCs/>
          <w:color w:val="auto"/>
          <w:sz w:val="24"/>
        </w:rPr>
      </w:pPr>
      <w:r>
        <w:rPr>
          <w:rFonts w:hint="eastAsia" w:ascii="宋体" w:hAnsi="宋体" w:cs="宋体"/>
          <w:b/>
          <w:bCs/>
          <w:color w:val="auto"/>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spacing w:line="440" w:lineRule="exact"/>
        <w:rPr>
          <w:rFonts w:ascii="宋体" w:hAnsi="宋体" w:cs="宋体"/>
          <w:b/>
          <w:color w:val="auto"/>
          <w:sz w:val="44"/>
          <w:szCs w:val="44"/>
        </w:rPr>
      </w:pPr>
    </w:p>
    <w:p>
      <w:pPr>
        <w:rPr>
          <w:rFonts w:ascii="宋体" w:hAnsi="宋体" w:cs="宋体"/>
          <w:b/>
          <w:color w:val="auto"/>
          <w:sz w:val="44"/>
          <w:szCs w:val="44"/>
        </w:rPr>
      </w:pPr>
      <w:r>
        <w:rPr>
          <w:rFonts w:hint="eastAsia" w:ascii="宋体" w:hAnsi="宋体" w:cs="宋体"/>
          <w:b/>
          <w:color w:val="auto"/>
          <w:sz w:val="44"/>
          <w:szCs w:val="44"/>
        </w:rPr>
        <w:br w:type="page"/>
      </w:r>
    </w:p>
    <w:p>
      <w:pPr>
        <w:spacing w:line="500" w:lineRule="exact"/>
        <w:jc w:val="center"/>
        <w:rPr>
          <w:rFonts w:ascii="宋体" w:hAnsi="宋体" w:cs="宋体"/>
          <w:b/>
          <w:bCs/>
          <w:color w:val="auto"/>
          <w:sz w:val="44"/>
        </w:rPr>
      </w:pPr>
      <w:r>
        <w:rPr>
          <w:rFonts w:hint="eastAsia" w:ascii="宋体" w:hAnsi="宋体" w:cs="宋体"/>
          <w:b/>
          <w:color w:val="auto"/>
          <w:sz w:val="44"/>
          <w:szCs w:val="44"/>
        </w:rPr>
        <w:t>第四部分  投标文件编制方法及要求</w:t>
      </w:r>
    </w:p>
    <w:p>
      <w:pPr>
        <w:spacing w:line="500" w:lineRule="exact"/>
        <w:ind w:firstLine="480" w:firstLineChars="200"/>
        <w:rPr>
          <w:rFonts w:ascii="宋体" w:hAnsi="宋体" w:cs="宋体"/>
          <w:b/>
          <w:bCs/>
          <w:color w:val="auto"/>
          <w:sz w:val="24"/>
        </w:rPr>
      </w:pPr>
    </w:p>
    <w:p>
      <w:pPr>
        <w:spacing w:line="500" w:lineRule="exact"/>
        <w:ind w:firstLine="480" w:firstLineChars="200"/>
        <w:rPr>
          <w:rFonts w:ascii="宋体" w:hAnsi="宋体" w:cs="宋体"/>
          <w:b/>
          <w:bCs/>
          <w:color w:val="auto"/>
          <w:sz w:val="24"/>
        </w:rPr>
      </w:pPr>
      <w:r>
        <w:rPr>
          <w:rFonts w:hint="eastAsia" w:ascii="宋体" w:hAnsi="宋体" w:cs="宋体"/>
          <w:b/>
          <w:bCs/>
          <w:color w:val="auto"/>
          <w:sz w:val="24"/>
        </w:rPr>
        <w:t>1、投标报价文件的编制依据及要求</w:t>
      </w:r>
    </w:p>
    <w:p>
      <w:pPr>
        <w:spacing w:line="500" w:lineRule="exact"/>
        <w:ind w:left="-1" w:firstLine="480" w:firstLineChars="200"/>
        <w:outlineLvl w:val="0"/>
        <w:rPr>
          <w:rFonts w:ascii="宋体" w:hAnsi="宋体" w:cs="宋体"/>
          <w:b/>
          <w:color w:val="auto"/>
          <w:sz w:val="24"/>
        </w:rPr>
      </w:pPr>
      <w:r>
        <w:rPr>
          <w:rFonts w:hint="eastAsia" w:ascii="宋体" w:hAnsi="宋体" w:cs="宋体"/>
          <w:b/>
          <w:color w:val="auto"/>
          <w:sz w:val="24"/>
        </w:rPr>
        <w:t>1.1投标报价文件编制的依据：</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1.1.1招标人发出的招标文件、工程量清单及其编制说明、答疑文件、补充通知；</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1.1.2招标人提供的图纸和设定的</w:t>
      </w:r>
      <w:r>
        <w:rPr>
          <w:rFonts w:hint="eastAsia" w:ascii="宋体" w:hAnsi="宋体" w:cs="宋体"/>
          <w:color w:val="auto"/>
          <w:sz w:val="24"/>
          <w:lang w:eastAsia="zh-CN"/>
        </w:rPr>
        <w:t>最高投标限价</w:t>
      </w:r>
      <w:r>
        <w:rPr>
          <w:rFonts w:hint="eastAsia" w:ascii="宋体" w:hAnsi="宋体" w:cs="宋体"/>
          <w:color w:val="auto"/>
          <w:sz w:val="24"/>
        </w:rPr>
        <w:t>；</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color w:val="auto"/>
          <w:sz w:val="24"/>
        </w:rPr>
        <w:t>营改增后调整内容</w:t>
      </w:r>
      <w:r>
        <w:rPr>
          <w:rFonts w:hint="eastAsia" w:ascii="宋体" w:hAnsi="宋体" w:cs="宋体"/>
          <w:color w:val="auto"/>
          <w:sz w:val="24"/>
        </w:rPr>
        <w:t>（以下简称《费用定额》）、《盐城工程造价》、相关计价文件等。</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1.1.4省、市现行其他相关配套文件；　　　</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1.1.5与建设项目相关的标准、施工和验收规范等技术资料；</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1.1.6 施工现场情况、工程特点及投标人拟采用的施工组织设计和施工技术方案；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宋体" w:hAnsi="宋体" w:cs="宋体"/>
          <w:b/>
          <w:color w:val="auto"/>
          <w:sz w:val="24"/>
        </w:rPr>
      </w:pPr>
      <w:r>
        <w:rPr>
          <w:rFonts w:hint="eastAsia" w:ascii="宋体" w:hAnsi="宋体" w:cs="宋体"/>
          <w:b/>
          <w:color w:val="auto"/>
          <w:sz w:val="24"/>
        </w:rPr>
        <w:t>1.2投标报价文件编制的要求：</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1.2.3投标人投标全费用综合单价中必须包含现行有关规定的费率计取</w:t>
      </w:r>
      <w:r>
        <w:rPr>
          <w:rFonts w:hint="eastAsia" w:ascii="宋体" w:hAnsi="宋体" w:cs="宋体"/>
          <w:color w:val="auto"/>
          <w:sz w:val="24"/>
          <w:lang w:val="en-US" w:eastAsia="zh-CN"/>
        </w:rPr>
        <w:t>现场安全</w:t>
      </w:r>
      <w:r>
        <w:rPr>
          <w:rFonts w:hint="eastAsia" w:ascii="宋体" w:hAnsi="宋体" w:cs="宋体"/>
          <w:color w:val="auto"/>
          <w:sz w:val="24"/>
        </w:rPr>
        <w:t>文明施工措施费基本费1.5%、扬尘污染防治增加费0.21%，为完成本项目发生的所有措施项目费、管理费、利润、规费（包括环境保护税0.1%、社会保险费3.8%、住房公积金0.67%、和税金9%）。</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宋体" w:hAnsi="宋体" w:cs="宋体"/>
          <w:b/>
          <w:bCs/>
          <w:color w:val="auto"/>
          <w:sz w:val="24"/>
        </w:rPr>
      </w:pPr>
      <w:r>
        <w:rPr>
          <w:rFonts w:hint="eastAsia" w:ascii="宋体" w:hAnsi="宋体" w:cs="宋体"/>
          <w:b/>
          <w:bCs/>
          <w:color w:val="auto"/>
          <w:sz w:val="24"/>
        </w:rPr>
        <w:t>2、投标文件的编制方法及要求</w:t>
      </w:r>
    </w:p>
    <w:p>
      <w:pPr>
        <w:spacing w:line="480" w:lineRule="exact"/>
        <w:ind w:left="-1" w:firstLine="480" w:firstLineChars="200"/>
        <w:rPr>
          <w:rFonts w:ascii="宋体" w:hAnsi="宋体" w:cs="宋体"/>
          <w:color w:val="auto"/>
        </w:rPr>
      </w:pPr>
      <w:r>
        <w:rPr>
          <w:rFonts w:hint="eastAsia" w:ascii="宋体" w:hAnsi="宋体" w:cs="宋体"/>
          <w:b/>
          <w:color w:val="auto"/>
          <w:sz w:val="24"/>
        </w:rPr>
        <w:t>2.1本次招标的投标文件共为一号标书1个标书，份数为正本1份、副本4份。</w:t>
      </w:r>
    </w:p>
    <w:p>
      <w:pPr>
        <w:spacing w:line="480" w:lineRule="exact"/>
        <w:ind w:left="-1" w:firstLine="480" w:firstLineChars="200"/>
        <w:rPr>
          <w:rFonts w:ascii="宋体" w:hAnsi="宋体" w:cs="宋体"/>
          <w:b/>
          <w:color w:val="auto"/>
          <w:sz w:val="24"/>
        </w:rPr>
      </w:pPr>
      <w:r>
        <w:rPr>
          <w:rFonts w:hint="eastAsia" w:ascii="宋体" w:hAnsi="宋体" w:cs="宋体"/>
          <w:b/>
          <w:color w:val="auto"/>
          <w:sz w:val="24"/>
        </w:rPr>
        <w:t>2.2 一号标书应包括的内容：</w:t>
      </w:r>
    </w:p>
    <w:p>
      <w:pPr>
        <w:spacing w:line="480" w:lineRule="exact"/>
        <w:ind w:left="-1" w:firstLine="480" w:firstLineChars="200"/>
        <w:rPr>
          <w:rFonts w:ascii="宋体" w:hAnsi="宋体" w:cs="宋体"/>
          <w:color w:val="auto"/>
          <w:sz w:val="24"/>
        </w:rPr>
      </w:pPr>
      <w:r>
        <w:rPr>
          <w:rFonts w:hint="eastAsia" w:ascii="宋体" w:hAnsi="宋体" w:cs="宋体"/>
          <w:color w:val="auto"/>
          <w:sz w:val="24"/>
        </w:rPr>
        <w:t>2.2.1 封面（样式见附件）。</w:t>
      </w:r>
    </w:p>
    <w:p>
      <w:pPr>
        <w:spacing w:line="480" w:lineRule="exact"/>
        <w:ind w:left="-1" w:firstLine="480" w:firstLineChars="200"/>
        <w:rPr>
          <w:rFonts w:ascii="宋体" w:hAnsi="宋体" w:cs="宋体"/>
          <w:color w:val="auto"/>
          <w:sz w:val="24"/>
        </w:rPr>
      </w:pPr>
      <w:r>
        <w:rPr>
          <w:rFonts w:hint="eastAsia" w:ascii="宋体" w:hAnsi="宋体" w:cs="宋体"/>
          <w:color w:val="auto"/>
          <w:sz w:val="24"/>
        </w:rPr>
        <w:t>2.2.2 投标承诺书；法定代表人投标的须提供法定代表人身份证明书（如委托代理人投标的须提供授权委托书）；诚信承诺书</w:t>
      </w:r>
      <w:r>
        <w:rPr>
          <w:rFonts w:hint="eastAsia" w:ascii="宋体" w:hAnsi="宋体" w:cs="宋体"/>
          <w:color w:val="auto"/>
          <w:sz w:val="24"/>
          <w:szCs w:val="30"/>
        </w:rPr>
        <w:t>（格式见附件）</w:t>
      </w:r>
      <w:r>
        <w:rPr>
          <w:rFonts w:hint="eastAsia" w:ascii="宋体" w:hAnsi="宋体" w:cs="宋体"/>
          <w:color w:val="auto"/>
          <w:sz w:val="24"/>
        </w:rPr>
        <w:t>。</w:t>
      </w:r>
    </w:p>
    <w:p>
      <w:pPr>
        <w:spacing w:line="480" w:lineRule="exact"/>
        <w:ind w:left="-1" w:firstLine="480" w:firstLineChars="200"/>
        <w:rPr>
          <w:rFonts w:ascii="宋体" w:hAnsi="宋体" w:cs="宋体"/>
          <w:color w:val="auto"/>
          <w:sz w:val="24"/>
        </w:rPr>
      </w:pPr>
      <w:r>
        <w:rPr>
          <w:rFonts w:hint="eastAsia" w:ascii="宋体" w:hAnsi="宋体" w:cs="宋体"/>
          <w:color w:val="auto"/>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hint="eastAsia" w:ascii="宋体" w:hAnsi="宋体" w:cs="宋体"/>
          <w:color w:val="auto"/>
          <w:sz w:val="24"/>
        </w:rPr>
      </w:pPr>
      <w:r>
        <w:rPr>
          <w:rFonts w:hint="eastAsia" w:ascii="宋体" w:hAnsi="宋体" w:cs="宋体"/>
          <w:color w:val="auto"/>
          <w:sz w:val="24"/>
        </w:rPr>
        <w:t>2.2.4符合招标文件要求的有效的投标人施工资质证书、安全生产许可证、营业执照、项目负责人建造师注册证书、项目负责人安全生产考核合格证书（B类）的原件及复印件</w:t>
      </w:r>
      <w:r>
        <w:rPr>
          <w:rFonts w:hint="eastAsia" w:ascii="宋体" w:hAnsi="宋体" w:cs="宋体"/>
          <w:color w:val="auto"/>
          <w:sz w:val="24"/>
          <w:lang w:eastAsia="zh-CN"/>
        </w:rPr>
        <w:t>；</w:t>
      </w:r>
      <w:r>
        <w:rPr>
          <w:rFonts w:hint="eastAsia" w:ascii="宋体" w:hAnsi="宋体" w:cs="宋体"/>
          <w:color w:val="auto"/>
          <w:sz w:val="24"/>
          <w:lang w:val="en-US" w:eastAsia="zh-CN"/>
        </w:rPr>
        <w:t>代理人及</w:t>
      </w:r>
      <w:r>
        <w:rPr>
          <w:rFonts w:hint="eastAsia" w:ascii="宋体" w:hAnsi="宋体" w:cs="宋体"/>
          <w:color w:val="auto"/>
          <w:sz w:val="24"/>
        </w:rPr>
        <w:t>项目负责人的缴纳养老保险缴费记录证明加盖</w:t>
      </w:r>
      <w:r>
        <w:rPr>
          <w:rFonts w:hint="eastAsia" w:ascii="宋体" w:hAnsi="宋体" w:cs="宋体"/>
          <w:color w:val="auto"/>
          <w:sz w:val="24"/>
          <w:lang w:val="en-US" w:eastAsia="zh-CN"/>
        </w:rPr>
        <w:t>投标人</w:t>
      </w:r>
      <w:r>
        <w:rPr>
          <w:rFonts w:hint="eastAsia" w:ascii="宋体" w:hAnsi="宋体" w:cs="宋体"/>
          <w:color w:val="auto"/>
          <w:sz w:val="24"/>
        </w:rPr>
        <w:t>公章（退休人员提供在本单位相关证明</w:t>
      </w:r>
      <w:r>
        <w:rPr>
          <w:rFonts w:hint="eastAsia" w:ascii="宋体" w:hAnsi="宋体" w:cs="宋体"/>
          <w:color w:val="auto"/>
          <w:sz w:val="24"/>
          <w:lang w:eastAsia="zh-CN"/>
        </w:rPr>
        <w:t>）</w:t>
      </w:r>
      <w:r>
        <w:rPr>
          <w:rFonts w:hint="eastAsia" w:ascii="宋体" w:hAnsi="宋体" w:cs="宋体"/>
          <w:color w:val="auto"/>
          <w:sz w:val="24"/>
        </w:rPr>
        <w:t>。</w:t>
      </w:r>
    </w:p>
    <w:p>
      <w:pPr>
        <w:tabs>
          <w:tab w:val="left" w:pos="6161"/>
        </w:tabs>
        <w:spacing w:line="500" w:lineRule="exact"/>
        <w:ind w:firstLine="480" w:firstLineChars="200"/>
        <w:rPr>
          <w:rFonts w:ascii="宋体" w:hAnsi="宋体" w:cs="宋体"/>
          <w:color w:val="auto"/>
          <w:sz w:val="24"/>
        </w:rPr>
      </w:pPr>
      <w:r>
        <w:rPr>
          <w:rFonts w:hint="eastAsia" w:ascii="宋体" w:hAnsi="宋体" w:cs="宋体"/>
          <w:color w:val="auto"/>
          <w:sz w:val="24"/>
        </w:rPr>
        <w:t>注：能有效识别二维码的复印件加盖证书持有单位公章和能有效识别二维码的电子证书加盖证书持有单位公章可视为原件。</w:t>
      </w:r>
      <w:r>
        <w:rPr>
          <w:rFonts w:hint="eastAsia" w:ascii="宋体" w:hAnsi="宋体" w:cs="宋体"/>
          <w:color w:val="auto"/>
          <w:sz w:val="24"/>
        </w:rPr>
        <w:tab/>
      </w:r>
    </w:p>
    <w:p>
      <w:pPr>
        <w:spacing w:line="500" w:lineRule="exact"/>
        <w:ind w:firstLine="480" w:firstLineChars="200"/>
        <w:rPr>
          <w:rFonts w:ascii="宋体" w:hAnsi="宋体" w:cs="宋体"/>
          <w:b/>
          <w:color w:val="auto"/>
          <w:sz w:val="24"/>
        </w:rPr>
      </w:pPr>
      <w:r>
        <w:rPr>
          <w:rFonts w:hint="eastAsia" w:ascii="宋体" w:hAnsi="宋体" w:cs="宋体"/>
          <w:b/>
          <w:color w:val="auto"/>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2.3投标文件编制的其他要求：</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2.3.1招标文件提供的表式投标人应使用，但表式可以按同样格式拓展。</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宋体" w:hAnsi="宋体" w:cs="宋体"/>
          <w:b/>
          <w:bCs/>
          <w:color w:val="auto"/>
          <w:sz w:val="24"/>
        </w:rPr>
      </w:pPr>
      <w:r>
        <w:rPr>
          <w:rFonts w:hint="eastAsia" w:ascii="宋体" w:hAnsi="宋体" w:cs="宋体"/>
          <w:b/>
          <w:bCs/>
          <w:color w:val="auto"/>
          <w:sz w:val="24"/>
        </w:rPr>
        <w:t>3、投标有效期</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3.1本招标项目投标有效期见第一部分投标须知。</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 xml:space="preserve">3.2在投标有效期内，投标人不得要求撤销或修改其投标文件。 </w:t>
      </w:r>
      <w:r>
        <w:rPr>
          <w:rFonts w:hint="eastAsia" w:ascii="宋体" w:hAnsi="宋体" w:cs="宋体"/>
          <w:color w:val="auto"/>
          <w:sz w:val="24"/>
        </w:rPr>
        <w:cr/>
      </w:r>
      <w:r>
        <w:rPr>
          <w:rFonts w:hint="eastAsia" w:ascii="宋体" w:hAnsi="宋体" w:cs="宋体"/>
          <w:color w:val="auto"/>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4、投标文件的密封与标志</w:t>
      </w: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4.2所有投标文件装入封袋后都必须在封口处密封并加盖投标人公章。</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5、投标文件的递交</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5.1投标人必须在招标文件规定的投标文件递交截止时间前完成投标文件的递交。</w:t>
      </w:r>
    </w:p>
    <w:p>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5.2投标人递交投标文件的地点：见投标须知前附表。</w:t>
      </w:r>
    </w:p>
    <w:p>
      <w:pPr>
        <w:pStyle w:val="11"/>
        <w:adjustRightInd w:val="0"/>
        <w:snapToGrid w:val="0"/>
        <w:spacing w:line="440" w:lineRule="exact"/>
        <w:ind w:firstLine="480" w:firstLineChars="200"/>
        <w:rPr>
          <w:rFonts w:hAnsi="宋体" w:cs="宋体"/>
          <w:b/>
          <w:color w:val="auto"/>
          <w:sz w:val="24"/>
        </w:rPr>
      </w:pPr>
      <w:r>
        <w:rPr>
          <w:rFonts w:hint="eastAsia" w:hAnsi="宋体" w:cs="宋体"/>
          <w:b/>
          <w:color w:val="auto"/>
          <w:sz w:val="24"/>
        </w:rPr>
        <w:t>6、投标文件的修改与撤回</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 xml:space="preserve">6.1在招标文件规定的投标截止时间之前，投标人可对所递交的投标文件进行修改或撤回，但必须以书面形式通知招标人。 </w:t>
      </w:r>
      <w:r>
        <w:rPr>
          <w:rFonts w:hint="eastAsia" w:ascii="宋体" w:hAnsi="宋体" w:cs="宋体"/>
          <w:color w:val="auto"/>
          <w:sz w:val="24"/>
        </w:rPr>
        <w:cr/>
      </w:r>
      <w:r>
        <w:rPr>
          <w:rFonts w:hint="eastAsia" w:ascii="宋体" w:hAnsi="宋体" w:cs="宋体"/>
          <w:color w:val="auto"/>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6.3修改的内容为投标文件的组成部分。</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7、投标费用</w:t>
      </w:r>
    </w:p>
    <w:p>
      <w:pPr>
        <w:spacing w:line="500" w:lineRule="exact"/>
        <w:ind w:firstLine="480" w:firstLineChars="200"/>
        <w:rPr>
          <w:rFonts w:ascii="宋体" w:hAnsi="宋体" w:cs="宋体"/>
          <w:color w:val="auto"/>
          <w:sz w:val="24"/>
        </w:rPr>
      </w:pPr>
      <w:r>
        <w:rPr>
          <w:rFonts w:hint="eastAsia" w:ascii="宋体" w:hAnsi="宋体" w:cs="宋体"/>
          <w:color w:val="auto"/>
          <w:sz w:val="24"/>
        </w:rPr>
        <w:t>投标人应承担其编制和递交投标文件所涉及的一切费用，无论投标结果如何，招标人对上述费用不负任何责任。</w:t>
      </w:r>
    </w:p>
    <w:p>
      <w:pPr>
        <w:spacing w:line="500" w:lineRule="exact"/>
        <w:ind w:firstLine="480" w:firstLineChars="200"/>
        <w:rPr>
          <w:rFonts w:ascii="宋体" w:hAnsi="宋体" w:cs="宋体"/>
          <w:color w:val="auto"/>
          <w:sz w:val="24"/>
        </w:rPr>
      </w:pPr>
      <w:r>
        <w:rPr>
          <w:rFonts w:hint="eastAsia" w:ascii="宋体" w:hAnsi="宋体" w:cs="宋体"/>
          <w:color w:val="auto"/>
          <w:sz w:val="24"/>
        </w:rPr>
        <w:t>本项目招标代理服务费</w:t>
      </w:r>
      <w:r>
        <w:rPr>
          <w:rStyle w:val="64"/>
          <w:rFonts w:hint="eastAsia" w:ascii="宋体" w:hAnsi="宋体" w:cs="宋体"/>
          <w:color w:val="auto"/>
          <w:sz w:val="24"/>
          <w:szCs w:val="24"/>
          <w:lang w:val="en-US" w:eastAsia="zh-CN"/>
        </w:rPr>
        <w:t>按</w:t>
      </w:r>
      <w:r>
        <w:rPr>
          <w:rStyle w:val="64"/>
          <w:rFonts w:hint="eastAsia" w:ascii="宋体" w:hAnsi="宋体" w:cs="宋体"/>
          <w:color w:val="auto"/>
          <w:sz w:val="24"/>
          <w:szCs w:val="24"/>
        </w:rPr>
        <w:t>苏招协〔2022﹞002号规定的收费标准</w:t>
      </w:r>
      <w:r>
        <w:rPr>
          <w:rStyle w:val="64"/>
          <w:rFonts w:hint="eastAsia" w:ascii="宋体" w:hAnsi="宋体" w:cs="宋体"/>
          <w:color w:val="auto"/>
          <w:sz w:val="24"/>
          <w:szCs w:val="24"/>
          <w:lang w:val="en-US" w:eastAsia="zh-CN"/>
        </w:rPr>
        <w:t>的</w:t>
      </w:r>
      <w:r>
        <w:rPr>
          <w:rStyle w:val="64"/>
          <w:rFonts w:hint="eastAsia" w:ascii="宋体" w:hAnsi="宋体" w:cs="宋体"/>
          <w:color w:val="auto"/>
          <w:sz w:val="24"/>
          <w:szCs w:val="24"/>
        </w:rPr>
        <w:t>30%</w:t>
      </w:r>
      <w:r>
        <w:rPr>
          <w:rStyle w:val="64"/>
          <w:rFonts w:hint="eastAsia" w:ascii="宋体" w:hAnsi="宋体" w:cs="宋体"/>
          <w:color w:val="auto"/>
          <w:sz w:val="24"/>
          <w:szCs w:val="24"/>
          <w:lang w:val="en-US" w:eastAsia="zh-CN"/>
        </w:rPr>
        <w:t>收取，</w:t>
      </w:r>
      <w:r>
        <w:rPr>
          <w:rFonts w:hint="eastAsia" w:ascii="宋体" w:hAnsi="宋体" w:cs="宋体"/>
          <w:color w:val="auto"/>
          <w:sz w:val="24"/>
        </w:rPr>
        <w:t>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宋体" w:hAnsi="宋体" w:cs="宋体"/>
          <w:b/>
          <w:color w:val="auto"/>
          <w:sz w:val="44"/>
          <w:szCs w:val="44"/>
        </w:rPr>
      </w:pPr>
    </w:p>
    <w:p>
      <w:pPr>
        <w:rPr>
          <w:rFonts w:ascii="宋体" w:hAnsi="宋体" w:cs="宋体"/>
          <w:b/>
          <w:color w:val="auto"/>
          <w:sz w:val="44"/>
          <w:szCs w:val="44"/>
        </w:rPr>
      </w:pPr>
      <w:r>
        <w:rPr>
          <w:rFonts w:hint="eastAsia" w:ascii="宋体" w:hAnsi="宋体" w:cs="宋体"/>
          <w:b/>
          <w:color w:val="auto"/>
          <w:sz w:val="44"/>
          <w:szCs w:val="44"/>
        </w:rPr>
        <w:br w:type="page"/>
      </w:r>
    </w:p>
    <w:p>
      <w:pPr>
        <w:widowControl/>
        <w:jc w:val="center"/>
        <w:rPr>
          <w:rFonts w:ascii="宋体" w:hAnsi="宋体" w:cs="宋体"/>
          <w:b/>
          <w:bCs/>
          <w:color w:val="auto"/>
          <w:sz w:val="44"/>
        </w:rPr>
      </w:pPr>
      <w:r>
        <w:rPr>
          <w:rFonts w:hint="eastAsia" w:ascii="宋体" w:hAnsi="宋体" w:cs="宋体"/>
          <w:b/>
          <w:color w:val="auto"/>
          <w:sz w:val="44"/>
          <w:szCs w:val="44"/>
        </w:rPr>
        <w:t>第五部分  开标 评标 定标</w:t>
      </w:r>
    </w:p>
    <w:p>
      <w:pPr>
        <w:spacing w:line="500" w:lineRule="exact"/>
        <w:ind w:left="-1" w:firstLine="480" w:firstLineChars="200"/>
        <w:rPr>
          <w:rFonts w:ascii="宋体" w:hAnsi="宋体" w:cs="宋体"/>
          <w:color w:val="auto"/>
          <w:sz w:val="24"/>
        </w:rPr>
      </w:pPr>
    </w:p>
    <w:p>
      <w:pPr>
        <w:spacing w:line="500" w:lineRule="exact"/>
        <w:ind w:firstLine="480" w:firstLineChars="200"/>
        <w:rPr>
          <w:rFonts w:ascii="宋体" w:hAnsi="宋体" w:cs="宋体"/>
          <w:b/>
          <w:color w:val="auto"/>
          <w:sz w:val="24"/>
        </w:rPr>
      </w:pPr>
      <w:r>
        <w:rPr>
          <w:rFonts w:hint="eastAsia" w:ascii="宋体" w:hAnsi="宋体" w:cs="宋体"/>
          <w:b/>
          <w:color w:val="auto"/>
          <w:sz w:val="24"/>
        </w:rPr>
        <w:t>1、评标定标办法和评标规则</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本项目评标办法采用</w:t>
      </w:r>
      <w:r>
        <w:rPr>
          <w:rFonts w:hint="eastAsia" w:ascii="宋体" w:hAnsi="宋体" w:cs="宋体"/>
          <w:color w:val="auto"/>
          <w:sz w:val="24"/>
          <w:lang w:val="en-US" w:eastAsia="zh-CN"/>
        </w:rPr>
        <w:t>合理低价法</w:t>
      </w:r>
      <w:r>
        <w:rPr>
          <w:rFonts w:hint="eastAsia" w:ascii="宋体" w:hAnsi="宋体" w:cs="宋体"/>
          <w:color w:val="auto"/>
          <w:sz w:val="24"/>
        </w:rPr>
        <w:t>，评标委员会按评标办法推荐有排序的中标候选人，由招标人依照国家有关法律、法规及定标办法确定中标人，具体评标定标办法及评标规则详见第七部分。</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2、开标、评标、定标</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2.1开标按投标须知前附表规定的时间、地点举行。</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投标人对开标内容有异议的，应当在开标现场提出，否则视同认可。</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2.3招标人根据评标委员会提出的书面评标报告和推荐的中标候选人依法确定中标人。</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3、评标定标办法</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详见第七部分。</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4、投标文件有下列情况之一的，属于重大偏差，视为未能对招标文件作出实质性响应，作为无效投标予以否决：</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4.1投标文件中的投标函未加盖投标人的公章；</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4.2投标文件中的投标函未加盖企业法定代表人（或企业法定代表人代理人）印章（或签字）的；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4.3投标函加盖企业法定代表人委托代理人印章（或签字），企业法定代表人委托代理人没有合法、有效的委托书（原件）的；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4.4投标人资质条件不符合国家有关规定，或者不满足招标文件规定的资格条件；</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4.5投标报价低于工程成本或者高于招标文件设定的</w:t>
      </w:r>
      <w:r>
        <w:rPr>
          <w:rFonts w:hint="eastAsia" w:ascii="宋体" w:hAnsi="宋体" w:cs="宋体"/>
          <w:color w:val="auto"/>
          <w:sz w:val="24"/>
          <w:lang w:eastAsia="zh-CN"/>
        </w:rPr>
        <w:t>最高投标限价</w:t>
      </w:r>
      <w:r>
        <w:rPr>
          <w:rFonts w:hint="eastAsia" w:ascii="宋体" w:hAnsi="宋体" w:cs="宋体"/>
          <w:color w:val="auto"/>
          <w:sz w:val="24"/>
        </w:rPr>
        <w:t>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4.6同一投标人提交两个及以上不同的投标文件或者投标报价，但招标文件规定提交备选投标的除外；</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4.7投标文件中已标价工程量清单与招标文件规定的暂估价、暂列金额及甲供材料价格不一致的；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4.8投标文件中已标价工程量清单与招标文件明确列出的不可竞争费用项目或费率或计算基础不一致的；</w:t>
      </w:r>
    </w:p>
    <w:p>
      <w:pPr>
        <w:spacing w:line="500" w:lineRule="exact"/>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pgNum/>
      </w:r>
      <w:r>
        <w:rPr>
          <w:rFonts w:hint="eastAsia" w:ascii="宋体" w:hAnsi="宋体" w:cs="宋体"/>
          <w:color w:val="auto"/>
          <w:sz w:val="24"/>
        </w:rPr>
        <w:t>4.9投标文件中已标价工程量清单与招标文件提供的工程量清单中的项目编码、项目名称、项目特征、计量单位、工程量不一致的；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4.10未按招标文件要求提供投标保证金的；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4.11投标文件载明的招标项目完成期限超过招标文件规定的期限的；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4.12明显不符合技术规范、技术标准的要求；</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4.13投标文件载明的货物包装方式、检验标准和方法等不符合招标文件的要求的；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4.14投标文件提出了不能满足招标文件要求或招标人不能接受的工程验收、计量、价款结算和支付办法的；</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 4.15不同投标人的投标文件制作过程出现了评标委员会认为不应当雷同的情况；</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4.16以他人的名义投标、串通投标、以行贿手段谋取中标或者以其他弄虚作假方式投标的；</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4.17投标文件关键内容模糊、无法辨认的；</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5、投标文件的澄清</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 xml:space="preserve">5.2评标委员会不接受投标人主动提出的澄清、说明或补正。 </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5.4评标委员会对投标人提交的答复仍有疑问的，可以要求投标人进一步澄清、说明或补正，直至满足评标委员会的要求。</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6、评标、定标</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6.1评标委员会组成</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6.1.1评标委员会由招标人组织相关专家和其他人员组成。</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6.1.2评标委员会在评标时独立开展工作，负责评审所有投标文件，并根据评标办法推荐中标候选人。</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6.1.3评标委员会决定投标文件的响应性只根据投标文件本身的内容，而不寻求外部的证据。</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6.1.5招标人根据评标委员会推荐的中标候选人，确定排名第一的中标候选人为中标人。</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7、评标结果公示</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招标人应当自收到评标报告之日起3日内在招标公告发布媒介上发布评标结果公示表，公示期不得少于3日。</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8、中标通知</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9、授予合同</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10、其他</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10.1</w:t>
      </w:r>
      <w:r>
        <w:rPr>
          <w:rFonts w:hint="eastAsia" w:ascii="宋体" w:hAnsi="宋体" w:cs="宋体"/>
          <w:b/>
          <w:bCs/>
          <w:color w:val="auto"/>
          <w:sz w:val="24"/>
        </w:rPr>
        <w:t>中标结果在网上公示后，投标人或者其他利害关系人对依法必须进行招标的项目的评标结果有异议的（异议书格式详见附件），应当在中标候选人公示期间提出。</w:t>
      </w:r>
      <w:r>
        <w:rPr>
          <w:rFonts w:hint="eastAsia" w:ascii="宋体" w:hAnsi="宋体" w:cs="宋体"/>
          <w:color w:val="auto"/>
          <w:sz w:val="24"/>
        </w:rPr>
        <w:t>除原件外，所有的投标文件均不予退还，请投标人另行存档备份。</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10.2.1 招投标各方主体及个人在招投标活动中违反法律法规和规章规定受到行政处罚的，公示不少于3个月。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10.2.2投标人在招投标活动中出现如下失信行为，公示1-3个月：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（3）企业一年内4次在全省投诉反映情况不属实，缺乏事实或法律依据的，公示1个月；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（4）投诉人故意捏造事实、伪造证明材料的，或者以非法手段取得证明材料等进行恶意投诉的，公示3个月。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10.3投标须知以及答疑文件、补充通知对本条款作出补充调整的，从其规定。</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10.4本条款未尽事宜，按国家和省有关法律、法规规定处理。</w:t>
      </w:r>
    </w:p>
    <w:p>
      <w:pPr>
        <w:spacing w:line="500" w:lineRule="exact"/>
        <w:ind w:firstLine="560" w:firstLineChars="200"/>
        <w:jc w:val="center"/>
        <w:rPr>
          <w:rFonts w:ascii="宋体" w:hAnsi="宋体" w:cs="宋体"/>
          <w:b/>
          <w:color w:val="auto"/>
          <w:sz w:val="44"/>
          <w:szCs w:val="44"/>
        </w:rPr>
      </w:pPr>
      <w:r>
        <w:rPr>
          <w:rFonts w:hint="eastAsia" w:ascii="宋体" w:hAnsi="宋体" w:cs="宋体"/>
          <w:b/>
          <w:color w:val="auto"/>
          <w:sz w:val="28"/>
          <w:szCs w:val="28"/>
        </w:rPr>
        <w:br w:type="page"/>
      </w:r>
      <w:r>
        <w:rPr>
          <w:rFonts w:hint="eastAsia" w:ascii="宋体" w:hAnsi="宋体" w:cs="宋体"/>
          <w:b/>
          <w:color w:val="auto"/>
          <w:sz w:val="44"/>
          <w:szCs w:val="44"/>
        </w:rPr>
        <w:t>第六部分  合同主要条款</w:t>
      </w:r>
    </w:p>
    <w:p>
      <w:pPr>
        <w:spacing w:line="500" w:lineRule="exact"/>
        <w:ind w:firstLine="480" w:firstLineChars="200"/>
        <w:rPr>
          <w:rFonts w:ascii="宋体" w:hAnsi="宋体" w:cs="宋体"/>
          <w:b/>
          <w:color w:val="auto"/>
          <w:sz w:val="24"/>
        </w:rPr>
      </w:pPr>
    </w:p>
    <w:p>
      <w:pPr>
        <w:spacing w:line="500" w:lineRule="exact"/>
        <w:ind w:firstLine="480" w:firstLineChars="200"/>
        <w:rPr>
          <w:rFonts w:ascii="宋体" w:hAnsi="宋体" w:cs="宋体"/>
          <w:b/>
          <w:color w:val="auto"/>
          <w:sz w:val="24"/>
        </w:rPr>
      </w:pPr>
      <w:r>
        <w:rPr>
          <w:rFonts w:hint="eastAsia" w:ascii="宋体" w:hAnsi="宋体" w:cs="宋体"/>
          <w:b/>
          <w:color w:val="auto"/>
          <w:sz w:val="24"/>
        </w:rPr>
        <w:t>发包人：</w:t>
      </w:r>
      <w:r>
        <w:rPr>
          <w:rFonts w:hint="eastAsia" w:ascii="宋体" w:hAnsi="宋体" w:cs="宋体"/>
          <w:b/>
          <w:color w:val="auto"/>
          <w:sz w:val="24"/>
          <w:u w:val="single"/>
        </w:rPr>
        <w:t>即招标人</w:t>
      </w:r>
    </w:p>
    <w:p>
      <w:pPr>
        <w:spacing w:line="500" w:lineRule="exact"/>
        <w:ind w:firstLine="480" w:firstLineChars="200"/>
        <w:rPr>
          <w:rFonts w:ascii="宋体" w:hAnsi="宋体" w:cs="宋体"/>
          <w:b/>
          <w:color w:val="auto"/>
          <w:sz w:val="24"/>
          <w:u w:val="single"/>
        </w:rPr>
      </w:pPr>
      <w:r>
        <w:rPr>
          <w:rFonts w:hint="eastAsia" w:ascii="宋体" w:hAnsi="宋体" w:cs="宋体"/>
          <w:b/>
          <w:color w:val="auto"/>
          <w:sz w:val="24"/>
        </w:rPr>
        <w:t>承包人：</w:t>
      </w:r>
      <w:r>
        <w:rPr>
          <w:rFonts w:hint="eastAsia" w:ascii="宋体" w:hAnsi="宋体" w:cs="宋体"/>
          <w:b/>
          <w:color w:val="auto"/>
          <w:sz w:val="24"/>
          <w:u w:val="single"/>
        </w:rPr>
        <w:t>即中标人</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1、合同价</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合同价的签定必须与中标价一致</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2、承包方式</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包工包料</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3、承包范围</w:t>
      </w:r>
    </w:p>
    <w:p>
      <w:pPr>
        <w:spacing w:line="500" w:lineRule="exact"/>
        <w:ind w:firstLine="480" w:firstLineChars="200"/>
        <w:rPr>
          <w:rFonts w:ascii="宋体" w:hAnsi="宋体" w:cs="宋体"/>
          <w:color w:val="auto"/>
          <w:sz w:val="24"/>
        </w:rPr>
      </w:pPr>
      <w:r>
        <w:rPr>
          <w:rFonts w:hint="eastAsia" w:ascii="宋体" w:hAnsi="宋体" w:cs="宋体"/>
          <w:color w:val="auto"/>
          <w:sz w:val="24"/>
        </w:rPr>
        <w:t>详见投标须知前附表</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4、履约担保</w:t>
      </w:r>
    </w:p>
    <w:p>
      <w:pPr>
        <w:spacing w:line="360" w:lineRule="auto"/>
        <w:ind w:firstLine="480" w:firstLineChars="200"/>
        <w:rPr>
          <w:rFonts w:ascii="宋体" w:hAnsi="宋体" w:cs="宋体"/>
          <w:b/>
          <w:color w:val="auto"/>
          <w:sz w:val="24"/>
        </w:rPr>
      </w:pPr>
      <w:r>
        <w:rPr>
          <w:rFonts w:hint="eastAsia" w:ascii="宋体" w:hAnsi="宋体" w:cs="宋体"/>
          <w:color w:val="auto"/>
          <w:sz w:val="24"/>
        </w:rPr>
        <w:t>本工程履约保证金为中标价的</w:t>
      </w:r>
      <w:r>
        <w:rPr>
          <w:rFonts w:hint="eastAsia" w:ascii="宋体" w:hAnsi="宋体" w:cs="宋体"/>
          <w:color w:val="auto"/>
          <w:sz w:val="24"/>
          <w:u w:val="single"/>
        </w:rPr>
        <w:t>5 %</w:t>
      </w:r>
      <w:r>
        <w:rPr>
          <w:rFonts w:hint="eastAsia" w:ascii="宋体" w:hAnsi="宋体" w:cs="宋体"/>
          <w:color w:val="auto"/>
          <w:sz w:val="24"/>
        </w:rPr>
        <w:t>。承包人应自中标人结果公示之日起7 日内将履约保证金以转帐、电汇或银行汇票或银行保函形式汇转至发包人指定帐户。</w:t>
      </w:r>
      <w:r>
        <w:rPr>
          <w:rFonts w:hint="eastAsia" w:ascii="宋体" w:hAnsi="宋体" w:cs="宋体"/>
          <w:b/>
          <w:color w:val="auto"/>
          <w:sz w:val="24"/>
        </w:rPr>
        <w:t>如未按规定时间、方式缴纳履约保证金的，发包人有权取消其中标资格。</w:t>
      </w:r>
    </w:p>
    <w:p>
      <w:pPr>
        <w:spacing w:line="500" w:lineRule="exact"/>
        <w:ind w:left="-1" w:firstLine="480" w:firstLineChars="200"/>
        <w:rPr>
          <w:rFonts w:ascii="宋体" w:hAnsi="宋体" w:cs="宋体"/>
          <w:b/>
          <w:color w:val="auto"/>
          <w:sz w:val="24"/>
        </w:rPr>
      </w:pPr>
      <w:r>
        <w:rPr>
          <w:rFonts w:hint="eastAsia" w:ascii="宋体" w:hAnsi="宋体" w:cs="宋体"/>
          <w:b/>
          <w:color w:val="auto"/>
          <w:sz w:val="24"/>
        </w:rPr>
        <w:t>5、项目组成员</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6、合同工期</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6.1合同工期自发包人通知开工之日起</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日历天</w:t>
      </w:r>
      <w:r>
        <w:rPr>
          <w:rFonts w:hint="eastAsia" w:ascii="宋体" w:hAnsi="宋体" w:cs="宋体"/>
          <w:color w:val="auto"/>
          <w:sz w:val="24"/>
        </w:rPr>
        <w:t>内全部通过竣工验收合格并交付使用。</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6.3实际开工日期以发包人发出的“开工通知书”为准。</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7、 质量标准</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7.1合同质量标准以承包人投标时承诺的质量标准为准。</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7.2如达不到合同质量标准，承包人必须无偿整改达标准。否则，承担违约责任。非招标人原因，质量整改期间工期不予顺延。</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8、材料设备供应</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9、工程付款</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9.1工程款指合同价（即中标价）扣除暂列金额后的工程价款。具体付款幅度如下：</w:t>
      </w:r>
    </w:p>
    <w:p>
      <w:pPr>
        <w:spacing w:line="500" w:lineRule="exact"/>
        <w:ind w:left="-1"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工程结束全部验收合格，审计结束后付至审计总价的90%，余款在</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lang w:val="en-US" w:eastAsia="zh-CN"/>
        </w:rPr>
        <w:t>质保期满且无质量问题后付清</w:t>
      </w:r>
      <w:r>
        <w:rPr>
          <w:rFonts w:hint="eastAsia" w:ascii="宋体" w:hAnsi="宋体" w:eastAsia="宋体" w:cs="宋体"/>
          <w:color w:val="auto"/>
          <w:sz w:val="24"/>
        </w:rPr>
        <w:t>。</w:t>
      </w:r>
      <w:r>
        <w:rPr>
          <w:rFonts w:hint="eastAsia" w:ascii="宋体" w:hAnsi="宋体" w:eastAsia="宋体" w:cs="宋体"/>
          <w:color w:val="auto"/>
          <w:sz w:val="24"/>
          <w:lang w:val="en-US" w:eastAsia="zh-CN"/>
        </w:rPr>
        <w:t>承包人须出具与其营业执照名称相一致的正规发票。</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10、合同定价方式与工程结算</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10.1 本项目采用固定全费用单价合同，合同实施过程中风险范围内中标全费用单价不作调整。</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10.2 结算价=中标全费用综合单价×经审计的招标范围内经验收合格的实际工作量。</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本工程施工过程中遇到的地方矛盾及由此发生的费用由承包人自行负责。</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工程所发生施工、生活、消防用水、用电由承包人自行解决并承担相关费用。</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承包人应在发包人确认的完工日之日起28日内编制并向发包人报送工程结算进行审核。</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施工期间部分材料市场价格发生变化超出一度幅度时的风险约定：不调整，均由承包人承担。</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11、安全文明施工与环境保护</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（1）承包人在施工过程中应严格执行国家、省、市、行业主</w:t>
      </w:r>
      <w:bookmarkStart w:id="6" w:name="OLE_LINK7"/>
      <w:r>
        <w:rPr>
          <w:rFonts w:hint="eastAsia" w:ascii="宋体" w:hAnsi="宋体" w:cs="宋体"/>
          <w:color w:val="auto"/>
          <w:sz w:val="24"/>
        </w:rPr>
        <w:t>管</w:t>
      </w:r>
      <w:bookmarkEnd w:id="6"/>
      <w:r>
        <w:rPr>
          <w:rFonts w:hint="eastAsia" w:ascii="宋体" w:hAnsi="宋体" w:cs="宋体"/>
          <w:color w:val="auto"/>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（3）施工过程中应确保沿线单位、小区居民的临时出行和正常的生产生活</w:t>
      </w:r>
      <w:bookmarkStart w:id="7" w:name="OLE_LINK8"/>
      <w:r>
        <w:rPr>
          <w:rFonts w:hint="eastAsia" w:ascii="宋体" w:hAnsi="宋体" w:cs="宋体"/>
          <w:color w:val="auto"/>
          <w:sz w:val="24"/>
        </w:rPr>
        <w:t>秩序</w:t>
      </w:r>
      <w:bookmarkEnd w:id="7"/>
      <w:r>
        <w:rPr>
          <w:rFonts w:hint="eastAsia" w:ascii="宋体" w:hAnsi="宋体" w:cs="宋体"/>
          <w:color w:val="auto"/>
          <w:sz w:val="24"/>
        </w:rPr>
        <w:t>，协调处理好相关矛盾，费用由承包人自行负责。</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（4）因施工安全所需设置的各种警示标牌、警示灯、施工现场围护、导行交通、安全防护等措施费用由承包人自行负责。</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（5）工程施工过程中遇到的地方矛盾及由此发生的费用由承包人自行负责。</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（6）施工过程中如因承包人造成周边地上、地下附作物等损坏，均由承包人自行负责赔偿。</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12、安全施工</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12.1此工程必须确保安全，若发生不安全问题，由中标人自行负责处理并承担一切责任。</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hint="eastAsia" w:ascii="宋体" w:hAnsi="宋体" w:eastAsia="宋体" w:cs="宋体"/>
          <w:color w:val="auto"/>
          <w:sz w:val="24"/>
        </w:rPr>
      </w:pPr>
      <w:r>
        <w:rPr>
          <w:rFonts w:hint="eastAsia" w:ascii="宋体" w:hAnsi="宋体" w:cs="宋体"/>
          <w:color w:val="auto"/>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w:t>
      </w:r>
      <w:r>
        <w:rPr>
          <w:rFonts w:hint="eastAsia" w:ascii="宋体" w:hAnsi="宋体" w:eastAsia="宋体" w:cs="宋体"/>
          <w:color w:val="auto"/>
          <w:sz w:val="24"/>
        </w:rPr>
        <w:t>按规定及时上报有关部门并通知发包人，同时按相关规定处理。</w:t>
      </w:r>
    </w:p>
    <w:p>
      <w:pPr>
        <w:spacing w:line="500" w:lineRule="exact"/>
        <w:ind w:left="-1"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12.5必须严格按照国家、地方颁发的建筑工程规范标准等进行施工，并接受学校现场派驻代表的监督。</w:t>
      </w:r>
    </w:p>
    <w:p>
      <w:pPr>
        <w:spacing w:line="500" w:lineRule="exact"/>
        <w:ind w:firstLine="480" w:firstLineChars="200"/>
        <w:rPr>
          <w:rFonts w:ascii="宋体" w:hAnsi="宋体" w:cs="宋体"/>
          <w:b/>
          <w:color w:val="auto"/>
          <w:sz w:val="24"/>
        </w:rPr>
      </w:pPr>
      <w:r>
        <w:rPr>
          <w:rFonts w:hint="eastAsia" w:ascii="宋体" w:hAnsi="宋体" w:cs="宋体"/>
          <w:b/>
          <w:color w:val="auto"/>
          <w:sz w:val="24"/>
        </w:rPr>
        <w:t>13、缺陷责任和保修责任</w:t>
      </w:r>
    </w:p>
    <w:p>
      <w:pPr>
        <w:spacing w:line="500" w:lineRule="exact"/>
        <w:ind w:left="-1" w:firstLine="480" w:firstLineChars="200"/>
        <w:rPr>
          <w:rFonts w:ascii="宋体" w:hAnsi="宋体" w:cs="宋体"/>
          <w:b/>
          <w:color w:val="auto"/>
          <w:sz w:val="24"/>
        </w:rPr>
      </w:pPr>
      <w:r>
        <w:rPr>
          <w:rFonts w:hint="eastAsia" w:ascii="宋体" w:hAnsi="宋体" w:cs="宋体"/>
          <w:b/>
          <w:color w:val="auto"/>
          <w:sz w:val="24"/>
        </w:rPr>
        <w:t>13.1缺陷责任</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13.1.1本项目缺陷责任期为</w:t>
      </w:r>
      <w:r>
        <w:rPr>
          <w:rFonts w:hint="eastAsia" w:ascii="宋体" w:hAnsi="宋体" w:cs="宋体"/>
          <w:color w:val="auto"/>
          <w:sz w:val="24"/>
          <w:u w:val="single"/>
        </w:rPr>
        <w:t>24</w:t>
      </w:r>
      <w:r>
        <w:rPr>
          <w:rFonts w:hint="eastAsia" w:ascii="宋体" w:hAnsi="宋体" w:cs="宋体"/>
          <w:color w:val="auto"/>
          <w:sz w:val="24"/>
        </w:rPr>
        <w:t>个月。</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 xml:space="preserve">13.1.2中标人应在缺陷责任期内对已交付使用的工程承担缺陷责任。 </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13.1.3缺陷责任期内，招标人对已接收使用的工程负责日常维护工作。</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13.1.5其他关于缺陷责任的有关约定由合同双方根据现行有关规定执行。</w:t>
      </w:r>
    </w:p>
    <w:p>
      <w:pPr>
        <w:spacing w:line="500" w:lineRule="exact"/>
        <w:ind w:left="478" w:leftChars="228"/>
        <w:rPr>
          <w:rFonts w:ascii="宋体" w:hAnsi="宋体" w:cs="宋体"/>
          <w:b/>
          <w:color w:val="auto"/>
          <w:sz w:val="24"/>
        </w:rPr>
      </w:pPr>
      <w:r>
        <w:rPr>
          <w:rFonts w:hint="eastAsia" w:ascii="宋体" w:hAnsi="宋体" w:cs="宋体"/>
          <w:b/>
          <w:color w:val="auto"/>
          <w:sz w:val="24"/>
        </w:rPr>
        <w:t>13.2保修责任</w:t>
      </w:r>
    </w:p>
    <w:p>
      <w:pPr>
        <w:spacing w:line="500" w:lineRule="exact"/>
        <w:ind w:firstLine="470" w:firstLineChars="196"/>
        <w:rPr>
          <w:rFonts w:ascii="宋体" w:hAnsi="宋体" w:cs="宋体"/>
          <w:color w:val="auto"/>
          <w:sz w:val="24"/>
        </w:rPr>
      </w:pPr>
      <w:r>
        <w:rPr>
          <w:rFonts w:hint="eastAsia" w:ascii="宋体" w:hAnsi="宋体" w:cs="宋体"/>
          <w:color w:val="auto"/>
          <w:sz w:val="24"/>
        </w:rPr>
        <w:t>13.2.1本项目质量保修范围、期限和责任由合同双方在合同条款中具体约定。</w:t>
      </w:r>
    </w:p>
    <w:p>
      <w:pPr>
        <w:spacing w:line="500" w:lineRule="exact"/>
        <w:ind w:firstLine="470" w:firstLineChars="196"/>
        <w:rPr>
          <w:rFonts w:ascii="宋体" w:hAnsi="宋体" w:cs="宋体"/>
          <w:color w:val="auto"/>
          <w:sz w:val="24"/>
        </w:rPr>
      </w:pPr>
      <w:r>
        <w:rPr>
          <w:rFonts w:hint="eastAsia" w:ascii="宋体" w:hAnsi="宋体" w:cs="宋体"/>
          <w:color w:val="auto"/>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hint="eastAsia" w:ascii="宋体" w:hAnsi="宋体" w:cs="宋体"/>
          <w:color w:val="auto"/>
          <w:sz w:val="24"/>
          <w:lang w:eastAsia="zh-CN"/>
        </w:rPr>
      </w:pPr>
      <w:r>
        <w:rPr>
          <w:rFonts w:hint="eastAsia" w:ascii="宋体" w:hAnsi="宋体" w:cs="宋体"/>
          <w:color w:val="auto"/>
          <w:sz w:val="24"/>
        </w:rPr>
        <w:t>13.2.3</w:t>
      </w:r>
      <w:r>
        <w:rPr>
          <w:rFonts w:hint="eastAsia" w:ascii="宋体" w:hAnsi="宋体" w:cs="宋体"/>
          <w:color w:val="auto"/>
          <w:sz w:val="24"/>
          <w:lang w:val="en-US" w:eastAsia="zh-CN"/>
        </w:rPr>
        <w:t>本项目</w:t>
      </w:r>
      <w:r>
        <w:rPr>
          <w:rFonts w:hint="eastAsia" w:ascii="宋体" w:hAnsi="宋体" w:cs="宋体"/>
          <w:color w:val="auto"/>
          <w:sz w:val="24"/>
          <w:highlight w:val="none"/>
          <w:lang w:eastAsia="zh-CN"/>
        </w:rPr>
        <w:t>质保期</w:t>
      </w:r>
      <w:r>
        <w:rPr>
          <w:rFonts w:hint="eastAsia" w:ascii="宋体" w:hAnsi="宋体" w:cs="宋体"/>
          <w:color w:val="auto"/>
          <w:sz w:val="24"/>
          <w:highlight w:val="none"/>
          <w:u w:val="single"/>
          <w:lang w:val="en-US" w:eastAsia="zh-CN"/>
        </w:rPr>
        <w:t xml:space="preserve"> 2 年</w:t>
      </w:r>
      <w:r>
        <w:rPr>
          <w:rFonts w:hint="eastAsia" w:ascii="宋体" w:hAnsi="宋体" w:cs="宋体"/>
          <w:color w:val="auto"/>
          <w:sz w:val="24"/>
          <w:u w:val="none"/>
          <w:lang w:val="en-US" w:eastAsia="zh-CN"/>
        </w:rPr>
        <w:t>，</w:t>
      </w:r>
      <w:r>
        <w:rPr>
          <w:rFonts w:hint="eastAsia" w:ascii="宋体" w:hAnsi="宋体" w:cs="宋体"/>
          <w:color w:val="auto"/>
          <w:sz w:val="24"/>
          <w:lang w:eastAsia="zh-CN"/>
        </w:rPr>
        <w:t>自项目验收合格之日起计算。质保应包括所有更换的静电地板、电源线、网线、电源插座、电脑桌维修等项目。</w:t>
      </w:r>
      <w:r>
        <w:rPr>
          <w:rFonts w:hint="eastAsia" w:ascii="宋体" w:hAnsi="宋体" w:cs="宋体"/>
          <w:color w:val="auto"/>
          <w:sz w:val="24"/>
          <w:lang w:val="en-US" w:eastAsia="zh-CN"/>
        </w:rPr>
        <w:t>承包人</w:t>
      </w:r>
      <w:r>
        <w:rPr>
          <w:rFonts w:hint="eastAsia" w:ascii="宋体" w:hAnsi="宋体" w:cs="宋体"/>
          <w:color w:val="auto"/>
          <w:sz w:val="24"/>
          <w:lang w:eastAsia="zh-CN"/>
        </w:rPr>
        <w:t>应在接到维修请求后的24小时内提供响应，并在48小时内派遣技术人员到达现场进行维修服务。对于在质保期内发现的任何缺陷或故障，</w:t>
      </w:r>
      <w:r>
        <w:rPr>
          <w:rFonts w:hint="eastAsia" w:ascii="宋体" w:hAnsi="宋体" w:cs="宋体"/>
          <w:color w:val="auto"/>
          <w:sz w:val="24"/>
          <w:lang w:val="en-US" w:eastAsia="zh-CN"/>
        </w:rPr>
        <w:t>承包人</w:t>
      </w:r>
      <w:r>
        <w:rPr>
          <w:rFonts w:hint="eastAsia" w:ascii="宋体" w:hAnsi="宋体" w:cs="宋体"/>
          <w:color w:val="auto"/>
          <w:sz w:val="24"/>
          <w:lang w:eastAsia="zh-CN"/>
        </w:rPr>
        <w:t>应免费提供更换或修复服务。</w:t>
      </w:r>
    </w:p>
    <w:p>
      <w:pPr>
        <w:spacing w:line="52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13.2.4承包人</w:t>
      </w:r>
      <w:r>
        <w:rPr>
          <w:rFonts w:hint="eastAsia" w:ascii="宋体" w:hAnsi="宋体" w:cs="宋体"/>
          <w:color w:val="auto"/>
          <w:sz w:val="24"/>
          <w:lang w:eastAsia="zh-CN"/>
        </w:rPr>
        <w:t>应保证在质保期内及之后的1年内，以不高于市场平均价格提供所需的备件。</w:t>
      </w:r>
    </w:p>
    <w:p>
      <w:pPr>
        <w:spacing w:line="520" w:lineRule="exact"/>
        <w:ind w:firstLine="480" w:firstLineChars="200"/>
        <w:rPr>
          <w:rFonts w:ascii="宋体" w:hAnsi="宋体" w:cs="宋体"/>
          <w:color w:val="auto"/>
          <w:sz w:val="24"/>
        </w:rPr>
      </w:pPr>
      <w:r>
        <w:rPr>
          <w:rFonts w:hint="eastAsia" w:ascii="宋体" w:hAnsi="宋体" w:cs="宋体"/>
          <w:color w:val="auto"/>
          <w:sz w:val="24"/>
          <w:lang w:val="en-US" w:eastAsia="zh-CN"/>
        </w:rPr>
        <w:t>13.2.5承包人</w:t>
      </w:r>
      <w:r>
        <w:rPr>
          <w:rFonts w:hint="eastAsia" w:ascii="宋体" w:hAnsi="宋体" w:cs="宋体"/>
          <w:color w:val="auto"/>
          <w:sz w:val="24"/>
          <w:lang w:eastAsia="zh-CN"/>
        </w:rPr>
        <w:t>应在项目交付时提供详细的质保证明文件，包括质保期限、范围、服务承诺等</w:t>
      </w:r>
      <w:r>
        <w:rPr>
          <w:rFonts w:hint="eastAsia" w:ascii="宋体" w:hAnsi="宋体" w:cs="宋体"/>
          <w:color w:val="auto"/>
          <w:sz w:val="24"/>
        </w:rPr>
        <w:t>。</w:t>
      </w:r>
    </w:p>
    <w:p>
      <w:pPr>
        <w:spacing w:line="500" w:lineRule="exact"/>
        <w:ind w:firstLine="480" w:firstLineChars="200"/>
        <w:rPr>
          <w:rFonts w:ascii="宋体" w:hAnsi="宋体" w:cs="宋体"/>
          <w:b/>
          <w:bCs/>
          <w:color w:val="auto"/>
          <w:sz w:val="24"/>
        </w:rPr>
      </w:pPr>
      <w:r>
        <w:rPr>
          <w:rFonts w:hint="eastAsia" w:ascii="宋体" w:hAnsi="宋体" w:cs="宋体"/>
          <w:b/>
          <w:bCs/>
          <w:color w:val="auto"/>
          <w:sz w:val="24"/>
        </w:rPr>
        <w:t>14、工程分包</w:t>
      </w:r>
    </w:p>
    <w:p>
      <w:pPr>
        <w:spacing w:line="520" w:lineRule="exact"/>
        <w:ind w:firstLine="480" w:firstLineChars="200"/>
        <w:rPr>
          <w:rFonts w:ascii="宋体" w:hAnsi="宋体" w:cs="宋体"/>
          <w:color w:val="auto"/>
          <w:sz w:val="24"/>
        </w:rPr>
      </w:pPr>
      <w:r>
        <w:rPr>
          <w:rFonts w:hint="eastAsia" w:ascii="宋体" w:hAnsi="宋体" w:cs="宋体"/>
          <w:color w:val="auto"/>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宋体" w:hAnsi="宋体" w:cs="宋体"/>
          <w:color w:val="auto"/>
          <w:sz w:val="24"/>
        </w:rPr>
      </w:pPr>
      <w:r>
        <w:rPr>
          <w:rFonts w:hint="eastAsia" w:ascii="宋体" w:hAnsi="宋体" w:cs="宋体"/>
          <w:color w:val="auto"/>
          <w:sz w:val="24"/>
        </w:rPr>
        <w:t>14.2中标人不得将工程进行转包和违法分包，若发现中标人擅自进行转包和违法分包，招标人有权解除合同，并要求中标人支付违约金。</w:t>
      </w:r>
    </w:p>
    <w:p>
      <w:pPr>
        <w:spacing w:line="520" w:lineRule="exact"/>
        <w:ind w:firstLine="480" w:firstLineChars="200"/>
        <w:rPr>
          <w:rFonts w:ascii="宋体" w:hAnsi="宋体" w:cs="宋体"/>
          <w:b/>
          <w:bCs/>
          <w:color w:val="auto"/>
          <w:sz w:val="24"/>
        </w:rPr>
      </w:pPr>
      <w:r>
        <w:rPr>
          <w:rFonts w:hint="eastAsia" w:ascii="宋体" w:hAnsi="宋体" w:cs="宋体"/>
          <w:b/>
          <w:bCs/>
          <w:color w:val="auto"/>
          <w:sz w:val="24"/>
        </w:rPr>
        <w:t>15、工程审计</w:t>
      </w:r>
    </w:p>
    <w:p>
      <w:pPr>
        <w:spacing w:line="520" w:lineRule="exact"/>
        <w:ind w:firstLine="480" w:firstLineChars="200"/>
        <w:rPr>
          <w:rFonts w:ascii="宋体" w:hAnsi="宋体" w:cs="宋体"/>
          <w:color w:val="auto"/>
          <w:sz w:val="24"/>
        </w:rPr>
      </w:pPr>
      <w:r>
        <w:rPr>
          <w:rFonts w:hint="eastAsia" w:ascii="宋体" w:hAnsi="宋体" w:cs="宋体"/>
          <w:color w:val="auto"/>
          <w:sz w:val="24"/>
        </w:rPr>
        <w:t>工程结算报审约定：</w:t>
      </w:r>
    </w:p>
    <w:p>
      <w:pPr>
        <w:numPr>
          <w:ilvl w:val="0"/>
          <w:numId w:val="1"/>
        </w:numPr>
        <w:spacing w:line="520" w:lineRule="exact"/>
        <w:ind w:firstLine="480" w:firstLineChars="200"/>
        <w:rPr>
          <w:rFonts w:ascii="宋体" w:hAnsi="宋体" w:cs="宋体"/>
          <w:color w:val="auto"/>
          <w:sz w:val="24"/>
        </w:rPr>
      </w:pPr>
      <w:r>
        <w:rPr>
          <w:rFonts w:hint="eastAsia" w:ascii="宋体" w:hAnsi="宋体" w:cs="宋体"/>
          <w:color w:val="auto"/>
          <w:sz w:val="24"/>
        </w:rPr>
        <w:t>单项工程核减率超过10%的，其审计费用全部由投标人承担，并由招标人从投标人工程款中扣除（下同）；</w:t>
      </w:r>
    </w:p>
    <w:p>
      <w:pPr>
        <w:numPr>
          <w:ilvl w:val="0"/>
          <w:numId w:val="1"/>
        </w:numPr>
        <w:spacing w:line="520" w:lineRule="exact"/>
        <w:ind w:firstLine="480" w:firstLineChars="200"/>
        <w:rPr>
          <w:rFonts w:ascii="宋体" w:hAnsi="宋体" w:cs="宋体"/>
          <w:color w:val="auto"/>
          <w:sz w:val="24"/>
        </w:rPr>
      </w:pPr>
      <w:r>
        <w:rPr>
          <w:rFonts w:hint="eastAsia" w:ascii="宋体" w:hAnsi="宋体" w:cs="宋体"/>
          <w:color w:val="auto"/>
          <w:sz w:val="24"/>
        </w:rPr>
        <w:t>单项工程核减率在8%-10%（含10%）之间的，其审计费用由招标人承担20%，投标人承担80%；</w:t>
      </w:r>
    </w:p>
    <w:p>
      <w:pPr>
        <w:numPr>
          <w:ilvl w:val="0"/>
          <w:numId w:val="1"/>
        </w:numPr>
        <w:spacing w:line="520" w:lineRule="exact"/>
        <w:ind w:firstLine="480" w:firstLineChars="200"/>
        <w:rPr>
          <w:rFonts w:ascii="宋体" w:hAnsi="宋体" w:cs="宋体"/>
          <w:color w:val="auto"/>
          <w:sz w:val="24"/>
        </w:rPr>
      </w:pPr>
      <w:r>
        <w:rPr>
          <w:rFonts w:hint="eastAsia" w:ascii="宋体" w:hAnsi="宋体" w:cs="宋体"/>
          <w:color w:val="auto"/>
          <w:sz w:val="24"/>
        </w:rPr>
        <w:t>单项工程核减率在5%-8%（含8%）之间的，其审计费用由投标人承担20%，招标人承担80%；</w:t>
      </w:r>
    </w:p>
    <w:p>
      <w:pPr>
        <w:spacing w:line="520" w:lineRule="exact"/>
        <w:ind w:left="420" w:leftChars="200"/>
        <w:rPr>
          <w:rFonts w:ascii="宋体" w:hAnsi="宋体" w:cs="宋体"/>
          <w:color w:val="auto"/>
        </w:rPr>
      </w:pPr>
      <w:r>
        <w:rPr>
          <w:rFonts w:hint="eastAsia" w:ascii="宋体" w:hAnsi="宋体" w:cs="宋体"/>
          <w:color w:val="auto"/>
          <w:sz w:val="24"/>
        </w:rPr>
        <w:t>（四）单项工程核减率在5%及其以下的，其审计费用由招标人承担。</w:t>
      </w:r>
    </w:p>
    <w:p>
      <w:pPr>
        <w:spacing w:line="500" w:lineRule="exact"/>
        <w:ind w:firstLine="480" w:firstLineChars="200"/>
        <w:rPr>
          <w:rFonts w:ascii="宋体" w:hAnsi="宋体" w:cs="宋体"/>
          <w:b/>
          <w:bCs/>
          <w:color w:val="auto"/>
          <w:sz w:val="24"/>
        </w:rPr>
      </w:pPr>
      <w:r>
        <w:rPr>
          <w:rFonts w:hint="eastAsia" w:ascii="宋体" w:hAnsi="宋体" w:cs="宋体"/>
          <w:b/>
          <w:bCs/>
          <w:color w:val="auto"/>
          <w:sz w:val="24"/>
        </w:rPr>
        <w:t>16、违约责任</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合同生效后，招标人或中标人如有违约，应按《中华人民共和国</w:t>
      </w:r>
      <w:r>
        <w:rPr>
          <w:rFonts w:hint="eastAsia" w:ascii="宋体" w:hAnsi="宋体" w:cs="宋体"/>
          <w:color w:val="auto"/>
          <w:sz w:val="24"/>
          <w:lang w:val="en-US" w:eastAsia="zh-CN"/>
        </w:rPr>
        <w:t>民法典</w:t>
      </w:r>
      <w:r>
        <w:rPr>
          <w:rFonts w:hint="eastAsia" w:ascii="宋体" w:hAnsi="宋体" w:cs="宋体"/>
          <w:color w:val="auto"/>
          <w:sz w:val="24"/>
        </w:rPr>
        <w:t>》承担其违约责任，赔偿因其违约给对方造成的损失。赔偿损失的计算方法或者约定支付违约金的数额和计算方法由合同双方在合同中具体约定。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宋体" w:hAnsi="宋体" w:cs="宋体"/>
          <w:b/>
          <w:bCs/>
          <w:color w:val="auto"/>
          <w:sz w:val="24"/>
        </w:rPr>
      </w:pPr>
      <w:r>
        <w:rPr>
          <w:rFonts w:hint="eastAsia" w:ascii="宋体" w:hAnsi="宋体" w:cs="宋体"/>
          <w:b/>
          <w:bCs/>
          <w:color w:val="auto"/>
          <w:sz w:val="24"/>
        </w:rPr>
        <w:t>17、其他</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宋体" w:hAnsi="宋体" w:cs="宋体"/>
          <w:b/>
          <w:bCs/>
          <w:color w:val="auto"/>
          <w:sz w:val="24"/>
        </w:rPr>
      </w:pPr>
      <w:r>
        <w:rPr>
          <w:rFonts w:hint="eastAsia" w:ascii="宋体" w:hAnsi="宋体" w:cs="宋体"/>
          <w:color w:val="auto"/>
          <w:sz w:val="24"/>
        </w:rPr>
        <w:t>17.2 本项目</w:t>
      </w:r>
      <w:r>
        <w:rPr>
          <w:rFonts w:hint="eastAsia" w:ascii="宋体" w:hAnsi="宋体" w:cs="宋体"/>
          <w:b/>
          <w:bCs/>
          <w:color w:val="auto"/>
          <w:sz w:val="24"/>
        </w:rPr>
        <w:t>施工过程中遇到的一切地方矛盾及由此发生的费用与招标人无涉，均由中标人自行负责，并在投标报价中考虑。</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17.3本项目合同实施期间所有消防、市容保洁、环境噪声、成品保护、文明施工均由中标人负责，并自行承担由此发生的相关费用。</w:t>
      </w:r>
    </w:p>
    <w:p>
      <w:pPr>
        <w:spacing w:line="500" w:lineRule="exact"/>
        <w:ind w:left="-1" w:firstLine="480" w:firstLineChars="200"/>
        <w:rPr>
          <w:rFonts w:ascii="宋体" w:hAnsi="宋体" w:cs="宋体"/>
          <w:color w:val="auto"/>
          <w:sz w:val="24"/>
        </w:rPr>
      </w:pPr>
      <w:r>
        <w:rPr>
          <w:rFonts w:hint="eastAsia" w:ascii="宋体" w:hAnsi="宋体" w:cs="宋体"/>
          <w:b/>
          <w:bCs/>
          <w:color w:val="auto"/>
          <w:sz w:val="24"/>
        </w:rPr>
        <w:t>17.4中标人进场后自觉服从招标人对工地安全、标准化现场、总平面布置的管理，如出现不服从、不配合等现象，招标人有权按违</w:t>
      </w:r>
      <w:r>
        <w:rPr>
          <w:rFonts w:hint="eastAsia" w:ascii="宋体" w:hAnsi="宋体" w:cs="宋体"/>
          <w:color w:val="auto"/>
          <w:sz w:val="24"/>
        </w:rPr>
        <w:t>约处理。</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17.5本项目价款一律通过银行非现金结算，实行专款专用。</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17.6 本项目发包人要求承包人严格按照盐建建筑〔2016〕35号《关于进一步做好建筑施工拖欠农民工工资治理工作的通知》文件要求执行。</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17.7本合同条款未尽事宜由双方按照《建设工程施工合同》（GF-2017-0201）示范文本的有关内容在合同中具体约定。</w:t>
      </w:r>
    </w:p>
    <w:p>
      <w:pPr>
        <w:widowControl/>
        <w:jc w:val="left"/>
        <w:rPr>
          <w:rFonts w:ascii="宋体" w:hAnsi="宋体" w:cs="宋体"/>
          <w:b/>
          <w:color w:val="auto"/>
          <w:sz w:val="44"/>
          <w:szCs w:val="44"/>
        </w:rPr>
      </w:pPr>
      <w:r>
        <w:rPr>
          <w:rFonts w:hint="eastAsia" w:ascii="宋体" w:hAnsi="宋体" w:cs="宋体"/>
          <w:b/>
          <w:color w:val="auto"/>
          <w:sz w:val="44"/>
          <w:szCs w:val="44"/>
        </w:rPr>
        <w:br w:type="page"/>
      </w:r>
    </w:p>
    <w:p>
      <w:pPr>
        <w:spacing w:line="500" w:lineRule="exact"/>
        <w:jc w:val="center"/>
        <w:rPr>
          <w:rFonts w:ascii="宋体" w:hAnsi="宋体" w:cs="宋体"/>
          <w:b/>
          <w:color w:val="auto"/>
          <w:sz w:val="44"/>
          <w:szCs w:val="44"/>
        </w:rPr>
      </w:pPr>
      <w:r>
        <w:rPr>
          <w:rFonts w:hint="eastAsia" w:ascii="宋体" w:hAnsi="宋体" w:cs="宋体"/>
          <w:b/>
          <w:color w:val="auto"/>
          <w:sz w:val="44"/>
          <w:szCs w:val="44"/>
        </w:rPr>
        <w:t>第七部分  评标定标办法</w:t>
      </w:r>
    </w:p>
    <w:p>
      <w:pPr>
        <w:spacing w:line="440" w:lineRule="exact"/>
        <w:ind w:firstLine="880" w:firstLineChars="200"/>
        <w:jc w:val="center"/>
        <w:rPr>
          <w:rFonts w:ascii="宋体" w:hAnsi="宋体" w:cs="宋体"/>
          <w:b/>
          <w:color w:val="auto"/>
          <w:sz w:val="44"/>
          <w:szCs w:val="44"/>
        </w:rPr>
      </w:pP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一、评标、定标办法</w:t>
      </w:r>
    </w:p>
    <w:p>
      <w:pPr>
        <w:spacing w:line="500" w:lineRule="exact"/>
        <w:ind w:left="-1" w:firstLine="480" w:firstLineChars="200"/>
        <w:rPr>
          <w:rFonts w:ascii="宋体" w:hAnsi="宋体" w:cs="宋体"/>
          <w:color w:val="auto"/>
          <w:sz w:val="24"/>
        </w:rPr>
      </w:pPr>
      <w:r>
        <w:rPr>
          <w:rFonts w:hint="eastAsia" w:ascii="宋体" w:hAnsi="宋体" w:cs="宋体"/>
          <w:color w:val="auto"/>
          <w:sz w:val="24"/>
        </w:rPr>
        <w:t>本工程招标评标办法采用“</w:t>
      </w:r>
      <w:r>
        <w:rPr>
          <w:rFonts w:hint="eastAsia" w:ascii="宋体" w:hAnsi="宋体" w:cs="宋体"/>
          <w:color w:val="auto"/>
          <w:sz w:val="24"/>
          <w:lang w:val="en-US" w:eastAsia="zh-CN"/>
        </w:rPr>
        <w:t>合理低价法</w:t>
      </w:r>
      <w:r>
        <w:rPr>
          <w:rFonts w:hint="eastAsia" w:ascii="宋体" w:hAnsi="宋体" w:cs="宋体"/>
          <w:color w:val="auto"/>
          <w:sz w:val="24"/>
        </w:rPr>
        <w:t>”，由招标人依法组建的评标委员会对投标文件进行评审（投标人不需要编制施工组织设计，中标后，中标人应按有关规定编制施工组织设计），推荐有排序的1名中标侯选人。招标人根据评标委员会提供的书面评标报告，依法确定中标人。</w:t>
      </w:r>
    </w:p>
    <w:p>
      <w:pPr>
        <w:spacing w:line="500" w:lineRule="exact"/>
        <w:ind w:left="-1" w:firstLine="480" w:firstLineChars="200"/>
        <w:rPr>
          <w:rFonts w:ascii="宋体" w:hAnsi="宋体" w:cs="宋体"/>
          <w:b/>
          <w:bCs/>
          <w:color w:val="auto"/>
          <w:sz w:val="24"/>
        </w:rPr>
      </w:pPr>
      <w:r>
        <w:rPr>
          <w:rFonts w:hint="eastAsia" w:ascii="宋体" w:hAnsi="宋体" w:cs="宋体"/>
          <w:b/>
          <w:bCs/>
          <w:color w:val="auto"/>
          <w:sz w:val="24"/>
        </w:rPr>
        <w:t>二、评标标准和程序</w:t>
      </w:r>
    </w:p>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（一）开标</w:t>
      </w:r>
    </w:p>
    <w:p>
      <w:pPr>
        <w:pStyle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（二）招标人评标准备</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清标</w:t>
      </w:r>
      <w:r>
        <w:rPr>
          <w:rFonts w:hint="eastAsia" w:ascii="宋体" w:hAnsi="宋体" w:eastAsia="宋体" w:cs="宋体"/>
          <w:b/>
          <w:color w:val="auto"/>
          <w:sz w:val="24"/>
          <w:szCs w:val="24"/>
          <w:lang w:eastAsia="zh-CN"/>
        </w:rPr>
        <w:t>）</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评标前由招标人对照省政府第 120 号令要求，进行评标准备工作，并核实投标人和项目负责人的资质和资格、经历和业绩、保证金缴纳情况、在建工程和信用状况等方面的情况。发现投标人有可能低于成本或者影响履约的异常低价投标，通知投标人进行书面澄清说明，提请评标委员会分析研判认定是否作无效标处理。由于投标单位授权委托人联系不上或在规定时间内未能作出书面澄清说明的，被</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sz w:val="24"/>
          <w:szCs w:val="24"/>
        </w:rPr>
        <w:t>责任自负。</w:t>
      </w:r>
    </w:p>
    <w:p>
      <w:pPr>
        <w:spacing w:line="480" w:lineRule="exact"/>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招标人在评标准备过程中发现的问题应主动提请评标委员会作无效标处理，在招标人审查意见表生成后，评标准备工作一旦结束，评标准备结果不因后续资格审查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b w:val="0"/>
          <w:color w:val="auto"/>
          <w:kern w:val="2"/>
          <w:sz w:val="24"/>
          <w:szCs w:val="24"/>
          <w:lang w:val="en-US" w:eastAsia="zh-CN" w:bidi="ar-SA"/>
        </w:rPr>
        <w:t>、招投标当事人质疑、投诉、复议以及其它任何情形而改变。</w:t>
      </w:r>
    </w:p>
    <w:p>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（三）评标入围</w:t>
      </w:r>
    </w:p>
    <w:p>
      <w:pPr>
        <w:bidi w:val="0"/>
        <w:ind w:firstLine="480"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投标文件存在以下情况之一的，以及开</w:t>
      </w:r>
      <w:r>
        <w:rPr>
          <w:rFonts w:hint="eastAsia" w:ascii="宋体" w:hAnsi="宋体" w:eastAsia="宋体" w:cs="宋体"/>
          <w:b/>
          <w:color w:val="auto"/>
          <w:kern w:val="0"/>
          <w:sz w:val="24"/>
          <w:szCs w:val="24"/>
          <w:lang w:val="en-US" w:eastAsia="zh-CN"/>
        </w:rPr>
        <w:t>标</w:t>
      </w:r>
      <w:r>
        <w:rPr>
          <w:rFonts w:hint="eastAsia" w:ascii="宋体" w:hAnsi="宋体" w:eastAsia="宋体" w:cs="宋体"/>
          <w:b/>
          <w:color w:val="auto"/>
          <w:kern w:val="0"/>
          <w:sz w:val="24"/>
          <w:szCs w:val="24"/>
        </w:rPr>
        <w:t>、招标人评标准备、清标过程发现的其他</w:t>
      </w:r>
      <w:r>
        <w:rPr>
          <w:rFonts w:hint="eastAsia" w:ascii="宋体" w:hAnsi="宋体" w:eastAsia="宋体" w:cs="宋体"/>
          <w:b/>
          <w:bCs/>
          <w:color w:val="auto"/>
          <w:sz w:val="24"/>
          <w:szCs w:val="24"/>
          <w:lang w:val="en-US" w:eastAsia="zh-CN"/>
        </w:rPr>
        <w:t>否决投标</w:t>
      </w:r>
      <w:r>
        <w:rPr>
          <w:rFonts w:hint="eastAsia" w:ascii="宋体" w:hAnsi="宋体" w:eastAsia="宋体" w:cs="宋体"/>
          <w:b/>
          <w:color w:val="auto"/>
          <w:kern w:val="0"/>
          <w:sz w:val="24"/>
          <w:szCs w:val="24"/>
        </w:rPr>
        <w:t>情形，不再进行后续评标：</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（1）至投标截止时间止，未足额递交投标保证金；</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（2）投标函中载明的招标项目完成期限超过招标文件规定的期限；</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（3）投标函中载明的投标质量标准未响应招标文件实质性要求和条件；</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（4）投标函中载明的投标报价高于招标人最高投标限价的。</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（5）招标文件约定的出席开标会议的人员未到场的；</w:t>
      </w:r>
    </w:p>
    <w:p>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评标入围方法和数量</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1.评标入围方法：</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当满足评标入围条件投标文件＜20家时，采用</w:t>
      </w:r>
      <w:r>
        <w:rPr>
          <w:rFonts w:hint="eastAsia" w:ascii="宋体" w:hAnsi="宋体" w:eastAsia="宋体" w:cs="宋体"/>
          <w:color w:val="auto"/>
          <w:sz w:val="24"/>
          <w:szCs w:val="24"/>
          <w:highlight w:val="white"/>
        </w:rPr>
        <w:t>全部入围</w:t>
      </w:r>
      <w:r>
        <w:rPr>
          <w:rFonts w:hint="eastAsia" w:ascii="宋体" w:hAnsi="宋体" w:eastAsia="宋体" w:cs="宋体"/>
          <w:color w:val="auto"/>
          <w:sz w:val="24"/>
          <w:szCs w:val="24"/>
        </w:rPr>
        <w:t>；</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当满足评标入围条件投标文件≥20家时，采用以下评标入围方法</w:t>
      </w:r>
      <w:r>
        <w:rPr>
          <w:rFonts w:hint="eastAsia" w:ascii="宋体" w:hAnsi="宋体" w:eastAsia="宋体" w:cs="宋体"/>
          <w:color w:val="auto"/>
          <w:sz w:val="24"/>
          <w:szCs w:val="24"/>
          <w:lang w:eastAsia="zh-CN"/>
        </w:rPr>
        <w:t>：</w:t>
      </w:r>
    </w:p>
    <w:p>
      <w:pPr>
        <w:spacing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直接确定：方法一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全部入围。</w:t>
      </w:r>
    </w:p>
    <w:p>
      <w:pPr>
        <w:spacing w:line="400" w:lineRule="exact"/>
        <w:ind w:firstLine="960" w:firstLine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进入评标入围环节的投标人全部进入后续评标程序</w:t>
      </w:r>
      <w:r>
        <w:rPr>
          <w:rFonts w:hint="eastAsia" w:ascii="宋体" w:hAnsi="宋体" w:eastAsia="宋体" w:cs="宋体"/>
          <w:color w:val="auto"/>
          <w:sz w:val="24"/>
          <w:szCs w:val="24"/>
          <w:lang w:eastAsia="zh-CN"/>
        </w:rPr>
        <w:t>。</w:t>
      </w:r>
    </w:p>
    <w:p>
      <w:pPr>
        <w:numPr>
          <w:ilvl w:val="0"/>
          <w:numId w:val="1"/>
        </w:numPr>
        <w:spacing w:line="500" w:lineRule="exact"/>
        <w:ind w:left="0" w:leftChars="0"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w:t>
      </w:r>
    </w:p>
    <w:p>
      <w:pPr>
        <w:spacing w:line="4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评标委员会对</w:t>
      </w:r>
      <w:r>
        <w:rPr>
          <w:rFonts w:hint="eastAsia" w:ascii="宋体" w:hAnsi="宋体" w:eastAsia="宋体" w:cs="宋体"/>
          <w:color w:val="auto"/>
          <w:sz w:val="24"/>
          <w:szCs w:val="24"/>
          <w:highlight w:val="white"/>
        </w:rPr>
        <w:t>评标入围</w:t>
      </w:r>
      <w:r>
        <w:rPr>
          <w:rFonts w:hint="eastAsia" w:ascii="宋体" w:hAnsi="宋体" w:eastAsia="宋体" w:cs="宋体"/>
          <w:color w:val="auto"/>
          <w:sz w:val="24"/>
          <w:szCs w:val="24"/>
        </w:rPr>
        <w:t>的投标文件评审按以下顺序进行，上一阶段未通过的不进入下一阶段评审：</w:t>
      </w:r>
    </w:p>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1、初步评审</w:t>
      </w:r>
    </w:p>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1.1形式评审标准</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对投标文件的有效性、完整性进行评审。</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评审因素</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投标承诺函</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授权委托书</w:t>
            </w:r>
          </w:p>
        </w:tc>
        <w:tc>
          <w:tcPr>
            <w:tcW w:w="5257"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bl>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1.2资格审查（资格后审）</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评标委员会对通过上一阶段评审的投标人资格对照招标文件中</w:t>
      </w:r>
      <w:r>
        <w:rPr>
          <w:rFonts w:hint="eastAsia" w:ascii="宋体" w:hAnsi="宋体" w:eastAsia="宋体" w:cs="宋体"/>
          <w:b/>
          <w:bCs/>
          <w:color w:val="auto"/>
          <w:sz w:val="24"/>
          <w:szCs w:val="24"/>
        </w:rPr>
        <w:t>投标人资格要求</w:t>
      </w:r>
      <w:r>
        <w:rPr>
          <w:rFonts w:hint="eastAsia" w:ascii="宋体" w:hAnsi="宋体" w:eastAsia="宋体" w:cs="宋体"/>
          <w:color w:val="auto"/>
          <w:sz w:val="24"/>
          <w:szCs w:val="24"/>
        </w:rPr>
        <w:t>的规定要求进行审查，只有通过资格审查的投标人方可进行下一阶段的评审。</w:t>
      </w:r>
    </w:p>
    <w:tbl>
      <w:tblPr>
        <w:tblStyle w:val="21"/>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建筑工程施工总承包三级及以上资质或建筑装修装饰工程专业承包二级及以上</w:t>
            </w:r>
            <w:r>
              <w:rPr>
                <w:rFonts w:hint="eastAsia" w:ascii="宋体" w:hAnsi="宋体" w:eastAsia="宋体" w:cs="宋体"/>
                <w:bCs/>
                <w:color w:val="auto"/>
                <w:sz w:val="24"/>
                <w:szCs w:val="24"/>
              </w:rPr>
              <w:t>资质</w:t>
            </w:r>
            <w:r>
              <w:rPr>
                <w:rFonts w:hint="eastAsia" w:ascii="宋体" w:hAnsi="宋体" w:eastAsia="宋体" w:cs="宋体"/>
                <w:color w:val="auto"/>
                <w:sz w:val="24"/>
                <w:szCs w:val="24"/>
              </w:rPr>
              <w:t>且取得</w:t>
            </w:r>
            <w:r>
              <w:rPr>
                <w:rFonts w:hint="eastAsia" w:ascii="宋体" w:hAnsi="宋体" w:eastAsia="宋体" w:cs="宋体"/>
                <w:color w:val="auto"/>
                <w:sz w:val="24"/>
                <w:szCs w:val="24"/>
                <w:lang w:val="en-US" w:eastAsia="zh-CN"/>
              </w:rPr>
              <w:t>有效的</w:t>
            </w:r>
            <w:r>
              <w:rPr>
                <w:rFonts w:hint="eastAsia" w:ascii="宋体" w:hAnsi="宋体" w:eastAsia="宋体" w:cs="宋体"/>
                <w:color w:val="auto"/>
                <w:sz w:val="24"/>
                <w:szCs w:val="24"/>
              </w:rPr>
              <w:t>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建筑工程专业二级及以上建造师注册证书原件以及安全生产考核合格证（B类）原件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253" w:type="dxa"/>
            <w:tcBorders>
              <w:top w:val="single" w:color="auto" w:sz="4" w:space="0"/>
              <w:left w:val="single" w:color="auto" w:sz="4" w:space="0"/>
              <w:bottom w:val="single" w:color="auto" w:sz="4" w:space="0"/>
              <w:right w:val="single" w:color="auto" w:sz="4" w:space="0"/>
            </w:tcBorders>
            <w:noWrap/>
          </w:tcPr>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符合投标人资格要求规定</w:t>
            </w:r>
          </w:p>
        </w:tc>
      </w:tr>
    </w:tbl>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注：能有效识别二维码的复印件加盖证书持有单位公章和能有效识别二维码的电子证书加盖证书持有单位公章可视为原件。</w:t>
      </w:r>
    </w:p>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1.3响应性审查</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对招标文件要求的工期、质量标准、投标保证金、投标有效期、已标价工程量清单、暂定价、不可竞争费用、技术标准和要求等实质性要求的响应性进行评审。</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b/>
          <w:color w:val="auto"/>
          <w:kern w:val="0"/>
          <w:sz w:val="24"/>
          <w:szCs w:val="24"/>
        </w:rPr>
        <w:t>（五）评标基准价及投标报价得分确定</w:t>
      </w:r>
    </w:p>
    <w:p>
      <w:pPr>
        <w:autoSpaceDE w:val="0"/>
        <w:autoSpaceDN w:val="0"/>
        <w:adjustRightInd w:val="0"/>
        <w:spacing w:before="73"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1、评标基准值计算方法的确定</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white"/>
        </w:rPr>
        <w:t>ABC合成法</w:t>
      </w:r>
    </w:p>
    <w:p>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评标基准价=(A×50%＋B×30%＋C×20%)×K</w:t>
      </w:r>
    </w:p>
    <w:p>
      <w:pPr>
        <w:autoSpaceDE w:val="0"/>
        <w:autoSpaceDN w:val="0"/>
        <w:adjustRightInd w:val="0"/>
        <w:spacing w:before="73"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2、评标基准值计算具体细则见（附表一），参数设置如下：</w:t>
      </w:r>
    </w:p>
    <w:p>
      <w:pPr>
        <w:autoSpaceDE w:val="0"/>
        <w:autoSpaceDN w:val="0"/>
        <w:adjustRightInd w:val="0"/>
        <w:spacing w:before="73" w:line="40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K值取值范围：</w:t>
      </w:r>
      <w:r>
        <w:rPr>
          <w:rFonts w:hint="eastAsia" w:ascii="宋体" w:hAnsi="宋体" w:eastAsia="宋体" w:cs="宋体"/>
          <w:color w:val="auto"/>
          <w:kern w:val="0"/>
          <w:sz w:val="24"/>
          <w:szCs w:val="24"/>
          <w:u w:val="single"/>
        </w:rPr>
        <w:t xml:space="preserve">95%、95.5%、96%、96.5%、97%、97.5%、98% </w:t>
      </w:r>
      <w:r>
        <w:rPr>
          <w:rFonts w:hint="eastAsia" w:ascii="宋体" w:hAnsi="宋体" w:eastAsia="宋体" w:cs="宋体"/>
          <w:color w:val="auto"/>
          <w:kern w:val="0"/>
          <w:sz w:val="24"/>
          <w:szCs w:val="24"/>
        </w:rPr>
        <w:t>，开标时由招标人代表随机抽取确定；</w:t>
      </w:r>
    </w:p>
    <w:p>
      <w:pPr>
        <w:spacing w:line="400" w:lineRule="exact"/>
        <w:ind w:firstLine="240" w:firstLineChars="100"/>
        <w:rPr>
          <w:rFonts w:hint="eastAsia" w:ascii="宋体" w:hAnsi="宋体" w:eastAsia="宋体" w:cs="宋体"/>
          <w:color w:val="auto"/>
          <w:kern w:val="0"/>
          <w:sz w:val="24"/>
          <w:szCs w:val="24"/>
        </w:rPr>
      </w:pPr>
      <w:r>
        <w:rPr>
          <w:rFonts w:hint="eastAsia" w:ascii="宋体" w:hAnsi="宋体" w:eastAsia="宋体" w:cs="宋体"/>
          <w:color w:val="auto"/>
          <w:sz w:val="24"/>
          <w:szCs w:val="24"/>
        </w:rPr>
        <w:t>Δ</w:t>
      </w:r>
      <w:r>
        <w:rPr>
          <w:rFonts w:hint="eastAsia" w:ascii="宋体" w:hAnsi="宋体" w:eastAsia="宋体" w:cs="宋体"/>
          <w:color w:val="auto"/>
          <w:kern w:val="0"/>
          <w:sz w:val="24"/>
          <w:szCs w:val="24"/>
        </w:rPr>
        <w:t>值取值范围：</w:t>
      </w:r>
      <w:r>
        <w:rPr>
          <w:rFonts w:hint="eastAsia" w:ascii="宋体" w:hAnsi="宋体" w:eastAsia="宋体" w:cs="宋体"/>
          <w:color w:val="auto"/>
          <w:kern w:val="0"/>
          <w:sz w:val="24"/>
          <w:szCs w:val="24"/>
          <w:u w:val="single"/>
        </w:rPr>
        <w:t xml:space="preserve">8%、9%、10%、11%、12%、13%、14%、15% </w:t>
      </w:r>
      <w:r>
        <w:rPr>
          <w:rFonts w:hint="eastAsia" w:ascii="宋体" w:hAnsi="宋体" w:eastAsia="宋体" w:cs="宋体"/>
          <w:color w:val="auto"/>
          <w:kern w:val="0"/>
          <w:sz w:val="24"/>
          <w:szCs w:val="24"/>
        </w:rPr>
        <w:t>，开标时由招标人代表随机抽取确定；</w:t>
      </w:r>
    </w:p>
    <w:p>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color w:val="auto"/>
          <w:kern w:val="0"/>
          <w:sz w:val="24"/>
          <w:szCs w:val="24"/>
          <w:highlight w:val="none"/>
          <w:lang w:val="en-US" w:eastAsia="zh-CN" w:bidi="ar-SA"/>
        </w:rPr>
        <w:t>评标基准值如果大于最高投标限价,应将最高投标限价作为评标基准值。</w:t>
      </w:r>
    </w:p>
    <w:p>
      <w:pPr>
        <w:spacing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3、特殊情形下，评标基准价调整方式：</w:t>
      </w:r>
    </w:p>
    <w:p>
      <w:pPr>
        <w:spacing w:line="460" w:lineRule="exact"/>
        <w:ind w:left="555" w:leftChars="150" w:hanging="240" w:hanging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除确认存在计算错误外，评标基准价、A、B、C值一经确定，不因后续资格审查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kern w:val="0"/>
          <w:sz w:val="24"/>
          <w:szCs w:val="24"/>
        </w:rPr>
        <w:t>、招投标当事人质疑、投诉、复议以及其它任何情形而改变；</w:t>
      </w:r>
    </w:p>
    <w:p>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A</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white"/>
        </w:rPr>
        <w:t>(剔除不可竞争部分)×(100%－下浮率Δ)；</w:t>
      </w:r>
    </w:p>
    <w:p>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B=在规定范围内的评标价(剔除不可竞争部分)除C值外的任意一个评标价，以评标入围的通过资格审查的评标价中随机抽取确定</w:t>
      </w:r>
      <w:r>
        <w:rPr>
          <w:rFonts w:hint="eastAsia" w:ascii="宋体" w:hAnsi="宋体" w:cs="宋体"/>
          <w:b/>
          <w:bCs/>
          <w:color w:val="auto"/>
          <w:sz w:val="24"/>
          <w:szCs w:val="24"/>
          <w:highlight w:val="white"/>
          <w:lang w:eastAsia="zh-CN"/>
        </w:rPr>
        <w:t>（</w:t>
      </w:r>
      <w:r>
        <w:rPr>
          <w:rFonts w:hint="eastAsia" w:ascii="宋体" w:hAnsi="宋体" w:eastAsia="宋体" w:cs="宋体"/>
          <w:b/>
          <w:bCs/>
          <w:color w:val="auto"/>
          <w:kern w:val="0"/>
          <w:sz w:val="24"/>
          <w:szCs w:val="24"/>
        </w:rPr>
        <w:t>由招标人代表随机抽取</w:t>
      </w:r>
      <w:r>
        <w:rPr>
          <w:rFonts w:hint="eastAsia" w:ascii="宋体" w:hAnsi="宋体" w:cs="宋体"/>
          <w:b/>
          <w:bCs/>
          <w:color w:val="auto"/>
          <w:sz w:val="24"/>
          <w:szCs w:val="24"/>
          <w:highlight w:val="white"/>
          <w:lang w:eastAsia="zh-CN"/>
        </w:rPr>
        <w:t>）</w:t>
      </w:r>
      <w:r>
        <w:rPr>
          <w:rFonts w:hint="eastAsia" w:ascii="宋体" w:hAnsi="宋体" w:eastAsia="宋体" w:cs="宋体"/>
          <w:color w:val="auto"/>
          <w:sz w:val="24"/>
          <w:szCs w:val="24"/>
          <w:highlight w:val="white"/>
        </w:rPr>
        <w:t>；抽取方式：若评标价(剔除不可竞争部分)在A值的95%(及以上)范围内，则该类评标价(剔除不可竞争部分)不纳入B值抽取范围；若在A值的95%-92%（含）、92%-89%(含)范围内，则在两个区间内各抽取一个评标价(剔除不可竞争部分)，与在A值的89%以下至规定范围内的其他评标价合并后作为B值抽取范围。若按上述办法未能抽取B值，则在规定范围内的任意一个评标价(剔除不可竞争部分)（除C值外）中随机抽取B值；</w:t>
      </w:r>
    </w:p>
    <w:p>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C=在规定范围内的最低评标价(剔除不可竞争部分)；</w:t>
      </w:r>
    </w:p>
    <w:p>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white"/>
        </w:rPr>
        <w:t>规定范围内指:</w:t>
      </w:r>
      <w:r>
        <w:rPr>
          <w:rFonts w:hint="eastAsia" w:ascii="宋体" w:hAnsi="宋体" w:eastAsia="宋体" w:cs="宋体"/>
          <w:color w:val="auto"/>
          <w:sz w:val="24"/>
          <w:szCs w:val="24"/>
          <w:highlight w:val="white"/>
        </w:rPr>
        <w:t>评标入围的通过资格审查的评标价(剔除不可竞争部分)算术平均值×70%</w:t>
      </w:r>
      <w:r>
        <w:rPr>
          <w:rFonts w:hint="eastAsia" w:ascii="宋体" w:hAnsi="宋体" w:eastAsia="宋体" w:cs="宋体"/>
          <w:color w:val="auto"/>
          <w:sz w:val="24"/>
          <w:szCs w:val="24"/>
          <w:highlight w:val="none"/>
        </w:rPr>
        <w:t>与</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(剔除不可竞争部分)×30%之和下浮25%以内的所有评标价(剔除不可竞争部分)；</w:t>
      </w:r>
    </w:p>
    <w:p>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none"/>
        </w:rPr>
        <w:t>上述</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和评标</w:t>
      </w:r>
      <w:r>
        <w:rPr>
          <w:rFonts w:hint="eastAsia" w:ascii="宋体" w:hAnsi="宋体" w:eastAsia="宋体" w:cs="宋体"/>
          <w:color w:val="auto"/>
          <w:sz w:val="24"/>
          <w:szCs w:val="24"/>
          <w:highlight w:val="white"/>
        </w:rPr>
        <w:t>价均应剔除不可竞争部分后参与计算和抽取；应剔除不可竞争的部分须在招标文件中予以明确，开标时不再另行计算。</w:t>
      </w:r>
    </w:p>
    <w:p>
      <w:pPr>
        <w:spacing w:line="460" w:lineRule="exact"/>
        <w:ind w:firstLine="480" w:firstLineChars="200"/>
        <w:jc w:val="left"/>
        <w:rPr>
          <w:rFonts w:hint="eastAsia" w:ascii="宋体" w:hAnsi="宋体" w:eastAsia="宋体" w:cs="宋体"/>
          <w:vanish/>
          <w:color w:val="auto"/>
          <w:sz w:val="24"/>
          <w:szCs w:val="24"/>
        </w:rPr>
      </w:pP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扣分标准：</w:t>
      </w:r>
    </w:p>
    <w:p>
      <w:pPr>
        <w:tabs>
          <w:tab w:val="left" w:pos="0"/>
        </w:tabs>
        <w:spacing w:line="540" w:lineRule="exact"/>
        <w:ind w:right="-36" w:firstLine="604" w:firstLineChars="252"/>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以评标入围的通过资格审查的投标报价(剔除不可竞争部分)等于评标基准价的得满分，投标报价(剔除不可竞争部分)相对评标基准价每低1%扣</w:t>
      </w:r>
      <w:r>
        <w:rPr>
          <w:rFonts w:hint="eastAsia" w:ascii="宋体" w:hAnsi="宋体" w:eastAsia="宋体" w:cs="宋体"/>
          <w:color w:val="auto"/>
          <w:sz w:val="24"/>
          <w:szCs w:val="24"/>
          <w:highlight w:val="white"/>
          <w:u w:val="single"/>
        </w:rPr>
        <w:t>0</w:t>
      </w:r>
      <w:r>
        <w:rPr>
          <w:rFonts w:hint="eastAsia" w:ascii="宋体" w:hAnsi="宋体" w:eastAsia="宋体" w:cs="宋体"/>
          <w:b/>
          <w:color w:val="auto"/>
          <w:sz w:val="24"/>
          <w:szCs w:val="24"/>
          <w:highlight w:val="white"/>
          <w:u w:val="single"/>
        </w:rPr>
        <w:t>.</w:t>
      </w:r>
      <w:r>
        <w:rPr>
          <w:rFonts w:hint="eastAsia" w:ascii="宋体" w:hAnsi="宋体" w:eastAsia="宋体" w:cs="宋体"/>
          <w:color w:val="auto"/>
          <w:sz w:val="24"/>
          <w:szCs w:val="24"/>
          <w:highlight w:val="white"/>
          <w:u w:val="single"/>
        </w:rPr>
        <w:t>6</w:t>
      </w:r>
      <w:r>
        <w:rPr>
          <w:rFonts w:hint="eastAsia" w:ascii="宋体" w:hAnsi="宋体" w:eastAsia="宋体" w:cs="宋体"/>
          <w:color w:val="auto"/>
          <w:sz w:val="24"/>
          <w:szCs w:val="24"/>
          <w:highlight w:val="white"/>
        </w:rPr>
        <w:t>分，每高1%扣</w:t>
      </w:r>
      <w:r>
        <w:rPr>
          <w:rFonts w:hint="eastAsia" w:ascii="宋体" w:hAnsi="宋体" w:eastAsia="宋体" w:cs="宋体"/>
          <w:color w:val="auto"/>
          <w:sz w:val="24"/>
          <w:szCs w:val="24"/>
          <w:highlight w:val="white"/>
          <w:u w:val="single"/>
        </w:rPr>
        <w:t>0.9</w:t>
      </w:r>
      <w:r>
        <w:rPr>
          <w:rFonts w:hint="eastAsia" w:ascii="宋体" w:hAnsi="宋体" w:eastAsia="宋体" w:cs="宋体"/>
          <w:color w:val="auto"/>
          <w:sz w:val="24"/>
          <w:szCs w:val="24"/>
          <w:highlight w:val="white"/>
        </w:rPr>
        <w:t>分；偏离不足1%的，按照插入法计算得分。</w:t>
      </w:r>
    </w:p>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）投标人得分</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1、评标委员会按本章“</w:t>
      </w:r>
      <w:r>
        <w:rPr>
          <w:rFonts w:hint="eastAsia" w:ascii="宋体" w:hAnsi="宋体" w:eastAsia="宋体" w:cs="宋体"/>
          <w:color w:val="auto"/>
          <w:sz w:val="24"/>
          <w:szCs w:val="24"/>
          <w:lang w:val="en-US" w:eastAsia="zh-CN"/>
        </w:rPr>
        <w:t>合理低价法</w:t>
      </w:r>
      <w:r>
        <w:rPr>
          <w:rFonts w:hint="eastAsia" w:ascii="宋体" w:hAnsi="宋体" w:eastAsia="宋体" w:cs="宋体"/>
          <w:color w:val="auto"/>
          <w:sz w:val="24"/>
          <w:szCs w:val="24"/>
        </w:rPr>
        <w:t>”对各项的量化因素和分值进行打分，并计算出综合评估得分。</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）项评标基准价及投标报价得分，规定的评审因素和分值对投标报价计算出得分a；</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2、评分分值计算过程中保留小数点后三位，小数点后第四位“四舍五入”。最终得分保留小数点后两位，第三位“四舍五入” 。</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3、投标人得分=a。</w:t>
      </w:r>
    </w:p>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（七）定标补充规定</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上述各项得分相加即为投标人评标总分，按评标总分由高到低推荐1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招标人根据评标委员会推荐的中标候选人，确定排名第一的中标候选人为最终中标人。</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对不中标的投标人，招标人有权不作任何解释。</w:t>
      </w:r>
    </w:p>
    <w:p>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三、其它</w:t>
      </w:r>
    </w:p>
    <w:p>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1、本办法未述及的事宜，由评标委员会依据法律法规处置。</w:t>
      </w:r>
    </w:p>
    <w:p>
      <w:pPr>
        <w:spacing w:line="500" w:lineRule="exact"/>
        <w:ind w:left="-1" w:firstLine="480" w:firstLineChars="200"/>
        <w:rPr>
          <w:rFonts w:hint="eastAsia" w:ascii="宋体" w:hAnsi="宋体" w:eastAsia="宋体" w:cs="宋体"/>
          <w:color w:val="auto"/>
          <w:sz w:val="24"/>
          <w:szCs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宋体" w:hAnsi="宋体" w:eastAsia="宋体" w:cs="宋体"/>
          <w:color w:val="auto"/>
          <w:sz w:val="24"/>
          <w:szCs w:val="24"/>
        </w:rPr>
      </w:pPr>
    </w:p>
    <w:p>
      <w:pPr>
        <w:pStyle w:val="61"/>
        <w:ind w:firstLine="422"/>
        <w:rPr>
          <w:rFonts w:ascii="宋体" w:hAnsi="宋体" w:eastAsia="宋体" w:cs="宋体"/>
          <w:color w:val="auto"/>
        </w:rPr>
      </w:pPr>
    </w:p>
    <w:p>
      <w:pPr>
        <w:pStyle w:val="20"/>
        <w:ind w:firstLine="422"/>
        <w:rPr>
          <w:rFonts w:ascii="宋体" w:hAnsi="宋体" w:eastAsia="宋体" w:cs="宋体"/>
          <w:color w:val="auto"/>
        </w:rPr>
      </w:pPr>
    </w:p>
    <w:p>
      <w:pPr>
        <w:pStyle w:val="20"/>
        <w:ind w:firstLine="422"/>
        <w:rPr>
          <w:rFonts w:ascii="宋体" w:hAnsi="宋体" w:eastAsia="宋体" w:cs="宋体"/>
          <w:color w:val="auto"/>
        </w:rPr>
      </w:pPr>
    </w:p>
    <w:p>
      <w:pPr>
        <w:pStyle w:val="20"/>
        <w:ind w:firstLine="422"/>
        <w:rPr>
          <w:rFonts w:ascii="宋体" w:hAnsi="宋体" w:eastAsia="宋体" w:cs="宋体"/>
          <w:color w:val="auto"/>
        </w:rPr>
      </w:pPr>
    </w:p>
    <w:p>
      <w:pPr>
        <w:pStyle w:val="20"/>
        <w:ind w:firstLine="422"/>
        <w:rPr>
          <w:rFonts w:ascii="宋体" w:hAnsi="宋体" w:eastAsia="宋体" w:cs="宋体"/>
          <w:color w:val="auto"/>
        </w:rPr>
      </w:pPr>
    </w:p>
    <w:p>
      <w:pPr>
        <w:pStyle w:val="19"/>
        <w:spacing w:before="0" w:beforeAutospacing="0" w:after="0" w:afterAutospacing="0" w:line="420" w:lineRule="exact"/>
        <w:jc w:val="both"/>
        <w:textAlignment w:val="baseline"/>
        <w:rPr>
          <w:b/>
          <w:bCs/>
          <w:color w:val="auto"/>
          <w:sz w:val="32"/>
          <w:szCs w:val="32"/>
        </w:rPr>
      </w:pPr>
    </w:p>
    <w:p>
      <w:pPr>
        <w:pStyle w:val="19"/>
        <w:spacing w:before="0" w:beforeAutospacing="0" w:after="0" w:afterAutospacing="0" w:line="420" w:lineRule="exact"/>
        <w:jc w:val="both"/>
        <w:textAlignment w:val="baseline"/>
        <w:rPr>
          <w:b/>
          <w:bCs/>
          <w:color w:val="auto"/>
          <w:sz w:val="32"/>
          <w:szCs w:val="32"/>
        </w:rPr>
      </w:pPr>
    </w:p>
    <w:p>
      <w:pPr>
        <w:pStyle w:val="19"/>
        <w:spacing w:before="0" w:beforeAutospacing="0" w:after="0" w:afterAutospacing="0" w:line="420" w:lineRule="exact"/>
        <w:jc w:val="both"/>
        <w:textAlignment w:val="baseline"/>
        <w:rPr>
          <w:b/>
          <w:bCs/>
          <w:color w:val="auto"/>
          <w:sz w:val="32"/>
          <w:szCs w:val="32"/>
        </w:rPr>
      </w:pPr>
    </w:p>
    <w:p>
      <w:pPr>
        <w:rPr>
          <w:rFonts w:hint="eastAsia"/>
          <w:b/>
          <w:bCs/>
          <w:color w:val="auto"/>
          <w:sz w:val="32"/>
          <w:szCs w:val="32"/>
        </w:rPr>
      </w:pPr>
      <w:r>
        <w:rPr>
          <w:rFonts w:hint="eastAsia"/>
          <w:b/>
          <w:bCs/>
          <w:color w:val="auto"/>
          <w:sz w:val="32"/>
          <w:szCs w:val="32"/>
        </w:rPr>
        <w:br w:type="page"/>
      </w:r>
    </w:p>
    <w:p>
      <w:pPr>
        <w:pStyle w:val="19"/>
        <w:spacing w:before="0" w:beforeAutospacing="0" w:after="0" w:afterAutospacing="0" w:line="420" w:lineRule="exact"/>
        <w:jc w:val="both"/>
        <w:textAlignment w:val="baseline"/>
        <w:rPr>
          <w:b/>
          <w:bCs/>
          <w:color w:val="auto"/>
          <w:sz w:val="44"/>
          <w:szCs w:val="44"/>
        </w:rPr>
      </w:pPr>
      <w:r>
        <w:rPr>
          <w:rFonts w:hint="eastAsia"/>
          <w:b/>
          <w:bCs/>
          <w:color w:val="auto"/>
          <w:sz w:val="32"/>
          <w:szCs w:val="32"/>
        </w:rPr>
        <w:t>附件1</w:t>
      </w:r>
    </w:p>
    <w:p>
      <w:pPr>
        <w:pStyle w:val="19"/>
        <w:spacing w:before="0" w:beforeAutospacing="0" w:after="0" w:afterAutospacing="0" w:line="700" w:lineRule="exact"/>
        <w:jc w:val="center"/>
        <w:textAlignment w:val="baseline"/>
        <w:rPr>
          <w:b/>
          <w:bCs/>
          <w:color w:val="auto"/>
          <w:sz w:val="48"/>
          <w:szCs w:val="48"/>
        </w:rPr>
      </w:pPr>
      <w:r>
        <w:rPr>
          <w:rFonts w:hint="eastAsia"/>
          <w:b/>
          <w:bCs/>
          <w:color w:val="auto"/>
          <w:sz w:val="48"/>
          <w:szCs w:val="48"/>
        </w:rPr>
        <w:t>诚信承诺书</w:t>
      </w:r>
    </w:p>
    <w:p>
      <w:pPr>
        <w:pStyle w:val="19"/>
        <w:spacing w:before="0" w:beforeAutospacing="0" w:after="0" w:afterAutospacing="0" w:line="400" w:lineRule="exact"/>
        <w:jc w:val="both"/>
        <w:textAlignment w:val="baseline"/>
        <w:rPr>
          <w:bCs/>
          <w:color w:val="auto"/>
        </w:rPr>
      </w:pPr>
    </w:p>
    <w:p>
      <w:pPr>
        <w:pStyle w:val="19"/>
        <w:spacing w:before="0" w:beforeAutospacing="0" w:after="0" w:afterAutospacing="0" w:line="400" w:lineRule="exact"/>
        <w:ind w:firstLine="470" w:firstLineChars="196"/>
        <w:textAlignment w:val="baseline"/>
        <w:rPr>
          <w:bCs/>
          <w:color w:val="auto"/>
        </w:rPr>
      </w:pPr>
      <w:r>
        <w:rPr>
          <w:rFonts w:hint="eastAsia"/>
          <w:bCs/>
          <w:color w:val="auto"/>
        </w:rPr>
        <w:t>本人__________（法定代表人全名）系（公司名）法定代表人，现对</w:t>
      </w:r>
      <w:r>
        <w:rPr>
          <w:rFonts w:hint="eastAsia"/>
          <w:bCs/>
          <w:color w:val="auto"/>
          <w:u w:val="single"/>
          <w:lang w:eastAsia="zh-CN"/>
        </w:rPr>
        <w:t>盐城工业职业技术学院学生宿舍改造项目</w:t>
      </w:r>
      <w:r>
        <w:rPr>
          <w:rFonts w:hint="eastAsia"/>
          <w:bCs/>
          <w:color w:val="auto"/>
        </w:rPr>
        <w:t>做出如下诚信承诺：</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① 我方申报的所有资料都是真实、有效的;</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② 我方不存在资质挂靠或参与串标、围标情形;</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③ 我方投标项目负责人无在建工程；</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④ 我方未被各级行政主管部门做出停止市场行为的处罚;</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⑤ 若我方中标，将严格按照规定及时与招标单位按照招标文件签订合同;</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⑥ 我方未与其他投标人串通投标，采取不正当手段诋毁、排挤其他投标人的公平竞争，损害招标人或其他投标人的合法权益；</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fldChar w:fldCharType="begin"/>
      </w:r>
      <w:r>
        <w:rPr>
          <w:rFonts w:hint="eastAsia"/>
          <w:bCs/>
          <w:color w:val="auto"/>
        </w:rPr>
        <w:instrText xml:space="preserve">= 7 \* GB3</w:instrText>
      </w:r>
      <w:r>
        <w:rPr>
          <w:rFonts w:hint="eastAsia"/>
          <w:bCs/>
          <w:color w:val="auto"/>
        </w:rPr>
        <w:fldChar w:fldCharType="separate"/>
      </w:r>
      <w:r>
        <w:rPr>
          <w:rFonts w:hint="eastAsia"/>
          <w:bCs/>
          <w:color w:val="auto"/>
        </w:rPr>
        <w:t>⑦</w:t>
      </w:r>
      <w:r>
        <w:rPr>
          <w:rFonts w:hint="eastAsia"/>
          <w:bCs/>
          <w:color w:val="auto"/>
        </w:rPr>
        <w:fldChar w:fldCharType="end"/>
      </w:r>
      <w:r>
        <w:rPr>
          <w:rFonts w:hint="eastAsia"/>
          <w:bCs/>
          <w:color w:val="auto"/>
        </w:rPr>
        <w:t>我方杜绝捏造、虚构事实等方式进行恶意投诉的行为；</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⑨若对本次投标有投诉（异议），我保证由我投标时授权的代理人全权处理投诉（异议）事项，不再另行委托他人处理，如若违背，招标人或监管机构有权拒绝受理我公司投诉（异议）事项。</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我方在本次招投标活动过程中如有违背上述承诺诚实行为的：</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① 自愿扣除本项目投标保证金。</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②处罚公示期内，不得参与盐城市国有资金投资项目的投标。</w:t>
      </w:r>
    </w:p>
    <w:p>
      <w:pPr>
        <w:pStyle w:val="19"/>
        <w:spacing w:before="0" w:beforeAutospacing="0" w:after="0" w:afterAutospacing="0" w:line="400" w:lineRule="exact"/>
        <w:ind w:firstLine="480" w:firstLineChars="200"/>
        <w:textAlignment w:val="baseline"/>
        <w:rPr>
          <w:bCs/>
          <w:color w:val="auto"/>
        </w:rPr>
      </w:pPr>
      <w:r>
        <w:rPr>
          <w:rFonts w:hint="eastAsia"/>
          <w:bCs/>
          <w:color w:val="auto"/>
        </w:rPr>
        <w:t>③对造成的损失，任何法律和经济责任完全由我方负责。</w:t>
      </w:r>
    </w:p>
    <w:p>
      <w:pPr>
        <w:pStyle w:val="19"/>
        <w:spacing w:before="0" w:beforeAutospacing="0" w:after="0" w:afterAutospacing="0" w:line="400" w:lineRule="exact"/>
        <w:ind w:firstLine="480" w:firstLineChars="200"/>
        <w:textAlignment w:val="baseline"/>
        <w:rPr>
          <w:b/>
          <w:color w:val="auto"/>
        </w:rPr>
      </w:pPr>
      <w:r>
        <w:rPr>
          <w:rFonts w:hint="eastAsia"/>
          <w:b/>
          <w:color w:val="auto"/>
        </w:rPr>
        <w:t>投标人的法定代表人必须本人签署诚信承诺书，否则招标人将拒收（退回）其投标文件。</w:t>
      </w:r>
    </w:p>
    <w:p>
      <w:pPr>
        <w:pStyle w:val="8"/>
        <w:ind w:firstLine="0"/>
        <w:rPr>
          <w:rFonts w:ascii="宋体" w:hAnsi="宋体" w:eastAsia="宋体" w:cs="宋体"/>
          <w:b w:val="0"/>
          <w:color w:val="auto"/>
        </w:rPr>
      </w:pPr>
    </w:p>
    <w:p>
      <w:pPr>
        <w:pStyle w:val="8"/>
        <w:ind w:firstLine="1200" w:firstLineChars="500"/>
        <w:jc w:val="left"/>
        <w:rPr>
          <w:rFonts w:ascii="宋体" w:hAnsi="宋体" w:eastAsia="宋体" w:cs="宋体"/>
          <w:b w:val="0"/>
          <w:color w:val="auto"/>
        </w:rPr>
      </w:pPr>
      <w:r>
        <w:rPr>
          <w:rFonts w:hint="eastAsia" w:ascii="宋体" w:hAnsi="宋体" w:eastAsia="宋体" w:cs="宋体"/>
          <w:b w:val="0"/>
          <w:color w:val="auto"/>
        </w:rPr>
        <w:t>投标人（盖章）：</w:t>
      </w:r>
    </w:p>
    <w:p>
      <w:pPr>
        <w:pStyle w:val="8"/>
        <w:ind w:firstLine="1200" w:firstLineChars="500"/>
        <w:jc w:val="left"/>
        <w:rPr>
          <w:rFonts w:ascii="宋体" w:hAnsi="宋体" w:eastAsia="宋体" w:cs="宋体"/>
          <w:b w:val="0"/>
          <w:color w:val="auto"/>
        </w:rPr>
      </w:pPr>
      <w:r>
        <w:rPr>
          <w:rFonts w:hint="eastAsia" w:ascii="宋体" w:hAnsi="宋体" w:eastAsia="宋体" w:cs="宋体"/>
          <w:b w:val="0"/>
          <w:color w:val="auto"/>
        </w:rPr>
        <w:t>法定代表人（签字）：</w:t>
      </w:r>
    </w:p>
    <w:p>
      <w:pPr>
        <w:pStyle w:val="8"/>
        <w:ind w:firstLine="1200" w:firstLineChars="500"/>
        <w:jc w:val="left"/>
        <w:rPr>
          <w:rFonts w:ascii="宋体" w:hAnsi="宋体" w:eastAsia="宋体" w:cs="宋体"/>
          <w:b w:val="0"/>
          <w:bCs w:val="0"/>
          <w:color w:val="auto"/>
        </w:rPr>
      </w:pPr>
      <w:r>
        <w:rPr>
          <w:rFonts w:hint="eastAsia" w:ascii="宋体" w:hAnsi="宋体" w:eastAsia="宋体" w:cs="宋体"/>
          <w:b w:val="0"/>
          <w:bCs w:val="0"/>
          <w:color w:val="auto"/>
        </w:rPr>
        <w:t>日期：　 年　  月　　日</w:t>
      </w: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r>
        <w:rPr>
          <w:rFonts w:hint="eastAsia" w:ascii="宋体" w:hAnsi="宋体" w:cs="宋体"/>
          <w:b/>
          <w:color w:val="auto"/>
          <w:sz w:val="32"/>
          <w:szCs w:val="32"/>
        </w:rPr>
        <w:t>附件2</w:t>
      </w:r>
    </w:p>
    <w:p>
      <w:pPr>
        <w:spacing w:line="500" w:lineRule="exact"/>
        <w:jc w:val="center"/>
        <w:rPr>
          <w:rFonts w:ascii="宋体" w:hAnsi="宋体" w:cs="宋体"/>
          <w:b/>
          <w:color w:val="auto"/>
          <w:sz w:val="32"/>
          <w:szCs w:val="32"/>
        </w:rPr>
      </w:pPr>
    </w:p>
    <w:p>
      <w:pPr>
        <w:spacing w:line="500" w:lineRule="exact"/>
        <w:jc w:val="center"/>
        <w:rPr>
          <w:rFonts w:ascii="宋体" w:hAnsi="宋体" w:cs="宋体"/>
          <w:b/>
          <w:color w:val="auto"/>
          <w:sz w:val="44"/>
          <w:szCs w:val="44"/>
        </w:rPr>
      </w:pPr>
      <w:r>
        <w:rPr>
          <w:rFonts w:hint="eastAsia" w:ascii="宋体" w:hAnsi="宋体" w:cs="宋体"/>
          <w:b/>
          <w:color w:val="auto"/>
          <w:sz w:val="44"/>
          <w:szCs w:val="44"/>
        </w:rPr>
        <w:t>法定代表人身份证明书</w:t>
      </w:r>
    </w:p>
    <w:p>
      <w:pPr>
        <w:spacing w:line="500" w:lineRule="exact"/>
        <w:rPr>
          <w:rFonts w:ascii="宋体" w:hAnsi="宋体" w:cs="宋体"/>
          <w:color w:val="auto"/>
          <w:sz w:val="28"/>
        </w:rPr>
      </w:pP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单位名称：</w:t>
      </w:r>
    </w:p>
    <w:p>
      <w:pPr>
        <w:spacing w:line="500" w:lineRule="exact"/>
        <w:ind w:firstLine="480" w:firstLineChars="200"/>
        <w:rPr>
          <w:rFonts w:ascii="宋体" w:hAnsi="宋体" w:cs="宋体"/>
          <w:color w:val="auto"/>
          <w:sz w:val="24"/>
        </w:rPr>
      </w:pPr>
      <w:r>
        <w:rPr>
          <w:rFonts w:hint="eastAsia" w:ascii="宋体" w:hAnsi="宋体" w:cs="宋体"/>
          <w:color w:val="auto"/>
          <w:sz w:val="24"/>
        </w:rPr>
        <w:t>单位性质：</w:t>
      </w:r>
    </w:p>
    <w:p>
      <w:pPr>
        <w:spacing w:line="500" w:lineRule="exact"/>
        <w:ind w:firstLine="480" w:firstLineChars="200"/>
        <w:rPr>
          <w:rFonts w:ascii="宋体" w:hAnsi="宋体" w:cs="宋体"/>
          <w:color w:val="auto"/>
          <w:sz w:val="24"/>
        </w:rPr>
      </w:pPr>
      <w:r>
        <w:rPr>
          <w:rFonts w:hint="eastAsia" w:ascii="宋体" w:hAnsi="宋体" w:cs="宋体"/>
          <w:color w:val="auto"/>
          <w:sz w:val="24"/>
        </w:rPr>
        <w:t>地    址：</w:t>
      </w:r>
    </w:p>
    <w:p>
      <w:pPr>
        <w:spacing w:line="500" w:lineRule="exact"/>
        <w:ind w:firstLine="480" w:firstLineChars="200"/>
        <w:rPr>
          <w:rFonts w:ascii="宋体" w:hAnsi="宋体" w:cs="宋体"/>
          <w:color w:val="auto"/>
          <w:sz w:val="24"/>
        </w:rPr>
      </w:pPr>
      <w:r>
        <w:rPr>
          <w:rFonts w:hint="eastAsia" w:ascii="宋体" w:hAnsi="宋体" w:cs="宋体"/>
          <w:color w:val="auto"/>
          <w:sz w:val="24"/>
        </w:rPr>
        <w:t>成立时间：年月日</w:t>
      </w:r>
    </w:p>
    <w:p>
      <w:pPr>
        <w:spacing w:line="500" w:lineRule="exact"/>
        <w:ind w:firstLine="480" w:firstLineChars="200"/>
        <w:rPr>
          <w:rFonts w:ascii="宋体" w:hAnsi="宋体" w:cs="宋体"/>
          <w:color w:val="auto"/>
          <w:sz w:val="24"/>
        </w:rPr>
      </w:pPr>
      <w:r>
        <w:rPr>
          <w:rFonts w:hint="eastAsia" w:ascii="宋体" w:hAnsi="宋体" w:cs="宋体"/>
          <w:color w:val="auto"/>
          <w:sz w:val="24"/>
        </w:rPr>
        <w:t>经营期限：</w:t>
      </w:r>
    </w:p>
    <w:p>
      <w:pPr>
        <w:spacing w:line="500" w:lineRule="exact"/>
        <w:ind w:firstLine="480" w:firstLineChars="200"/>
        <w:rPr>
          <w:rFonts w:ascii="宋体" w:hAnsi="宋体" w:cs="宋体"/>
          <w:color w:val="auto"/>
          <w:sz w:val="24"/>
        </w:rPr>
      </w:pPr>
      <w:r>
        <w:rPr>
          <w:rFonts w:hint="eastAsia" w:ascii="宋体" w:hAnsi="宋体" w:cs="宋体"/>
          <w:color w:val="auto"/>
          <w:sz w:val="24"/>
        </w:rPr>
        <w:t>姓名： 性别： 年龄： 职务：</w:t>
      </w:r>
    </w:p>
    <w:p>
      <w:pPr>
        <w:spacing w:line="500" w:lineRule="exact"/>
        <w:rPr>
          <w:rFonts w:ascii="宋体" w:hAnsi="宋体" w:cs="宋体"/>
          <w:color w:val="auto"/>
          <w:sz w:val="24"/>
        </w:rPr>
      </w:pPr>
      <w:r>
        <w:rPr>
          <w:rFonts w:hint="eastAsia" w:ascii="宋体" w:hAnsi="宋体" w:cs="宋体"/>
          <w:color w:val="auto"/>
          <w:sz w:val="24"/>
        </w:rPr>
        <w:t>系（投标人）的法定代表人。</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r>
        <w:rPr>
          <w:rFonts w:hint="eastAsia" w:ascii="宋体" w:hAnsi="宋体" w:cs="宋体"/>
          <w:color w:val="auto"/>
          <w:sz w:val="24"/>
        </w:rPr>
        <w:t>特此证明。</w:t>
      </w:r>
    </w:p>
    <w:p>
      <w:pPr>
        <w:spacing w:line="500" w:lineRule="exact"/>
        <w:ind w:firstLine="480" w:firstLineChars="200"/>
        <w:rPr>
          <w:rFonts w:ascii="宋体" w:hAnsi="宋体" w:cs="宋体"/>
          <w:color w:val="auto"/>
          <w:sz w:val="24"/>
        </w:rPr>
      </w:pPr>
    </w:p>
    <w:p>
      <w:pPr>
        <w:spacing w:line="520" w:lineRule="atLeast"/>
        <w:ind w:firstLine="480" w:firstLineChars="200"/>
        <w:rPr>
          <w:rFonts w:ascii="宋体" w:hAnsi="宋体" w:cs="宋体"/>
          <w:b/>
          <w:color w:val="auto"/>
          <w:sz w:val="24"/>
        </w:rPr>
      </w:pPr>
      <w:r>
        <w:rPr>
          <w:rFonts w:hint="eastAsia" w:ascii="宋体" w:hAnsi="宋体" w:cs="宋体"/>
          <w:b/>
          <w:color w:val="auto"/>
          <w:sz w:val="24"/>
        </w:rPr>
        <w:t>身份证复印件粘贴处：</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rPr>
          <w:rFonts w:ascii="宋体" w:hAnsi="宋体" w:cs="宋体"/>
          <w:color w:val="auto"/>
          <w:sz w:val="24"/>
        </w:rPr>
      </w:pPr>
    </w:p>
    <w:p>
      <w:pPr>
        <w:spacing w:line="500" w:lineRule="exact"/>
        <w:ind w:firstLine="6240" w:firstLineChars="2600"/>
        <w:rPr>
          <w:rFonts w:ascii="宋体" w:hAnsi="宋体" w:cs="宋体"/>
          <w:color w:val="auto"/>
          <w:sz w:val="24"/>
        </w:rPr>
      </w:pPr>
      <w:r>
        <w:rPr>
          <w:rFonts w:hint="eastAsia" w:ascii="宋体" w:hAnsi="宋体" w:cs="宋体"/>
          <w:color w:val="auto"/>
          <w:sz w:val="24"/>
        </w:rPr>
        <w:t>投标人（盖章）：</w:t>
      </w:r>
    </w:p>
    <w:p>
      <w:pPr>
        <w:spacing w:line="500" w:lineRule="exact"/>
        <w:ind w:firstLine="3840" w:firstLineChars="1600"/>
        <w:rPr>
          <w:rFonts w:ascii="宋体" w:hAnsi="宋体" w:cs="宋体"/>
          <w:color w:val="auto"/>
          <w:sz w:val="24"/>
        </w:rPr>
      </w:pPr>
    </w:p>
    <w:p>
      <w:pPr>
        <w:spacing w:line="500" w:lineRule="exact"/>
        <w:jc w:val="right"/>
        <w:rPr>
          <w:rFonts w:ascii="宋体" w:hAnsi="宋体" w:cs="宋体"/>
          <w:color w:val="auto"/>
          <w:sz w:val="24"/>
        </w:rPr>
      </w:pPr>
      <w:r>
        <w:rPr>
          <w:rFonts w:hint="eastAsia" w:ascii="宋体" w:hAnsi="宋体" w:cs="宋体"/>
          <w:color w:val="auto"/>
          <w:sz w:val="24"/>
        </w:rPr>
        <w:t>日期：    年   月   日</w:t>
      </w:r>
    </w:p>
    <w:p>
      <w:pPr>
        <w:spacing w:line="500" w:lineRule="exact"/>
        <w:jc w:val="left"/>
        <w:rPr>
          <w:rFonts w:ascii="宋体" w:hAnsi="宋体" w:cs="宋体"/>
          <w:color w:val="auto"/>
          <w:sz w:val="24"/>
        </w:rPr>
      </w:pP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r>
        <w:rPr>
          <w:rFonts w:hint="eastAsia" w:ascii="宋体" w:hAnsi="宋体" w:cs="宋体"/>
          <w:b/>
          <w:color w:val="auto"/>
          <w:sz w:val="32"/>
          <w:szCs w:val="32"/>
        </w:rPr>
        <w:t>附件3</w:t>
      </w:r>
    </w:p>
    <w:p>
      <w:pPr>
        <w:spacing w:line="500" w:lineRule="exact"/>
        <w:jc w:val="center"/>
        <w:rPr>
          <w:rFonts w:ascii="宋体" w:hAnsi="宋体" w:cs="宋体"/>
          <w:b/>
          <w:color w:val="auto"/>
          <w:sz w:val="44"/>
          <w:szCs w:val="44"/>
        </w:rPr>
      </w:pPr>
      <w:r>
        <w:rPr>
          <w:rFonts w:hint="eastAsia" w:ascii="宋体" w:hAnsi="宋体" w:cs="宋体"/>
          <w:b/>
          <w:color w:val="auto"/>
          <w:sz w:val="44"/>
          <w:szCs w:val="44"/>
        </w:rPr>
        <w:t>授 权 委 托 书</w:t>
      </w:r>
    </w:p>
    <w:p>
      <w:pPr>
        <w:spacing w:line="520" w:lineRule="atLeast"/>
        <w:jc w:val="center"/>
        <w:rPr>
          <w:rFonts w:ascii="宋体" w:hAnsi="宋体" w:cs="宋体"/>
          <w:color w:val="auto"/>
          <w:sz w:val="44"/>
        </w:rPr>
      </w:pPr>
    </w:p>
    <w:p>
      <w:pPr>
        <w:spacing w:line="520" w:lineRule="atLeast"/>
        <w:ind w:firstLine="480" w:firstLineChars="200"/>
        <w:rPr>
          <w:rFonts w:ascii="宋体" w:hAnsi="宋体" w:cs="宋体"/>
          <w:color w:val="auto"/>
          <w:sz w:val="24"/>
        </w:rPr>
      </w:pPr>
      <w:r>
        <w:rPr>
          <w:rFonts w:hint="eastAsia" w:ascii="宋体" w:hAnsi="宋体" w:cs="宋体"/>
          <w:color w:val="auto"/>
          <w:sz w:val="24"/>
        </w:rPr>
        <w:t>本授权委托书声明：我（姓名）系（投标人名称）的法定代表人，现授权委托（单位名称）的（姓名）为我单位的代理人，以本单位的名义参加</w:t>
      </w:r>
      <w:r>
        <w:rPr>
          <w:rFonts w:hint="eastAsia" w:ascii="宋体" w:hAnsi="宋体" w:cs="宋体"/>
          <w:color w:val="auto"/>
          <w:sz w:val="24"/>
          <w:u w:val="single"/>
        </w:rPr>
        <w:t>盐城工业职业技术学院</w:t>
      </w:r>
      <w:r>
        <w:rPr>
          <w:rFonts w:hint="eastAsia" w:ascii="宋体" w:hAnsi="宋体" w:cs="宋体"/>
          <w:color w:val="auto"/>
          <w:sz w:val="24"/>
        </w:rPr>
        <w:t>（招标人名称）的</w:t>
      </w:r>
      <w:r>
        <w:rPr>
          <w:rFonts w:hint="eastAsia" w:ascii="宋体" w:hAnsi="宋体" w:cs="宋体"/>
          <w:color w:val="auto"/>
          <w:sz w:val="24"/>
          <w:u w:val="single"/>
          <w:lang w:eastAsia="zh-CN"/>
        </w:rPr>
        <w:t>盐城工业职业技术学院学生宿舍改造项目</w:t>
      </w:r>
      <w:r>
        <w:rPr>
          <w:rFonts w:hint="eastAsia" w:ascii="宋体" w:hAnsi="宋体" w:cs="宋体"/>
          <w:color w:val="auto"/>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cs="宋体"/>
          <w:color w:val="auto"/>
          <w:sz w:val="24"/>
        </w:rPr>
      </w:pPr>
      <w:r>
        <w:rPr>
          <w:rFonts w:hint="eastAsia" w:ascii="宋体" w:hAnsi="宋体" w:cs="宋体"/>
          <w:color w:val="auto"/>
          <w:sz w:val="24"/>
        </w:rPr>
        <w:t>特此委托。</w:t>
      </w:r>
    </w:p>
    <w:p>
      <w:pPr>
        <w:spacing w:line="520" w:lineRule="atLeast"/>
        <w:rPr>
          <w:rFonts w:ascii="宋体" w:hAnsi="宋体" w:cs="宋体"/>
          <w:color w:val="auto"/>
          <w:sz w:val="24"/>
        </w:rPr>
      </w:pPr>
    </w:p>
    <w:p>
      <w:pPr>
        <w:spacing w:line="520" w:lineRule="atLeast"/>
        <w:ind w:firstLine="480" w:firstLineChars="200"/>
        <w:rPr>
          <w:rFonts w:ascii="宋体" w:hAnsi="宋体" w:cs="宋体"/>
          <w:color w:val="auto"/>
          <w:sz w:val="24"/>
        </w:rPr>
      </w:pPr>
      <w:r>
        <w:rPr>
          <w:rFonts w:hint="eastAsia" w:ascii="宋体" w:hAnsi="宋体" w:cs="宋体"/>
          <w:color w:val="auto"/>
          <w:sz w:val="24"/>
        </w:rPr>
        <w:t>代理人姓名：              性别：          身份证号码：</w:t>
      </w:r>
    </w:p>
    <w:p>
      <w:pPr>
        <w:spacing w:line="520" w:lineRule="atLeast"/>
        <w:ind w:firstLine="480" w:firstLineChars="200"/>
        <w:rPr>
          <w:rFonts w:ascii="宋体" w:hAnsi="宋体" w:cs="宋体"/>
          <w:color w:val="auto"/>
          <w:sz w:val="24"/>
        </w:rPr>
      </w:pPr>
      <w:r>
        <w:rPr>
          <w:rFonts w:hint="eastAsia" w:ascii="宋体" w:hAnsi="宋体" w:cs="宋体"/>
          <w:color w:val="auto"/>
          <w:sz w:val="24"/>
        </w:rPr>
        <w:t>电话：                    传真：          手机：</w:t>
      </w:r>
    </w:p>
    <w:p>
      <w:pPr>
        <w:spacing w:line="520" w:lineRule="atLeast"/>
        <w:rPr>
          <w:rFonts w:ascii="宋体" w:hAnsi="宋体" w:cs="宋体"/>
          <w:color w:val="auto"/>
          <w:sz w:val="24"/>
        </w:rPr>
      </w:pPr>
    </w:p>
    <w:p>
      <w:pPr>
        <w:spacing w:line="520" w:lineRule="atLeast"/>
        <w:jc w:val="center"/>
        <w:rPr>
          <w:rFonts w:ascii="宋体" w:hAnsi="宋体" w:cs="宋体"/>
          <w:color w:val="auto"/>
          <w:sz w:val="24"/>
        </w:rPr>
      </w:pPr>
      <w:r>
        <w:rPr>
          <w:rFonts w:hint="eastAsia" w:ascii="宋体" w:hAnsi="宋体" w:cs="宋体"/>
          <w:color w:val="auto"/>
          <w:sz w:val="24"/>
        </w:rPr>
        <w:t xml:space="preserve">        投标人（盖章）： </w:t>
      </w:r>
    </w:p>
    <w:p>
      <w:pPr>
        <w:spacing w:line="520" w:lineRule="atLeast"/>
        <w:jc w:val="center"/>
        <w:rPr>
          <w:rFonts w:ascii="宋体" w:hAnsi="宋体" w:cs="宋体"/>
          <w:color w:val="auto"/>
          <w:sz w:val="24"/>
        </w:rPr>
      </w:pPr>
    </w:p>
    <w:p>
      <w:pPr>
        <w:spacing w:line="520" w:lineRule="atLeast"/>
        <w:jc w:val="center"/>
        <w:rPr>
          <w:rFonts w:ascii="宋体" w:hAnsi="宋体" w:cs="宋体"/>
          <w:color w:val="auto"/>
          <w:sz w:val="24"/>
        </w:rPr>
      </w:pPr>
      <w:r>
        <w:rPr>
          <w:rFonts w:hint="eastAsia" w:ascii="宋体" w:hAnsi="宋体" w:cs="宋体"/>
          <w:color w:val="auto"/>
          <w:sz w:val="24"/>
        </w:rPr>
        <w:t xml:space="preserve">                  法定代表人（签字或盖章）：</w:t>
      </w:r>
    </w:p>
    <w:p>
      <w:pPr>
        <w:spacing w:line="520" w:lineRule="atLeast"/>
        <w:rPr>
          <w:rFonts w:ascii="宋体" w:hAnsi="宋体" w:cs="宋体"/>
          <w:color w:val="auto"/>
          <w:sz w:val="24"/>
        </w:rPr>
      </w:pPr>
    </w:p>
    <w:p>
      <w:pPr>
        <w:spacing w:line="520" w:lineRule="atLeast"/>
        <w:rPr>
          <w:rFonts w:ascii="宋体" w:hAnsi="宋体" w:cs="宋体"/>
          <w:color w:val="auto"/>
          <w:sz w:val="24"/>
        </w:rPr>
      </w:pPr>
    </w:p>
    <w:p>
      <w:pPr>
        <w:spacing w:line="520" w:lineRule="atLeast"/>
        <w:ind w:firstLine="480" w:firstLineChars="200"/>
        <w:rPr>
          <w:rFonts w:ascii="宋体" w:hAnsi="宋体" w:cs="宋体"/>
          <w:b/>
          <w:color w:val="auto"/>
          <w:sz w:val="24"/>
        </w:rPr>
      </w:pPr>
      <w:r>
        <w:rPr>
          <w:rFonts w:hint="eastAsia" w:ascii="宋体" w:hAnsi="宋体" w:cs="宋体"/>
          <w:b/>
          <w:color w:val="auto"/>
          <w:sz w:val="24"/>
        </w:rPr>
        <w:t>身份证复印件粘贴处：</w:t>
      </w:r>
    </w:p>
    <w:p>
      <w:pPr>
        <w:spacing w:line="500" w:lineRule="exact"/>
        <w:jc w:val="left"/>
        <w:rPr>
          <w:rFonts w:ascii="宋体" w:hAnsi="宋体" w:cs="宋体"/>
          <w:color w:val="auto"/>
          <w:sz w:val="24"/>
        </w:rPr>
      </w:pPr>
      <w:r>
        <w:rPr>
          <w:rFonts w:hint="eastAsia" w:ascii="宋体" w:hAnsi="宋体" w:cs="宋体"/>
          <w:color w:val="auto"/>
          <w:sz w:val="24"/>
        </w:rPr>
        <w:br w:type="page"/>
      </w:r>
    </w:p>
    <w:p>
      <w:pPr>
        <w:pStyle w:val="8"/>
        <w:tabs>
          <w:tab w:val="left" w:pos="840"/>
        </w:tabs>
        <w:spacing w:afterLines="50" w:line="320" w:lineRule="exact"/>
        <w:ind w:firstLine="0"/>
        <w:rPr>
          <w:rFonts w:ascii="宋体" w:hAnsi="宋体" w:eastAsia="宋体" w:cs="宋体"/>
          <w:color w:val="auto"/>
        </w:rPr>
      </w:pPr>
      <w:r>
        <w:rPr>
          <w:rFonts w:hint="eastAsia" w:ascii="宋体" w:hAnsi="宋体" w:eastAsia="宋体" w:cs="宋体"/>
          <w:bCs w:val="0"/>
          <w:color w:val="auto"/>
          <w:sz w:val="32"/>
          <w:szCs w:val="32"/>
        </w:rPr>
        <w:t>附件4</w:t>
      </w:r>
    </w:p>
    <w:p>
      <w:pPr>
        <w:pStyle w:val="8"/>
        <w:spacing w:afterLines="50" w:line="240" w:lineRule="auto"/>
        <w:ind w:firstLine="516"/>
        <w:jc w:val="center"/>
        <w:rPr>
          <w:rFonts w:ascii="宋体" w:hAnsi="宋体" w:eastAsia="宋体" w:cs="宋体"/>
          <w:bCs w:val="0"/>
          <w:color w:val="auto"/>
          <w:sz w:val="32"/>
          <w:szCs w:val="32"/>
        </w:rPr>
      </w:pPr>
      <w:r>
        <w:rPr>
          <w:rFonts w:hint="eastAsia" w:ascii="宋体" w:hAnsi="宋体" w:eastAsia="宋体" w:cs="宋体"/>
          <w:bCs w:val="0"/>
          <w:color w:val="auto"/>
          <w:sz w:val="44"/>
          <w:szCs w:val="44"/>
        </w:rPr>
        <w:t>投标承诺书</w:t>
      </w:r>
    </w:p>
    <w:p>
      <w:pPr>
        <w:pStyle w:val="8"/>
        <w:spacing w:line="380" w:lineRule="exact"/>
        <w:ind w:firstLine="0"/>
        <w:rPr>
          <w:rFonts w:ascii="宋体" w:hAnsi="宋体" w:eastAsia="宋体" w:cs="宋体"/>
          <w:b w:val="0"/>
          <w:color w:val="auto"/>
          <w:u w:val="single"/>
        </w:rPr>
      </w:pPr>
      <w:r>
        <w:rPr>
          <w:rFonts w:hint="eastAsia" w:ascii="宋体" w:hAnsi="宋体" w:eastAsia="宋体" w:cs="宋体"/>
          <w:b w:val="0"/>
          <w:color w:val="auto"/>
        </w:rPr>
        <w:t>致：</w:t>
      </w:r>
      <w:r>
        <w:rPr>
          <w:rFonts w:hint="eastAsia" w:ascii="宋体" w:hAnsi="宋体" w:eastAsia="宋体" w:cs="宋体"/>
          <w:b w:val="0"/>
          <w:bCs w:val="0"/>
          <w:color w:val="auto"/>
          <w:u w:val="single"/>
        </w:rPr>
        <w:t>盐城工业职业技术学院</w:t>
      </w:r>
    </w:p>
    <w:p>
      <w:pPr>
        <w:pStyle w:val="8"/>
        <w:spacing w:line="420" w:lineRule="exact"/>
        <w:ind w:firstLine="520" w:firstLineChars="200"/>
        <w:rPr>
          <w:rFonts w:ascii="宋体" w:hAnsi="宋体" w:eastAsia="宋体" w:cs="宋体"/>
          <w:b w:val="0"/>
          <w:color w:val="auto"/>
        </w:rPr>
      </w:pPr>
      <w:r>
        <w:rPr>
          <w:rFonts w:hint="eastAsia" w:ascii="宋体" w:hAnsi="宋体" w:eastAsia="宋体" w:cs="宋体"/>
          <w:b w:val="0"/>
          <w:color w:val="auto"/>
          <w:spacing w:val="10"/>
        </w:rPr>
        <w:t>1.根据你方招标项目</w:t>
      </w:r>
      <w:r>
        <w:rPr>
          <w:rFonts w:hint="eastAsia" w:ascii="宋体" w:hAnsi="宋体" w:eastAsia="宋体" w:cs="宋体"/>
          <w:b w:val="0"/>
          <w:bCs w:val="0"/>
          <w:color w:val="auto"/>
          <w:u w:val="single"/>
          <w:lang w:eastAsia="zh-CN"/>
        </w:rPr>
        <w:t>盐城工业职业技术学院学生宿舍改造项目</w:t>
      </w:r>
      <w:r>
        <w:rPr>
          <w:rFonts w:hint="eastAsia" w:ascii="宋体" w:hAnsi="宋体" w:eastAsia="宋体" w:cs="宋体"/>
          <w:b w:val="0"/>
          <w:color w:val="auto"/>
          <w:spacing w:val="10"/>
        </w:rPr>
        <w:t>的招标文件、遵照《中华人民共和国招标投标法》等有关规定，经踏勘项目现场和研究上述招标文件的投标须知、合同条</w:t>
      </w:r>
      <w:r>
        <w:rPr>
          <w:rFonts w:hint="eastAsia" w:ascii="宋体" w:hAnsi="宋体" w:eastAsia="宋体" w:cs="宋体"/>
          <w:b w:val="0"/>
          <w:color w:val="auto"/>
          <w:spacing w:val="10"/>
          <w:kern w:val="24"/>
        </w:rPr>
        <w:t>款、图</w:t>
      </w:r>
      <w:r>
        <w:rPr>
          <w:rFonts w:hint="eastAsia" w:ascii="宋体" w:hAnsi="宋体" w:eastAsia="宋体" w:cs="宋体"/>
          <w:b w:val="0"/>
          <w:color w:val="auto"/>
          <w:spacing w:val="10"/>
        </w:rPr>
        <w:t>纸</w:t>
      </w:r>
      <w:r>
        <w:rPr>
          <w:rFonts w:hint="eastAsia" w:ascii="宋体" w:hAnsi="宋体" w:eastAsia="宋体" w:cs="宋体"/>
          <w:b w:val="0"/>
          <w:color w:val="auto"/>
          <w:spacing w:val="10"/>
          <w:kern w:val="24"/>
        </w:rPr>
        <w:t>、建设标准和工程量清单及其他有关文件后，我方愿以人民币</w:t>
      </w:r>
      <w:r>
        <w:rPr>
          <w:rFonts w:hint="eastAsia" w:ascii="宋体" w:hAnsi="宋体" w:eastAsia="宋体" w:cs="宋体"/>
          <w:b w:val="0"/>
          <w:color w:val="auto"/>
          <w:spacing w:val="10"/>
          <w:kern w:val="24"/>
          <w:u w:val="single"/>
        </w:rPr>
        <w:t>（大写）   　　（小写：　 　元）</w:t>
      </w:r>
      <w:r>
        <w:rPr>
          <w:rFonts w:hint="eastAsia" w:ascii="宋体" w:hAnsi="宋体" w:eastAsia="宋体" w:cs="宋体"/>
          <w:b w:val="0"/>
          <w:color w:val="auto"/>
          <w:spacing w:val="10"/>
        </w:rPr>
        <w:t>的投标报价并按上述图</w:t>
      </w:r>
      <w:r>
        <w:rPr>
          <w:rFonts w:hint="eastAsia" w:ascii="宋体" w:hAnsi="宋体" w:eastAsia="宋体" w:cs="宋体"/>
          <w:b w:val="0"/>
          <w:color w:val="auto"/>
        </w:rPr>
        <w:t>纸、</w:t>
      </w:r>
      <w:r>
        <w:rPr>
          <w:rFonts w:hint="eastAsia" w:ascii="宋体" w:hAnsi="宋体" w:eastAsia="宋体" w:cs="宋体"/>
          <w:b w:val="0"/>
          <w:color w:val="auto"/>
          <w:spacing w:val="10"/>
        </w:rPr>
        <w:t>合同条款、工程建设标准和工程</w:t>
      </w:r>
      <w:r>
        <w:rPr>
          <w:rFonts w:hint="eastAsia" w:ascii="宋体" w:hAnsi="宋体" w:eastAsia="宋体" w:cs="宋体"/>
          <w:b w:val="0"/>
          <w:color w:val="auto"/>
        </w:rPr>
        <w:t>量清单的条件要求承包上述工程对应标段的施工、竣工，并承担任何质量缺陷保修责任。</w:t>
      </w:r>
    </w:p>
    <w:p>
      <w:pPr>
        <w:pStyle w:val="8"/>
        <w:spacing w:line="380" w:lineRule="exact"/>
        <w:ind w:firstLine="480" w:firstLineChars="200"/>
        <w:rPr>
          <w:rFonts w:ascii="宋体" w:hAnsi="宋体" w:eastAsia="宋体" w:cs="宋体"/>
          <w:b w:val="0"/>
          <w:color w:val="auto"/>
        </w:rPr>
      </w:pPr>
      <w:r>
        <w:rPr>
          <w:rFonts w:hint="eastAsia" w:ascii="宋体" w:hAnsi="宋体" w:eastAsia="宋体" w:cs="宋体"/>
          <w:b w:val="0"/>
          <w:color w:val="auto"/>
        </w:rPr>
        <w:t>2.我方派出</w:t>
      </w:r>
      <w:r>
        <w:rPr>
          <w:rFonts w:hint="eastAsia" w:ascii="宋体" w:hAnsi="宋体" w:eastAsia="宋体" w:cs="宋体"/>
          <w:b w:val="0"/>
          <w:color w:val="auto"/>
          <w:u w:val="single"/>
        </w:rPr>
        <w:t>　　　</w:t>
      </w:r>
      <w:r>
        <w:rPr>
          <w:rFonts w:hint="eastAsia" w:ascii="宋体" w:hAnsi="宋体" w:eastAsia="宋体" w:cs="宋体"/>
          <w:b w:val="0"/>
          <w:color w:val="auto"/>
        </w:rPr>
        <w:t>（项目负责人姓名）作为本次招标项目的项目负责人，项目负责人的联系电话为。</w:t>
      </w:r>
    </w:p>
    <w:p>
      <w:pPr>
        <w:pStyle w:val="8"/>
        <w:spacing w:line="380" w:lineRule="exact"/>
        <w:ind w:firstLine="480" w:firstLineChars="200"/>
        <w:rPr>
          <w:rFonts w:ascii="宋体" w:hAnsi="宋体" w:eastAsia="宋体" w:cs="宋体"/>
          <w:b w:val="0"/>
          <w:color w:val="auto"/>
        </w:rPr>
      </w:pPr>
      <w:r>
        <w:rPr>
          <w:rFonts w:hint="eastAsia" w:ascii="宋体" w:hAnsi="宋体" w:eastAsia="宋体" w:cs="宋体"/>
          <w:b w:val="0"/>
          <w:color w:val="auto"/>
        </w:rPr>
        <w:t>3.我方已详细阅读全部招标文件，包括修改文件、答疑及有关附件，我方承诺完全响应并认可上述文件的所有内容。</w:t>
      </w:r>
    </w:p>
    <w:p>
      <w:pPr>
        <w:pStyle w:val="8"/>
        <w:spacing w:line="380" w:lineRule="exact"/>
        <w:ind w:firstLine="480" w:firstLineChars="200"/>
        <w:rPr>
          <w:rFonts w:ascii="宋体" w:hAnsi="宋体" w:eastAsia="宋体" w:cs="宋体"/>
          <w:b w:val="0"/>
          <w:color w:val="auto"/>
        </w:rPr>
      </w:pPr>
      <w:r>
        <w:rPr>
          <w:rFonts w:hint="eastAsia" w:ascii="宋体" w:hAnsi="宋体" w:eastAsia="宋体" w:cs="宋体"/>
          <w:b w:val="0"/>
          <w:color w:val="auto"/>
        </w:rPr>
        <w:t>4.我方承认投标函附件是我方投标函的组成部分。</w:t>
      </w:r>
    </w:p>
    <w:p>
      <w:pPr>
        <w:pStyle w:val="8"/>
        <w:spacing w:line="380" w:lineRule="exact"/>
        <w:ind w:firstLine="480" w:firstLineChars="200"/>
        <w:rPr>
          <w:rFonts w:ascii="宋体" w:hAnsi="宋体" w:eastAsia="宋体" w:cs="宋体"/>
          <w:b w:val="0"/>
          <w:color w:val="auto"/>
        </w:rPr>
      </w:pPr>
      <w:r>
        <w:rPr>
          <w:rFonts w:hint="eastAsia" w:ascii="宋体" w:hAnsi="宋体" w:eastAsia="宋体" w:cs="宋体"/>
          <w:b w:val="0"/>
          <w:color w:val="auto"/>
        </w:rPr>
        <w:t>5.一旦我方中标，我方保证在</w:t>
      </w:r>
      <w:r>
        <w:rPr>
          <w:rFonts w:hint="eastAsia" w:ascii="宋体" w:hAnsi="宋体" w:eastAsia="宋体" w:cs="宋体"/>
          <w:bCs w:val="0"/>
          <w:color w:val="auto"/>
          <w:u w:val="single"/>
        </w:rPr>
        <w:t>招标人要求的工期内通过竣工验收合格并交付使用</w:t>
      </w:r>
      <w:r>
        <w:rPr>
          <w:rFonts w:hint="eastAsia" w:ascii="宋体" w:hAnsi="宋体" w:eastAsia="宋体" w:cs="宋体"/>
          <w:b w:val="0"/>
          <w:color w:val="auto"/>
        </w:rPr>
        <w:t>；并确保工程质量达到</w:t>
      </w:r>
      <w:r>
        <w:rPr>
          <w:rFonts w:hint="eastAsia" w:ascii="宋体" w:hAnsi="宋体" w:eastAsia="宋体" w:cs="宋体"/>
          <w:bCs w:val="0"/>
          <w:color w:val="auto"/>
          <w:u w:val="single"/>
        </w:rPr>
        <w:t>国家合格标准</w:t>
      </w:r>
      <w:r>
        <w:rPr>
          <w:rFonts w:hint="eastAsia" w:ascii="宋体" w:hAnsi="宋体" w:eastAsia="宋体" w:cs="宋体"/>
          <w:b w:val="0"/>
          <w:color w:val="auto"/>
        </w:rPr>
        <w:t>，同时严格执行《建设工程质量管理条例》中有关工程保修条款。</w:t>
      </w:r>
    </w:p>
    <w:p>
      <w:pPr>
        <w:pStyle w:val="8"/>
        <w:spacing w:line="380" w:lineRule="exact"/>
        <w:ind w:firstLine="480" w:firstLineChars="200"/>
        <w:rPr>
          <w:rFonts w:ascii="宋体" w:hAnsi="宋体" w:eastAsia="宋体" w:cs="宋体"/>
          <w:b w:val="0"/>
          <w:color w:val="auto"/>
        </w:rPr>
      </w:pPr>
      <w:r>
        <w:rPr>
          <w:rFonts w:hint="eastAsia" w:ascii="宋体" w:hAnsi="宋体" w:eastAsia="宋体" w:cs="宋体"/>
          <w:b w:val="0"/>
          <w:color w:val="auto"/>
        </w:rPr>
        <w:t>6、如果我方在投标有效期内撤回投标、无故放弃中标资格，或违反招标文件、法律、法规规定的其他事项，我方的投标保证金贵方不予退还。</w:t>
      </w:r>
    </w:p>
    <w:p>
      <w:pPr>
        <w:pStyle w:val="8"/>
        <w:spacing w:line="380" w:lineRule="exact"/>
        <w:ind w:firstLine="480" w:firstLineChars="200"/>
        <w:rPr>
          <w:rFonts w:ascii="宋体" w:hAnsi="宋体" w:eastAsia="宋体" w:cs="宋体"/>
          <w:b w:val="0"/>
          <w:color w:val="auto"/>
        </w:rPr>
      </w:pPr>
      <w:r>
        <w:rPr>
          <w:rFonts w:hint="eastAsia" w:ascii="宋体" w:hAnsi="宋体" w:eastAsia="宋体" w:cs="宋体"/>
          <w:b w:val="0"/>
          <w:color w:val="auto"/>
        </w:rPr>
        <w:t>7.  我方同意所提交的投标文件在招标文件规定的投标有效期内有效，在此期间内如果中标，我方将受此约束。</w:t>
      </w:r>
    </w:p>
    <w:p>
      <w:pPr>
        <w:pStyle w:val="8"/>
        <w:spacing w:line="380" w:lineRule="exact"/>
        <w:ind w:firstLine="480" w:firstLineChars="200"/>
        <w:rPr>
          <w:rFonts w:ascii="宋体" w:hAnsi="宋体" w:eastAsia="宋体" w:cs="宋体"/>
          <w:b w:val="0"/>
          <w:color w:val="auto"/>
        </w:rPr>
      </w:pPr>
      <w:r>
        <w:rPr>
          <w:rFonts w:hint="eastAsia" w:ascii="宋体" w:hAnsi="宋体" w:eastAsia="宋体" w:cs="宋体"/>
          <w:b w:val="0"/>
          <w:color w:val="auto"/>
        </w:rPr>
        <w:t>8. 除非另外达成协议生效，你方的《中标通知书》和本投标文件将成为约束双方的合同文件的组成部分。</w:t>
      </w:r>
    </w:p>
    <w:p>
      <w:pPr>
        <w:pStyle w:val="8"/>
        <w:spacing w:line="380" w:lineRule="exact"/>
        <w:ind w:firstLine="1473" w:firstLineChars="614"/>
        <w:rPr>
          <w:rFonts w:ascii="宋体" w:hAnsi="宋体" w:eastAsia="宋体" w:cs="宋体"/>
          <w:b w:val="0"/>
          <w:color w:val="auto"/>
        </w:rPr>
      </w:pPr>
    </w:p>
    <w:p>
      <w:pPr>
        <w:pStyle w:val="8"/>
        <w:spacing w:line="380" w:lineRule="exact"/>
        <w:ind w:firstLine="1305" w:firstLineChars="544"/>
        <w:rPr>
          <w:rFonts w:ascii="宋体" w:hAnsi="宋体" w:eastAsia="宋体" w:cs="宋体"/>
          <w:b w:val="0"/>
          <w:color w:val="auto"/>
        </w:rPr>
      </w:pPr>
      <w:r>
        <w:rPr>
          <w:rFonts w:hint="eastAsia" w:ascii="宋体" w:hAnsi="宋体" w:eastAsia="宋体" w:cs="宋体"/>
          <w:b w:val="0"/>
          <w:color w:val="auto"/>
        </w:rPr>
        <w:t>投标人（盖章）：</w:t>
      </w:r>
      <w:r>
        <w:rPr>
          <w:rFonts w:hint="eastAsia" w:ascii="宋体" w:hAnsi="宋体" w:eastAsia="宋体" w:cs="宋体"/>
          <w:b w:val="0"/>
          <w:color w:val="auto"/>
          <w:u w:val="single"/>
        </w:rPr>
        <w:t>　　　　　　　　　　　　　　　   　　　　</w:t>
      </w:r>
    </w:p>
    <w:p>
      <w:pPr>
        <w:pStyle w:val="8"/>
        <w:spacing w:line="380" w:lineRule="exact"/>
        <w:ind w:firstLine="1200" w:firstLineChars="500"/>
        <w:rPr>
          <w:rFonts w:ascii="宋体" w:hAnsi="宋体" w:eastAsia="宋体" w:cs="宋体"/>
          <w:b w:val="0"/>
          <w:color w:val="auto"/>
          <w:u w:val="single"/>
        </w:rPr>
      </w:pPr>
      <w:r>
        <w:rPr>
          <w:rFonts w:hint="eastAsia" w:ascii="宋体" w:hAnsi="宋体" w:eastAsia="宋体" w:cs="宋体"/>
          <w:b w:val="0"/>
          <w:color w:val="auto"/>
        </w:rPr>
        <w:t>地址：</w:t>
      </w:r>
      <w:r>
        <w:rPr>
          <w:rFonts w:hint="eastAsia" w:ascii="宋体" w:hAnsi="宋体" w:eastAsia="宋体" w:cs="宋体"/>
          <w:b w:val="0"/>
          <w:color w:val="auto"/>
          <w:u w:val="single"/>
        </w:rPr>
        <w:t>　　　　　　　　　   　　　　　　　　　　 　　　　</w:t>
      </w:r>
    </w:p>
    <w:p>
      <w:pPr>
        <w:pStyle w:val="8"/>
        <w:spacing w:line="380" w:lineRule="exact"/>
        <w:ind w:firstLine="1200" w:firstLineChars="500"/>
        <w:rPr>
          <w:rFonts w:ascii="宋体" w:hAnsi="宋体" w:eastAsia="宋体" w:cs="宋体"/>
          <w:b w:val="0"/>
          <w:color w:val="auto"/>
          <w:u w:val="single"/>
        </w:rPr>
      </w:pPr>
      <w:r>
        <w:rPr>
          <w:rFonts w:hint="eastAsia" w:ascii="宋体" w:hAnsi="宋体" w:eastAsia="宋体" w:cs="宋体"/>
          <w:b w:val="0"/>
          <w:color w:val="auto"/>
        </w:rPr>
        <w:t>法定代表人或其委托代理人（签字或盖章）：</w:t>
      </w:r>
      <w:r>
        <w:rPr>
          <w:rFonts w:hint="eastAsia" w:ascii="宋体" w:hAnsi="宋体" w:eastAsia="宋体" w:cs="宋体"/>
          <w:b w:val="0"/>
          <w:color w:val="auto"/>
          <w:u w:val="single"/>
        </w:rPr>
        <w:t>　　　　　　 　　</w:t>
      </w:r>
    </w:p>
    <w:p>
      <w:pPr>
        <w:pStyle w:val="8"/>
        <w:spacing w:line="380" w:lineRule="exact"/>
        <w:ind w:firstLine="1200" w:firstLineChars="500"/>
        <w:rPr>
          <w:rFonts w:ascii="宋体" w:hAnsi="宋体" w:eastAsia="宋体" w:cs="宋体"/>
          <w:b w:val="0"/>
          <w:color w:val="auto"/>
        </w:rPr>
      </w:pPr>
      <w:r>
        <w:rPr>
          <w:rFonts w:hint="eastAsia" w:ascii="宋体" w:hAnsi="宋体" w:eastAsia="宋体" w:cs="宋体"/>
          <w:b w:val="0"/>
          <w:color w:val="auto"/>
        </w:rPr>
        <w:t>邮政编码：</w:t>
      </w:r>
      <w:r>
        <w:rPr>
          <w:rFonts w:hint="eastAsia" w:ascii="宋体" w:hAnsi="宋体" w:eastAsia="宋体" w:cs="宋体"/>
          <w:b w:val="0"/>
          <w:color w:val="auto"/>
          <w:u w:val="single"/>
        </w:rPr>
        <w:t>　　　　</w:t>
      </w:r>
      <w:r>
        <w:rPr>
          <w:rFonts w:hint="eastAsia" w:ascii="宋体" w:hAnsi="宋体" w:eastAsia="宋体" w:cs="宋体"/>
          <w:b w:val="0"/>
          <w:color w:val="auto"/>
        </w:rPr>
        <w:t>电话：</w:t>
      </w:r>
      <w:r>
        <w:rPr>
          <w:rFonts w:hint="eastAsia" w:ascii="宋体" w:hAnsi="宋体" w:eastAsia="宋体" w:cs="宋体"/>
          <w:b w:val="0"/>
          <w:color w:val="auto"/>
          <w:u w:val="single"/>
        </w:rPr>
        <w:t>　　　　</w:t>
      </w:r>
      <w:r>
        <w:rPr>
          <w:rFonts w:hint="eastAsia" w:ascii="宋体" w:hAnsi="宋体" w:eastAsia="宋体" w:cs="宋体"/>
          <w:b w:val="0"/>
          <w:color w:val="auto"/>
        </w:rPr>
        <w:t>传真：</w:t>
      </w:r>
      <w:r>
        <w:rPr>
          <w:rFonts w:hint="eastAsia" w:ascii="宋体" w:hAnsi="宋体" w:eastAsia="宋体" w:cs="宋体"/>
          <w:b w:val="0"/>
          <w:color w:val="auto"/>
          <w:u w:val="single"/>
        </w:rPr>
        <w:t>　　　　　</w:t>
      </w:r>
      <w:r>
        <w:rPr>
          <w:rFonts w:hint="eastAsia" w:ascii="宋体" w:hAnsi="宋体" w:eastAsia="宋体" w:cs="宋体"/>
          <w:b w:val="0"/>
          <w:color w:val="auto"/>
        </w:rPr>
        <w:t>邮箱：</w:t>
      </w:r>
      <w:r>
        <w:rPr>
          <w:rFonts w:hint="eastAsia" w:ascii="宋体" w:hAnsi="宋体" w:eastAsia="宋体" w:cs="宋体"/>
          <w:b w:val="0"/>
          <w:color w:val="auto"/>
          <w:u w:val="single"/>
        </w:rPr>
        <w:t>　　</w:t>
      </w:r>
    </w:p>
    <w:p>
      <w:pPr>
        <w:spacing w:line="380" w:lineRule="exact"/>
        <w:ind w:firstLine="5145" w:firstLineChars="2450"/>
        <w:jc w:val="left"/>
        <w:rPr>
          <w:rFonts w:ascii="宋体" w:hAnsi="宋体" w:cs="宋体"/>
          <w:color w:val="auto"/>
        </w:rPr>
      </w:pPr>
      <w:r>
        <w:rPr>
          <w:rFonts w:hint="eastAsia" w:ascii="宋体" w:hAnsi="宋体" w:cs="宋体"/>
          <w:color w:val="auto"/>
        </w:rPr>
        <w:t>日期：</w:t>
      </w:r>
      <w:r>
        <w:rPr>
          <w:rFonts w:hint="eastAsia" w:ascii="宋体" w:hAnsi="宋体" w:cs="宋体"/>
          <w:color w:val="auto"/>
          <w:u w:val="single"/>
        </w:rPr>
        <w:t>　　　年　  月　　日</w:t>
      </w:r>
    </w:p>
    <w:p>
      <w:pPr>
        <w:spacing w:line="500" w:lineRule="exact"/>
        <w:jc w:val="left"/>
        <w:rPr>
          <w:rFonts w:ascii="宋体" w:hAnsi="宋体" w:cs="宋体"/>
          <w:color w:val="auto"/>
        </w:rPr>
      </w:pPr>
    </w:p>
    <w:p>
      <w:pPr>
        <w:widowControl/>
        <w:jc w:val="left"/>
        <w:rPr>
          <w:rFonts w:ascii="宋体" w:hAnsi="宋体" w:cs="宋体"/>
          <w:b/>
          <w:color w:val="auto"/>
          <w:sz w:val="32"/>
          <w:szCs w:val="32"/>
        </w:rPr>
      </w:pPr>
      <w:r>
        <w:rPr>
          <w:rFonts w:hint="eastAsia" w:ascii="宋体" w:hAnsi="宋体" w:cs="宋体"/>
          <w:b/>
          <w:color w:val="auto"/>
          <w:sz w:val="32"/>
          <w:szCs w:val="32"/>
        </w:rPr>
        <w:br w:type="page"/>
      </w:r>
    </w:p>
    <w:p>
      <w:pPr>
        <w:spacing w:line="500" w:lineRule="exact"/>
        <w:jc w:val="left"/>
        <w:rPr>
          <w:rFonts w:ascii="宋体" w:hAnsi="宋体" w:cs="宋体"/>
          <w:b/>
          <w:color w:val="auto"/>
          <w:sz w:val="32"/>
          <w:szCs w:val="32"/>
        </w:rPr>
      </w:pPr>
      <w:r>
        <w:rPr>
          <w:rFonts w:hint="eastAsia" w:ascii="宋体" w:hAnsi="宋体" w:cs="宋体"/>
          <w:b/>
          <w:color w:val="auto"/>
          <w:sz w:val="32"/>
          <w:szCs w:val="32"/>
        </w:rPr>
        <w:t>附件5</w:t>
      </w:r>
    </w:p>
    <w:p>
      <w:pPr>
        <w:spacing w:line="500" w:lineRule="exact"/>
        <w:rPr>
          <w:rFonts w:ascii="宋体" w:hAnsi="宋体" w:cs="宋体"/>
          <w:color w:val="auto"/>
          <w:sz w:val="24"/>
        </w:rPr>
      </w:pPr>
      <w:r>
        <w:rPr>
          <w:rFonts w:hint="eastAsia" w:ascii="宋体" w:hAnsi="宋体" w:cs="宋体"/>
          <w:color w:val="auto"/>
          <w:sz w:val="24"/>
        </w:rPr>
        <w:t>一号标书封面样式：</w:t>
      </w:r>
    </w:p>
    <w:p>
      <w:pPr>
        <w:spacing w:line="520" w:lineRule="atLeast"/>
        <w:jc w:val="right"/>
        <w:rPr>
          <w:rFonts w:ascii="宋体" w:hAnsi="宋体" w:cs="宋体"/>
          <w:color w:val="auto"/>
          <w:sz w:val="28"/>
        </w:rPr>
      </w:pPr>
      <w:r>
        <w:rPr>
          <w:rFonts w:hint="eastAsia" w:ascii="宋体" w:hAnsi="宋体" w:cs="宋体"/>
          <w:color w:val="auto"/>
          <w:sz w:val="28"/>
        </w:rPr>
        <w:t>本</w:t>
      </w:r>
    </w:p>
    <w:p>
      <w:pPr>
        <w:pStyle w:val="11"/>
        <w:adjustRightInd w:val="0"/>
        <w:snapToGrid w:val="0"/>
        <w:spacing w:line="300" w:lineRule="exact"/>
        <w:ind w:left="109" w:leftChars="52"/>
        <w:rPr>
          <w:rFonts w:hAnsi="宋体" w:cs="宋体"/>
          <w:b/>
          <w:bCs/>
          <w:color w:val="auto"/>
          <w:sz w:val="32"/>
          <w:szCs w:val="32"/>
        </w:rPr>
      </w:pPr>
    </w:p>
    <w:p>
      <w:pPr>
        <w:pStyle w:val="11"/>
        <w:adjustRightInd w:val="0"/>
        <w:snapToGrid w:val="0"/>
        <w:spacing w:line="300" w:lineRule="exact"/>
        <w:rPr>
          <w:rFonts w:hAnsi="宋体" w:cs="宋体"/>
          <w:b/>
          <w:bCs/>
          <w:color w:val="auto"/>
          <w:sz w:val="32"/>
          <w:szCs w:val="32"/>
        </w:rPr>
      </w:pPr>
    </w:p>
    <w:p>
      <w:pPr>
        <w:pStyle w:val="11"/>
        <w:adjustRightInd w:val="0"/>
        <w:snapToGrid w:val="0"/>
        <w:spacing w:line="300" w:lineRule="exact"/>
        <w:ind w:left="109" w:leftChars="52"/>
        <w:rPr>
          <w:rFonts w:hAnsi="宋体" w:cs="宋体"/>
          <w:b/>
          <w:bCs/>
          <w:color w:val="auto"/>
          <w:sz w:val="32"/>
          <w:szCs w:val="32"/>
        </w:rPr>
      </w:pPr>
    </w:p>
    <w:p>
      <w:pPr>
        <w:pStyle w:val="11"/>
        <w:adjustRightInd w:val="0"/>
        <w:snapToGrid w:val="0"/>
        <w:jc w:val="center"/>
        <w:rPr>
          <w:rFonts w:hint="eastAsia" w:hAnsi="宋体" w:eastAsia="宋体" w:cs="宋体"/>
          <w:b/>
          <w:bCs/>
          <w:color w:val="auto"/>
          <w:sz w:val="44"/>
          <w:szCs w:val="44"/>
          <w:lang w:eastAsia="zh-CN"/>
        </w:rPr>
      </w:pPr>
      <w:r>
        <w:rPr>
          <w:rFonts w:hint="eastAsia" w:hAnsi="宋体" w:cs="宋体"/>
          <w:b/>
          <w:color w:val="auto"/>
          <w:kern w:val="2"/>
          <w:sz w:val="44"/>
          <w:szCs w:val="44"/>
          <w:lang w:eastAsia="zh-CN"/>
        </w:rPr>
        <w:t>盐城工业职业技术学院学生宿舍改造项目</w:t>
      </w:r>
    </w:p>
    <w:p>
      <w:pPr>
        <w:spacing w:line="520" w:lineRule="atLeast"/>
        <w:rPr>
          <w:rFonts w:ascii="宋体" w:hAnsi="宋体" w:cs="宋体"/>
          <w:color w:val="auto"/>
          <w:sz w:val="48"/>
        </w:rPr>
      </w:pPr>
    </w:p>
    <w:p>
      <w:pPr>
        <w:pStyle w:val="20"/>
        <w:ind w:firstLine="422"/>
        <w:rPr>
          <w:rFonts w:ascii="宋体" w:hAnsi="宋体" w:eastAsia="宋体" w:cs="宋体"/>
          <w:color w:val="auto"/>
        </w:rPr>
      </w:pPr>
    </w:p>
    <w:p>
      <w:pPr>
        <w:spacing w:line="520" w:lineRule="atLeast"/>
        <w:jc w:val="center"/>
        <w:rPr>
          <w:rFonts w:ascii="宋体" w:hAnsi="宋体" w:cs="宋体"/>
          <w:b/>
          <w:bCs/>
          <w:color w:val="auto"/>
          <w:sz w:val="72"/>
        </w:rPr>
      </w:pPr>
      <w:r>
        <w:rPr>
          <w:rFonts w:hint="eastAsia" w:ascii="宋体" w:hAnsi="宋体" w:cs="宋体"/>
          <w:b/>
          <w:bCs/>
          <w:color w:val="auto"/>
          <w:sz w:val="72"/>
        </w:rPr>
        <w:t>投 标 文 件</w:t>
      </w:r>
    </w:p>
    <w:p>
      <w:pPr>
        <w:spacing w:line="520" w:lineRule="atLeast"/>
        <w:jc w:val="center"/>
        <w:rPr>
          <w:rFonts w:ascii="宋体" w:hAnsi="宋体" w:cs="宋体"/>
          <w:b/>
          <w:bCs/>
          <w:color w:val="auto"/>
          <w:sz w:val="36"/>
        </w:rPr>
      </w:pPr>
    </w:p>
    <w:p>
      <w:pPr>
        <w:spacing w:line="520" w:lineRule="atLeast"/>
        <w:jc w:val="center"/>
        <w:rPr>
          <w:rFonts w:ascii="宋体" w:hAnsi="宋体" w:cs="宋体"/>
          <w:b/>
          <w:bCs/>
          <w:color w:val="auto"/>
          <w:sz w:val="36"/>
        </w:rPr>
      </w:pPr>
      <w:r>
        <w:rPr>
          <w:rFonts w:hint="eastAsia" w:ascii="宋体" w:hAnsi="宋体" w:cs="宋体"/>
          <w:b/>
          <w:bCs/>
          <w:color w:val="auto"/>
          <w:sz w:val="36"/>
        </w:rPr>
        <w:t>（一号标书）</w:t>
      </w:r>
    </w:p>
    <w:p>
      <w:pPr>
        <w:spacing w:line="520" w:lineRule="atLeast"/>
        <w:rPr>
          <w:rFonts w:ascii="宋体" w:hAnsi="宋体" w:cs="宋体"/>
          <w:b/>
          <w:bCs/>
          <w:color w:val="auto"/>
          <w:sz w:val="48"/>
        </w:rPr>
      </w:pPr>
    </w:p>
    <w:p>
      <w:pPr>
        <w:spacing w:line="520" w:lineRule="atLeast"/>
        <w:rPr>
          <w:rFonts w:ascii="宋体" w:hAnsi="宋体" w:cs="宋体"/>
          <w:color w:val="auto"/>
          <w:sz w:val="28"/>
        </w:rPr>
      </w:pPr>
    </w:p>
    <w:p>
      <w:pPr>
        <w:spacing w:line="520" w:lineRule="atLeast"/>
        <w:rPr>
          <w:rFonts w:ascii="宋体" w:hAnsi="宋体" w:cs="宋体"/>
          <w:color w:val="auto"/>
          <w:sz w:val="28"/>
        </w:rPr>
      </w:pPr>
    </w:p>
    <w:p>
      <w:pPr>
        <w:spacing w:line="520" w:lineRule="atLeast"/>
        <w:rPr>
          <w:rFonts w:ascii="宋体" w:hAnsi="宋体" w:cs="宋体"/>
          <w:color w:val="auto"/>
          <w:sz w:val="28"/>
        </w:rPr>
      </w:pP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投标人（盖章）：</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法定代表人或授权委托人（签字或盖章）：</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jc w:val="center"/>
        <w:rPr>
          <w:rFonts w:ascii="宋体" w:hAnsi="宋体" w:cs="宋体"/>
          <w:b/>
          <w:color w:val="auto"/>
          <w:sz w:val="32"/>
          <w:szCs w:val="32"/>
        </w:rPr>
      </w:pPr>
      <w:r>
        <w:rPr>
          <w:rFonts w:hint="eastAsia" w:ascii="宋体" w:hAnsi="宋体" w:cs="宋体"/>
          <w:color w:val="auto"/>
          <w:sz w:val="24"/>
        </w:rPr>
        <w:t>年     月     日</w:t>
      </w:r>
    </w:p>
    <w:p>
      <w:pPr>
        <w:pStyle w:val="20"/>
        <w:ind w:left="0" w:leftChars="0" w:firstLine="0" w:firstLineChars="0"/>
        <w:rPr>
          <w:rFonts w:ascii="宋体" w:hAnsi="宋体" w:eastAsia="宋体" w:cs="宋体"/>
          <w:color w:val="auto"/>
        </w:rPr>
      </w:pPr>
    </w:p>
    <w:p>
      <w:pPr>
        <w:spacing w:line="500" w:lineRule="exact"/>
        <w:rPr>
          <w:rFonts w:ascii="宋体" w:hAnsi="宋体" w:cs="宋体"/>
          <w:b/>
          <w:color w:val="auto"/>
          <w:sz w:val="32"/>
          <w:szCs w:val="32"/>
        </w:rPr>
      </w:pPr>
    </w:p>
    <w:p>
      <w:pPr>
        <w:spacing w:line="500" w:lineRule="exact"/>
        <w:rPr>
          <w:rFonts w:ascii="宋体" w:hAnsi="宋体" w:cs="宋体"/>
          <w:b/>
          <w:color w:val="auto"/>
          <w:sz w:val="32"/>
          <w:szCs w:val="32"/>
        </w:rPr>
      </w:pPr>
      <w:r>
        <w:rPr>
          <w:rFonts w:hint="eastAsia" w:ascii="宋体" w:hAnsi="宋体" w:cs="宋体"/>
          <w:b/>
          <w:color w:val="auto"/>
          <w:sz w:val="32"/>
          <w:szCs w:val="32"/>
        </w:rPr>
        <w:t>附件6</w:t>
      </w:r>
    </w:p>
    <w:tbl>
      <w:tblPr>
        <w:tblStyle w:val="21"/>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宋体" w:hAnsi="宋体" w:cs="宋体"/>
                <w:b/>
                <w:bCs/>
                <w:color w:val="auto"/>
                <w:kern w:val="0"/>
                <w:sz w:val="44"/>
                <w:szCs w:val="44"/>
              </w:rPr>
            </w:pPr>
            <w:r>
              <w:rPr>
                <w:rFonts w:hint="eastAsia" w:ascii="宋体" w:hAnsi="宋体" w:cs="宋体"/>
                <w:b/>
                <w:bCs/>
                <w:color w:val="auto"/>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宋体" w:hAnsi="宋体" w:cs="宋体"/>
                <w:b/>
                <w:bCs/>
                <w:color w:val="auto"/>
                <w:kern w:val="0"/>
                <w:sz w:val="32"/>
                <w:szCs w:val="32"/>
              </w:rPr>
            </w:pPr>
            <w:r>
              <w:rPr>
                <w:rFonts w:hint="eastAsia" w:ascii="宋体" w:hAnsi="宋体" w:cs="宋体"/>
                <w:b/>
                <w:bCs/>
                <w:color w:val="auto"/>
                <w:kern w:val="0"/>
                <w:sz w:val="32"/>
                <w:szCs w:val="32"/>
              </w:rPr>
              <w:t>　</w:t>
            </w:r>
          </w:p>
        </w:tc>
        <w:tc>
          <w:tcPr>
            <w:tcW w:w="3420" w:type="dxa"/>
            <w:tcBorders>
              <w:top w:val="nil"/>
              <w:left w:val="nil"/>
              <w:bottom w:val="single" w:color="auto" w:sz="4" w:space="0"/>
              <w:right w:val="nil"/>
            </w:tcBorders>
            <w:vAlign w:val="center"/>
          </w:tcPr>
          <w:p>
            <w:pPr>
              <w:widowControl/>
              <w:jc w:val="center"/>
              <w:rPr>
                <w:rFonts w:ascii="宋体" w:hAnsi="宋体" w:cs="宋体"/>
                <w:b/>
                <w:bCs/>
                <w:color w:val="auto"/>
                <w:kern w:val="0"/>
                <w:sz w:val="32"/>
                <w:szCs w:val="32"/>
              </w:rPr>
            </w:pPr>
            <w:r>
              <w:rPr>
                <w:rFonts w:hint="eastAsia" w:ascii="宋体" w:hAnsi="宋体" w:cs="宋体"/>
                <w:b/>
                <w:bCs/>
                <w:color w:val="auto"/>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4"/>
                <w:lang w:eastAsia="zh-CN"/>
              </w:rPr>
            </w:pPr>
            <w:r>
              <w:rPr>
                <w:rFonts w:hint="eastAsia" w:ascii="宋体" w:hAnsi="宋体" w:cs="宋体"/>
                <w:b/>
                <w:bCs/>
                <w:color w:val="auto"/>
                <w:kern w:val="0"/>
                <w:sz w:val="24"/>
              </w:rPr>
              <w:t>序</w:t>
            </w:r>
          </w:p>
          <w:p>
            <w:pPr>
              <w:widowControl/>
              <w:jc w:val="center"/>
              <w:rPr>
                <w:rFonts w:ascii="宋体" w:hAnsi="宋体" w:cs="宋体"/>
                <w:color w:val="auto"/>
                <w:kern w:val="0"/>
                <w:sz w:val="20"/>
                <w:szCs w:val="20"/>
              </w:rPr>
            </w:pPr>
            <w:r>
              <w:rPr>
                <w:rFonts w:hint="eastAsia" w:ascii="宋体" w:hAnsi="宋体" w:cs="宋体"/>
                <w:b/>
                <w:bCs/>
                <w:color w:val="auto"/>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b/>
                <w:bCs/>
                <w:color w:val="auto"/>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宋体" w:hAnsi="宋体" w:cs="宋体"/>
                <w:color w:val="auto"/>
                <w:kern w:val="0"/>
                <w:sz w:val="24"/>
              </w:rPr>
            </w:pPr>
            <w:r>
              <w:rPr>
                <w:rFonts w:hint="eastAsia" w:ascii="宋体" w:hAnsi="宋体" w:cs="宋体"/>
                <w:color w:val="auto"/>
                <w:kern w:val="0"/>
                <w:sz w:val="24"/>
              </w:rPr>
              <w:t>注：</w:t>
            </w:r>
          </w:p>
          <w:p>
            <w:pPr>
              <w:widowControl/>
              <w:spacing w:line="440" w:lineRule="exact"/>
              <w:ind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1、本表仅为核对投标人提供的证书等招标项目评标所需材料原件之用，如本表填写不下可按相同格式进行扩展；</w:t>
            </w:r>
          </w:p>
          <w:p>
            <w:pPr>
              <w:widowControl/>
              <w:spacing w:line="440" w:lineRule="exact"/>
              <w:ind w:firstLine="480" w:firstLineChars="200"/>
              <w:jc w:val="left"/>
              <w:rPr>
                <w:rFonts w:ascii="宋体" w:hAnsi="宋体" w:cs="宋体"/>
                <w:color w:val="auto"/>
                <w:kern w:val="0"/>
                <w:sz w:val="20"/>
                <w:szCs w:val="20"/>
              </w:rPr>
            </w:pPr>
            <w:r>
              <w:rPr>
                <w:rFonts w:hint="eastAsia" w:ascii="宋体" w:hAnsi="宋体" w:cs="宋体"/>
                <w:color w:val="auto"/>
                <w:kern w:val="0"/>
                <w:sz w:val="24"/>
              </w:rPr>
              <w:t>　　2、如因投标人未按要求填写本表或填写内容表述不清造成原件材料缺失或无法核对，后果由投标人自负。</w:t>
            </w:r>
          </w:p>
        </w:tc>
      </w:tr>
    </w:tbl>
    <w:p>
      <w:pPr>
        <w:spacing w:line="300" w:lineRule="auto"/>
        <w:rPr>
          <w:rFonts w:ascii="宋体" w:hAnsi="宋体" w:cs="宋体"/>
          <w:color w:val="auto"/>
        </w:rPr>
      </w:pPr>
    </w:p>
    <w:p>
      <w:pPr>
        <w:pStyle w:val="20"/>
        <w:ind w:firstLine="422"/>
        <w:rPr>
          <w:rFonts w:ascii="宋体" w:hAnsi="宋体" w:eastAsia="宋体" w:cs="宋体"/>
          <w:color w:val="auto"/>
        </w:rPr>
      </w:pPr>
    </w:p>
    <w:p>
      <w:pPr>
        <w:pStyle w:val="20"/>
        <w:ind w:firstLine="422"/>
        <w:rPr>
          <w:rFonts w:ascii="宋体" w:hAnsi="宋体" w:eastAsia="宋体" w:cs="宋体"/>
          <w:color w:val="auto"/>
        </w:rPr>
      </w:pPr>
    </w:p>
    <w:p>
      <w:pPr>
        <w:rPr>
          <w:rFonts w:ascii="宋体" w:hAnsi="宋体" w:cs="宋体"/>
          <w:color w:val="auto"/>
        </w:rPr>
      </w:pPr>
    </w:p>
    <w:p>
      <w:pPr>
        <w:rPr>
          <w:rFonts w:ascii="宋体" w:hAnsi="宋体" w:cs="宋体"/>
          <w:b/>
          <w:color w:val="auto"/>
          <w:sz w:val="32"/>
          <w:szCs w:val="32"/>
        </w:rPr>
      </w:pPr>
      <w:r>
        <w:rPr>
          <w:rFonts w:hint="eastAsia" w:ascii="宋体" w:hAnsi="宋体" w:cs="宋体"/>
          <w:b/>
          <w:color w:val="auto"/>
          <w:sz w:val="32"/>
          <w:szCs w:val="32"/>
        </w:rPr>
        <w:t>附件7</w:t>
      </w:r>
    </w:p>
    <w:p>
      <w:pPr>
        <w:jc w:val="center"/>
        <w:rPr>
          <w:rFonts w:ascii="宋体" w:hAnsi="宋体" w:cs="宋体"/>
          <w:b/>
          <w:color w:val="auto"/>
          <w:sz w:val="44"/>
          <w:szCs w:val="44"/>
        </w:rPr>
      </w:pPr>
      <w:r>
        <w:rPr>
          <w:rFonts w:hint="eastAsia" w:ascii="宋体" w:hAnsi="宋体" w:cs="宋体"/>
          <w:b/>
          <w:color w:val="auto"/>
          <w:sz w:val="44"/>
          <w:szCs w:val="44"/>
        </w:rPr>
        <w:t>异议书（格式）</w:t>
      </w:r>
    </w:p>
    <w:p>
      <w:pPr>
        <w:jc w:val="center"/>
        <w:rPr>
          <w:rFonts w:ascii="宋体" w:hAnsi="宋体" w:cs="宋体"/>
          <w:color w:val="auto"/>
          <w:sz w:val="36"/>
          <w:szCs w:val="36"/>
        </w:rPr>
      </w:pPr>
    </w:p>
    <w:p>
      <w:pPr>
        <w:spacing w:line="360" w:lineRule="auto"/>
        <w:jc w:val="left"/>
        <w:rPr>
          <w:rFonts w:ascii="宋体" w:hAnsi="宋体" w:cs="宋体"/>
          <w:color w:val="auto"/>
          <w:sz w:val="24"/>
        </w:rPr>
      </w:pPr>
      <w:r>
        <w:rPr>
          <w:rFonts w:hint="eastAsia" w:ascii="宋体" w:hAnsi="宋体" w:cs="宋体"/>
          <w:color w:val="auto"/>
          <w:sz w:val="24"/>
        </w:rPr>
        <w:t>项目名称：</w:t>
      </w:r>
    </w:p>
    <w:p>
      <w:pPr>
        <w:spacing w:line="360" w:lineRule="auto"/>
        <w:jc w:val="left"/>
        <w:rPr>
          <w:rFonts w:ascii="宋体" w:hAnsi="宋体" w:cs="宋体"/>
          <w:color w:val="auto"/>
          <w:sz w:val="24"/>
        </w:rPr>
      </w:pPr>
      <w:r>
        <w:rPr>
          <w:rFonts w:hint="eastAsia" w:ascii="宋体" w:hAnsi="宋体" w:cs="宋体"/>
          <w:color w:val="auto"/>
          <w:sz w:val="24"/>
        </w:rPr>
        <w:t>异议人：</w:t>
      </w:r>
    </w:p>
    <w:p>
      <w:pPr>
        <w:spacing w:line="360" w:lineRule="auto"/>
        <w:jc w:val="left"/>
        <w:rPr>
          <w:rFonts w:ascii="宋体" w:hAnsi="宋体" w:cs="宋体"/>
          <w:color w:val="auto"/>
          <w:sz w:val="24"/>
        </w:rPr>
      </w:pPr>
      <w:r>
        <w:rPr>
          <w:rFonts w:hint="eastAsia" w:ascii="宋体" w:hAnsi="宋体" w:cs="宋体"/>
          <w:color w:val="auto"/>
          <w:sz w:val="24"/>
        </w:rPr>
        <w:t>住所地：                  邮编：</w:t>
      </w:r>
    </w:p>
    <w:p>
      <w:pPr>
        <w:spacing w:line="360" w:lineRule="auto"/>
        <w:jc w:val="left"/>
        <w:rPr>
          <w:rFonts w:ascii="宋体" w:hAnsi="宋体" w:cs="宋体"/>
          <w:color w:val="auto"/>
          <w:sz w:val="24"/>
        </w:rPr>
      </w:pPr>
      <w:r>
        <w:rPr>
          <w:rFonts w:hint="eastAsia" w:ascii="宋体" w:hAnsi="宋体" w:cs="宋体"/>
          <w:color w:val="auto"/>
          <w:sz w:val="24"/>
        </w:rPr>
        <w:t>法定代表人：             联系电话</w:t>
      </w:r>
    </w:p>
    <w:p>
      <w:pPr>
        <w:spacing w:line="360" w:lineRule="auto"/>
        <w:jc w:val="left"/>
        <w:rPr>
          <w:rFonts w:ascii="宋体" w:hAnsi="宋体" w:cs="宋体"/>
          <w:color w:val="auto"/>
          <w:sz w:val="24"/>
        </w:rPr>
      </w:pPr>
      <w:r>
        <w:rPr>
          <w:rFonts w:hint="eastAsia" w:ascii="宋体" w:hAnsi="宋体" w:cs="宋体"/>
          <w:color w:val="auto"/>
          <w:sz w:val="24"/>
        </w:rPr>
        <w:t>异议人授权代表：        性别：        年龄：</w:t>
      </w:r>
    </w:p>
    <w:p>
      <w:pPr>
        <w:spacing w:line="360" w:lineRule="auto"/>
        <w:jc w:val="left"/>
        <w:rPr>
          <w:rFonts w:ascii="宋体" w:hAnsi="宋体" w:cs="宋体"/>
          <w:color w:val="auto"/>
          <w:sz w:val="24"/>
        </w:rPr>
      </w:pPr>
      <w:r>
        <w:rPr>
          <w:rFonts w:hint="eastAsia" w:ascii="宋体" w:hAnsi="宋体" w:cs="宋体"/>
          <w:color w:val="auto"/>
          <w:sz w:val="24"/>
        </w:rPr>
        <w:t>住址：                    联系电话：</w:t>
      </w:r>
    </w:p>
    <w:p>
      <w:pPr>
        <w:spacing w:line="360" w:lineRule="auto"/>
        <w:jc w:val="left"/>
        <w:rPr>
          <w:rFonts w:ascii="宋体" w:hAnsi="宋体" w:cs="宋体"/>
          <w:color w:val="auto"/>
          <w:sz w:val="24"/>
        </w:rPr>
      </w:pPr>
      <w:r>
        <w:rPr>
          <w:rFonts w:hint="eastAsia" w:ascii="宋体" w:hAnsi="宋体" w:cs="宋体"/>
          <w:color w:val="auto"/>
          <w:sz w:val="24"/>
        </w:rPr>
        <w:t>提起异议事项的基本事实：</w:t>
      </w: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相关请求及主张：</w:t>
      </w: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有效线索和相关证明材料：</w:t>
      </w: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异议人与提起项目有利害关系的证明材料：</w:t>
      </w: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r>
        <w:rPr>
          <w:rFonts w:hint="eastAsia" w:ascii="宋体" w:hAnsi="宋体" w:cs="宋体"/>
          <w:color w:val="auto"/>
          <w:sz w:val="24"/>
        </w:rPr>
        <w:t xml:space="preserve">                                           异议人（公章）：</w:t>
      </w:r>
    </w:p>
    <w:p>
      <w:pPr>
        <w:spacing w:line="360" w:lineRule="auto"/>
        <w:jc w:val="center"/>
        <w:rPr>
          <w:rFonts w:ascii="宋体" w:hAnsi="宋体" w:cs="宋体"/>
          <w:color w:val="auto"/>
          <w:sz w:val="24"/>
        </w:rPr>
      </w:pPr>
      <w:r>
        <w:rPr>
          <w:rFonts w:hint="eastAsia" w:ascii="宋体" w:hAnsi="宋体" w:cs="宋体"/>
          <w:color w:val="auto"/>
          <w:sz w:val="24"/>
        </w:rPr>
        <w:t xml:space="preserve">                                          法定代表人或授权代表（签字）</w:t>
      </w:r>
    </w:p>
    <w:p>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pPr>
        <w:spacing w:line="360" w:lineRule="auto"/>
        <w:jc w:val="center"/>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说明：</w:t>
      </w:r>
    </w:p>
    <w:p>
      <w:pPr>
        <w:spacing w:line="360" w:lineRule="auto"/>
        <w:jc w:val="left"/>
        <w:rPr>
          <w:rFonts w:ascii="宋体" w:hAnsi="宋体" w:cs="宋体"/>
          <w:color w:val="auto"/>
          <w:sz w:val="24"/>
        </w:rPr>
      </w:pPr>
      <w:r>
        <w:rPr>
          <w:rFonts w:hint="eastAsia" w:ascii="宋体" w:hAnsi="宋体" w:cs="宋体"/>
          <w:color w:val="auto"/>
          <w:sz w:val="24"/>
        </w:rPr>
        <w:t>1.异议人是法人的，异议书必须由其法定代表人或者授权代表签字并盖章。</w:t>
      </w:r>
    </w:p>
    <w:p>
      <w:pPr>
        <w:spacing w:line="360" w:lineRule="auto"/>
        <w:jc w:val="left"/>
        <w:rPr>
          <w:rFonts w:ascii="宋体" w:hAnsi="宋体" w:cs="宋体"/>
          <w:b/>
          <w:color w:val="auto"/>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宋体" w:hAnsi="宋体" w:cs="宋体"/>
          <w:color w:val="auto"/>
          <w:sz w:val="24"/>
        </w:rPr>
        <w:t>2.异议书有关材料是外文的，异议人应当同时提供其中文译本。</w:t>
      </w:r>
    </w:p>
    <w:p>
      <w:pPr>
        <w:rPr>
          <w:rFonts w:ascii="宋体" w:hAnsi="宋体" w:cs="宋体"/>
          <w:b/>
          <w:color w:val="auto"/>
          <w:sz w:val="32"/>
          <w:szCs w:val="32"/>
        </w:rPr>
      </w:pPr>
      <w:r>
        <w:rPr>
          <w:rFonts w:hint="eastAsia" w:ascii="宋体" w:hAnsi="宋体" w:cs="宋体"/>
          <w:b/>
          <w:color w:val="auto"/>
          <w:sz w:val="32"/>
          <w:szCs w:val="32"/>
        </w:rPr>
        <w:t>附件8</w:t>
      </w:r>
    </w:p>
    <w:p>
      <w:pPr>
        <w:pStyle w:val="6"/>
        <w:rPr>
          <w:rFonts w:ascii="宋体" w:hAnsi="宋体" w:cs="宋体"/>
          <w:b/>
          <w:color w:val="auto"/>
          <w:sz w:val="32"/>
          <w:szCs w:val="32"/>
        </w:rPr>
      </w:pPr>
      <w:r>
        <w:rPr>
          <w:rFonts w:hint="eastAsia" w:ascii="宋体" w:hAnsi="宋体" w:cs="宋体"/>
          <w:b/>
          <w:color w:val="auto"/>
          <w:sz w:val="32"/>
          <w:szCs w:val="32"/>
        </w:rPr>
        <w:t>工程量清单计价成果文件（投标报价明细表）</w:t>
      </w:r>
    </w:p>
    <w:p>
      <w:pPr>
        <w:spacing w:line="360" w:lineRule="auto"/>
        <w:jc w:val="left"/>
        <w:rPr>
          <w:rFonts w:hint="eastAsia" w:ascii="宋体" w:hAnsi="宋体" w:eastAsia="宋体" w:cs="宋体"/>
          <w:b/>
          <w:color w:val="auto"/>
          <w:sz w:val="24"/>
          <w:szCs w:val="30"/>
          <w:lang w:eastAsia="zh-CN"/>
        </w:rPr>
      </w:pPr>
      <w:r>
        <w:rPr>
          <w:rFonts w:hint="eastAsia" w:ascii="宋体" w:hAnsi="宋体" w:cs="宋体"/>
          <w:b/>
          <w:color w:val="auto"/>
          <w:sz w:val="24"/>
          <w:szCs w:val="30"/>
        </w:rPr>
        <w:t>工程名称：</w:t>
      </w:r>
      <w:r>
        <w:rPr>
          <w:rFonts w:hint="eastAsia" w:ascii="宋体" w:hAnsi="宋体" w:cs="宋体"/>
          <w:b/>
          <w:color w:val="auto"/>
          <w:sz w:val="24"/>
          <w:szCs w:val="30"/>
          <w:lang w:eastAsia="zh-CN"/>
        </w:rPr>
        <w:t>盐城工业职业技术学院学生宿舍改造项目</w:t>
      </w:r>
    </w:p>
    <w:tbl>
      <w:tblPr>
        <w:tblStyle w:val="21"/>
        <w:tblW w:w="10506" w:type="dxa"/>
        <w:jc w:val="center"/>
        <w:tblLayout w:type="fixed"/>
        <w:tblCellMar>
          <w:top w:w="0" w:type="dxa"/>
          <w:left w:w="0" w:type="dxa"/>
          <w:bottom w:w="0" w:type="dxa"/>
          <w:right w:w="0" w:type="dxa"/>
        </w:tblCellMar>
      </w:tblPr>
      <w:tblGrid>
        <w:gridCol w:w="619"/>
        <w:gridCol w:w="910"/>
        <w:gridCol w:w="3268"/>
        <w:gridCol w:w="761"/>
        <w:gridCol w:w="761"/>
        <w:gridCol w:w="1221"/>
        <w:gridCol w:w="1401"/>
        <w:gridCol w:w="1565"/>
      </w:tblGrid>
      <w:tr>
        <w:tblPrEx>
          <w:tblCellMar>
            <w:top w:w="0" w:type="dxa"/>
            <w:left w:w="0" w:type="dxa"/>
            <w:bottom w:w="0" w:type="dxa"/>
            <w:right w:w="0" w:type="dxa"/>
          </w:tblCellMar>
        </w:tblPrEx>
        <w:trPr>
          <w:trHeight w:val="59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rPr>
              <w:t>序号</w:t>
            </w:r>
          </w:p>
        </w:tc>
        <w:tc>
          <w:tcPr>
            <w:tcW w:w="9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rPr>
              <w:t>名称</w:t>
            </w:r>
          </w:p>
        </w:tc>
        <w:tc>
          <w:tcPr>
            <w:tcW w:w="32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技术参数</w:t>
            </w:r>
            <w:r>
              <w:rPr>
                <w:rFonts w:hint="eastAsia" w:ascii="仿宋" w:hAnsi="仿宋" w:eastAsia="仿宋" w:cs="仿宋"/>
                <w:color w:val="auto"/>
                <w:kern w:val="0"/>
                <w:sz w:val="24"/>
                <w:lang w:val="en-US" w:eastAsia="zh-CN"/>
              </w:rPr>
              <w:t>及工作内容</w:t>
            </w:r>
          </w:p>
        </w:tc>
        <w:tc>
          <w:tcPr>
            <w:tcW w:w="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rPr>
              <w:t>单位</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rPr>
              <w:t>数量</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樘</w:t>
            </w:r>
            <w:r>
              <w:rPr>
                <w:rFonts w:hint="eastAsia" w:ascii="仿宋" w:hAnsi="仿宋" w:eastAsia="仿宋" w:cs="仿宋"/>
                <w:color w:val="auto"/>
                <w:kern w:val="0"/>
                <w:sz w:val="24"/>
                <w:lang w:eastAsia="zh-CN"/>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rPr>
              <w:t>单价（元）</w:t>
            </w: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ascii="仿宋" w:hAnsi="仿宋" w:eastAsia="仿宋" w:cs="仿宋"/>
                <w:color w:val="auto"/>
                <w:kern w:val="0"/>
                <w:sz w:val="24"/>
              </w:rPr>
            </w:pPr>
            <w:r>
              <w:rPr>
                <w:rFonts w:hint="eastAsia" w:ascii="仿宋" w:hAnsi="仿宋" w:eastAsia="仿宋" w:cs="仿宋"/>
                <w:color w:val="auto"/>
                <w:kern w:val="0"/>
                <w:sz w:val="24"/>
                <w:lang w:val="en-US" w:eastAsia="zh-CN"/>
              </w:rPr>
              <w:t>合价</w:t>
            </w:r>
            <w:r>
              <w:rPr>
                <w:rFonts w:hint="eastAsia" w:ascii="仿宋" w:hAnsi="仿宋" w:eastAsia="仿宋" w:cs="仿宋"/>
                <w:color w:val="auto"/>
                <w:kern w:val="0"/>
                <w:sz w:val="24"/>
              </w:rPr>
              <w:t>（元）</w:t>
            </w: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备注</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一</w:t>
            </w:r>
          </w:p>
        </w:tc>
        <w:tc>
          <w:tcPr>
            <w:tcW w:w="8322"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学生宿舍门更换</w:t>
            </w: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sz w:val="22"/>
                <w:szCs w:val="22"/>
                <w:lang w:val="en-US" w:eastAsia="zh-CN"/>
              </w:rPr>
            </w:pPr>
          </w:p>
        </w:tc>
      </w:tr>
      <w:tr>
        <w:tblPrEx>
          <w:tblCellMar>
            <w:top w:w="0" w:type="dxa"/>
            <w:left w:w="0" w:type="dxa"/>
            <w:bottom w:w="0" w:type="dxa"/>
            <w:right w:w="0" w:type="dxa"/>
          </w:tblCellMar>
        </w:tblPrEx>
        <w:trPr>
          <w:trHeight w:val="943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学生宿舍进户门维修及更换</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Style w:val="41"/>
              <w:ind w:firstLine="0" w:firstLineChars="0"/>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一 技术参数</w:t>
            </w:r>
          </w:p>
          <w:p>
            <w:pPr>
              <w:pStyle w:val="41"/>
              <w:ind w:firstLine="0" w:firstLineChars="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1.门规格尺寸：门洞1*2.2米，具体尺寸、式样、品质参现有学生宿舍钢质进户门</w:t>
            </w:r>
          </w:p>
          <w:p>
            <w:pPr>
              <w:pStyle w:val="41"/>
              <w:ind w:firstLine="0" w:firstLineChars="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2.钢质门门框铁皮厚度不低于1.2mm厚（不含油漆层厚），门扇铁皮厚度不低于1.0mm厚（不含油漆层厚）</w:t>
            </w:r>
          </w:p>
          <w:p>
            <w:pPr>
              <w:pStyle w:val="41"/>
              <w:ind w:firstLine="0" w:firstLineChars="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3.门锁采用302不锈钢锁</w:t>
            </w:r>
          </w:p>
          <w:p>
            <w:pPr>
              <w:pStyle w:val="41"/>
              <w:ind w:firstLine="0" w:firstLineChars="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二 工作内容</w:t>
            </w:r>
          </w:p>
          <w:p>
            <w:pPr>
              <w:adjustRightInd w:val="0"/>
              <w:snapToGrid w:val="0"/>
              <w:spacing w:line="360" w:lineRule="auto"/>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1.原门拆除、新门安装、填缝及砂浆粉平、旧门拆除墙面破损处砂浆粉平、旧门拆除导致墙砖损坏脱落修补，补墙面涂料，门安装后环境清理打扫，建筑垃圾清运出校园，所拆除旧门按建设方要求指定地点堆放。</w:t>
            </w:r>
          </w:p>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 xml:space="preserve"> </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樘</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56</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Style w:val="41"/>
              <w:numPr>
                <w:ilvl w:val="0"/>
                <w:numId w:val="2"/>
              </w:numPr>
              <w:ind w:firstLine="0" w:firstLineChars="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甲方推荐品牌步阳、万嘉、王力、美心、锐亿TATA、日上、梦天、捷坤、钰盾，提供厂家合格证明。</w:t>
            </w:r>
          </w:p>
          <w:p>
            <w:pPr>
              <w:pStyle w:val="41"/>
              <w:numPr>
                <w:ilvl w:val="0"/>
                <w:numId w:val="2"/>
              </w:numPr>
              <w:ind w:firstLine="0" w:firstLineChars="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中标单位门及门锁进场后需经建设方确认后方可安装，未经确认擅自安装，建设方将不予认可。</w:t>
            </w:r>
          </w:p>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二</w:t>
            </w:r>
          </w:p>
        </w:tc>
        <w:tc>
          <w:tcPr>
            <w:tcW w:w="988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1#2#3#4#楼学生宿舍楼插座更换</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更换插座（一开五孔）</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拆除原有插座，安装新插座（含所有辅材，少部分原有插座接线盒与墙体连接空隙较大、少部分原有接线盒损坏，需填补空隙及更换接线盒，修补接线盒旁涂料）</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个</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4527</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numPr>
                <w:ilvl w:val="0"/>
                <w:numId w:val="3"/>
              </w:numPr>
              <w:jc w:val="both"/>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品牌：西蒙、欧普、飞雕</w:t>
            </w:r>
          </w:p>
          <w:p>
            <w:pPr>
              <w:numPr>
                <w:ilvl w:val="0"/>
                <w:numId w:val="3"/>
              </w:numPr>
              <w:jc w:val="both"/>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插座要求：自带银触点，</w:t>
            </w:r>
          </w:p>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3、原有旧插座由中标单位运出校园，自行处理。</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三</w:t>
            </w:r>
          </w:p>
        </w:tc>
        <w:tc>
          <w:tcPr>
            <w:tcW w:w="988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5#6#9#学生宿舍楼电线线路改造及插座更换</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封闭原有插座</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将原有插座拆除、电线绝缘处理、盖上塑料白板</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个</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4134</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2</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更换插座（一开五孔）</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拆除原有插座，安装新插座（含所有辅材，少部分原有插座接线盒与墙体连接空隙较大、少部分原有接线盒损坏，需填补空隙及更换接线盒，修补接线盒旁涂料）</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个</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474</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numPr>
                <w:ilvl w:val="0"/>
                <w:numId w:val="0"/>
              </w:numPr>
              <w:jc w:val="both"/>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1、品牌：西蒙、欧普、飞雕</w:t>
            </w:r>
          </w:p>
          <w:p>
            <w:pPr>
              <w:numPr>
                <w:ilvl w:val="0"/>
                <w:numId w:val="0"/>
              </w:numPr>
              <w:jc w:val="both"/>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2、插座要求：自带银触点，</w:t>
            </w:r>
          </w:p>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3、原有旧插座由中标单位运出校园，自行处理。</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3</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墙面埋线</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墙面开槽，埋管穿线（3*2.5mm铜芯线）、墙面粉平、涂料修补，按开槽长度计</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米</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3300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品牌：上上、江南、远东</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4</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新增插座（一开五孔）</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墙面开孔，装接线盒，安装插座（含所有辅材）、填补空隙，修补接线盒旁涂料</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个</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4630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numPr>
                <w:ilvl w:val="0"/>
                <w:numId w:val="0"/>
              </w:numPr>
              <w:jc w:val="both"/>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1、品牌：西蒙、欧普、飞雕</w:t>
            </w:r>
          </w:p>
          <w:p>
            <w:pPr>
              <w:numPr>
                <w:ilvl w:val="0"/>
                <w:numId w:val="0"/>
              </w:numPr>
              <w:jc w:val="both"/>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2、插座要求：自带银触点。</w:t>
            </w:r>
          </w:p>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5</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安装空调线</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拆除原空调明管改延顶棚角部安装，改圆管为PVC平线槽3cm*1cm*1mm（不得用射枪、胶安装，用手枪钻打孔安装，每40CM一个固定点），原有圆管中标单位自行处理,原空调线留用，线长不足由中标方增补，按平线槽延长米计算</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米</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4200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6</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按装明盒插座</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安装明盒插座（五孔，含辅材）</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个</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463</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numPr>
                <w:ilvl w:val="0"/>
                <w:numId w:val="0"/>
              </w:numPr>
              <w:jc w:val="both"/>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品牌：西蒙、欧普、飞雕</w:t>
            </w:r>
          </w:p>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7</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设计费</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设计费</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项</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1000</w:t>
            </w: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1000</w:t>
            </w: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不可竞争费用，由中标单位支付给设计方</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四</w:t>
            </w:r>
          </w:p>
        </w:tc>
        <w:tc>
          <w:tcPr>
            <w:tcW w:w="988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5#6#9#学生宿舍楼进门侧边壁橱拆除</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5#6#9#学生宿舍楼进门侧边壁橱拆除</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5#6#9#学生宿舍楼进门侧边壁橱拆除，拆除后清理打扫，建筑垃圾清运出校园</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间</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463</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五</w:t>
            </w:r>
          </w:p>
        </w:tc>
        <w:tc>
          <w:tcPr>
            <w:tcW w:w="988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宿舍蹲坑、水箱更换</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宿舍蹲坑、水箱更换</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拆除原有蹲坑、水箱，安装新蹲坑、水箱，施工后清理打扫，建筑垃圾运出校园。</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套</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18</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蹲坑需广东品牌、广东产地</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五</w:t>
            </w:r>
          </w:p>
        </w:tc>
        <w:tc>
          <w:tcPr>
            <w:tcW w:w="988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宿舍保洁</w:t>
            </w: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5#6#9#学生宿舍楼深度保洁</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1.宿舍全面深度保洁打扫，具体标准参照样板间图样                                     2.宿舍厕所酸洗（含酸）</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间</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463</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2</w:t>
            </w:r>
          </w:p>
        </w:tc>
        <w:tc>
          <w:tcPr>
            <w:tcW w:w="9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其它新生宿舍保洁</w:t>
            </w:r>
          </w:p>
        </w:tc>
        <w:tc>
          <w:tcPr>
            <w:tcW w:w="32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1.宿舍全面深度保洁打扫，具体标准参照样板间图样                                     2.宿舍厕所酸洗（含酸）</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间</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240</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kern w:val="2"/>
                <w:sz w:val="22"/>
                <w:szCs w:val="22"/>
                <w:shd w:val="clear" w:color="auto" w:fill="FFFFFF"/>
                <w:lang w:val="en-US" w:eastAsia="zh-CN" w:bidi="ar-SA"/>
              </w:rPr>
            </w:pPr>
          </w:p>
        </w:tc>
        <w:tc>
          <w:tcPr>
            <w:tcW w:w="14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仿宋" w:hAnsi="仿宋" w:eastAsia="仿宋" w:cs="仿宋"/>
                <w:color w:val="auto"/>
                <w:kern w:val="2"/>
                <w:sz w:val="22"/>
                <w:szCs w:val="22"/>
                <w:shd w:val="clear" w:color="auto" w:fill="FFFFFF"/>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color w:val="auto"/>
                <w:kern w:val="2"/>
                <w:sz w:val="22"/>
                <w:szCs w:val="22"/>
                <w:shd w:val="clear" w:color="auto" w:fill="FFFFFF"/>
                <w:lang w:val="en-US" w:eastAsia="zh-CN" w:bidi="ar-SA"/>
              </w:rPr>
            </w:pPr>
          </w:p>
        </w:tc>
      </w:tr>
      <w:tr>
        <w:tblPrEx>
          <w:tblCellMar>
            <w:top w:w="0" w:type="dxa"/>
            <w:left w:w="0" w:type="dxa"/>
            <w:bottom w:w="0" w:type="dxa"/>
            <w:right w:w="0" w:type="dxa"/>
          </w:tblCellMar>
        </w:tblPrEx>
        <w:trPr>
          <w:trHeight w:val="864" w:hRule="atLeast"/>
          <w:jc w:val="center"/>
        </w:trPr>
        <w:tc>
          <w:tcPr>
            <w:tcW w:w="10506" w:type="dxa"/>
            <w:gridSpan w:val="8"/>
            <w:tcBorders>
              <w:top w:val="single" w:color="000000" w:sz="4" w:space="0"/>
              <w:left w:val="single" w:color="000000" w:sz="4" w:space="0"/>
              <w:bottom w:val="single" w:color="000000" w:sz="4" w:space="0"/>
              <w:right w:val="single" w:color="000000" w:sz="4" w:space="0"/>
            </w:tcBorders>
            <w:noWrap w:val="0"/>
            <w:vAlign w:val="center"/>
          </w:tcPr>
          <w:p>
            <w:pPr>
              <w:ind w:firstLine="6160" w:firstLineChars="2800"/>
              <w:rPr>
                <w:rFonts w:hint="default"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总合价：                     元</w:t>
            </w:r>
          </w:p>
        </w:tc>
      </w:tr>
    </w:tbl>
    <w:p>
      <w:pPr>
        <w:spacing w:line="280" w:lineRule="atLeast"/>
        <w:ind w:firstLine="210" w:firstLineChars="100"/>
        <w:jc w:val="left"/>
        <w:rPr>
          <w:rFonts w:ascii="宋体" w:hAnsi="宋体" w:cs="宋体"/>
          <w:color w:val="auto"/>
          <w:kern w:val="0"/>
          <w:szCs w:val="21"/>
        </w:rPr>
      </w:pPr>
    </w:p>
    <w:p>
      <w:pPr>
        <w:spacing w:line="280" w:lineRule="atLeast"/>
        <w:ind w:firstLine="210" w:firstLineChars="100"/>
        <w:jc w:val="left"/>
        <w:rPr>
          <w:rFonts w:hint="default" w:eastAsia="楷体_GB2312"/>
          <w:color w:val="auto"/>
          <w:lang w:val="en-US" w:eastAsia="zh-CN"/>
        </w:rPr>
      </w:pPr>
      <w:r>
        <w:rPr>
          <w:rFonts w:hint="eastAsia" w:ascii="宋体" w:hAnsi="宋体" w:cs="宋体"/>
          <w:color w:val="auto"/>
          <w:kern w:val="0"/>
          <w:szCs w:val="21"/>
        </w:rPr>
        <w:t>注：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施工单位需按规定参加安全文明施工措施考核，</w:t>
      </w:r>
      <w:r>
        <w:rPr>
          <w:rFonts w:hint="eastAsia" w:ascii="宋体" w:hAnsi="宋体" w:cs="宋体"/>
          <w:color w:val="auto"/>
          <w:szCs w:val="21"/>
        </w:rPr>
        <w:t>投标</w:t>
      </w:r>
      <w:r>
        <w:rPr>
          <w:rFonts w:hint="eastAsia" w:ascii="宋体" w:hAnsi="宋体" w:cs="宋体"/>
          <w:color w:val="auto"/>
          <w:kern w:val="0"/>
          <w:szCs w:val="21"/>
        </w:rPr>
        <w:t>人投标全费用综合单价中必须包含现行有关规定的费率计取</w:t>
      </w:r>
      <w:r>
        <w:rPr>
          <w:rFonts w:hint="eastAsia" w:ascii="宋体" w:hAnsi="宋体" w:cs="宋体"/>
          <w:color w:val="auto"/>
          <w:kern w:val="0"/>
          <w:szCs w:val="21"/>
          <w:highlight w:val="none"/>
        </w:rPr>
        <w:t>现场安全文明施工措施费基本费1.5%、扬尘污染防治增加费0.21%，为完成本项目发生的所有措施项目费、管理费、利润、规费（包括环境保护税0.1%、社会保险费3.8%、住房公积金0.67%、和税金9%），文明施工措施费需经盐城市工程造价管理处核定，以核定费率计算，结算时其差价部分予以扣回</w:t>
      </w:r>
      <w:r>
        <w:rPr>
          <w:rFonts w:hint="eastAsia" w:ascii="宋体" w:hAnsi="宋体" w:cs="宋体"/>
          <w:color w:val="auto"/>
          <w:kern w:val="0"/>
          <w:szCs w:val="21"/>
        </w:rPr>
        <w:t>。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numPr>
          <w:ilvl w:val="0"/>
          <w:numId w:val="0"/>
        </w:numPr>
        <w:spacing w:line="280" w:lineRule="atLeast"/>
        <w:ind w:leftChars="0" w:firstLine="420" w:firstLineChars="200"/>
        <w:jc w:val="left"/>
        <w:rPr>
          <w:rFonts w:hint="eastAsia" w:ascii="宋体" w:hAnsi="宋体" w:cs="宋体"/>
          <w:color w:val="auto"/>
          <w:kern w:val="0"/>
          <w:szCs w:val="21"/>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各</w:t>
      </w:r>
      <w:r>
        <w:rPr>
          <w:rFonts w:hint="eastAsia" w:ascii="宋体" w:hAnsi="宋体" w:cs="宋体"/>
          <w:color w:val="auto"/>
          <w:kern w:val="0"/>
          <w:szCs w:val="21"/>
        </w:rPr>
        <w:t>投标人</w:t>
      </w:r>
      <w:r>
        <w:rPr>
          <w:rFonts w:hint="eastAsia" w:ascii="宋体" w:hAnsi="宋体" w:cs="宋体"/>
          <w:color w:val="auto"/>
          <w:kern w:val="0"/>
          <w:szCs w:val="21"/>
          <w:lang w:eastAsia="zh-CN"/>
        </w:rPr>
        <w:t>项目负责人</w:t>
      </w:r>
      <w:r>
        <w:rPr>
          <w:rFonts w:hint="eastAsia" w:ascii="宋体" w:hAnsi="宋体" w:cs="宋体"/>
          <w:color w:val="auto"/>
          <w:kern w:val="0"/>
          <w:szCs w:val="21"/>
        </w:rPr>
        <w:t>在投标前必须对施工现场进行详细踏勘，如有疑问及时向招标人提出，否则由此引起的一切风险均由投标人自行承担。为完成本项目而必须发生的、但清单中未列明的相关费用也由各投标人自行综合考虑分</w:t>
      </w:r>
      <w:r>
        <w:rPr>
          <w:rFonts w:hint="eastAsia" w:ascii="宋体" w:hAnsi="宋体" w:eastAsia="宋体" w:cs="宋体"/>
          <w:color w:val="auto"/>
          <w:kern w:val="0"/>
          <w:szCs w:val="21"/>
          <w:highlight w:val="none"/>
        </w:rPr>
        <w:t>摊含进投标报价中，结算时不再另增任何费用</w:t>
      </w:r>
      <w:r>
        <w:rPr>
          <w:rFonts w:hint="eastAsia" w:ascii="宋体" w:hAnsi="宋体" w:cs="宋体"/>
          <w:color w:val="auto"/>
          <w:kern w:val="0"/>
          <w:szCs w:val="21"/>
        </w:rPr>
        <w:t>。</w:t>
      </w:r>
    </w:p>
    <w:p>
      <w:pPr>
        <w:spacing w:line="280" w:lineRule="atLeast"/>
        <w:ind w:firstLine="420" w:firstLineChars="200"/>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3、插座、电线发包方提供样品，各投标单位投标前需至后勤处察看样品，没有察看的视为认同，中标后中标方提供插座、电线不得低于发包方样品品质。</w:t>
      </w:r>
    </w:p>
    <w:p>
      <w:pPr>
        <w:spacing w:line="280" w:lineRule="atLeast"/>
        <w:ind w:firstLine="420" w:firstLineChars="200"/>
        <w:jc w:val="left"/>
        <w:rPr>
          <w:rFonts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施工方必须按规定工期完工，保证施工人员充足到位，如建设方发现施工方人员不足，无法完成预定工期，建设方可自行安排人员进场协助施工方施工，所需费用由施工方支付，并对施工方予以处罚。</w:t>
      </w:r>
    </w:p>
    <w:p>
      <w:pPr>
        <w:spacing w:line="280" w:lineRule="atLeast"/>
        <w:ind w:firstLine="420" w:firstLineChars="200"/>
        <w:jc w:val="left"/>
        <w:rPr>
          <w:rFonts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工程竣工验收前，中标人必须将工程施工所产生的垃圾及时清运出校园，否则将向招标人承担违约金人民币5000元，直接在到期工程款中扣除。</w:t>
      </w:r>
    </w:p>
    <w:p>
      <w:pPr>
        <w:spacing w:line="280" w:lineRule="atLeas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kern w:val="0"/>
          <w:szCs w:val="21"/>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7、其他</w:t>
      </w:r>
    </w:p>
    <w:p>
      <w:pPr>
        <w:pStyle w:val="2"/>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pStyle w:val="20"/>
        <w:ind w:left="0" w:leftChars="0" w:firstLine="0" w:firstLineChars="0"/>
        <w:rPr>
          <w:rFonts w:ascii="宋体" w:hAnsi="宋体" w:eastAsia="宋体" w:cs="宋体"/>
          <w:color w:val="auto"/>
        </w:rPr>
      </w:pPr>
    </w:p>
    <w:p>
      <w:pPr>
        <w:pStyle w:val="20"/>
        <w:ind w:left="0" w:leftChars="0" w:firstLine="0" w:firstLineChars="0"/>
        <w:rPr>
          <w:rFonts w:ascii="宋体" w:hAnsi="宋体" w:eastAsia="宋体" w:cs="宋体"/>
          <w:color w:val="auto"/>
        </w:rPr>
      </w:pPr>
    </w:p>
    <w:p>
      <w:pPr>
        <w:ind w:firstLine="5040" w:firstLineChars="2400"/>
        <w:jc w:val="left"/>
        <w:rPr>
          <w:rFonts w:ascii="宋体" w:hAnsi="宋体" w:cs="宋体"/>
          <w:color w:val="auto"/>
          <w:szCs w:val="21"/>
        </w:rPr>
      </w:pPr>
      <w:r>
        <w:rPr>
          <w:rFonts w:hint="eastAsia" w:ascii="宋体" w:hAnsi="宋体" w:cs="宋体"/>
          <w:color w:val="auto"/>
          <w:szCs w:val="21"/>
        </w:rPr>
        <w:t xml:space="preserve">投标人全称（加盖公章）：               </w:t>
      </w:r>
    </w:p>
    <w:p>
      <w:pPr>
        <w:ind w:firstLine="5040" w:firstLineChars="2400"/>
        <w:jc w:val="left"/>
        <w:rPr>
          <w:rFonts w:ascii="宋体" w:hAnsi="宋体" w:cs="宋体"/>
          <w:color w:val="auto"/>
          <w:szCs w:val="21"/>
        </w:rPr>
      </w:pPr>
      <w:r>
        <w:rPr>
          <w:rFonts w:hint="eastAsia" w:ascii="宋体" w:hAnsi="宋体" w:cs="宋体"/>
          <w:color w:val="auto"/>
          <w:szCs w:val="21"/>
        </w:rPr>
        <w:t xml:space="preserve">法定代表人或授权代表（签字）：              </w:t>
      </w:r>
    </w:p>
    <w:p>
      <w:pPr>
        <w:ind w:firstLine="5250" w:firstLineChars="2500"/>
        <w:jc w:val="lef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4</w:t>
      </w:r>
      <w:r>
        <w:rPr>
          <w:rFonts w:hint="eastAsia" w:ascii="宋体" w:hAnsi="宋体" w:cs="宋体"/>
          <w:color w:val="auto"/>
          <w:szCs w:val="21"/>
        </w:rPr>
        <w:t>年     月     日</w:t>
      </w:r>
    </w:p>
    <w:p>
      <w:pPr>
        <w:rPr>
          <w:rStyle w:val="64"/>
          <w:rFonts w:hint="eastAsia" w:ascii="宋体" w:hAnsi="宋体" w:cs="宋体"/>
          <w:color w:val="auto"/>
          <w:sz w:val="24"/>
          <w:lang w:val="en-US"/>
        </w:rPr>
      </w:pPr>
      <w:r>
        <w:rPr>
          <w:rStyle w:val="64"/>
          <w:rFonts w:hint="eastAsia" w:ascii="宋体" w:hAnsi="宋体" w:cs="宋体"/>
          <w:color w:val="auto"/>
          <w:sz w:val="24"/>
          <w:lang w:val="en-US"/>
        </w:rPr>
        <w:br w:type="page"/>
      </w:r>
    </w:p>
    <w:p>
      <w:pPr>
        <w:pStyle w:val="10"/>
        <w:ind w:left="0" w:leftChars="0" w:right="1470" w:firstLine="0" w:firstLineChars="0"/>
        <w:rPr>
          <w:rStyle w:val="64"/>
          <w:rFonts w:hint="default" w:ascii="宋体" w:hAnsi="宋体" w:cs="宋体"/>
          <w:color w:val="auto"/>
          <w:sz w:val="24"/>
          <w:lang w:val="en-US"/>
        </w:rPr>
      </w:pPr>
      <w:r>
        <w:rPr>
          <w:rStyle w:val="64"/>
          <w:rFonts w:hint="eastAsia" w:ascii="宋体" w:hAnsi="宋体" w:cs="宋体"/>
          <w:color w:val="auto"/>
          <w:sz w:val="24"/>
          <w:lang w:val="en-US"/>
        </w:rPr>
        <w:t>宿舍门样：</w:t>
      </w:r>
    </w:p>
    <w:p>
      <w:pPr>
        <w:rPr>
          <w:color w:val="auto"/>
        </w:rPr>
      </w:pPr>
      <w:r>
        <w:rPr>
          <w:color w:val="auto"/>
        </w:rPr>
        <w:drawing>
          <wp:inline distT="0" distB="0" distL="114300" distR="114300">
            <wp:extent cx="4275455" cy="7601585"/>
            <wp:effectExtent l="0" t="0" r="10795" b="18415"/>
            <wp:docPr id="1" name="图片 1" descr="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门1"/>
                    <pic:cNvPicPr>
                      <a:picLocks noChangeAspect="1"/>
                    </pic:cNvPicPr>
                  </pic:nvPicPr>
                  <pic:blipFill>
                    <a:blip r:embed="rId6"/>
                    <a:stretch>
                      <a:fillRect/>
                    </a:stretch>
                  </pic:blipFill>
                  <pic:spPr>
                    <a:xfrm>
                      <a:off x="0" y="0"/>
                      <a:ext cx="4275455" cy="7601585"/>
                    </a:xfrm>
                    <a:prstGeom prst="rect">
                      <a:avLst/>
                    </a:prstGeom>
                    <a:noFill/>
                    <a:ln>
                      <a:noFill/>
                    </a:ln>
                  </pic:spPr>
                </pic:pic>
              </a:graphicData>
            </a:graphic>
          </wp:inline>
        </w:drawing>
      </w:r>
    </w:p>
    <w:p>
      <w:pPr>
        <w:rPr>
          <w:rFonts w:hint="eastAsia"/>
          <w:color w:val="auto"/>
          <w:lang w:val="en-US" w:eastAsia="zh-CN"/>
        </w:rPr>
      </w:pPr>
      <w:r>
        <w:rPr>
          <w:rFonts w:hint="eastAsia"/>
          <w:color w:val="auto"/>
          <w:lang w:val="en-US" w:eastAsia="zh-CN"/>
        </w:rPr>
        <w:br w:type="page"/>
      </w:r>
    </w:p>
    <w:p>
      <w:pPr>
        <w:pStyle w:val="10"/>
        <w:ind w:left="0" w:leftChars="0" w:right="1470" w:firstLine="0" w:firstLineChars="0"/>
        <w:rPr>
          <w:rStyle w:val="64"/>
          <w:rFonts w:hint="eastAsia" w:ascii="宋体" w:hAnsi="宋体" w:cs="宋体"/>
          <w:color w:val="auto"/>
          <w:sz w:val="24"/>
          <w:lang w:val="en-US"/>
        </w:rPr>
      </w:pPr>
      <w:r>
        <w:rPr>
          <w:rStyle w:val="64"/>
          <w:rFonts w:hint="eastAsia" w:ascii="宋体" w:hAnsi="宋体" w:cs="宋体"/>
          <w:color w:val="auto"/>
          <w:sz w:val="24"/>
          <w:lang w:val="en-US" w:eastAsia="zh-CN"/>
        </w:rPr>
        <w:t>保洁样板图样：</w:t>
      </w:r>
    </w:p>
    <w:p>
      <w:pPr>
        <w:pStyle w:val="2"/>
        <w:spacing w:line="240" w:lineRule="auto"/>
        <w:ind w:left="0" w:leftChars="0" w:firstLine="0" w:firstLineChars="0"/>
        <w:rPr>
          <w:rFonts w:hint="default"/>
          <w:color w:val="auto"/>
          <w:lang w:val="en-US" w:eastAsia="zh-CN"/>
        </w:rPr>
      </w:pPr>
      <w:r>
        <w:rPr>
          <w:rFonts w:hint="default"/>
          <w:color w:val="auto"/>
          <w:lang w:val="en-US" w:eastAsia="zh-CN"/>
        </w:rPr>
        <w:drawing>
          <wp:inline distT="0" distB="0" distL="114300" distR="114300">
            <wp:extent cx="5264785" cy="3940810"/>
            <wp:effectExtent l="0" t="0" r="12065" b="254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7"/>
                    <a:stretch>
                      <a:fillRect/>
                    </a:stretch>
                  </pic:blipFill>
                  <pic:spPr>
                    <a:xfrm>
                      <a:off x="0" y="0"/>
                      <a:ext cx="5264785" cy="3940810"/>
                    </a:xfrm>
                    <a:prstGeom prst="rect">
                      <a:avLst/>
                    </a:prstGeom>
                    <a:noFill/>
                    <a:ln>
                      <a:noFill/>
                    </a:ln>
                  </pic:spPr>
                </pic:pic>
              </a:graphicData>
            </a:graphic>
          </wp:inline>
        </w:drawing>
      </w:r>
    </w:p>
    <w:p>
      <w:pPr>
        <w:pStyle w:val="2"/>
        <w:spacing w:line="240" w:lineRule="auto"/>
        <w:ind w:left="0" w:leftChars="0" w:firstLine="0" w:firstLineChars="0"/>
        <w:rPr>
          <w:rFonts w:hint="default"/>
          <w:color w:val="auto"/>
          <w:lang w:val="en-US" w:eastAsia="zh-CN"/>
        </w:rPr>
      </w:pPr>
      <w:r>
        <w:rPr>
          <w:rFonts w:hint="default"/>
          <w:color w:val="auto"/>
          <w:lang w:val="en-US" w:eastAsia="zh-CN"/>
        </w:rPr>
        <w:drawing>
          <wp:inline distT="0" distB="0" distL="114300" distR="114300">
            <wp:extent cx="5264785" cy="3947160"/>
            <wp:effectExtent l="0" t="0" r="12065" b="15240"/>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8"/>
                    <a:stretch>
                      <a:fillRect/>
                    </a:stretch>
                  </pic:blipFill>
                  <pic:spPr>
                    <a:xfrm>
                      <a:off x="0" y="0"/>
                      <a:ext cx="5264785" cy="3947160"/>
                    </a:xfrm>
                    <a:prstGeom prst="rect">
                      <a:avLst/>
                    </a:prstGeom>
                    <a:noFill/>
                    <a:ln>
                      <a:noFill/>
                    </a:ln>
                  </pic:spPr>
                </pic:pic>
              </a:graphicData>
            </a:graphic>
          </wp:inline>
        </w:drawing>
      </w:r>
    </w:p>
    <w:p>
      <w:pPr>
        <w:pStyle w:val="2"/>
        <w:spacing w:line="240" w:lineRule="auto"/>
        <w:ind w:left="0" w:leftChars="0" w:firstLine="0" w:firstLineChars="0"/>
        <w:rPr>
          <w:rFonts w:hint="default"/>
          <w:color w:val="auto"/>
          <w:lang w:val="en-US" w:eastAsia="zh-CN"/>
        </w:rPr>
      </w:pPr>
      <w:r>
        <w:rPr>
          <w:rFonts w:hint="default"/>
          <w:color w:val="auto"/>
          <w:lang w:val="en-US" w:eastAsia="zh-CN"/>
        </w:rPr>
        <w:drawing>
          <wp:inline distT="0" distB="0" distL="114300" distR="114300">
            <wp:extent cx="5264785" cy="3947160"/>
            <wp:effectExtent l="0" t="0" r="12065" b="15240"/>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9"/>
                    <a:stretch>
                      <a:fillRect/>
                    </a:stretch>
                  </pic:blipFill>
                  <pic:spPr>
                    <a:xfrm>
                      <a:off x="0" y="0"/>
                      <a:ext cx="5264785" cy="3947160"/>
                    </a:xfrm>
                    <a:prstGeom prst="rect">
                      <a:avLst/>
                    </a:prstGeom>
                    <a:noFill/>
                    <a:ln>
                      <a:noFill/>
                    </a:ln>
                  </pic:spPr>
                </pic:pic>
              </a:graphicData>
            </a:graphic>
          </wp:inline>
        </w:drawing>
      </w:r>
    </w:p>
    <w:p>
      <w:pPr>
        <w:pStyle w:val="2"/>
        <w:rPr>
          <w:color w:val="auto"/>
          <w:sz w:val="30"/>
          <w:szCs w:val="30"/>
        </w:rPr>
      </w:pPr>
    </w:p>
    <w:p>
      <w:pPr>
        <w:rPr>
          <w:color w:val="auto"/>
          <w:sz w:val="30"/>
          <w:szCs w:val="30"/>
        </w:rPr>
      </w:pPr>
      <w:r>
        <w:rPr>
          <w:rFonts w:hint="eastAsia" w:ascii="宋体" w:hAnsi="宋体"/>
          <w:b/>
          <w:bCs/>
          <w:color w:val="auto"/>
          <w:sz w:val="32"/>
          <w:lang w:val="en-US" w:eastAsia="zh-CN"/>
        </w:rPr>
        <w:drawing>
          <wp:inline distT="0" distB="0" distL="114300" distR="114300">
            <wp:extent cx="5264785" cy="3947160"/>
            <wp:effectExtent l="0" t="0" r="12065" b="15240"/>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pic:cNvPicPr>
                  </pic:nvPicPr>
                  <pic:blipFill>
                    <a:blip r:embed="rId10"/>
                    <a:stretch>
                      <a:fillRect/>
                    </a:stretch>
                  </pic:blipFill>
                  <pic:spPr>
                    <a:xfrm>
                      <a:off x="0" y="0"/>
                      <a:ext cx="5264785" cy="3947160"/>
                    </a:xfrm>
                    <a:prstGeom prst="rect">
                      <a:avLst/>
                    </a:prstGeom>
                    <a:noFill/>
                    <a:ln>
                      <a:noFill/>
                    </a:ln>
                  </pic:spPr>
                </pic:pic>
              </a:graphicData>
            </a:graphic>
          </wp:inline>
        </w:drawing>
      </w:r>
    </w:p>
    <w:p>
      <w:pPr>
        <w:rPr>
          <w:color w:val="auto"/>
          <w:sz w:val="30"/>
          <w:szCs w:val="30"/>
        </w:rPr>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4"/>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lang w:eastAsia="zh-CN"/>
      </w:rPr>
      <w:t xml:space="preserve">2024-015N </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abstractNum w:abstractNumId="1">
    <w:nsid w:val="B55E3032"/>
    <w:multiLevelType w:val="singleLevel"/>
    <w:tmpl w:val="B55E3032"/>
    <w:lvl w:ilvl="0" w:tentative="0">
      <w:start w:val="1"/>
      <w:numFmt w:val="decimal"/>
      <w:suff w:val="nothing"/>
      <w:lvlText w:val="%1、"/>
      <w:lvlJc w:val="left"/>
    </w:lvl>
  </w:abstractNum>
  <w:abstractNum w:abstractNumId="2">
    <w:nsid w:val="FCFBB4BC"/>
    <w:multiLevelType w:val="singleLevel"/>
    <w:tmpl w:val="FCFBB4B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26D83"/>
    <w:rsid w:val="00430024"/>
    <w:rsid w:val="00430B4E"/>
    <w:rsid w:val="0043131B"/>
    <w:rsid w:val="00432A5A"/>
    <w:rsid w:val="0044201E"/>
    <w:rsid w:val="00445171"/>
    <w:rsid w:val="00445196"/>
    <w:rsid w:val="004472D0"/>
    <w:rsid w:val="00451DA0"/>
    <w:rsid w:val="004558AA"/>
    <w:rsid w:val="00461F62"/>
    <w:rsid w:val="004643FC"/>
    <w:rsid w:val="00464F85"/>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04E73"/>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2FC"/>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5F5E"/>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8F35D4"/>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7E4F5A"/>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BF2654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564AEB"/>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DB7766"/>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D41DDF"/>
    <w:rsid w:val="10DC1574"/>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3158A"/>
    <w:rsid w:val="12E61DF9"/>
    <w:rsid w:val="131C5CA8"/>
    <w:rsid w:val="132C0FC9"/>
    <w:rsid w:val="136E0354"/>
    <w:rsid w:val="13766846"/>
    <w:rsid w:val="13796E85"/>
    <w:rsid w:val="13DC1C7A"/>
    <w:rsid w:val="13DF6617"/>
    <w:rsid w:val="13E615E4"/>
    <w:rsid w:val="14127E02"/>
    <w:rsid w:val="14423676"/>
    <w:rsid w:val="146E32E4"/>
    <w:rsid w:val="14AF10BA"/>
    <w:rsid w:val="14D75725"/>
    <w:rsid w:val="14E43DD7"/>
    <w:rsid w:val="151732B6"/>
    <w:rsid w:val="156845D9"/>
    <w:rsid w:val="156A2131"/>
    <w:rsid w:val="15A23E67"/>
    <w:rsid w:val="15B74989"/>
    <w:rsid w:val="15DC1076"/>
    <w:rsid w:val="15F54513"/>
    <w:rsid w:val="15F54AE8"/>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AA44AA"/>
    <w:rsid w:val="17B9383D"/>
    <w:rsid w:val="17C75809"/>
    <w:rsid w:val="17CC40F0"/>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4F4FD8"/>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7F010E"/>
    <w:rsid w:val="1E815BA1"/>
    <w:rsid w:val="1E8B3D11"/>
    <w:rsid w:val="1E9D2721"/>
    <w:rsid w:val="1EBD353A"/>
    <w:rsid w:val="1EC27F75"/>
    <w:rsid w:val="1EC865D8"/>
    <w:rsid w:val="1EDB10BF"/>
    <w:rsid w:val="1EF208C3"/>
    <w:rsid w:val="1EFC4767"/>
    <w:rsid w:val="1F0A1B74"/>
    <w:rsid w:val="1F0C32F6"/>
    <w:rsid w:val="1F0D1E03"/>
    <w:rsid w:val="1F0D4C5B"/>
    <w:rsid w:val="1F2018E1"/>
    <w:rsid w:val="1F49440C"/>
    <w:rsid w:val="1F583425"/>
    <w:rsid w:val="1F7478B7"/>
    <w:rsid w:val="1F833C2E"/>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0F052F3"/>
    <w:rsid w:val="21075EAE"/>
    <w:rsid w:val="212E3725"/>
    <w:rsid w:val="21422FC3"/>
    <w:rsid w:val="21446D64"/>
    <w:rsid w:val="218E227A"/>
    <w:rsid w:val="219B0E35"/>
    <w:rsid w:val="21B262B5"/>
    <w:rsid w:val="21B97618"/>
    <w:rsid w:val="21BD656F"/>
    <w:rsid w:val="21C46F29"/>
    <w:rsid w:val="21F82CE7"/>
    <w:rsid w:val="220732D0"/>
    <w:rsid w:val="221B1AA1"/>
    <w:rsid w:val="22251EA5"/>
    <w:rsid w:val="22493602"/>
    <w:rsid w:val="224C58FF"/>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070E5D"/>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06E5A"/>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BE6FD2"/>
    <w:rsid w:val="28D864E0"/>
    <w:rsid w:val="28E32ED5"/>
    <w:rsid w:val="290D5247"/>
    <w:rsid w:val="293E7B47"/>
    <w:rsid w:val="294F1A4F"/>
    <w:rsid w:val="29814F03"/>
    <w:rsid w:val="29840174"/>
    <w:rsid w:val="298D119C"/>
    <w:rsid w:val="29A0418D"/>
    <w:rsid w:val="29AE7AF9"/>
    <w:rsid w:val="29B81621"/>
    <w:rsid w:val="29DB323E"/>
    <w:rsid w:val="29DD2601"/>
    <w:rsid w:val="29E91BC9"/>
    <w:rsid w:val="29E97234"/>
    <w:rsid w:val="29ED3EB9"/>
    <w:rsid w:val="29F9264C"/>
    <w:rsid w:val="29FA3540"/>
    <w:rsid w:val="29FD268B"/>
    <w:rsid w:val="2A135BAE"/>
    <w:rsid w:val="2A157464"/>
    <w:rsid w:val="2A4337B1"/>
    <w:rsid w:val="2A546A20"/>
    <w:rsid w:val="2A5471DE"/>
    <w:rsid w:val="2A7218D1"/>
    <w:rsid w:val="2A824BDA"/>
    <w:rsid w:val="2A933706"/>
    <w:rsid w:val="2ABB4BDE"/>
    <w:rsid w:val="2AC453E9"/>
    <w:rsid w:val="2AD95212"/>
    <w:rsid w:val="2ADE530A"/>
    <w:rsid w:val="2AEC38E2"/>
    <w:rsid w:val="2B1359A2"/>
    <w:rsid w:val="2B1C0BDC"/>
    <w:rsid w:val="2B4C4665"/>
    <w:rsid w:val="2B857D3F"/>
    <w:rsid w:val="2BB2438C"/>
    <w:rsid w:val="2BC22C7B"/>
    <w:rsid w:val="2BCA32A1"/>
    <w:rsid w:val="2C055696"/>
    <w:rsid w:val="2C070392"/>
    <w:rsid w:val="2C2D2F9C"/>
    <w:rsid w:val="2C304F71"/>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110ADE"/>
    <w:rsid w:val="2E29498D"/>
    <w:rsid w:val="2E2E141D"/>
    <w:rsid w:val="2E360B90"/>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1B5A75"/>
    <w:rsid w:val="31386DF1"/>
    <w:rsid w:val="31461845"/>
    <w:rsid w:val="31817BF1"/>
    <w:rsid w:val="318332DA"/>
    <w:rsid w:val="319B49F2"/>
    <w:rsid w:val="31D10FEE"/>
    <w:rsid w:val="31DA1919"/>
    <w:rsid w:val="31DB702A"/>
    <w:rsid w:val="31DF6209"/>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305B4F"/>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665265"/>
    <w:rsid w:val="367A4AE9"/>
    <w:rsid w:val="36A0680D"/>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E27B73"/>
    <w:rsid w:val="3CF30D75"/>
    <w:rsid w:val="3D133CC9"/>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BE135F"/>
    <w:rsid w:val="40C84DC0"/>
    <w:rsid w:val="40E63087"/>
    <w:rsid w:val="40EE74C4"/>
    <w:rsid w:val="41021FF2"/>
    <w:rsid w:val="4105404B"/>
    <w:rsid w:val="412253B5"/>
    <w:rsid w:val="412325C1"/>
    <w:rsid w:val="413B7C4F"/>
    <w:rsid w:val="41476EF0"/>
    <w:rsid w:val="417047AC"/>
    <w:rsid w:val="417D2BF0"/>
    <w:rsid w:val="41900C67"/>
    <w:rsid w:val="41D74163"/>
    <w:rsid w:val="41E536EA"/>
    <w:rsid w:val="41EC7D00"/>
    <w:rsid w:val="41F31C71"/>
    <w:rsid w:val="420402E9"/>
    <w:rsid w:val="42040900"/>
    <w:rsid w:val="42450B62"/>
    <w:rsid w:val="42531840"/>
    <w:rsid w:val="425D57EC"/>
    <w:rsid w:val="42666D6B"/>
    <w:rsid w:val="42856D8B"/>
    <w:rsid w:val="429814D9"/>
    <w:rsid w:val="42A677C5"/>
    <w:rsid w:val="42B67B2F"/>
    <w:rsid w:val="42B73177"/>
    <w:rsid w:val="42C1330E"/>
    <w:rsid w:val="42D66CA8"/>
    <w:rsid w:val="42FA6838"/>
    <w:rsid w:val="42FE679E"/>
    <w:rsid w:val="43131DC9"/>
    <w:rsid w:val="431A1904"/>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B46C0"/>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C076E7"/>
    <w:rsid w:val="52D070F5"/>
    <w:rsid w:val="52D723B0"/>
    <w:rsid w:val="52E91D07"/>
    <w:rsid w:val="52FF75B0"/>
    <w:rsid w:val="53230164"/>
    <w:rsid w:val="53332C9A"/>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03669C"/>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A249EC"/>
    <w:rsid w:val="5CBC34EF"/>
    <w:rsid w:val="5CBD6243"/>
    <w:rsid w:val="5CBE65F9"/>
    <w:rsid w:val="5CEB1947"/>
    <w:rsid w:val="5CFB35C0"/>
    <w:rsid w:val="5CFE0B84"/>
    <w:rsid w:val="5D107DC0"/>
    <w:rsid w:val="5D260B48"/>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A70BBB"/>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43029"/>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0F6D7A"/>
    <w:rsid w:val="63586784"/>
    <w:rsid w:val="6371469D"/>
    <w:rsid w:val="63750C45"/>
    <w:rsid w:val="63916F28"/>
    <w:rsid w:val="639A6ED2"/>
    <w:rsid w:val="63AB46BD"/>
    <w:rsid w:val="63EB1878"/>
    <w:rsid w:val="63F033C2"/>
    <w:rsid w:val="642549B8"/>
    <w:rsid w:val="642678DA"/>
    <w:rsid w:val="643B0262"/>
    <w:rsid w:val="6443661D"/>
    <w:rsid w:val="64632CB3"/>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8D0215"/>
    <w:rsid w:val="6991300A"/>
    <w:rsid w:val="69B11567"/>
    <w:rsid w:val="69E63DA5"/>
    <w:rsid w:val="6A0B6164"/>
    <w:rsid w:val="6A0B7CAC"/>
    <w:rsid w:val="6A2530CD"/>
    <w:rsid w:val="6A3F4B44"/>
    <w:rsid w:val="6A767940"/>
    <w:rsid w:val="6A8702CE"/>
    <w:rsid w:val="6A885221"/>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65C9E"/>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EF77DA"/>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2F3BEC"/>
    <w:rsid w:val="72346A12"/>
    <w:rsid w:val="72537A2C"/>
    <w:rsid w:val="727123A3"/>
    <w:rsid w:val="727644F9"/>
    <w:rsid w:val="727A5785"/>
    <w:rsid w:val="72A539E6"/>
    <w:rsid w:val="72E6405E"/>
    <w:rsid w:val="730048C9"/>
    <w:rsid w:val="731A55B0"/>
    <w:rsid w:val="73511E13"/>
    <w:rsid w:val="738E738B"/>
    <w:rsid w:val="73A159D5"/>
    <w:rsid w:val="73B70B04"/>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9C3384"/>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67D3E"/>
    <w:rsid w:val="79BB424A"/>
    <w:rsid w:val="79C40F42"/>
    <w:rsid w:val="79C91C92"/>
    <w:rsid w:val="79CE6679"/>
    <w:rsid w:val="7A0A576D"/>
    <w:rsid w:val="7A0B5E51"/>
    <w:rsid w:val="7A110017"/>
    <w:rsid w:val="7A343FE5"/>
    <w:rsid w:val="7A557FF1"/>
    <w:rsid w:val="7A5D0C82"/>
    <w:rsid w:val="7A715F12"/>
    <w:rsid w:val="7AA349F6"/>
    <w:rsid w:val="7AA900A0"/>
    <w:rsid w:val="7ACD61FF"/>
    <w:rsid w:val="7B007056"/>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4375CE"/>
    <w:rsid w:val="7C5108ED"/>
    <w:rsid w:val="7C630007"/>
    <w:rsid w:val="7C637794"/>
    <w:rsid w:val="7C6B2BEC"/>
    <w:rsid w:val="7C7E0507"/>
    <w:rsid w:val="7C872DCE"/>
    <w:rsid w:val="7C8D4593"/>
    <w:rsid w:val="7C9C6253"/>
    <w:rsid w:val="7CA22103"/>
    <w:rsid w:val="7CB264CD"/>
    <w:rsid w:val="7CC54136"/>
    <w:rsid w:val="7CCC3AF7"/>
    <w:rsid w:val="7CFF4D5A"/>
    <w:rsid w:val="7D0311EF"/>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45A43"/>
    <w:rsid w:val="7FA93127"/>
    <w:rsid w:val="7FB02405"/>
    <w:rsid w:val="7FB165F7"/>
    <w:rsid w:val="7FB47FBA"/>
    <w:rsid w:val="7FB56361"/>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46"/>
    <w:autoRedefine/>
    <w:qFormat/>
    <w:uiPriority w:val="0"/>
    <w:pPr>
      <w:spacing w:line="400" w:lineRule="exact"/>
      <w:ind w:left="-1" w:firstLine="480" w:firstLineChars="200"/>
    </w:pPr>
    <w:rPr>
      <w:rFonts w:ascii="楷体_GB2312" w:eastAsia="楷体_GB2312"/>
      <w:kern w:val="0"/>
      <w:sz w:val="24"/>
    </w:rPr>
  </w:style>
  <w:style w:type="paragraph" w:styleId="5">
    <w:name w:val="Document Map"/>
    <w:basedOn w:val="1"/>
    <w:link w:val="47"/>
    <w:autoRedefine/>
    <w:qFormat/>
    <w:uiPriority w:val="0"/>
    <w:pPr>
      <w:shd w:val="clear" w:color="auto" w:fill="000080"/>
    </w:pPr>
    <w:rPr>
      <w:kern w:val="0"/>
      <w:sz w:val="20"/>
    </w:rPr>
  </w:style>
  <w:style w:type="paragraph" w:styleId="6">
    <w:name w:val="annotation text"/>
    <w:basedOn w:val="1"/>
    <w:autoRedefine/>
    <w:qFormat/>
    <w:uiPriority w:val="0"/>
    <w:pPr>
      <w:jc w:val="left"/>
    </w:pPr>
  </w:style>
  <w:style w:type="paragraph" w:styleId="7">
    <w:name w:val="Body Text"/>
    <w:basedOn w:val="1"/>
    <w:link w:val="42"/>
    <w:autoRedefine/>
    <w:qFormat/>
    <w:uiPriority w:val="0"/>
    <w:pPr>
      <w:spacing w:after="120"/>
    </w:pPr>
    <w:rPr>
      <w:rFonts w:asciiTheme="minorHAnsi" w:hAnsiTheme="minorHAnsi" w:eastAsiaTheme="minorEastAsia" w:cstheme="minorBidi"/>
    </w:rPr>
  </w:style>
  <w:style w:type="paragraph" w:styleId="8">
    <w:name w:val="Body Text Indent"/>
    <w:basedOn w:val="1"/>
    <w:next w:val="9"/>
    <w:link w:val="49"/>
    <w:autoRedefine/>
    <w:qFormat/>
    <w:uiPriority w:val="0"/>
    <w:pPr>
      <w:spacing w:line="400" w:lineRule="exact"/>
      <w:ind w:firstLine="515"/>
    </w:pPr>
    <w:rPr>
      <w:rFonts w:ascii="楷体_GB2312" w:eastAsia="楷体_GB2312"/>
      <w:b/>
      <w:bCs/>
      <w:kern w:val="0"/>
      <w:sz w:val="24"/>
    </w:rPr>
  </w:style>
  <w:style w:type="paragraph" w:styleId="9">
    <w:name w:val="envelope return"/>
    <w:basedOn w:val="1"/>
    <w:autoRedefine/>
    <w:qFormat/>
    <w:uiPriority w:val="0"/>
    <w:pPr>
      <w:snapToGrid w:val="0"/>
    </w:pPr>
    <w:rPr>
      <w:rFonts w:ascii="Arial" w:hAnsi="Arial"/>
    </w:rPr>
  </w:style>
  <w:style w:type="paragraph" w:styleId="10">
    <w:name w:val="Block Text"/>
    <w:basedOn w:val="1"/>
    <w:autoRedefine/>
    <w:qFormat/>
    <w:uiPriority w:val="99"/>
    <w:pPr>
      <w:spacing w:after="120"/>
      <w:ind w:left="1440" w:leftChars="700" w:right="1440" w:rightChars="700"/>
    </w:pPr>
  </w:style>
  <w:style w:type="paragraph" w:styleId="11">
    <w:name w:val="Plain Text"/>
    <w:basedOn w:val="1"/>
    <w:link w:val="48"/>
    <w:autoRedefine/>
    <w:qFormat/>
    <w:uiPriority w:val="0"/>
    <w:rPr>
      <w:rFonts w:ascii="宋体" w:hAnsi="Courier New"/>
      <w:kern w:val="0"/>
      <w:sz w:val="20"/>
      <w:szCs w:val="21"/>
    </w:rPr>
  </w:style>
  <w:style w:type="paragraph" w:styleId="12">
    <w:name w:val="Date"/>
    <w:basedOn w:val="1"/>
    <w:next w:val="1"/>
    <w:link w:val="43"/>
    <w:autoRedefine/>
    <w:qFormat/>
    <w:uiPriority w:val="0"/>
    <w:pPr>
      <w:ind w:left="100" w:leftChars="2500"/>
    </w:pPr>
    <w:rPr>
      <w:kern w:val="0"/>
      <w:sz w:val="28"/>
    </w:rPr>
  </w:style>
  <w:style w:type="paragraph" w:styleId="13">
    <w:name w:val="Balloon Text"/>
    <w:basedOn w:val="1"/>
    <w:link w:val="44"/>
    <w:autoRedefine/>
    <w:qFormat/>
    <w:uiPriority w:val="0"/>
    <w:rPr>
      <w:kern w:val="0"/>
      <w:sz w:val="18"/>
      <w:szCs w:val="18"/>
    </w:rPr>
  </w:style>
  <w:style w:type="paragraph" w:styleId="14">
    <w:name w:val="footer"/>
    <w:basedOn w:val="1"/>
    <w:link w:val="39"/>
    <w:autoRedefine/>
    <w:unhideWhenUsed/>
    <w:qFormat/>
    <w:uiPriority w:val="99"/>
    <w:pPr>
      <w:tabs>
        <w:tab w:val="center" w:pos="4153"/>
        <w:tab w:val="right" w:pos="8306"/>
      </w:tabs>
      <w:snapToGrid w:val="0"/>
      <w:jc w:val="left"/>
    </w:pPr>
    <w:rPr>
      <w:sz w:val="18"/>
      <w:szCs w:val="18"/>
    </w:rPr>
  </w:style>
  <w:style w:type="paragraph" w:styleId="15">
    <w:name w:val="header"/>
    <w:basedOn w:val="1"/>
    <w:link w:val="38"/>
    <w:autoRedefine/>
    <w:unhideWhenUsed/>
    <w:qFormat/>
    <w:uiPriority w:val="99"/>
    <w:pPr>
      <w:tabs>
        <w:tab w:val="center" w:pos="4153"/>
        <w:tab w:val="right" w:pos="8306"/>
      </w:tabs>
      <w:snapToGrid w:val="0"/>
      <w:jc w:val="center"/>
    </w:pPr>
    <w:rPr>
      <w:sz w:val="18"/>
      <w:szCs w:val="18"/>
    </w:rPr>
  </w:style>
  <w:style w:type="paragraph" w:styleId="16">
    <w:name w:val="Body Text Indent 3"/>
    <w:basedOn w:val="1"/>
    <w:link w:val="50"/>
    <w:autoRedefine/>
    <w:qFormat/>
    <w:uiPriority w:val="0"/>
    <w:pPr>
      <w:spacing w:line="440" w:lineRule="exact"/>
      <w:ind w:firstLine="540"/>
    </w:pPr>
    <w:rPr>
      <w:rFonts w:ascii="楷体_GB2312" w:eastAsia="楷体_GB2312"/>
      <w:bCs/>
      <w:kern w:val="0"/>
      <w:sz w:val="24"/>
    </w:rPr>
  </w:style>
  <w:style w:type="paragraph" w:styleId="17">
    <w:name w:val="toc 2"/>
    <w:basedOn w:val="1"/>
    <w:next w:val="1"/>
    <w:autoRedefine/>
    <w:qFormat/>
    <w:uiPriority w:val="0"/>
    <w:pPr>
      <w:ind w:left="420" w:leftChars="200"/>
    </w:pPr>
    <w:rPr>
      <w:rFonts w:ascii="宋体"/>
      <w:b/>
      <w:sz w:val="28"/>
      <w:szCs w:val="20"/>
    </w:rPr>
  </w:style>
  <w:style w:type="paragraph" w:styleId="18">
    <w:name w:val="HTML Preformatted"/>
    <w:basedOn w:val="1"/>
    <w:link w:val="5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8"/>
    <w:qFormat/>
    <w:uiPriority w:val="0"/>
    <w:pPr>
      <w:spacing w:after="120" w:line="240" w:lineRule="auto"/>
      <w:ind w:left="420" w:leftChars="200" w:firstLine="420" w:firstLineChars="200"/>
    </w:pPr>
    <w:rPr>
      <w:sz w:val="21"/>
    </w:rPr>
  </w:style>
  <w:style w:type="table" w:styleId="22">
    <w:name w:val="Table Grid"/>
    <w:basedOn w:val="2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autoRedefine/>
    <w:qFormat/>
    <w:uiPriority w:val="22"/>
  </w:style>
  <w:style w:type="character" w:styleId="25">
    <w:name w:val="page number"/>
    <w:basedOn w:val="23"/>
    <w:autoRedefine/>
    <w:qFormat/>
    <w:uiPriority w:val="0"/>
  </w:style>
  <w:style w:type="character" w:styleId="26">
    <w:name w:val="FollowedHyperlink"/>
    <w:basedOn w:val="23"/>
    <w:autoRedefine/>
    <w:qFormat/>
    <w:uiPriority w:val="0"/>
    <w:rPr>
      <w:color w:val="555555"/>
      <w:u w:val="none"/>
    </w:rPr>
  </w:style>
  <w:style w:type="character" w:styleId="27">
    <w:name w:val="Emphasis"/>
    <w:basedOn w:val="23"/>
    <w:autoRedefine/>
    <w:qFormat/>
    <w:uiPriority w:val="20"/>
  </w:style>
  <w:style w:type="character" w:styleId="28">
    <w:name w:val="HTML Definition"/>
    <w:basedOn w:val="23"/>
    <w:autoRedefine/>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autoRedefine/>
    <w:semiHidden/>
    <w:unhideWhenUsed/>
    <w:qFormat/>
    <w:uiPriority w:val="99"/>
  </w:style>
  <w:style w:type="character" w:styleId="31">
    <w:name w:val="HTML Variable"/>
    <w:basedOn w:val="23"/>
    <w:autoRedefine/>
    <w:semiHidden/>
    <w:unhideWhenUsed/>
    <w:qFormat/>
    <w:uiPriority w:val="99"/>
  </w:style>
  <w:style w:type="character" w:styleId="32">
    <w:name w:val="Hyperlink"/>
    <w:basedOn w:val="23"/>
    <w:autoRedefine/>
    <w:qFormat/>
    <w:uiPriority w:val="0"/>
    <w:rPr>
      <w:color w:val="555555"/>
      <w:u w:val="none"/>
    </w:rPr>
  </w:style>
  <w:style w:type="character" w:styleId="33">
    <w:name w:val="HTML Code"/>
    <w:basedOn w:val="23"/>
    <w:autoRedefine/>
    <w:semiHidden/>
    <w:unhideWhenUsed/>
    <w:qFormat/>
    <w:uiPriority w:val="99"/>
    <w:rPr>
      <w:rFonts w:hint="default" w:ascii="monospace" w:hAnsi="monospace" w:eastAsia="monospace" w:cs="monospace"/>
      <w:sz w:val="20"/>
    </w:rPr>
  </w:style>
  <w:style w:type="character" w:styleId="34">
    <w:name w:val="annotation reference"/>
    <w:qFormat/>
    <w:uiPriority w:val="0"/>
    <w:rPr>
      <w:sz w:val="21"/>
      <w:szCs w:val="21"/>
    </w:rPr>
  </w:style>
  <w:style w:type="character" w:styleId="35">
    <w:name w:val="HTML Cite"/>
    <w:basedOn w:val="23"/>
    <w:autoRedefine/>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ascii="monospace" w:hAnsi="monospace" w:eastAsia="monospace" w:cs="monospace"/>
    </w:rPr>
  </w:style>
  <w:style w:type="character" w:customStyle="1" w:styleId="38">
    <w:name w:val="页眉 Char"/>
    <w:basedOn w:val="23"/>
    <w:link w:val="15"/>
    <w:autoRedefine/>
    <w:qFormat/>
    <w:uiPriority w:val="99"/>
    <w:rPr>
      <w:rFonts w:ascii="Times New Roman" w:hAnsi="Times New Roman" w:eastAsia="宋体" w:cs="Times New Roman"/>
      <w:sz w:val="18"/>
      <w:szCs w:val="18"/>
    </w:rPr>
  </w:style>
  <w:style w:type="character" w:customStyle="1" w:styleId="39">
    <w:name w:val="页脚 Char"/>
    <w:basedOn w:val="23"/>
    <w:link w:val="14"/>
    <w:autoRedefine/>
    <w:qFormat/>
    <w:uiPriority w:val="99"/>
    <w:rPr>
      <w:sz w:val="18"/>
      <w:szCs w:val="18"/>
    </w:rPr>
  </w:style>
  <w:style w:type="character" w:customStyle="1" w:styleId="40">
    <w:name w:val="正文文本 Char"/>
    <w:qFormat/>
    <w:uiPriority w:val="0"/>
    <w:rPr>
      <w:szCs w:val="24"/>
    </w:rPr>
  </w:style>
  <w:style w:type="paragraph" w:styleId="41">
    <w:name w:val="List Paragraph"/>
    <w:basedOn w:val="1"/>
    <w:qFormat/>
    <w:uiPriority w:val="34"/>
    <w:pPr>
      <w:ind w:firstLine="420" w:firstLineChars="200"/>
    </w:pPr>
  </w:style>
  <w:style w:type="character" w:customStyle="1" w:styleId="42">
    <w:name w:val="正文文本 Char1"/>
    <w:basedOn w:val="23"/>
    <w:link w:val="7"/>
    <w:autoRedefine/>
    <w:semiHidden/>
    <w:qFormat/>
    <w:uiPriority w:val="99"/>
    <w:rPr>
      <w:rFonts w:ascii="Times New Roman" w:hAnsi="Times New Roman" w:eastAsia="宋体" w:cs="Times New Roman"/>
      <w:szCs w:val="24"/>
    </w:rPr>
  </w:style>
  <w:style w:type="character" w:customStyle="1" w:styleId="43">
    <w:name w:val="日期 Char"/>
    <w:basedOn w:val="23"/>
    <w:link w:val="12"/>
    <w:autoRedefine/>
    <w:qFormat/>
    <w:uiPriority w:val="0"/>
    <w:rPr>
      <w:rFonts w:ascii="Times New Roman" w:hAnsi="Times New Roman" w:eastAsia="宋体" w:cs="Times New Roman"/>
      <w:kern w:val="0"/>
      <w:sz w:val="28"/>
      <w:szCs w:val="24"/>
    </w:rPr>
  </w:style>
  <w:style w:type="character" w:customStyle="1" w:styleId="44">
    <w:name w:val="批注框文本 Char"/>
    <w:basedOn w:val="23"/>
    <w:link w:val="13"/>
    <w:qFormat/>
    <w:uiPriority w:val="0"/>
    <w:rPr>
      <w:rFonts w:ascii="Times New Roman" w:hAnsi="Times New Roman" w:eastAsia="宋体" w:cs="Times New Roman"/>
      <w:kern w:val="0"/>
      <w:sz w:val="18"/>
      <w:szCs w:val="18"/>
    </w:rPr>
  </w:style>
  <w:style w:type="paragraph" w:customStyle="1" w:styleId="45">
    <w:name w:val="_Style 9"/>
    <w:basedOn w:val="1"/>
    <w:next w:val="11"/>
    <w:autoRedefine/>
    <w:qFormat/>
    <w:uiPriority w:val="0"/>
    <w:rPr>
      <w:rFonts w:ascii="宋体" w:hAnsi="Courier New"/>
      <w:szCs w:val="21"/>
    </w:rPr>
  </w:style>
  <w:style w:type="character" w:customStyle="1" w:styleId="46">
    <w:name w:val="正文文本缩进 2 Char"/>
    <w:basedOn w:val="23"/>
    <w:link w:val="2"/>
    <w:autoRedefine/>
    <w:qFormat/>
    <w:uiPriority w:val="0"/>
    <w:rPr>
      <w:rFonts w:ascii="楷体_GB2312" w:hAnsi="Times New Roman" w:eastAsia="楷体_GB2312" w:cs="Times New Roman"/>
      <w:kern w:val="0"/>
      <w:sz w:val="24"/>
      <w:szCs w:val="24"/>
    </w:rPr>
  </w:style>
  <w:style w:type="character" w:customStyle="1" w:styleId="47">
    <w:name w:val="文档结构图 Char"/>
    <w:basedOn w:val="23"/>
    <w:link w:val="5"/>
    <w:autoRedefine/>
    <w:qFormat/>
    <w:uiPriority w:val="0"/>
    <w:rPr>
      <w:rFonts w:ascii="Times New Roman" w:hAnsi="Times New Roman" w:eastAsia="宋体" w:cs="Times New Roman"/>
      <w:kern w:val="0"/>
      <w:sz w:val="20"/>
      <w:szCs w:val="24"/>
      <w:shd w:val="clear" w:color="auto" w:fill="000080"/>
    </w:rPr>
  </w:style>
  <w:style w:type="character" w:customStyle="1" w:styleId="48">
    <w:name w:val="纯文本 Char"/>
    <w:basedOn w:val="23"/>
    <w:link w:val="11"/>
    <w:autoRedefine/>
    <w:qFormat/>
    <w:uiPriority w:val="0"/>
    <w:rPr>
      <w:rFonts w:ascii="宋体" w:hAnsi="Courier New" w:eastAsia="宋体" w:cs="Times New Roman"/>
      <w:kern w:val="0"/>
      <w:sz w:val="20"/>
      <w:szCs w:val="21"/>
    </w:rPr>
  </w:style>
  <w:style w:type="character" w:customStyle="1" w:styleId="49">
    <w:name w:val="正文文本缩进 Char"/>
    <w:basedOn w:val="23"/>
    <w:link w:val="8"/>
    <w:autoRedefine/>
    <w:qFormat/>
    <w:uiPriority w:val="0"/>
    <w:rPr>
      <w:rFonts w:ascii="楷体_GB2312" w:hAnsi="Times New Roman" w:eastAsia="楷体_GB2312" w:cs="Times New Roman"/>
      <w:b/>
      <w:bCs/>
      <w:kern w:val="0"/>
      <w:sz w:val="24"/>
      <w:szCs w:val="24"/>
    </w:rPr>
  </w:style>
  <w:style w:type="character" w:customStyle="1" w:styleId="50">
    <w:name w:val="正文文本缩进 3 Char"/>
    <w:basedOn w:val="23"/>
    <w:link w:val="16"/>
    <w:autoRedefine/>
    <w:qFormat/>
    <w:uiPriority w:val="0"/>
    <w:rPr>
      <w:rFonts w:ascii="楷体_GB2312" w:hAnsi="Times New Roman" w:eastAsia="楷体_GB2312" w:cs="Times New Roman"/>
      <w:bCs/>
      <w:kern w:val="0"/>
      <w:sz w:val="24"/>
      <w:szCs w:val="24"/>
    </w:rPr>
  </w:style>
  <w:style w:type="character" w:customStyle="1" w:styleId="51">
    <w:name w:val="HTML 预设格式 Char"/>
    <w:basedOn w:val="23"/>
    <w:link w:val="18"/>
    <w:autoRedefine/>
    <w:qFormat/>
    <w:uiPriority w:val="0"/>
    <w:rPr>
      <w:rFonts w:ascii="黑体" w:hAnsi="Courier New" w:eastAsia="黑体" w:cs="Times New Roman"/>
      <w:kern w:val="0"/>
      <w:sz w:val="20"/>
      <w:szCs w:val="20"/>
    </w:rPr>
  </w:style>
  <w:style w:type="paragraph" w:customStyle="1" w:styleId="52">
    <w:name w:val="Char Char Char7"/>
    <w:basedOn w:val="1"/>
    <w:autoRedefine/>
    <w:qFormat/>
    <w:uiPriority w:val="0"/>
    <w:rPr>
      <w:rFonts w:ascii="仿宋_GB2312" w:eastAsia="仿宋_GB2312" w:cs="仿宋_GB2312"/>
      <w:b/>
      <w:bCs/>
      <w:sz w:val="32"/>
      <w:szCs w:val="32"/>
    </w:rPr>
  </w:style>
  <w:style w:type="paragraph" w:customStyle="1" w:styleId="5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4">
    <w:name w:val="font11"/>
    <w:basedOn w:val="23"/>
    <w:autoRedefine/>
    <w:qFormat/>
    <w:uiPriority w:val="0"/>
    <w:rPr>
      <w:rFonts w:hint="eastAsia" w:ascii="宋体" w:hAnsi="宋体" w:eastAsia="宋体" w:cs="宋体"/>
      <w:color w:val="000000"/>
      <w:sz w:val="20"/>
      <w:szCs w:val="20"/>
      <w:u w:val="none"/>
    </w:rPr>
  </w:style>
  <w:style w:type="character" w:customStyle="1" w:styleId="55">
    <w:name w:val="font01"/>
    <w:basedOn w:val="23"/>
    <w:autoRedefine/>
    <w:qFormat/>
    <w:uiPriority w:val="0"/>
    <w:rPr>
      <w:rFonts w:hint="eastAsia" w:ascii="宋体" w:hAnsi="宋体" w:eastAsia="宋体" w:cs="宋体"/>
      <w:color w:val="000000"/>
      <w:sz w:val="22"/>
      <w:szCs w:val="22"/>
      <w:u w:val="none"/>
    </w:rPr>
  </w:style>
  <w:style w:type="paragraph" w:customStyle="1" w:styleId="56">
    <w:name w:val="正文文本首行缩进 21"/>
    <w:basedOn w:val="57"/>
    <w:autoRedefine/>
    <w:qFormat/>
    <w:uiPriority w:val="0"/>
    <w:pPr>
      <w:spacing w:after="120" w:line="240" w:lineRule="auto"/>
      <w:ind w:left="420" w:leftChars="200" w:firstLine="420" w:firstLineChars="200"/>
    </w:pPr>
    <w:rPr>
      <w:sz w:val="21"/>
    </w:rPr>
  </w:style>
  <w:style w:type="paragraph" w:customStyle="1" w:styleId="57">
    <w:name w:val="正文文本缩进1"/>
    <w:basedOn w:val="1"/>
    <w:next w:val="58"/>
    <w:autoRedefine/>
    <w:qFormat/>
    <w:uiPriority w:val="0"/>
    <w:pPr>
      <w:spacing w:line="400" w:lineRule="exact"/>
      <w:ind w:firstLine="515"/>
    </w:pPr>
    <w:rPr>
      <w:rFonts w:ascii="楷体_GB2312" w:eastAsia="楷体_GB2312"/>
      <w:b/>
      <w:bCs/>
      <w:kern w:val="0"/>
      <w:sz w:val="24"/>
    </w:rPr>
  </w:style>
  <w:style w:type="paragraph" w:customStyle="1" w:styleId="58">
    <w:name w:val="寄信人地址1"/>
    <w:basedOn w:val="1"/>
    <w:autoRedefine/>
    <w:qFormat/>
    <w:uiPriority w:val="0"/>
    <w:pPr>
      <w:snapToGrid w:val="0"/>
    </w:pPr>
    <w:rPr>
      <w:rFonts w:ascii="Arial" w:hAnsi="Arial"/>
    </w:rPr>
  </w:style>
  <w:style w:type="character" w:customStyle="1" w:styleId="59">
    <w:name w:val="font31"/>
    <w:basedOn w:val="23"/>
    <w:autoRedefine/>
    <w:qFormat/>
    <w:uiPriority w:val="0"/>
    <w:rPr>
      <w:rFonts w:hint="eastAsia" w:ascii="宋体" w:hAnsi="宋体" w:eastAsia="宋体" w:cs="宋体"/>
      <w:color w:val="000000"/>
      <w:sz w:val="22"/>
      <w:szCs w:val="22"/>
      <w:u w:val="none"/>
    </w:rPr>
  </w:style>
  <w:style w:type="character" w:customStyle="1" w:styleId="60">
    <w:name w:val="未处理的提及1"/>
    <w:basedOn w:val="23"/>
    <w:autoRedefine/>
    <w:semiHidden/>
    <w:unhideWhenUsed/>
    <w:qFormat/>
    <w:uiPriority w:val="99"/>
    <w:rPr>
      <w:color w:val="605E5C"/>
      <w:shd w:val="clear" w:color="auto" w:fill="E1DFDD"/>
    </w:rPr>
  </w:style>
  <w:style w:type="paragraph" w:customStyle="1" w:styleId="61">
    <w:name w:val="Body Text First Indent 21"/>
    <w:basedOn w:val="62"/>
    <w:autoRedefine/>
    <w:qFormat/>
    <w:uiPriority w:val="0"/>
    <w:pPr>
      <w:spacing w:line="240" w:lineRule="auto"/>
      <w:ind w:left="420" w:leftChars="200" w:firstLine="420" w:firstLineChars="200"/>
    </w:pPr>
    <w:rPr>
      <w:sz w:val="21"/>
    </w:rPr>
  </w:style>
  <w:style w:type="paragraph" w:customStyle="1" w:styleId="62">
    <w:name w:val="Body Text Indent1"/>
    <w:basedOn w:val="1"/>
    <w:next w:val="63"/>
    <w:autoRedefine/>
    <w:qFormat/>
    <w:uiPriority w:val="0"/>
    <w:pPr>
      <w:spacing w:line="400" w:lineRule="exact"/>
      <w:ind w:firstLine="515"/>
    </w:pPr>
    <w:rPr>
      <w:rFonts w:ascii="楷体_GB2312" w:eastAsia="楷体_GB2312"/>
      <w:b/>
      <w:bCs/>
      <w:kern w:val="0"/>
      <w:sz w:val="24"/>
    </w:rPr>
  </w:style>
  <w:style w:type="paragraph" w:customStyle="1" w:styleId="63">
    <w:name w:val="envelope return1"/>
    <w:basedOn w:val="1"/>
    <w:autoRedefine/>
    <w:qFormat/>
    <w:uiPriority w:val="0"/>
    <w:pPr>
      <w:snapToGrid w:val="0"/>
    </w:pPr>
    <w:rPr>
      <w:rFonts w:ascii="Arial" w:hAnsi="Arial"/>
    </w:rPr>
  </w:style>
  <w:style w:type="character" w:customStyle="1" w:styleId="64">
    <w:name w:val="NormalCharacter"/>
    <w:autoRedefine/>
    <w:qFormat/>
    <w:uiPriority w:val="0"/>
  </w:style>
  <w:style w:type="character" w:customStyle="1" w:styleId="65">
    <w:name w:val="hover"/>
    <w:basedOn w:val="23"/>
    <w:autoRedefine/>
    <w:qFormat/>
    <w:uiPriority w:val="0"/>
    <w:rPr>
      <w:shd w:val="clear" w:fill="EEEEEE"/>
    </w:rPr>
  </w:style>
  <w:style w:type="character" w:customStyle="1" w:styleId="66">
    <w:name w:val="old"/>
    <w:basedOn w:val="23"/>
    <w:autoRedefine/>
    <w:qFormat/>
    <w:uiPriority w:val="0"/>
    <w:rPr>
      <w:color w:val="999999"/>
    </w:rPr>
  </w:style>
  <w:style w:type="character" w:customStyle="1" w:styleId="67">
    <w:name w:val="glyphicon"/>
    <w:basedOn w:val="23"/>
    <w:autoRedefine/>
    <w:qFormat/>
    <w:uiPriority w:val="0"/>
  </w:style>
  <w:style w:type="character" w:customStyle="1" w:styleId="68">
    <w:name w:val="hour_am"/>
    <w:basedOn w:val="23"/>
    <w:autoRedefine/>
    <w:qFormat/>
    <w:uiPriority w:val="0"/>
  </w:style>
  <w:style w:type="character" w:customStyle="1" w:styleId="69">
    <w:name w:val="hour_pm"/>
    <w:basedOn w:val="23"/>
    <w:autoRedefine/>
    <w:qFormat/>
    <w:uiPriority w:val="0"/>
  </w:style>
  <w:style w:type="character" w:customStyle="1" w:styleId="70">
    <w:name w:val="font81"/>
    <w:autoRedefine/>
    <w:qFormat/>
    <w:uiPriority w:val="0"/>
    <w:rPr>
      <w:rFonts w:hint="eastAsia" w:ascii="宋体" w:hAnsi="宋体" w:eastAsia="宋体" w:cs="宋体"/>
      <w:b/>
      <w:color w:val="000000"/>
      <w:sz w:val="24"/>
      <w:szCs w:val="24"/>
      <w:u w:val="single"/>
    </w:rPr>
  </w:style>
  <w:style w:type="character" w:customStyle="1" w:styleId="71">
    <w:name w:val="font21"/>
    <w:autoRedefine/>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25160</Words>
  <Characters>26373</Characters>
  <Lines>194</Lines>
  <Paragraphs>54</Paragraphs>
  <TotalTime>33</TotalTime>
  <ScaleCrop>false</ScaleCrop>
  <LinksUpToDate>false</LinksUpToDate>
  <CharactersWithSpaces>27104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Samsung</cp:lastModifiedBy>
  <cp:lastPrinted>2022-03-30T01:06:00Z</cp:lastPrinted>
  <dcterms:modified xsi:type="dcterms:W3CDTF">2024-07-10T09:50:24Z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70B6A13BF1C64B9D95AFE9A22F69FD39_13</vt:lpwstr>
  </property>
</Properties>
</file>