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33"/>
          <w:rFonts w:asciiTheme="minorEastAsia" w:hAnsiTheme="minorEastAsia" w:eastAsiaTheme="minorEastAsia" w:cstheme="minorEastAsia"/>
          <w:color w:val="000000" w:themeColor="text1"/>
          <w:sz w:val="36"/>
          <w:szCs w:val="21"/>
        </w:rPr>
      </w:pPr>
    </w:p>
    <w:p>
      <w:pPr>
        <w:pStyle w:val="2"/>
        <w:ind w:firstLine="720"/>
        <w:rPr>
          <w:rStyle w:val="33"/>
          <w:rFonts w:asciiTheme="minorEastAsia" w:hAnsiTheme="minorEastAsia" w:eastAsiaTheme="minorEastAsia" w:cstheme="minorEastAsia"/>
          <w:color w:val="000000" w:themeColor="text1"/>
          <w:sz w:val="36"/>
          <w:szCs w:val="21"/>
        </w:rPr>
      </w:pPr>
    </w:p>
    <w:p>
      <w:pPr>
        <w:pStyle w:val="2"/>
        <w:ind w:firstLine="720"/>
        <w:rPr>
          <w:rStyle w:val="33"/>
          <w:rFonts w:asciiTheme="minorEastAsia" w:hAnsiTheme="minorEastAsia" w:eastAsiaTheme="minorEastAsia" w:cstheme="minorEastAsia"/>
          <w:color w:val="000000" w:themeColor="text1"/>
          <w:sz w:val="36"/>
          <w:szCs w:val="21"/>
        </w:rPr>
      </w:pPr>
    </w:p>
    <w:p>
      <w:pPr>
        <w:rPr>
          <w:rStyle w:val="33"/>
          <w:rFonts w:asciiTheme="minorEastAsia" w:hAnsiTheme="minorEastAsia" w:eastAsiaTheme="minorEastAsia" w:cstheme="minorEastAsia"/>
          <w:color w:val="000000" w:themeColor="text1"/>
          <w:sz w:val="36"/>
        </w:rPr>
      </w:pPr>
    </w:p>
    <w:p>
      <w:pPr>
        <w:jc w:val="center"/>
        <w:rPr>
          <w:rStyle w:val="33"/>
          <w:rFonts w:asciiTheme="minorEastAsia" w:hAnsiTheme="minorEastAsia" w:eastAsiaTheme="minorEastAsia" w:cstheme="minorEastAsia"/>
          <w:b/>
          <w:color w:val="000000" w:themeColor="text1"/>
          <w:sz w:val="84"/>
        </w:rPr>
      </w:pPr>
      <w:r>
        <w:rPr>
          <w:rStyle w:val="33"/>
          <w:rFonts w:hint="eastAsia" w:asciiTheme="minorEastAsia" w:hAnsiTheme="minorEastAsia" w:eastAsiaTheme="minorEastAsia" w:cstheme="minorEastAsia"/>
          <w:b/>
          <w:color w:val="000000" w:themeColor="text1"/>
          <w:sz w:val="84"/>
        </w:rPr>
        <w:t>招 标 文 件</w:t>
      </w:r>
    </w:p>
    <w:p>
      <w:pPr>
        <w:rPr>
          <w:rStyle w:val="33"/>
          <w:rFonts w:asciiTheme="minorEastAsia" w:hAnsiTheme="minorEastAsia" w:eastAsiaTheme="minorEastAsia" w:cstheme="minorEastAsia"/>
          <w:b/>
          <w:color w:val="000000" w:themeColor="text1"/>
          <w:sz w:val="32"/>
        </w:rPr>
      </w:pPr>
    </w:p>
    <w:p>
      <w:pPr>
        <w:jc w:val="center"/>
        <w:rPr>
          <w:rStyle w:val="33"/>
          <w:rFonts w:asciiTheme="minorEastAsia" w:hAnsiTheme="minorEastAsia" w:eastAsiaTheme="minorEastAsia" w:cstheme="minorEastAsia"/>
          <w:b/>
          <w:color w:val="000000" w:themeColor="text1"/>
          <w:sz w:val="32"/>
        </w:rPr>
      </w:pPr>
    </w:p>
    <w:p>
      <w:pPr>
        <w:pStyle w:val="2"/>
        <w:rPr>
          <w:color w:val="000000" w:themeColor="text1"/>
        </w:rPr>
      </w:pPr>
    </w:p>
    <w:p>
      <w:pPr>
        <w:pStyle w:val="2"/>
        <w:ind w:firstLine="0" w:firstLineChars="0"/>
        <w:rPr>
          <w:rStyle w:val="33"/>
          <w:rFonts w:asciiTheme="minorEastAsia" w:hAnsiTheme="minorEastAsia" w:eastAsiaTheme="minorEastAsia" w:cstheme="minorEastAsia"/>
          <w:b/>
          <w:color w:val="000000" w:themeColor="text1"/>
          <w:sz w:val="32"/>
          <w:szCs w:val="21"/>
        </w:rPr>
      </w:pPr>
    </w:p>
    <w:p>
      <w:pPr>
        <w:jc w:val="center"/>
        <w:rPr>
          <w:rStyle w:val="33"/>
          <w:rFonts w:asciiTheme="minorEastAsia" w:hAnsiTheme="minorEastAsia" w:eastAsiaTheme="minorEastAsia" w:cstheme="minorEastAsia"/>
          <w:b/>
          <w:color w:val="000000" w:themeColor="text1"/>
          <w:sz w:val="32"/>
        </w:rPr>
      </w:pPr>
    </w:p>
    <w:p>
      <w:pPr>
        <w:jc w:val="center"/>
        <w:rPr>
          <w:rStyle w:val="33"/>
          <w:rFonts w:asciiTheme="minorEastAsia" w:hAnsiTheme="minorEastAsia" w:eastAsiaTheme="minorEastAsia" w:cstheme="minorEastAsia"/>
          <w:b/>
          <w:color w:val="000000" w:themeColor="text1"/>
          <w:sz w:val="32"/>
        </w:rPr>
      </w:pPr>
    </w:p>
    <w:p>
      <w:pPr>
        <w:ind w:firstLine="723" w:firstLineChars="200"/>
        <w:rPr>
          <w:rStyle w:val="33"/>
          <w:rFonts w:hint="default" w:asciiTheme="minorEastAsia" w:hAnsiTheme="minorEastAsia" w:eastAsiaTheme="minorEastAsia" w:cstheme="minorEastAsia"/>
          <w:b/>
          <w:color w:val="000000" w:themeColor="text1"/>
          <w:sz w:val="36"/>
          <w:lang w:val="en-US" w:eastAsia="zh-CN"/>
        </w:rPr>
      </w:pPr>
      <w:r>
        <w:rPr>
          <w:rStyle w:val="33"/>
          <w:rFonts w:hint="eastAsia" w:asciiTheme="minorEastAsia" w:hAnsiTheme="minorEastAsia" w:eastAsiaTheme="minorEastAsia" w:cstheme="minorEastAsia"/>
          <w:b/>
          <w:color w:val="000000" w:themeColor="text1"/>
          <w:sz w:val="36"/>
        </w:rPr>
        <w:t>项目编号：2021-</w:t>
      </w:r>
      <w:r>
        <w:rPr>
          <w:rStyle w:val="33"/>
          <w:rFonts w:hint="eastAsia" w:asciiTheme="minorEastAsia" w:hAnsiTheme="minorEastAsia" w:eastAsiaTheme="minorEastAsia" w:cstheme="minorEastAsia"/>
          <w:b/>
          <w:color w:val="000000" w:themeColor="text1"/>
          <w:sz w:val="36"/>
          <w:lang w:val="en-US" w:eastAsia="zh-CN"/>
        </w:rPr>
        <w:t>018W</w:t>
      </w:r>
    </w:p>
    <w:p>
      <w:pPr>
        <w:jc w:val="center"/>
        <w:rPr>
          <w:rStyle w:val="33"/>
          <w:rFonts w:asciiTheme="minorEastAsia" w:hAnsiTheme="minorEastAsia" w:eastAsiaTheme="minorEastAsia" w:cstheme="minorEastAsia"/>
          <w:b/>
          <w:color w:val="000000" w:themeColor="text1"/>
          <w:sz w:val="32"/>
        </w:rPr>
      </w:pPr>
    </w:p>
    <w:p>
      <w:pPr>
        <w:jc w:val="center"/>
        <w:rPr>
          <w:rStyle w:val="33"/>
          <w:rFonts w:asciiTheme="minorEastAsia" w:hAnsiTheme="minorEastAsia" w:eastAsiaTheme="minorEastAsia" w:cstheme="minorEastAsia"/>
          <w:b/>
          <w:color w:val="000000" w:themeColor="text1"/>
          <w:sz w:val="32"/>
        </w:rPr>
      </w:pPr>
    </w:p>
    <w:p>
      <w:pPr>
        <w:ind w:firstLine="723" w:firstLineChars="200"/>
        <w:rPr>
          <w:rStyle w:val="33"/>
          <w:rFonts w:asciiTheme="minorEastAsia" w:hAnsiTheme="minorEastAsia" w:eastAsiaTheme="minorEastAsia" w:cstheme="minorEastAsia"/>
          <w:b/>
          <w:color w:val="000000" w:themeColor="text1"/>
          <w:sz w:val="30"/>
          <w:szCs w:val="30"/>
        </w:rPr>
      </w:pPr>
      <w:r>
        <w:rPr>
          <w:rStyle w:val="33"/>
          <w:rFonts w:hint="eastAsia" w:asciiTheme="minorEastAsia" w:hAnsiTheme="minorEastAsia" w:eastAsiaTheme="minorEastAsia" w:cstheme="minorEastAsia"/>
          <w:b/>
          <w:color w:val="000000" w:themeColor="text1"/>
          <w:sz w:val="36"/>
          <w:szCs w:val="36"/>
        </w:rPr>
        <w:t>项目名称：盐城工业职业技术学院校园超市承包经营项目</w:t>
      </w:r>
    </w:p>
    <w:p>
      <w:pPr>
        <w:pStyle w:val="2"/>
        <w:ind w:firstLine="0" w:firstLineChars="0"/>
        <w:rPr>
          <w:rStyle w:val="33"/>
          <w:rFonts w:asciiTheme="minorEastAsia" w:hAnsiTheme="minorEastAsia" w:eastAsiaTheme="minorEastAsia" w:cstheme="minorEastAsia"/>
          <w:b/>
          <w:color w:val="000000" w:themeColor="text1"/>
          <w:sz w:val="32"/>
          <w:szCs w:val="21"/>
        </w:rPr>
      </w:pPr>
    </w:p>
    <w:p>
      <w:pPr>
        <w:pStyle w:val="2"/>
        <w:ind w:firstLine="643"/>
        <w:rPr>
          <w:rStyle w:val="33"/>
          <w:rFonts w:asciiTheme="minorEastAsia" w:hAnsiTheme="minorEastAsia" w:eastAsiaTheme="minorEastAsia" w:cstheme="minorEastAsia"/>
          <w:b/>
          <w:color w:val="000000" w:themeColor="text1"/>
          <w:sz w:val="32"/>
          <w:szCs w:val="21"/>
        </w:rPr>
      </w:pPr>
    </w:p>
    <w:p>
      <w:pPr>
        <w:pStyle w:val="93"/>
        <w:rPr>
          <w:rStyle w:val="33"/>
          <w:rFonts w:asciiTheme="minorEastAsia" w:hAnsiTheme="minorEastAsia" w:eastAsiaTheme="minorEastAsia" w:cstheme="minorEastAsia"/>
          <w:b/>
          <w:color w:val="000000" w:themeColor="text1"/>
          <w:sz w:val="32"/>
        </w:rPr>
      </w:pPr>
    </w:p>
    <w:p>
      <w:pPr>
        <w:pStyle w:val="93"/>
        <w:rPr>
          <w:rStyle w:val="33"/>
          <w:rFonts w:asciiTheme="minorEastAsia" w:hAnsiTheme="minorEastAsia" w:eastAsiaTheme="minorEastAsia" w:cstheme="minorEastAsia"/>
          <w:b/>
          <w:color w:val="000000" w:themeColor="text1"/>
          <w:sz w:val="32"/>
        </w:rPr>
      </w:pPr>
    </w:p>
    <w:p>
      <w:pPr>
        <w:ind w:firstLine="1080" w:firstLineChars="300"/>
        <w:rPr>
          <w:rStyle w:val="33"/>
          <w:rFonts w:asciiTheme="minorEastAsia" w:hAnsiTheme="minorEastAsia" w:eastAsiaTheme="minorEastAsia" w:cstheme="minorEastAsia"/>
          <w:bCs/>
          <w:color w:val="000000" w:themeColor="text1"/>
          <w:sz w:val="36"/>
          <w:szCs w:val="36"/>
        </w:rPr>
      </w:pPr>
      <w:r>
        <w:rPr>
          <w:rStyle w:val="33"/>
          <w:rFonts w:hint="eastAsia" w:asciiTheme="minorEastAsia" w:hAnsiTheme="minorEastAsia" w:eastAsiaTheme="minorEastAsia" w:cstheme="minorEastAsia"/>
          <w:bCs/>
          <w:color w:val="000000" w:themeColor="text1"/>
          <w:sz w:val="36"/>
          <w:szCs w:val="36"/>
        </w:rPr>
        <w:t>采购人：盐城工业职业技术学院</w:t>
      </w:r>
    </w:p>
    <w:p>
      <w:pPr>
        <w:pStyle w:val="7"/>
        <w:ind w:left="0" w:leftChars="0" w:right="0" w:rightChars="0" w:firstLine="1080" w:firstLineChars="300"/>
        <w:rPr>
          <w:rStyle w:val="33"/>
          <w:rFonts w:asciiTheme="minorEastAsia" w:hAnsiTheme="minorEastAsia" w:eastAsiaTheme="minorEastAsia" w:cstheme="minorEastAsia"/>
          <w:bCs/>
          <w:color w:val="000000" w:themeColor="text1"/>
          <w:sz w:val="36"/>
          <w:szCs w:val="36"/>
        </w:rPr>
      </w:pPr>
      <w:r>
        <w:rPr>
          <w:rStyle w:val="33"/>
          <w:rFonts w:hint="eastAsia" w:asciiTheme="minorEastAsia" w:hAnsiTheme="minorEastAsia" w:eastAsiaTheme="minorEastAsia" w:cstheme="minorEastAsia"/>
          <w:bCs/>
          <w:color w:val="000000" w:themeColor="text1"/>
          <w:sz w:val="36"/>
          <w:szCs w:val="36"/>
        </w:rPr>
        <w:t>代理人：江苏伟业项目管理有限公司</w:t>
      </w:r>
    </w:p>
    <w:p>
      <w:pPr>
        <w:jc w:val="center"/>
        <w:rPr>
          <w:rStyle w:val="33"/>
          <w:rFonts w:asciiTheme="minorEastAsia" w:hAnsiTheme="minorEastAsia" w:eastAsiaTheme="minorEastAsia" w:cstheme="minorEastAsia"/>
          <w:color w:val="000000" w:themeColor="text1"/>
          <w:sz w:val="36"/>
          <w:szCs w:val="36"/>
        </w:rPr>
      </w:pPr>
    </w:p>
    <w:p>
      <w:pPr>
        <w:jc w:val="center"/>
        <w:rPr>
          <w:rStyle w:val="33"/>
          <w:rFonts w:asciiTheme="minorEastAsia" w:hAnsiTheme="minorEastAsia" w:eastAsiaTheme="minorEastAsia" w:cstheme="minorEastAsia"/>
          <w:color w:val="000000" w:themeColor="text1"/>
          <w:sz w:val="36"/>
          <w:szCs w:val="36"/>
        </w:rPr>
      </w:pPr>
      <w:r>
        <w:rPr>
          <w:rStyle w:val="33"/>
          <w:rFonts w:hint="eastAsia" w:asciiTheme="minorEastAsia" w:hAnsiTheme="minorEastAsia" w:eastAsiaTheme="minorEastAsia" w:cstheme="minorEastAsia"/>
          <w:color w:val="000000" w:themeColor="text1"/>
          <w:sz w:val="36"/>
          <w:szCs w:val="36"/>
        </w:rPr>
        <w:t>2021年07月1</w:t>
      </w:r>
      <w:r>
        <w:rPr>
          <w:rStyle w:val="33"/>
          <w:rFonts w:hint="eastAsia" w:asciiTheme="minorEastAsia" w:hAnsiTheme="minorEastAsia" w:eastAsiaTheme="minorEastAsia" w:cstheme="minorEastAsia"/>
          <w:color w:val="000000" w:themeColor="text1"/>
          <w:sz w:val="36"/>
          <w:szCs w:val="36"/>
          <w:lang w:val="en-US" w:eastAsia="zh-CN"/>
        </w:rPr>
        <w:t>9</w:t>
      </w:r>
      <w:r>
        <w:rPr>
          <w:rStyle w:val="33"/>
          <w:rFonts w:hint="eastAsia" w:asciiTheme="minorEastAsia" w:hAnsiTheme="minorEastAsia" w:eastAsiaTheme="minorEastAsia" w:cstheme="minorEastAsia"/>
          <w:color w:val="000000" w:themeColor="text1"/>
          <w:sz w:val="36"/>
          <w:szCs w:val="36"/>
        </w:rPr>
        <w:t>日</w:t>
      </w:r>
    </w:p>
    <w:p>
      <w:pPr>
        <w:spacing w:line="480" w:lineRule="auto"/>
        <w:rPr>
          <w:rStyle w:val="33"/>
          <w:rFonts w:asciiTheme="minorEastAsia" w:hAnsiTheme="minorEastAsia" w:eastAsiaTheme="minorEastAsia" w:cstheme="minorEastAsia"/>
          <w:color w:val="000000" w:themeColor="text1"/>
        </w:rPr>
      </w:pPr>
    </w:p>
    <w:p>
      <w:pPr>
        <w:spacing w:line="480" w:lineRule="auto"/>
        <w:jc w:val="center"/>
        <w:rPr>
          <w:rStyle w:val="33"/>
          <w:rFonts w:asciiTheme="minorEastAsia" w:hAnsiTheme="minorEastAsia" w:eastAsiaTheme="minorEastAsia" w:cstheme="minorEastAsia"/>
          <w:color w:val="000000" w:themeColor="text1"/>
        </w:rPr>
      </w:pPr>
    </w:p>
    <w:p>
      <w:pPr>
        <w:pStyle w:val="2"/>
        <w:rPr>
          <w:color w:val="000000" w:themeColor="text1"/>
        </w:rPr>
      </w:pPr>
    </w:p>
    <w:p>
      <w:pPr>
        <w:spacing w:line="480" w:lineRule="auto"/>
        <w:jc w:val="center"/>
        <w:rPr>
          <w:rStyle w:val="33"/>
          <w:rFonts w:asciiTheme="minorEastAsia" w:hAnsiTheme="minorEastAsia" w:eastAsiaTheme="minorEastAsia" w:cstheme="minorEastAsia"/>
          <w:b/>
          <w:color w:val="000000" w:themeColor="text1"/>
          <w:sz w:val="44"/>
        </w:rPr>
      </w:pPr>
      <w:r>
        <w:rPr>
          <w:rStyle w:val="33"/>
          <w:rFonts w:hint="eastAsia" w:asciiTheme="minorEastAsia" w:hAnsiTheme="minorEastAsia" w:eastAsiaTheme="minorEastAsia" w:cstheme="minorEastAsia"/>
          <w:b/>
          <w:color w:val="000000" w:themeColor="text1"/>
          <w:sz w:val="44"/>
        </w:rPr>
        <w:t>总  目  录</w:t>
      </w:r>
    </w:p>
    <w:p>
      <w:pPr>
        <w:spacing w:line="480" w:lineRule="auto"/>
        <w:rPr>
          <w:rStyle w:val="33"/>
          <w:rFonts w:asciiTheme="minorEastAsia" w:hAnsiTheme="minorEastAsia" w:eastAsiaTheme="minorEastAsia" w:cstheme="minorEastAsia"/>
          <w:b/>
          <w:color w:val="000000" w:themeColor="text1"/>
          <w:sz w:val="28"/>
        </w:rPr>
      </w:pPr>
    </w:p>
    <w:p>
      <w:pPr>
        <w:numPr>
          <w:ilvl w:val="0"/>
          <w:numId w:val="4"/>
        </w:numPr>
        <w:spacing w:line="480" w:lineRule="auto"/>
        <w:rPr>
          <w:rStyle w:val="33"/>
          <w:rFonts w:asciiTheme="minorEastAsia" w:hAnsiTheme="minorEastAsia" w:eastAsiaTheme="minorEastAsia" w:cstheme="minorEastAsia"/>
          <w:color w:val="000000" w:themeColor="text1"/>
          <w:sz w:val="32"/>
        </w:rPr>
      </w:pPr>
      <w:r>
        <w:rPr>
          <w:rStyle w:val="33"/>
          <w:rFonts w:hint="eastAsia" w:asciiTheme="minorEastAsia" w:hAnsiTheme="minorEastAsia" w:eastAsiaTheme="minorEastAsia" w:cstheme="minorEastAsia"/>
          <w:color w:val="000000" w:themeColor="text1"/>
          <w:sz w:val="36"/>
        </w:rPr>
        <w:t>招标公告……………………………………</w:t>
      </w:r>
    </w:p>
    <w:p>
      <w:pPr>
        <w:numPr>
          <w:ilvl w:val="0"/>
          <w:numId w:val="4"/>
        </w:numPr>
        <w:spacing w:line="480" w:lineRule="auto"/>
        <w:rPr>
          <w:rStyle w:val="33"/>
          <w:rFonts w:asciiTheme="minorEastAsia" w:hAnsiTheme="minorEastAsia" w:eastAsiaTheme="minorEastAsia" w:cstheme="minorEastAsia"/>
          <w:color w:val="000000" w:themeColor="text1"/>
          <w:sz w:val="36"/>
        </w:rPr>
      </w:pPr>
      <w:r>
        <w:rPr>
          <w:rStyle w:val="33"/>
          <w:rFonts w:hint="eastAsia" w:asciiTheme="minorEastAsia" w:hAnsiTheme="minorEastAsia" w:eastAsiaTheme="minorEastAsia" w:cstheme="minorEastAsia"/>
          <w:bCs/>
          <w:color w:val="000000" w:themeColor="text1"/>
          <w:sz w:val="36"/>
          <w:szCs w:val="36"/>
        </w:rPr>
        <w:t>投标人须知</w:t>
      </w:r>
      <w:r>
        <w:rPr>
          <w:rStyle w:val="33"/>
          <w:rFonts w:hint="eastAsia" w:asciiTheme="minorEastAsia" w:hAnsiTheme="minorEastAsia" w:eastAsiaTheme="minorEastAsia" w:cstheme="minorEastAsia"/>
          <w:color w:val="000000" w:themeColor="text1"/>
          <w:sz w:val="36"/>
          <w:szCs w:val="36"/>
        </w:rPr>
        <w:t>…</w:t>
      </w:r>
      <w:r>
        <w:rPr>
          <w:rStyle w:val="33"/>
          <w:rFonts w:hint="eastAsia" w:asciiTheme="minorEastAsia" w:hAnsiTheme="minorEastAsia" w:eastAsiaTheme="minorEastAsia" w:cstheme="minorEastAsia"/>
          <w:color w:val="000000" w:themeColor="text1"/>
          <w:sz w:val="36"/>
        </w:rPr>
        <w:t>………………………………</w:t>
      </w:r>
    </w:p>
    <w:p>
      <w:pPr>
        <w:numPr>
          <w:ilvl w:val="0"/>
          <w:numId w:val="4"/>
        </w:numPr>
        <w:spacing w:line="480" w:lineRule="auto"/>
        <w:rPr>
          <w:rStyle w:val="33"/>
          <w:rFonts w:asciiTheme="minorEastAsia" w:hAnsiTheme="minorEastAsia" w:eastAsiaTheme="minorEastAsia" w:cstheme="minorEastAsia"/>
          <w:color w:val="000000" w:themeColor="text1"/>
          <w:sz w:val="36"/>
        </w:rPr>
      </w:pPr>
      <w:r>
        <w:rPr>
          <w:rStyle w:val="33"/>
          <w:rFonts w:hint="eastAsia" w:asciiTheme="minorEastAsia" w:hAnsiTheme="minorEastAsia" w:eastAsiaTheme="minorEastAsia" w:cstheme="minorEastAsia"/>
          <w:color w:val="000000" w:themeColor="text1"/>
          <w:sz w:val="36"/>
        </w:rPr>
        <w:t>合同条款及格式……………………………</w:t>
      </w:r>
    </w:p>
    <w:p>
      <w:pPr>
        <w:numPr>
          <w:ilvl w:val="0"/>
          <w:numId w:val="4"/>
        </w:numPr>
        <w:spacing w:line="480" w:lineRule="auto"/>
        <w:rPr>
          <w:rStyle w:val="33"/>
          <w:rFonts w:asciiTheme="minorEastAsia" w:hAnsiTheme="minorEastAsia" w:eastAsiaTheme="minorEastAsia" w:cstheme="minorEastAsia"/>
          <w:color w:val="000000" w:themeColor="text1"/>
          <w:sz w:val="36"/>
        </w:rPr>
      </w:pPr>
      <w:r>
        <w:rPr>
          <w:rStyle w:val="33"/>
          <w:rFonts w:hint="eastAsia" w:asciiTheme="minorEastAsia" w:hAnsiTheme="minorEastAsia" w:eastAsiaTheme="minorEastAsia" w:cstheme="minorEastAsia"/>
          <w:color w:val="000000" w:themeColor="text1"/>
          <w:sz w:val="36"/>
        </w:rPr>
        <w:t>项目需求……………………………………</w:t>
      </w:r>
    </w:p>
    <w:p>
      <w:pPr>
        <w:numPr>
          <w:ilvl w:val="0"/>
          <w:numId w:val="4"/>
        </w:numPr>
        <w:spacing w:line="480" w:lineRule="auto"/>
        <w:rPr>
          <w:rStyle w:val="33"/>
          <w:rFonts w:asciiTheme="minorEastAsia" w:hAnsiTheme="minorEastAsia" w:eastAsiaTheme="minorEastAsia" w:cstheme="minorEastAsia"/>
          <w:color w:val="000000" w:themeColor="text1"/>
          <w:sz w:val="36"/>
        </w:rPr>
      </w:pPr>
      <w:r>
        <w:rPr>
          <w:rStyle w:val="33"/>
          <w:rFonts w:hint="eastAsia" w:asciiTheme="minorEastAsia" w:hAnsiTheme="minorEastAsia" w:eastAsiaTheme="minorEastAsia" w:cstheme="minorEastAsia"/>
          <w:bCs/>
          <w:color w:val="000000" w:themeColor="text1"/>
          <w:sz w:val="36"/>
          <w:szCs w:val="36"/>
        </w:rPr>
        <w:t>评标方法与评标标准</w:t>
      </w:r>
      <w:r>
        <w:rPr>
          <w:rStyle w:val="33"/>
          <w:rFonts w:hint="eastAsia" w:asciiTheme="minorEastAsia" w:hAnsiTheme="minorEastAsia" w:eastAsiaTheme="minorEastAsia" w:cstheme="minorEastAsia"/>
          <w:color w:val="000000" w:themeColor="text1"/>
          <w:sz w:val="36"/>
        </w:rPr>
        <w:t>………………………</w:t>
      </w:r>
    </w:p>
    <w:p>
      <w:pPr>
        <w:numPr>
          <w:ilvl w:val="0"/>
          <w:numId w:val="4"/>
        </w:numPr>
        <w:spacing w:line="480" w:lineRule="auto"/>
        <w:rPr>
          <w:rStyle w:val="33"/>
          <w:rFonts w:asciiTheme="minorEastAsia" w:hAnsiTheme="minorEastAsia" w:eastAsiaTheme="minorEastAsia" w:cstheme="minorEastAsia"/>
          <w:color w:val="000000" w:themeColor="text1"/>
          <w:sz w:val="36"/>
        </w:rPr>
      </w:pPr>
      <w:r>
        <w:rPr>
          <w:rStyle w:val="33"/>
          <w:rFonts w:hint="eastAsia" w:asciiTheme="minorEastAsia" w:hAnsiTheme="minorEastAsia" w:eastAsiaTheme="minorEastAsia" w:cstheme="minorEastAsia"/>
          <w:color w:val="000000" w:themeColor="text1"/>
          <w:sz w:val="36"/>
        </w:rPr>
        <w:t>投标文件格式………………………………</w:t>
      </w:r>
    </w:p>
    <w:p>
      <w:pPr>
        <w:pStyle w:val="23"/>
        <w:rPr>
          <w:rStyle w:val="33"/>
          <w:rFonts w:asciiTheme="minorEastAsia" w:hAnsiTheme="minorEastAsia" w:eastAsiaTheme="minorEastAsia" w:cstheme="minorEastAsia"/>
          <w:bCs/>
          <w:color w:val="000000" w:themeColor="text1"/>
          <w:sz w:val="44"/>
        </w:rPr>
      </w:pPr>
    </w:p>
    <w:p>
      <w:pPr>
        <w:pStyle w:val="23"/>
        <w:rPr>
          <w:rStyle w:val="33"/>
          <w:rFonts w:asciiTheme="minorEastAsia" w:hAnsiTheme="minorEastAsia" w:eastAsiaTheme="minorEastAsia" w:cstheme="minorEastAsia"/>
          <w:bCs/>
          <w:color w:val="000000" w:themeColor="text1"/>
          <w:sz w:val="44"/>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jc w:val="cente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pStyle w:val="23"/>
        <w:rPr>
          <w:rStyle w:val="33"/>
          <w:rFonts w:asciiTheme="minorEastAsia" w:hAnsiTheme="minorEastAsia" w:eastAsiaTheme="minorEastAsia" w:cstheme="minorEastAsia"/>
          <w:b/>
          <w:bCs/>
          <w:color w:val="000000" w:themeColor="text1"/>
          <w:sz w:val="44"/>
          <w:szCs w:val="44"/>
        </w:rPr>
      </w:pPr>
      <w:r>
        <w:rPr>
          <w:rStyle w:val="33"/>
          <w:rFonts w:hint="eastAsia" w:asciiTheme="minorEastAsia" w:hAnsiTheme="minorEastAsia" w:eastAsiaTheme="minorEastAsia" w:cstheme="minorEastAsia"/>
          <w:b/>
          <w:bCs/>
          <w:color w:val="000000" w:themeColor="text1"/>
          <w:sz w:val="44"/>
          <w:szCs w:val="44"/>
        </w:rPr>
        <w:t>第一章  招标公告</w:t>
      </w:r>
    </w:p>
    <w:p>
      <w:pPr>
        <w:pStyle w:val="23"/>
        <w:tabs>
          <w:tab w:val="left" w:pos="0"/>
          <w:tab w:val="left" w:pos="3165"/>
          <w:tab w:val="center" w:pos="4153"/>
        </w:tabs>
        <w:spacing w:line="360" w:lineRule="auto"/>
        <w:rPr>
          <w:rStyle w:val="33"/>
          <w:rFonts w:asciiTheme="minorEastAsia" w:hAnsiTheme="minorEastAsia" w:eastAsiaTheme="minorEastAsia" w:cstheme="minorEastAsia"/>
          <w:b/>
          <w:bCs/>
          <w:color w:val="000000" w:themeColor="text1"/>
        </w:rPr>
      </w:pPr>
      <w:r>
        <w:rPr>
          <w:rStyle w:val="33"/>
          <w:rFonts w:hint="eastAsia" w:asciiTheme="minorEastAsia" w:hAnsiTheme="minorEastAsia" w:eastAsiaTheme="minorEastAsia" w:cstheme="minorEastAsia"/>
          <w:b/>
          <w:bCs/>
          <w:color w:val="000000" w:themeColor="text1"/>
          <w:sz w:val="32"/>
          <w:szCs w:val="32"/>
        </w:rPr>
        <w:t>盐城工业职业技术学院校园超市承包经营项目招标公告</w:t>
      </w:r>
    </w:p>
    <w:p>
      <w:pPr>
        <w:pBdr>
          <w:top w:val="single" w:color="000000" w:sz="4" w:space="1"/>
          <w:left w:val="single" w:color="000000" w:sz="4" w:space="4"/>
          <w:bottom w:val="single" w:color="000000" w:sz="4" w:space="1"/>
          <w:right w:val="single" w:color="000000" w:sz="4" w:space="4"/>
        </w:pBdr>
        <w:spacing w:line="460" w:lineRule="exact"/>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u w:val="single" w:color="000000"/>
        </w:rPr>
        <w:t>盐城工业职业技术学院校园超市承包经营项目</w:t>
      </w:r>
      <w:r>
        <w:rPr>
          <w:rStyle w:val="33"/>
          <w:rFonts w:hint="eastAsia" w:asciiTheme="minorEastAsia" w:hAnsiTheme="minorEastAsia" w:eastAsiaTheme="minorEastAsia" w:cstheme="minorEastAsia"/>
          <w:bCs/>
          <w:color w:val="000000" w:themeColor="text1"/>
          <w:sz w:val="24"/>
          <w:szCs w:val="24"/>
        </w:rPr>
        <w:t>的潜在投标人应在</w:t>
      </w:r>
      <w:r>
        <w:rPr>
          <w:rStyle w:val="33"/>
          <w:rFonts w:hint="eastAsia" w:asciiTheme="minorEastAsia" w:hAnsiTheme="minorEastAsia" w:eastAsiaTheme="minorEastAsia" w:cstheme="minorEastAsia"/>
          <w:bCs/>
          <w:color w:val="000000" w:themeColor="text1"/>
          <w:sz w:val="24"/>
          <w:szCs w:val="24"/>
          <w:u w:val="single" w:color="000000"/>
        </w:rPr>
        <w:t>盐城市政府采购网和盐城工业职业技术学院招标采购网</w:t>
      </w:r>
      <w:r>
        <w:rPr>
          <w:rStyle w:val="33"/>
          <w:rFonts w:hint="eastAsia" w:asciiTheme="minorEastAsia" w:hAnsiTheme="minorEastAsia" w:eastAsiaTheme="minorEastAsia" w:cstheme="minorEastAsia"/>
          <w:bCs/>
          <w:color w:val="000000" w:themeColor="text1"/>
          <w:sz w:val="24"/>
          <w:szCs w:val="24"/>
        </w:rPr>
        <w:t>获</w:t>
      </w:r>
      <w:r>
        <w:rPr>
          <w:rStyle w:val="33"/>
          <w:rFonts w:hint="eastAsia" w:asciiTheme="minorEastAsia" w:hAnsiTheme="minorEastAsia" w:eastAsiaTheme="minorEastAsia" w:cstheme="minorEastAsia"/>
          <w:color w:val="000000" w:themeColor="text1"/>
          <w:sz w:val="24"/>
          <w:szCs w:val="24"/>
        </w:rPr>
        <w:t>取招标文件，并于</w:t>
      </w:r>
      <w:r>
        <w:rPr>
          <w:rStyle w:val="33"/>
          <w:rFonts w:hint="eastAsia" w:asciiTheme="minorEastAsia" w:hAnsiTheme="minorEastAsia" w:eastAsiaTheme="minorEastAsia" w:cstheme="minorEastAsia"/>
          <w:color w:val="000000" w:themeColor="text1"/>
          <w:sz w:val="24"/>
          <w:szCs w:val="24"/>
          <w:u w:val="single" w:color="000000"/>
        </w:rPr>
        <w:t>2021</w:t>
      </w:r>
      <w:r>
        <w:rPr>
          <w:rStyle w:val="33"/>
          <w:rFonts w:hint="eastAsia" w:asciiTheme="minorEastAsia" w:hAnsiTheme="minorEastAsia" w:eastAsiaTheme="minorEastAsia" w:cstheme="minorEastAsia"/>
          <w:bCs/>
          <w:color w:val="000000" w:themeColor="text1"/>
          <w:sz w:val="24"/>
          <w:szCs w:val="24"/>
          <w:u w:val="single" w:color="000000"/>
        </w:rPr>
        <w:t>年</w:t>
      </w:r>
      <w:r>
        <w:rPr>
          <w:rStyle w:val="33"/>
          <w:rFonts w:hint="eastAsia" w:asciiTheme="minorEastAsia" w:hAnsiTheme="minorEastAsia" w:eastAsiaTheme="minorEastAsia" w:cstheme="minorEastAsia"/>
          <w:bCs/>
          <w:color w:val="000000" w:themeColor="text1"/>
          <w:sz w:val="24"/>
          <w:szCs w:val="24"/>
          <w:u w:val="single" w:color="000000"/>
          <w:lang w:val="en-US" w:eastAsia="zh-CN"/>
        </w:rPr>
        <w:t>8</w:t>
      </w:r>
      <w:r>
        <w:rPr>
          <w:rStyle w:val="33"/>
          <w:rFonts w:hint="eastAsia" w:asciiTheme="minorEastAsia" w:hAnsiTheme="minorEastAsia" w:eastAsiaTheme="minorEastAsia" w:cstheme="minorEastAsia"/>
          <w:bCs/>
          <w:color w:val="000000" w:themeColor="text1"/>
          <w:sz w:val="24"/>
          <w:szCs w:val="24"/>
          <w:u w:val="single" w:color="000000"/>
        </w:rPr>
        <w:t>月</w:t>
      </w:r>
      <w:r>
        <w:rPr>
          <w:rStyle w:val="33"/>
          <w:rFonts w:hint="eastAsia" w:asciiTheme="minorEastAsia" w:hAnsiTheme="minorEastAsia" w:eastAsiaTheme="minorEastAsia" w:cstheme="minorEastAsia"/>
          <w:bCs/>
          <w:color w:val="000000" w:themeColor="text1"/>
          <w:sz w:val="24"/>
          <w:szCs w:val="24"/>
          <w:u w:val="single" w:color="000000"/>
          <w:lang w:val="en-US" w:eastAsia="zh-CN"/>
        </w:rPr>
        <w:t>9</w:t>
      </w:r>
      <w:r>
        <w:rPr>
          <w:rStyle w:val="33"/>
          <w:rFonts w:hint="eastAsia" w:asciiTheme="minorEastAsia" w:hAnsiTheme="minorEastAsia" w:eastAsiaTheme="minorEastAsia" w:cstheme="minorEastAsia"/>
          <w:bCs/>
          <w:color w:val="000000" w:themeColor="text1"/>
          <w:sz w:val="24"/>
          <w:szCs w:val="24"/>
          <w:u w:val="single" w:color="000000"/>
        </w:rPr>
        <w:t>日</w:t>
      </w:r>
      <w:r>
        <w:rPr>
          <w:rStyle w:val="33"/>
          <w:rFonts w:hint="eastAsia" w:asciiTheme="minorEastAsia" w:hAnsiTheme="minorEastAsia" w:eastAsiaTheme="minorEastAsia" w:cstheme="minorEastAsia"/>
          <w:bCs/>
          <w:color w:val="000000" w:themeColor="text1"/>
          <w:sz w:val="24"/>
          <w:szCs w:val="24"/>
          <w:u w:val="single" w:color="000000"/>
          <w:lang w:val="en-US" w:eastAsia="zh-CN"/>
        </w:rPr>
        <w:t>15</w:t>
      </w:r>
      <w:r>
        <w:rPr>
          <w:rStyle w:val="33"/>
          <w:rFonts w:hint="eastAsia" w:asciiTheme="minorEastAsia" w:hAnsiTheme="minorEastAsia" w:eastAsiaTheme="minorEastAsia" w:cstheme="minorEastAsia"/>
          <w:bCs/>
          <w:color w:val="000000" w:themeColor="text1"/>
          <w:sz w:val="24"/>
          <w:szCs w:val="24"/>
          <w:u w:val="single" w:color="000000"/>
        </w:rPr>
        <w:t>点00分（</w:t>
      </w:r>
      <w:r>
        <w:rPr>
          <w:rStyle w:val="33"/>
          <w:rFonts w:hint="eastAsia" w:asciiTheme="minorEastAsia" w:hAnsiTheme="minorEastAsia" w:eastAsiaTheme="minorEastAsia" w:cstheme="minorEastAsia"/>
          <w:bCs/>
          <w:color w:val="000000" w:themeColor="text1"/>
          <w:sz w:val="24"/>
          <w:szCs w:val="24"/>
        </w:rPr>
        <w:t>北京时间）前递交投标文件</w:t>
      </w:r>
      <w:r>
        <w:rPr>
          <w:rStyle w:val="33"/>
          <w:rFonts w:hint="eastAsia" w:asciiTheme="minorEastAsia" w:hAnsiTheme="minorEastAsia" w:eastAsiaTheme="minorEastAsia" w:cstheme="minorEastAsia"/>
          <w:color w:val="000000" w:themeColor="text1"/>
          <w:sz w:val="24"/>
          <w:szCs w:val="24"/>
        </w:rPr>
        <w:t>。</w:t>
      </w:r>
    </w:p>
    <w:p>
      <w:pPr>
        <w:spacing w:line="460" w:lineRule="exact"/>
        <w:rPr>
          <w:rStyle w:val="33"/>
          <w:rFonts w:asciiTheme="minorEastAsia" w:hAnsiTheme="minorEastAsia" w:eastAsiaTheme="minorEastAsia" w:cstheme="minorEastAsia"/>
          <w:color w:val="000000" w:themeColor="text1"/>
          <w:sz w:val="24"/>
          <w:szCs w:val="24"/>
        </w:rPr>
      </w:pP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一、项目基本情况</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项目编号：2021-018W</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项目名称：盐城工业职业技术学院校园超市承包经营项目</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最低限价(</w:t>
      </w:r>
      <w:r>
        <w:rPr>
          <w:rFonts w:hint="eastAsia" w:ascii="宋体" w:hAnsi="宋体"/>
          <w:color w:val="000000" w:themeColor="text1"/>
          <w:sz w:val="24"/>
        </w:rPr>
        <w:t>校园超市经营承包金)</w:t>
      </w:r>
      <w:r>
        <w:rPr>
          <w:rStyle w:val="33"/>
          <w:rFonts w:hint="eastAsia" w:asciiTheme="minorEastAsia" w:hAnsiTheme="minorEastAsia" w:eastAsiaTheme="minorEastAsia" w:cstheme="minorEastAsia"/>
          <w:color w:val="000000" w:themeColor="text1"/>
          <w:sz w:val="24"/>
          <w:szCs w:val="24"/>
        </w:rPr>
        <w:t>：40万元/年。</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采购需求：盐城工业职业技术学院校园超市承包经营，包括校园内投放自动售卖设备，但自动售卖设备的投放数量、投放位置均需学校审批。校方不承诺封闭管理、不承诺校园超市的唯一性，也不允许承租者干预经学校批准的学生实习及学校同意的学生创业实践经营项目。具体详见招标文件项目需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合同履行期限（承租期）：二年（一年一续签）。</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本项目</w:t>
      </w:r>
      <w:r>
        <w:rPr>
          <w:rStyle w:val="33"/>
          <w:rFonts w:hint="eastAsia" w:asciiTheme="minorEastAsia" w:hAnsiTheme="minorEastAsia" w:eastAsiaTheme="minorEastAsia" w:cstheme="minorEastAsia"/>
          <w:color w:val="000000" w:themeColor="text1"/>
          <w:sz w:val="24"/>
          <w:szCs w:val="24"/>
          <w:u w:val="single" w:color="000000"/>
        </w:rPr>
        <w:t>不接受</w:t>
      </w:r>
      <w:r>
        <w:rPr>
          <w:rStyle w:val="33"/>
          <w:rFonts w:hint="eastAsia" w:asciiTheme="minorEastAsia" w:hAnsiTheme="minorEastAsia" w:eastAsiaTheme="minorEastAsia" w:cstheme="minorEastAsia"/>
          <w:color w:val="000000" w:themeColor="text1"/>
          <w:sz w:val="24"/>
          <w:szCs w:val="24"/>
        </w:rPr>
        <w:t>联合体投标。</w:t>
      </w: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二、投标人的资格要求：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1.满足《中华人民共和国政府采购法》第二十二条规定，并提供下列材料；</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（1）法人或者其他组织的营业执照等证明文件，自然人的身份证明；</w:t>
      </w:r>
      <w:r>
        <w:rPr>
          <w:rStyle w:val="33"/>
          <w:rFonts w:hint="eastAsia" w:asciiTheme="minorEastAsia" w:hAnsiTheme="minorEastAsia" w:eastAsiaTheme="minorEastAsia" w:cstheme="minorEastAsia"/>
          <w:color w:val="000000" w:themeColor="text1"/>
          <w:sz w:val="24"/>
          <w:szCs w:val="24"/>
        </w:rPr>
        <w:br w:type="textWrapping"/>
      </w:r>
      <w:r>
        <w:rPr>
          <w:rStyle w:val="33"/>
          <w:rFonts w:hint="eastAsia" w:asciiTheme="minorEastAsia" w:hAnsiTheme="minorEastAsia" w:eastAsiaTheme="minorEastAsia" w:cstheme="minorEastAsia"/>
          <w:color w:val="000000" w:themeColor="text1"/>
          <w:sz w:val="24"/>
          <w:szCs w:val="24"/>
        </w:rPr>
        <w:t>　　（2）上一年度（2020年）的财务报表（成立不满一年不需提供）；</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（3）依法缴纳税收和社会保障资金的相关材料；</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（4）具备履行合同所必需的设备和专业技术能力的书面声明；</w:t>
      </w:r>
      <w:r>
        <w:rPr>
          <w:rStyle w:val="33"/>
          <w:rFonts w:hint="eastAsia" w:asciiTheme="minorEastAsia" w:hAnsiTheme="minorEastAsia" w:eastAsiaTheme="minorEastAsia" w:cstheme="minorEastAsia"/>
          <w:color w:val="000000" w:themeColor="text1"/>
          <w:sz w:val="24"/>
          <w:szCs w:val="24"/>
        </w:rPr>
        <w:br w:type="textWrapping"/>
      </w:r>
      <w:r>
        <w:rPr>
          <w:rStyle w:val="33"/>
          <w:rFonts w:hint="eastAsia" w:asciiTheme="minorEastAsia" w:hAnsiTheme="minorEastAsia" w:eastAsiaTheme="minorEastAsia" w:cstheme="minorEastAsia"/>
          <w:color w:val="000000" w:themeColor="text1"/>
          <w:sz w:val="24"/>
          <w:szCs w:val="24"/>
        </w:rPr>
        <w:t>　　（5）参加政府采购活动前3年内在经营活动中没有重大违法记录的书面声明；</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2.落实政府采购政策需满足的资格要求：</w:t>
      </w:r>
      <w:r>
        <w:rPr>
          <w:rStyle w:val="33"/>
          <w:rFonts w:hint="eastAsia" w:asciiTheme="minorEastAsia" w:hAnsiTheme="minorEastAsia" w:eastAsiaTheme="minorEastAsia" w:cstheme="minorEastAsia"/>
          <w:color w:val="000000" w:themeColor="text1"/>
          <w:sz w:val="24"/>
          <w:szCs w:val="24"/>
          <w:u w:val="single" w:color="000000"/>
        </w:rPr>
        <w:t>/</w:t>
      </w:r>
      <w:r>
        <w:rPr>
          <w:rStyle w:val="33"/>
          <w:rFonts w:hint="eastAsia" w:asciiTheme="minorEastAsia" w:hAnsiTheme="minorEastAsia" w:eastAsiaTheme="minorEastAsia" w:cstheme="minorEastAsia"/>
          <w:color w:val="000000" w:themeColor="text1"/>
          <w:sz w:val="24"/>
          <w:szCs w:val="24"/>
        </w:rPr>
        <w:t>。</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3.本项目的特定资格要求：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投标人须保证投标的项目负责人与委托代理人为本单位的正式职工。并提供项目负责人与委托代理人2021年1月—2021年6月连续6个月在本单位向投标人所在地（或下属子公司、办事处所在地）劳动保险部门交纳的养老保险证明 (如提供的是养老保险手册，须附有效期内的缴费清单；如提供的是劳动保险部门证明，须有名单并注明缴费起止期间)。事业单位人员不需要提供此项资料，但需提供该单位及项目负责人、委托代理人为事业性质的相关证明。如法定代表人是投标代表，也不需提供此项材料，但需提供身份证复印件加盖公章（原件备查）。</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w:t>
      </w:r>
      <w:r>
        <w:rPr>
          <w:rFonts w:hint="eastAsia" w:asciiTheme="minorEastAsia" w:hAnsiTheme="minorEastAsia" w:eastAsiaTheme="minorEastAsia" w:cstheme="minorEastAsia"/>
          <w:color w:val="000000" w:themeColor="text1"/>
          <w:sz w:val="24"/>
        </w:rPr>
        <w:t>2018年1月1日以来，在经营活动中没有重大违约、重大责任事故、安全事故、投标违规等不良记录，没有被政府有关部门处罚而处于责令停业、财产接管、冻结、破产等状态的书面声明（格式自拟且加盖单位公章）。</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(4)本项目不接受联合体投标。招标人谢绝联合体和杜绝挂靠单位参与本项目的投标，中标后不得以任何方式进行转包与分包。</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(5)投标人单位负责人为同一人或者存在直接控股、管理关系的不同投标人，不得参加同一标段投标活动。</w:t>
      </w: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三、获取招标文件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时间：自公告之日起至投标截止时间前1日</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地点：盐城市政府采购网和盐城工业职业技术学院招标采购网</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方式：符合资格要求的投标人可自行下载采购文件，采购文件见盐城市政府采购网和盐城工业职业技术学院招标采购网本公告附件。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售价：人民币500元在开标现场现金交纳。</w:t>
      </w: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四、提交投标文件截止时间、开标时间和地点</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时间：</w:t>
      </w:r>
      <w:r>
        <w:rPr>
          <w:rStyle w:val="33"/>
          <w:rFonts w:hint="eastAsia" w:asciiTheme="minorEastAsia" w:hAnsiTheme="minorEastAsia" w:eastAsiaTheme="minorEastAsia" w:cstheme="minorEastAsia"/>
          <w:color w:val="000000" w:themeColor="text1"/>
          <w:sz w:val="24"/>
          <w:szCs w:val="24"/>
          <w:u w:val="single" w:color="000000"/>
        </w:rPr>
        <w:t>2021</w:t>
      </w:r>
      <w:r>
        <w:rPr>
          <w:rStyle w:val="33"/>
          <w:rFonts w:hint="eastAsia" w:asciiTheme="minorEastAsia" w:hAnsiTheme="minorEastAsia" w:eastAsiaTheme="minorEastAsia" w:cstheme="minorEastAsia"/>
          <w:bCs/>
          <w:color w:val="000000" w:themeColor="text1"/>
          <w:sz w:val="24"/>
          <w:szCs w:val="24"/>
          <w:u w:val="single" w:color="000000"/>
        </w:rPr>
        <w:t>年</w:t>
      </w:r>
      <w:r>
        <w:rPr>
          <w:rStyle w:val="33"/>
          <w:rFonts w:hint="eastAsia" w:asciiTheme="minorEastAsia" w:hAnsiTheme="minorEastAsia" w:eastAsiaTheme="minorEastAsia" w:cstheme="minorEastAsia"/>
          <w:bCs/>
          <w:color w:val="000000" w:themeColor="text1"/>
          <w:sz w:val="24"/>
          <w:szCs w:val="24"/>
          <w:u w:val="single" w:color="000000"/>
          <w:lang w:val="en-US" w:eastAsia="zh-CN"/>
        </w:rPr>
        <w:t>8</w:t>
      </w:r>
      <w:r>
        <w:rPr>
          <w:rStyle w:val="33"/>
          <w:rFonts w:hint="eastAsia" w:asciiTheme="minorEastAsia" w:hAnsiTheme="minorEastAsia" w:eastAsiaTheme="minorEastAsia" w:cstheme="minorEastAsia"/>
          <w:bCs/>
          <w:color w:val="000000" w:themeColor="text1"/>
          <w:sz w:val="24"/>
          <w:szCs w:val="24"/>
          <w:u w:val="single" w:color="000000"/>
        </w:rPr>
        <w:t>月</w:t>
      </w:r>
      <w:r>
        <w:rPr>
          <w:rStyle w:val="33"/>
          <w:rFonts w:hint="eastAsia" w:asciiTheme="minorEastAsia" w:hAnsiTheme="minorEastAsia" w:eastAsiaTheme="minorEastAsia" w:cstheme="minorEastAsia"/>
          <w:bCs/>
          <w:color w:val="000000" w:themeColor="text1"/>
          <w:sz w:val="24"/>
          <w:szCs w:val="24"/>
          <w:u w:val="single" w:color="000000"/>
          <w:lang w:val="en-US" w:eastAsia="zh-CN"/>
        </w:rPr>
        <w:t>9</w:t>
      </w:r>
      <w:r>
        <w:rPr>
          <w:rStyle w:val="33"/>
          <w:rFonts w:hint="eastAsia" w:asciiTheme="minorEastAsia" w:hAnsiTheme="minorEastAsia" w:eastAsiaTheme="minorEastAsia" w:cstheme="minorEastAsia"/>
          <w:bCs/>
          <w:color w:val="000000" w:themeColor="text1"/>
          <w:sz w:val="24"/>
          <w:szCs w:val="24"/>
          <w:u w:val="single" w:color="000000"/>
        </w:rPr>
        <w:t>日</w:t>
      </w:r>
      <w:r>
        <w:rPr>
          <w:rStyle w:val="33"/>
          <w:rFonts w:hint="eastAsia" w:asciiTheme="minorEastAsia" w:hAnsiTheme="minorEastAsia" w:eastAsiaTheme="minorEastAsia" w:cstheme="minorEastAsia"/>
          <w:bCs/>
          <w:color w:val="000000" w:themeColor="text1"/>
          <w:sz w:val="24"/>
          <w:szCs w:val="24"/>
          <w:u w:val="single" w:color="000000"/>
          <w:lang w:val="en-US" w:eastAsia="zh-CN"/>
        </w:rPr>
        <w:t>15</w:t>
      </w:r>
      <w:r>
        <w:rPr>
          <w:rStyle w:val="33"/>
          <w:rFonts w:hint="eastAsia" w:asciiTheme="minorEastAsia" w:hAnsiTheme="minorEastAsia" w:eastAsiaTheme="minorEastAsia" w:cstheme="minorEastAsia"/>
          <w:bCs/>
          <w:color w:val="000000" w:themeColor="text1"/>
          <w:sz w:val="24"/>
          <w:szCs w:val="24"/>
          <w:u w:val="single" w:color="000000"/>
        </w:rPr>
        <w:t>点00分</w:t>
      </w:r>
      <w:r>
        <w:rPr>
          <w:rStyle w:val="33"/>
          <w:rFonts w:hint="eastAsia" w:asciiTheme="minorEastAsia" w:hAnsiTheme="minorEastAsia" w:eastAsiaTheme="minorEastAsia" w:cstheme="minorEastAsia"/>
          <w:color w:val="000000" w:themeColor="text1"/>
          <w:sz w:val="24"/>
          <w:szCs w:val="24"/>
        </w:rPr>
        <w:t>（北京时间）</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地点：盐城工业职业技术学院（盐城市解放南路285号）后勤服务中心四楼402开标室。</w:t>
      </w: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五、公告期限</w:t>
      </w:r>
    </w:p>
    <w:p>
      <w:pPr>
        <w:snapToGrid w:val="0"/>
        <w:spacing w:line="360" w:lineRule="auto"/>
        <w:ind w:firstLine="480" w:firstLineChars="200"/>
        <w:rPr>
          <w:rStyle w:val="33"/>
          <w:rFonts w:asciiTheme="minorEastAsia" w:hAnsiTheme="minorEastAsia" w:eastAsiaTheme="minorEastAsia" w:cstheme="minorEastAsia"/>
          <w:color w:val="000000" w:themeColor="text1"/>
          <w:kern w:val="0"/>
          <w:sz w:val="24"/>
          <w:szCs w:val="24"/>
        </w:rPr>
      </w:pPr>
      <w:r>
        <w:rPr>
          <w:rStyle w:val="33"/>
          <w:rFonts w:hint="eastAsia" w:asciiTheme="minorEastAsia" w:hAnsiTheme="minorEastAsia" w:eastAsiaTheme="minorEastAsia" w:cstheme="minorEastAsia"/>
          <w:color w:val="000000" w:themeColor="text1"/>
          <w:kern w:val="0"/>
          <w:sz w:val="24"/>
          <w:szCs w:val="24"/>
        </w:rPr>
        <w:t>自本公告发布之日起5个工作日。</w:t>
      </w: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六、其他补充事宜</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（1）投标人从解放南路东门进出；投标人车辆一律不得进入校园。</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（2）各投标人项目授权代表限1人进入校园；项目授权代表进入校园时须自行配戴口罩、做好手部消毒及投标文件等消毒防护工作。</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（4）投标人进入校园后应在指定地点参与投标活动，不到非相关场所活动；投标工作结束后应立即离开校园，不逗留。</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5"/>
        </w:num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投标文件制作份数要求：正本份数：1份，副本份数：4份。</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lang w:val="en-US" w:eastAsia="zh-CN"/>
        </w:rPr>
        <w:t>七、</w:t>
      </w:r>
      <w:r>
        <w:rPr>
          <w:rFonts w:hint="eastAsia" w:ascii="宋体" w:hAnsi="宋体" w:eastAsia="宋体" w:cs="宋体"/>
          <w:b/>
          <w:bCs/>
          <w:color w:val="000000" w:themeColor="text1"/>
          <w:sz w:val="24"/>
          <w:highlight w:val="none"/>
        </w:rPr>
        <w:t>本次招标投标保证金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本次招标收取保证金。本工程投标保证金金额为</w:t>
      </w:r>
      <w:r>
        <w:rPr>
          <w:rFonts w:hint="eastAsia" w:ascii="宋体" w:hAnsi="宋体" w:eastAsia="宋体" w:cs="宋体"/>
          <w:b/>
          <w:bCs/>
          <w:color w:val="000000" w:themeColor="text1"/>
          <w:sz w:val="24"/>
          <w:highlight w:val="none"/>
          <w:u w:val="single"/>
        </w:rPr>
        <w:t>人民币</w:t>
      </w:r>
      <w:r>
        <w:rPr>
          <w:rFonts w:hint="eastAsia" w:ascii="宋体" w:hAnsi="宋体" w:cs="宋体"/>
          <w:b/>
          <w:bCs/>
          <w:color w:val="000000" w:themeColor="text1"/>
          <w:sz w:val="24"/>
          <w:highlight w:val="none"/>
          <w:u w:val="single"/>
          <w:lang w:val="en-US" w:eastAsia="zh-CN"/>
        </w:rPr>
        <w:t>壹</w:t>
      </w:r>
      <w:r>
        <w:rPr>
          <w:rFonts w:hint="eastAsia" w:ascii="宋体" w:hAnsi="宋体" w:eastAsia="宋体" w:cs="宋体"/>
          <w:b/>
          <w:bCs/>
          <w:color w:val="000000" w:themeColor="text1"/>
          <w:sz w:val="24"/>
          <w:highlight w:val="none"/>
          <w:u w:val="single"/>
          <w:lang w:val="en-US" w:eastAsia="zh-CN"/>
        </w:rPr>
        <w:t>万</w:t>
      </w:r>
      <w:r>
        <w:rPr>
          <w:rFonts w:hint="eastAsia" w:ascii="宋体" w:hAnsi="宋体" w:eastAsia="宋体" w:cs="宋体"/>
          <w:b/>
          <w:bCs/>
          <w:color w:val="000000" w:themeColor="text1"/>
          <w:sz w:val="24"/>
          <w:highlight w:val="none"/>
          <w:u w:val="single"/>
          <w:lang w:eastAsia="zh-CN"/>
        </w:rPr>
        <w:t>元</w:t>
      </w:r>
      <w:r>
        <w:rPr>
          <w:rFonts w:hint="eastAsia" w:ascii="宋体" w:hAnsi="宋体" w:eastAsia="宋体" w:cs="宋体"/>
          <w:b/>
          <w:bCs/>
          <w:color w:val="000000" w:themeColor="text1"/>
          <w:sz w:val="24"/>
          <w:highlight w:val="none"/>
          <w:u w:val="single"/>
        </w:rPr>
        <w:t>整</w:t>
      </w:r>
      <w:r>
        <w:rPr>
          <w:rFonts w:hint="eastAsia" w:ascii="宋体" w:hAnsi="宋体" w:eastAsia="宋体" w:cs="宋体"/>
          <w:color w:val="000000" w:themeColor="text1"/>
          <w:sz w:val="24"/>
          <w:highlight w:val="none"/>
        </w:rPr>
        <w:t>，投标保证金必须在</w:t>
      </w:r>
      <w:r>
        <w:rPr>
          <w:rFonts w:hint="eastAsia" w:ascii="宋体" w:hAnsi="宋体" w:eastAsia="宋体" w:cs="宋体"/>
          <w:bCs/>
          <w:color w:val="000000" w:themeColor="text1"/>
          <w:sz w:val="24"/>
          <w:highlight w:val="none"/>
        </w:rPr>
        <w:t>投标文件接收截止时间</w:t>
      </w:r>
      <w:r>
        <w:rPr>
          <w:rFonts w:hint="eastAsia" w:ascii="宋体" w:hAnsi="宋体" w:eastAsia="宋体" w:cs="宋体"/>
          <w:color w:val="000000" w:themeColor="text1"/>
          <w:sz w:val="24"/>
          <w:highlight w:val="none"/>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color w:val="000000" w:themeColor="text1"/>
          <w:sz w:val="24"/>
          <w:highlight w:val="none"/>
        </w:rPr>
      </w:pPr>
      <w:r>
        <w:rPr>
          <w:rFonts w:hint="eastAsia" w:ascii="宋体" w:hAnsi="宋体" w:eastAsia="宋体" w:cs="宋体"/>
          <w:b/>
          <w:color w:val="000000" w:themeColor="text1"/>
          <w:kern w:val="0"/>
          <w:sz w:val="24"/>
          <w:highlight w:val="none"/>
        </w:rPr>
        <w:t>投标保证金必须采用银行汇票，不接受电汇、转账、现金、现金交款单、支票或其他形式的保证金。</w:t>
      </w:r>
      <w:r>
        <w:rPr>
          <w:rFonts w:hint="eastAsia" w:ascii="宋体" w:hAnsi="宋体" w:eastAsia="宋体" w:cs="宋体"/>
          <w:color w:val="000000" w:themeColor="text1"/>
          <w:kern w:val="0"/>
          <w:sz w:val="24"/>
          <w:highlight w:val="none"/>
        </w:rPr>
        <w:t>各投标人须在</w:t>
      </w:r>
      <w:r>
        <w:rPr>
          <w:rFonts w:hint="eastAsia" w:ascii="宋体" w:hAnsi="宋体" w:eastAsia="宋体" w:cs="宋体"/>
          <w:bCs/>
          <w:color w:val="000000" w:themeColor="text1"/>
          <w:sz w:val="24"/>
          <w:highlight w:val="none"/>
        </w:rPr>
        <w:t>投标文件接收截止时间</w:t>
      </w:r>
      <w:r>
        <w:rPr>
          <w:rFonts w:hint="eastAsia" w:ascii="宋体" w:hAnsi="宋体" w:eastAsia="宋体" w:cs="宋体"/>
          <w:color w:val="000000" w:themeColor="text1"/>
          <w:kern w:val="0"/>
          <w:sz w:val="24"/>
          <w:highlight w:val="none"/>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rPr>
        <w:t>收款人名称：</w:t>
      </w:r>
      <w:r>
        <w:rPr>
          <w:rFonts w:hint="eastAsia" w:ascii="宋体" w:hAnsi="宋体" w:eastAsia="宋体" w:cs="宋体"/>
          <w:b/>
          <w:bCs/>
          <w:color w:val="000000" w:themeColor="text1"/>
          <w:sz w:val="24"/>
          <w:highlight w:val="none"/>
          <w:lang w:eastAsia="zh-CN"/>
        </w:rPr>
        <w:t>江苏伟业项目管理有限公司</w:t>
      </w:r>
      <w:r>
        <w:rPr>
          <w:rFonts w:hint="eastAsia" w:ascii="宋体" w:hAnsi="宋体" w:eastAsia="宋体" w:cs="宋体"/>
          <w:color w:val="000000" w:themeColor="text1"/>
          <w:kern w:val="0"/>
          <w:sz w:val="24"/>
          <w:highlight w:val="none"/>
        </w:rPr>
        <w:t>。</w:t>
      </w:r>
      <w:r>
        <w:rPr>
          <w:rFonts w:hint="eastAsia" w:ascii="宋体" w:hAnsi="宋体" w:eastAsia="宋体" w:cs="宋体"/>
          <w:bCs/>
          <w:color w:val="000000" w:themeColor="text1"/>
          <w:sz w:val="24"/>
          <w:highlight w:val="none"/>
        </w:rPr>
        <w:t>投标文件接收截止时间前</w:t>
      </w:r>
      <w:r>
        <w:rPr>
          <w:rFonts w:hint="eastAsia" w:ascii="宋体" w:hAnsi="宋体" w:eastAsia="宋体" w:cs="宋体"/>
          <w:color w:val="000000" w:themeColor="text1"/>
          <w:kern w:val="0"/>
          <w:sz w:val="24"/>
          <w:highlight w:val="none"/>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rPr>
        <w:t>将被视为非响应性投标而予以拒绝。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sz w:val="24"/>
          <w:highlight w:val="none"/>
        </w:rPr>
        <w:t>投标保证金退还方式：未中标人的投标保证金现场退还，中标人的投标保证金在签订合同并交纳招标代理服务费后，凭合同原件及交费凭证至招标代理机构财务部退还。</w:t>
      </w:r>
    </w:p>
    <w:p>
      <w:pPr>
        <w:pStyle w:val="23"/>
        <w:tabs>
          <w:tab w:val="left" w:pos="0"/>
          <w:tab w:val="left" w:pos="3165"/>
          <w:tab w:val="center" w:pos="4153"/>
        </w:tabs>
        <w:snapToGrid w:val="0"/>
        <w:spacing w:line="360" w:lineRule="auto"/>
        <w:ind w:firstLine="482" w:firstLineChars="200"/>
        <w:jc w:val="left"/>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lang w:val="en-US" w:eastAsia="zh-CN"/>
        </w:rPr>
        <w:t>八</w:t>
      </w:r>
      <w:r>
        <w:rPr>
          <w:rStyle w:val="33"/>
          <w:rFonts w:hint="eastAsia" w:asciiTheme="minorEastAsia" w:hAnsiTheme="minorEastAsia" w:eastAsiaTheme="minorEastAsia" w:cstheme="minorEastAsia"/>
          <w:b/>
          <w:bCs/>
          <w:color w:val="000000" w:themeColor="text1"/>
          <w:sz w:val="24"/>
          <w:szCs w:val="24"/>
        </w:rPr>
        <w:t>、对本次招标提出询问，请按以下方式联系。</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1.采购人信息</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名称：盐城工业职业技术学院</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地址：盐城工业职业技术学院后勤服务中心四楼405室招标办公室</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 xml:space="preserve">联系人：赵老师             </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联系电话：0515-88588707</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2.采购代理机构信息</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名称：江苏伟业项目管理有限公司</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地址：盐城市人民南路华邦国际东厦A区16楼</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 xml:space="preserve">联系人：周鹏              </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联系电话：13024494996</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3.项目联系方式</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 xml:space="preserve">项目联系人： </w:t>
      </w:r>
      <w:r>
        <w:rPr>
          <w:rStyle w:val="33"/>
          <w:rFonts w:hint="eastAsia" w:asciiTheme="minorEastAsia" w:hAnsiTheme="minorEastAsia" w:eastAsiaTheme="minorEastAsia" w:cstheme="minorEastAsia"/>
          <w:color w:val="000000" w:themeColor="text1"/>
          <w:sz w:val="24"/>
          <w:szCs w:val="24"/>
          <w:lang w:val="en-US" w:eastAsia="zh-CN"/>
        </w:rPr>
        <w:t>高</w:t>
      </w:r>
      <w:r>
        <w:rPr>
          <w:rStyle w:val="33"/>
          <w:rFonts w:hint="eastAsia" w:asciiTheme="minorEastAsia" w:hAnsiTheme="minorEastAsia" w:eastAsiaTheme="minorEastAsia" w:cstheme="minorEastAsia"/>
          <w:color w:val="000000" w:themeColor="text1"/>
          <w:sz w:val="24"/>
          <w:szCs w:val="24"/>
        </w:rPr>
        <w:t xml:space="preserve">老师 </w:t>
      </w:r>
    </w:p>
    <w:p>
      <w:pPr>
        <w:snapToGrid w:val="0"/>
        <w:spacing w:line="360" w:lineRule="auto"/>
        <w:ind w:firstLine="480" w:firstLineChars="200"/>
        <w:rPr>
          <w:rStyle w:val="33"/>
          <w:rFonts w:hint="eastAsia"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电话：18262393599</w:t>
      </w:r>
    </w:p>
    <w:p>
      <w:pPr>
        <w:snapToGrid w:val="0"/>
        <w:spacing w:line="360" w:lineRule="auto"/>
        <w:ind w:firstLine="480" w:firstLineChars="200"/>
        <w:rPr>
          <w:rStyle w:val="33"/>
          <w:rFonts w:hint="eastAsia"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rPr>
          <w:rStyle w:val="33"/>
          <w:rFonts w:asciiTheme="minorEastAsia" w:hAnsiTheme="minorEastAsia" w:eastAsiaTheme="minorEastAsia" w:cstheme="minorEastAsia"/>
          <w:color w:val="000000" w:themeColor="text1"/>
          <w:sz w:val="24"/>
          <w:szCs w:val="24"/>
        </w:rPr>
      </w:pPr>
    </w:p>
    <w:p>
      <w:pPr>
        <w:pStyle w:val="7"/>
        <w:ind w:left="1470" w:right="1470"/>
        <w:rPr>
          <w:rStyle w:val="33"/>
          <w:rFonts w:asciiTheme="minorEastAsia" w:hAnsiTheme="minorEastAsia" w:eastAsiaTheme="minorEastAsia" w:cstheme="minorEastAsia"/>
          <w:color w:val="000000" w:themeColor="text1"/>
          <w:sz w:val="24"/>
          <w:szCs w:val="24"/>
        </w:rPr>
      </w:pPr>
    </w:p>
    <w:p>
      <w:pPr>
        <w:pStyle w:val="24"/>
        <w:spacing w:before="0" w:after="0" w:line="240" w:lineRule="auto"/>
        <w:rPr>
          <w:rStyle w:val="33"/>
          <w:rFonts w:asciiTheme="minorEastAsia" w:hAnsiTheme="minorEastAsia" w:eastAsiaTheme="minorEastAsia" w:cstheme="minorEastAsia"/>
          <w:b w:val="0"/>
          <w:bCs w:val="0"/>
          <w:color w:val="000000" w:themeColor="text1"/>
        </w:rPr>
      </w:pPr>
      <w:r>
        <w:rPr>
          <w:rStyle w:val="33"/>
          <w:rFonts w:hint="eastAsia" w:asciiTheme="minorEastAsia" w:hAnsiTheme="minorEastAsia" w:eastAsiaTheme="minorEastAsia" w:cstheme="minorEastAsia"/>
          <w:color w:val="000000" w:themeColor="text1"/>
        </w:rPr>
        <w:t>第二章  投标人须知</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一、总则</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1、招标方式</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1.1 本次招标采取公开招标方式，本招标文件仅适用于招标公告中所述项目。</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2、合格的投标人</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2.1满足招标公告中供应商的资格要求的规定。</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2.2 满足本文件实质性条款的规定。</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3、适用法律</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 本次招标及由此产生的合同受中华人民共和国有关的法律法规制约和保护。</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4、投标费用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4.1</w:t>
      </w:r>
      <w:r>
        <w:rPr>
          <w:rStyle w:val="33"/>
          <w:rFonts w:hint="eastAsia" w:asciiTheme="minorEastAsia" w:hAnsiTheme="minorEastAsia" w:eastAsiaTheme="minorEastAsia" w:cstheme="minorEastAsia"/>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5、招标文件的约束力</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5.1</w:t>
      </w:r>
      <w:r>
        <w:rPr>
          <w:rStyle w:val="33"/>
          <w:rFonts w:hint="eastAsia" w:asciiTheme="minorEastAsia" w:hAnsiTheme="minorEastAsia" w:eastAsiaTheme="minorEastAsia" w:cstheme="minorEastAsia"/>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6、招标文件的解释</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6.1 本招标文件由采购人或采购代理机构负责解释。</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二、招标文件</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7、招标文件构成</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7.1</w:t>
      </w:r>
      <w:r>
        <w:rPr>
          <w:rStyle w:val="33"/>
          <w:rFonts w:hint="eastAsia" w:asciiTheme="minorEastAsia" w:hAnsiTheme="minorEastAsia" w:eastAsiaTheme="minorEastAsia" w:cstheme="minorEastAsia"/>
          <w:color w:val="000000" w:themeColor="text1"/>
          <w:sz w:val="24"/>
          <w:szCs w:val="24"/>
        </w:rPr>
        <w:t xml:space="preserve"> 招标文件有以下部分组成：</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（1）招标公告</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（2）投标人须知</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（3）合同条款及格式</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（4）项目需求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（5）评标方法与评标标准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（6）投标文件格式</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7.2</w:t>
      </w:r>
      <w:r>
        <w:rPr>
          <w:rStyle w:val="33"/>
          <w:rFonts w:hint="eastAsia" w:asciiTheme="minorEastAsia" w:hAnsiTheme="minorEastAsia" w:eastAsiaTheme="minorEastAsia" w:cstheme="minorEastAsia"/>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8、招标文件的询问</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8.1</w:t>
      </w:r>
      <w:r>
        <w:rPr>
          <w:rStyle w:val="33"/>
          <w:rFonts w:hint="eastAsia" w:asciiTheme="minorEastAsia" w:hAnsiTheme="minorEastAsia" w:eastAsiaTheme="minorEastAsia" w:cstheme="minorEastAsia"/>
          <w:color w:val="000000" w:themeColor="text1"/>
          <w:sz w:val="24"/>
          <w:szCs w:val="24"/>
        </w:rPr>
        <w:t xml:space="preserve"> 任何要求对招标文件进行询问的投标人，应在投标截止日期</w:t>
      </w:r>
      <w:r>
        <w:rPr>
          <w:rStyle w:val="33"/>
          <w:rFonts w:hint="eastAsia" w:asciiTheme="minorEastAsia" w:hAnsiTheme="minorEastAsia" w:eastAsiaTheme="minorEastAsia" w:cstheme="minorEastAsia"/>
          <w:b/>
          <w:color w:val="000000" w:themeColor="text1"/>
          <w:sz w:val="24"/>
          <w:szCs w:val="24"/>
        </w:rPr>
        <w:t>十日</w:t>
      </w:r>
      <w:r>
        <w:rPr>
          <w:rStyle w:val="33"/>
          <w:rFonts w:hint="eastAsia" w:asciiTheme="minorEastAsia" w:hAnsiTheme="minorEastAsia" w:eastAsiaTheme="minorEastAsia" w:cstheme="minorEastAsia"/>
          <w:color w:val="000000" w:themeColor="text1"/>
          <w:sz w:val="24"/>
          <w:szCs w:val="24"/>
        </w:rPr>
        <w:t>前按招标公告中的通讯地址，向采购人或采购代理机构提出。</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9、招标文件的修改</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9.1</w:t>
      </w:r>
      <w:r>
        <w:rPr>
          <w:rStyle w:val="33"/>
          <w:rFonts w:hint="eastAsia" w:asciiTheme="minorEastAsia" w:hAnsiTheme="minorEastAsia" w:eastAsiaTheme="minorEastAsia" w:cstheme="minorEastAsia"/>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9.2</w:t>
      </w:r>
      <w:r>
        <w:rPr>
          <w:rStyle w:val="33"/>
          <w:rFonts w:hint="eastAsia" w:asciiTheme="minorEastAsia" w:hAnsiTheme="minorEastAsia" w:eastAsiaTheme="minorEastAsia" w:cstheme="minorEastAsia"/>
          <w:color w:val="000000" w:themeColor="text1"/>
          <w:sz w:val="24"/>
          <w:szCs w:val="24"/>
        </w:rPr>
        <w:t>采购人或采购代理机构有权依法推迟投标截止日期和开标日期。</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9.3</w:t>
      </w:r>
      <w:r>
        <w:rPr>
          <w:rStyle w:val="33"/>
          <w:rFonts w:hint="eastAsia" w:asciiTheme="minorEastAsia" w:hAnsiTheme="minorEastAsia" w:eastAsiaTheme="minorEastAsia" w:cstheme="minorEastAsia"/>
          <w:color w:val="000000" w:themeColor="text1"/>
          <w:sz w:val="24"/>
          <w:szCs w:val="24"/>
        </w:rPr>
        <w:t>招标文件的修改将在</w:t>
      </w:r>
      <w:r>
        <w:rPr>
          <w:rStyle w:val="33"/>
          <w:rFonts w:hint="eastAsia" w:asciiTheme="minorEastAsia" w:hAnsiTheme="minorEastAsia" w:eastAsiaTheme="minorEastAsia" w:cstheme="minorEastAsia"/>
          <w:bCs/>
          <w:color w:val="000000" w:themeColor="text1"/>
          <w:sz w:val="24"/>
          <w:szCs w:val="24"/>
        </w:rPr>
        <w:t>盐城市政府采购网和盐城工业职业技术学院招标采购网</w:t>
      </w:r>
      <w:r>
        <w:rPr>
          <w:rStyle w:val="33"/>
          <w:rFonts w:hint="eastAsia" w:asciiTheme="minorEastAsia" w:hAnsiTheme="minorEastAsia" w:eastAsiaTheme="minorEastAsia" w:cstheme="minorEastAsia"/>
          <w:color w:val="000000" w:themeColor="text1"/>
          <w:sz w:val="24"/>
          <w:szCs w:val="24"/>
        </w:rPr>
        <w:t>公布，补充文件将作为招标文件的组成部分，并对投标人具有约束力。</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三、投标文件的编制</w:t>
      </w:r>
    </w:p>
    <w:p>
      <w:pPr>
        <w:pStyle w:val="27"/>
        <w:snapToGrid w:val="0"/>
        <w:spacing w:before="0" w:after="0"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10、投标文件的语言及度量衡单位</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10.1</w:t>
      </w:r>
      <w:r>
        <w:rPr>
          <w:rStyle w:val="33"/>
          <w:rFonts w:hint="eastAsia" w:asciiTheme="minorEastAsia" w:hAnsiTheme="minorEastAsia" w:eastAsiaTheme="minorEastAsia" w:cstheme="minorEastAsia"/>
          <w:color w:val="000000" w:themeColor="text1"/>
          <w:sz w:val="24"/>
          <w:szCs w:val="24"/>
        </w:rPr>
        <w:t xml:space="preserve"> 投标人提交的投标文件以及投标人与采购人或采购代理机构就有关投标的所有来往通知、函件和文件均应使用</w:t>
      </w:r>
      <w:r>
        <w:rPr>
          <w:rStyle w:val="33"/>
          <w:rFonts w:hint="eastAsia" w:asciiTheme="minorEastAsia" w:hAnsiTheme="minorEastAsia" w:eastAsiaTheme="minorEastAsia" w:cstheme="minorEastAsia"/>
          <w:b/>
          <w:bCs/>
          <w:color w:val="000000" w:themeColor="text1"/>
          <w:sz w:val="24"/>
          <w:szCs w:val="24"/>
        </w:rPr>
        <w:t>简体中文</w:t>
      </w:r>
      <w:r>
        <w:rPr>
          <w:rStyle w:val="33"/>
          <w:rFonts w:hint="eastAsia" w:asciiTheme="minorEastAsia" w:hAnsiTheme="minorEastAsia" w:eastAsiaTheme="minorEastAsia" w:cstheme="minorEastAsia"/>
          <w:color w:val="000000" w:themeColor="text1"/>
          <w:sz w:val="24"/>
          <w:szCs w:val="24"/>
        </w:rPr>
        <w:t>。</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10.2</w:t>
      </w:r>
      <w:r>
        <w:rPr>
          <w:rStyle w:val="33"/>
          <w:rFonts w:hint="eastAsia" w:asciiTheme="minorEastAsia" w:hAnsiTheme="minorEastAsia" w:eastAsiaTheme="minorEastAsia" w:cstheme="minorEastAsia"/>
          <w:color w:val="000000" w:themeColor="text1"/>
          <w:sz w:val="24"/>
          <w:szCs w:val="24"/>
        </w:rPr>
        <w:t xml:space="preserve"> 除技术性能另有规定外，投标文件所使用的度量衡单位，均须采用国家法定计量单位。</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11、投标文件构成</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11.1</w:t>
      </w:r>
      <w:r>
        <w:rPr>
          <w:rStyle w:val="33"/>
          <w:rFonts w:hint="eastAsia" w:asciiTheme="minorEastAsia" w:hAnsiTheme="minorEastAsia" w:eastAsiaTheme="minorEastAsia" w:cstheme="minorEastAsia"/>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11.2投标人应将投标文件按顺序装订成册，并编制投标文件资料目录。</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12、证明投标人资格及符合招标文件规定的文件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12.1投标人应按要求提交资格证明文件及符合招标文件规定的文件。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12.5证明投标人所提供货物及服务与招标文件的要求相一致的文件可以是手册、图纸、文字资料和数据</w:t>
      </w:r>
      <w:r>
        <w:rPr>
          <w:rStyle w:val="33"/>
          <w:rFonts w:hint="eastAsia" w:asciiTheme="minorEastAsia" w:hAnsiTheme="minorEastAsia" w:eastAsiaTheme="minorEastAsia" w:cstheme="minorEastAsia"/>
          <w:bCs/>
          <w:color w:val="000000" w:themeColor="text1"/>
          <w:sz w:val="24"/>
          <w:szCs w:val="24"/>
        </w:rPr>
        <w:t>。</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13、供货一览表和投标配置与分项报价表</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13.1</w:t>
      </w:r>
      <w:r>
        <w:rPr>
          <w:rStyle w:val="33"/>
          <w:rFonts w:hint="eastAsia" w:asciiTheme="minorEastAsia" w:hAnsiTheme="minorEastAsia" w:eastAsiaTheme="minorEastAsia" w:cstheme="minorEastAsia"/>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13.2</w:t>
      </w:r>
      <w:r>
        <w:rPr>
          <w:rStyle w:val="33"/>
          <w:rFonts w:hint="eastAsia" w:asciiTheme="minorEastAsia" w:hAnsiTheme="minorEastAsia" w:eastAsiaTheme="minorEastAsia" w:cstheme="minorEastAsia"/>
          <w:color w:val="000000" w:themeColor="text1"/>
          <w:sz w:val="24"/>
          <w:szCs w:val="24"/>
        </w:rPr>
        <w:t xml:space="preserve"> 标的物</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采购人需求的货物供应、安装，调试及有关技术服务等</w:t>
      </w:r>
      <w:r>
        <w:rPr>
          <w:rStyle w:val="33"/>
          <w:rFonts w:hint="eastAsia" w:asciiTheme="minorEastAsia" w:hAnsiTheme="minorEastAsia" w:eastAsiaTheme="minorEastAsia" w:cstheme="minorEastAsia"/>
          <w:color w:val="000000" w:themeColor="text1"/>
          <w:sz w:val="24"/>
          <w:szCs w:val="24"/>
        </w:rPr>
        <w:t>。</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13.3有关费用处理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13.4</w:t>
      </w:r>
      <w:r>
        <w:rPr>
          <w:rStyle w:val="33"/>
          <w:rFonts w:hint="eastAsia" w:asciiTheme="minorEastAsia" w:hAnsiTheme="minorEastAsia" w:eastAsiaTheme="minorEastAsia" w:cstheme="minorEastAsia"/>
          <w:bCs/>
          <w:color w:val="000000" w:themeColor="text1"/>
          <w:sz w:val="24"/>
          <w:szCs w:val="24"/>
        </w:rPr>
        <w:t>其它费用处理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招标文件未列明，而投标人认为必需的费用也需列入报价。</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13.5</w:t>
      </w:r>
      <w:r>
        <w:rPr>
          <w:rStyle w:val="33"/>
          <w:rFonts w:hint="eastAsia" w:asciiTheme="minorEastAsia" w:hAnsiTheme="minorEastAsia" w:eastAsiaTheme="minorEastAsia" w:cstheme="minorEastAsia"/>
          <w:bCs/>
          <w:color w:val="000000" w:themeColor="text1"/>
          <w:sz w:val="24"/>
          <w:szCs w:val="24"/>
        </w:rPr>
        <w:t>投标货币</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投标文件中的货物</w:t>
      </w:r>
      <w:r>
        <w:rPr>
          <w:rStyle w:val="33"/>
          <w:rFonts w:hint="eastAsia" w:asciiTheme="minorEastAsia" w:hAnsiTheme="minorEastAsia" w:eastAsiaTheme="minorEastAsia" w:cstheme="minorEastAsia"/>
          <w:color w:val="000000" w:themeColor="text1"/>
          <w:sz w:val="24"/>
          <w:szCs w:val="24"/>
        </w:rPr>
        <w:t>及服务</w:t>
      </w:r>
      <w:r>
        <w:rPr>
          <w:rStyle w:val="33"/>
          <w:rFonts w:hint="eastAsia" w:asciiTheme="minorEastAsia" w:hAnsiTheme="minorEastAsia" w:eastAsiaTheme="minorEastAsia" w:cstheme="minorEastAsia"/>
          <w:bCs/>
          <w:color w:val="000000" w:themeColor="text1"/>
          <w:sz w:val="24"/>
          <w:szCs w:val="24"/>
        </w:rPr>
        <w:t>单价和总价无特殊规定的采用人民币报价，以元为单位标注。</w:t>
      </w:r>
      <w:r>
        <w:rPr>
          <w:rStyle w:val="33"/>
          <w:rFonts w:hint="eastAsia" w:asciiTheme="minorEastAsia" w:hAnsiTheme="minorEastAsia" w:eastAsiaTheme="minorEastAsia" w:cstheme="minorEastAsia"/>
          <w:color w:val="000000" w:themeColor="text1"/>
          <w:sz w:val="24"/>
          <w:szCs w:val="24"/>
        </w:rPr>
        <w:t>招标文件中另有规定的按规定执行。</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13.6</w:t>
      </w:r>
      <w:r>
        <w:rPr>
          <w:rStyle w:val="33"/>
          <w:rFonts w:hint="eastAsia" w:asciiTheme="minorEastAsia" w:hAnsiTheme="minorEastAsia" w:eastAsiaTheme="minorEastAsia" w:cstheme="minorEastAsia"/>
          <w:bCs/>
          <w:color w:val="000000" w:themeColor="text1"/>
          <w:sz w:val="24"/>
          <w:szCs w:val="24"/>
        </w:rPr>
        <w:t xml:space="preserve"> 投标配置与分项报价表上的价格应按下列方式分开填写</w:t>
      </w:r>
      <w:r>
        <w:rPr>
          <w:rStyle w:val="33"/>
          <w:rFonts w:hint="eastAsia" w:asciiTheme="minorEastAsia" w:hAnsiTheme="minorEastAsia" w:eastAsiaTheme="minorEastAsia" w:cstheme="minorEastAsia"/>
          <w:color w:val="000000" w:themeColor="text1"/>
          <w:sz w:val="24"/>
          <w:szCs w:val="24"/>
        </w:rPr>
        <w:t>：</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 xml:space="preserve">13.6.1 </w:t>
      </w:r>
      <w:r>
        <w:rPr>
          <w:rStyle w:val="33"/>
          <w:rFonts w:hint="eastAsia" w:asciiTheme="minorEastAsia" w:hAnsiTheme="minorEastAsia" w:eastAsiaTheme="minorEastAsia" w:cstheme="minorEastAsia"/>
          <w:color w:val="000000" w:themeColor="text1"/>
          <w:sz w:val="24"/>
          <w:szCs w:val="24"/>
        </w:rPr>
        <w:t>项目总价：包括</w:t>
      </w:r>
      <w:r>
        <w:rPr>
          <w:rStyle w:val="33"/>
          <w:rFonts w:hint="eastAsia" w:asciiTheme="minorEastAsia" w:hAnsiTheme="minorEastAsia" w:eastAsiaTheme="minorEastAsia" w:cstheme="minorEastAsia"/>
          <w:bCs/>
          <w:color w:val="000000" w:themeColor="text1"/>
          <w:sz w:val="24"/>
          <w:szCs w:val="24"/>
        </w:rPr>
        <w:t>买方需求的货物价格</w:t>
      </w:r>
      <w:r>
        <w:rPr>
          <w:rStyle w:val="33"/>
          <w:rFonts w:hint="eastAsia" w:asciiTheme="minorEastAsia" w:hAnsiTheme="minorEastAsia" w:eastAsiaTheme="minorEastAsia" w:cstheme="minorEastAsia"/>
          <w:color w:val="000000" w:themeColor="text1"/>
          <w:sz w:val="24"/>
          <w:szCs w:val="24"/>
        </w:rPr>
        <w:t>、</w:t>
      </w:r>
      <w:r>
        <w:rPr>
          <w:rStyle w:val="33"/>
          <w:rFonts w:hint="eastAsia" w:asciiTheme="minorEastAsia" w:hAnsiTheme="minorEastAsia" w:eastAsiaTheme="minorEastAsia" w:cstheme="minorEastAsia"/>
          <w:bCs/>
          <w:color w:val="000000" w:themeColor="text1"/>
          <w:sz w:val="24"/>
          <w:szCs w:val="24"/>
        </w:rPr>
        <w:t>质量保证费用、培训费用及售后服务费用，项目在指定地点、环境交付、安装、调试、验收所需费用和所有</w:t>
      </w:r>
      <w:r>
        <w:rPr>
          <w:rStyle w:val="33"/>
          <w:rFonts w:hint="eastAsia" w:asciiTheme="minorEastAsia" w:hAnsiTheme="minorEastAsia" w:eastAsiaTheme="minorEastAsia" w:cstheme="minorEastAsia"/>
          <w:color w:val="000000" w:themeColor="text1"/>
          <w:sz w:val="24"/>
          <w:szCs w:val="24"/>
        </w:rPr>
        <w:t>相关税金费用</w:t>
      </w:r>
      <w:r>
        <w:rPr>
          <w:rStyle w:val="33"/>
          <w:rFonts w:hint="eastAsia" w:asciiTheme="minorEastAsia" w:hAnsiTheme="minorEastAsia" w:eastAsiaTheme="minorEastAsia" w:cstheme="minorEastAsia"/>
          <w:bCs/>
          <w:color w:val="000000" w:themeColor="text1"/>
          <w:sz w:val="24"/>
          <w:szCs w:val="24"/>
        </w:rPr>
        <w:t>及为完成整个项目所产生的其它所有费用。</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13.6.2</w:t>
      </w:r>
      <w:r>
        <w:rPr>
          <w:rStyle w:val="33"/>
          <w:rFonts w:hint="eastAsia" w:asciiTheme="minorEastAsia" w:hAnsiTheme="minorEastAsia" w:eastAsiaTheme="minorEastAsia" w:cstheme="minorEastAsia"/>
          <w:bCs/>
          <w:color w:val="000000" w:themeColor="text1"/>
          <w:sz w:val="24"/>
          <w:szCs w:val="24"/>
        </w:rPr>
        <w:t>项目单价按投标配置及分项报价表中要求填报。</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14</w:t>
      </w:r>
      <w:r>
        <w:rPr>
          <w:rStyle w:val="33"/>
          <w:rFonts w:hint="eastAsia" w:asciiTheme="minorEastAsia" w:hAnsiTheme="minorEastAsia" w:eastAsiaTheme="minorEastAsia" w:cstheme="minorEastAsia"/>
          <w:b/>
          <w:bCs/>
          <w:color w:val="000000" w:themeColor="text1"/>
          <w:sz w:val="24"/>
          <w:szCs w:val="24"/>
        </w:rPr>
        <w:t>、</w:t>
      </w:r>
      <w:r>
        <w:rPr>
          <w:rStyle w:val="33"/>
          <w:rFonts w:hint="eastAsia" w:asciiTheme="minorEastAsia" w:hAnsiTheme="minorEastAsia" w:eastAsiaTheme="minorEastAsia" w:cstheme="minorEastAsia"/>
          <w:color w:val="000000" w:themeColor="text1"/>
          <w:sz w:val="24"/>
          <w:szCs w:val="24"/>
        </w:rPr>
        <w:t>技术参数响应及偏离表、商务条款响应及偏离表及投标货物说明</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bCs/>
          <w:color w:val="000000" w:themeColor="text1"/>
          <w:sz w:val="24"/>
          <w:szCs w:val="24"/>
          <w:lang w:val="zh-CN"/>
        </w:rPr>
        <w:t>14.1</w:t>
      </w:r>
      <w:r>
        <w:rPr>
          <w:rStyle w:val="33"/>
          <w:rFonts w:hint="eastAsia" w:asciiTheme="minorEastAsia" w:hAnsiTheme="minorEastAsia" w:eastAsiaTheme="minorEastAsia" w:cstheme="minorEastAsia"/>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color w:val="000000" w:themeColor="text1"/>
          <w:sz w:val="24"/>
          <w:szCs w:val="24"/>
          <w:lang w:val="zh-CN"/>
        </w:rPr>
        <w:t>14.3 培训计划；</w:t>
      </w:r>
    </w:p>
    <w:p>
      <w:pPr>
        <w:tabs>
          <w:tab w:val="left" w:pos="1035"/>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bCs/>
          <w:color w:val="000000" w:themeColor="text1"/>
          <w:sz w:val="24"/>
          <w:szCs w:val="24"/>
        </w:rPr>
        <w:t>1</w:t>
      </w:r>
      <w:r>
        <w:rPr>
          <w:rStyle w:val="33"/>
          <w:rFonts w:hint="eastAsia" w:asciiTheme="minorEastAsia" w:hAnsiTheme="minorEastAsia" w:eastAsiaTheme="minorEastAsia" w:cstheme="minorEastAsia"/>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lang w:val="zh-CN"/>
        </w:rPr>
      </w:pPr>
      <w:r>
        <w:rPr>
          <w:rStyle w:val="33"/>
          <w:rFonts w:hint="eastAsia" w:asciiTheme="minorEastAsia" w:hAnsiTheme="minorEastAsia" w:eastAsiaTheme="minorEastAsia" w:cstheme="minorEastAsia"/>
          <w:bCs/>
          <w:color w:val="000000" w:themeColor="text1"/>
          <w:sz w:val="24"/>
          <w:szCs w:val="24"/>
        </w:rPr>
        <w:t>15.1</w:t>
      </w:r>
      <w:r>
        <w:rPr>
          <w:rStyle w:val="33"/>
          <w:rFonts w:hint="eastAsia" w:asciiTheme="minorEastAsia" w:hAnsiTheme="minorEastAsia" w:eastAsiaTheme="minorEastAsia" w:cstheme="minorEastAsia"/>
          <w:color w:val="000000" w:themeColor="text1"/>
          <w:sz w:val="24"/>
          <w:szCs w:val="24"/>
        </w:rPr>
        <w:t>投标人的服务承诺应按不低于招标文件中商务要求的标准。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15.2</w:t>
      </w:r>
      <w:r>
        <w:rPr>
          <w:rStyle w:val="33"/>
          <w:rFonts w:hint="eastAsia" w:asciiTheme="minorEastAsia" w:hAnsiTheme="minorEastAsia" w:eastAsiaTheme="minorEastAsia" w:cstheme="minorEastAsia"/>
          <w:color w:val="000000" w:themeColor="text1"/>
          <w:sz w:val="24"/>
          <w:szCs w:val="24"/>
        </w:rPr>
        <w:t>提供投标人有关售后服务的管理制度、售后服务机构的分布情况、售后服务人员的数量、素质、技术水平及售后服务的反应能力。</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16、投标函和开标一览表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16.1</w:t>
      </w:r>
      <w:r>
        <w:rPr>
          <w:rStyle w:val="33"/>
          <w:rFonts w:hint="eastAsia" w:asciiTheme="minorEastAsia" w:hAnsiTheme="minorEastAsia" w:eastAsiaTheme="minorEastAsia" w:cstheme="minorEastAsia"/>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16.2开标一览表中的价格应与投标文件中投标配置与分项报价表中的价格一致，如不一致，</w:t>
      </w:r>
      <w:r>
        <w:rPr>
          <w:rStyle w:val="33"/>
          <w:rFonts w:hint="eastAsia" w:asciiTheme="minorEastAsia" w:hAnsiTheme="minorEastAsia" w:eastAsiaTheme="minorEastAsia" w:cstheme="minorEastAsia"/>
          <w:color w:val="000000" w:themeColor="text1"/>
          <w:sz w:val="24"/>
          <w:szCs w:val="24"/>
        </w:rPr>
        <w:t>不作为无效投标处理</w:t>
      </w:r>
      <w:r>
        <w:rPr>
          <w:rStyle w:val="33"/>
          <w:rFonts w:hint="eastAsia" w:asciiTheme="minorEastAsia" w:hAnsiTheme="minorEastAsia" w:eastAsiaTheme="minorEastAsia" w:cstheme="minorEastAsia"/>
          <w:bCs/>
          <w:color w:val="000000" w:themeColor="text1"/>
          <w:sz w:val="24"/>
          <w:szCs w:val="24"/>
        </w:rPr>
        <w:t>，但评标时按开标一览表中价格为准</w:t>
      </w:r>
      <w:r>
        <w:rPr>
          <w:rStyle w:val="33"/>
          <w:rFonts w:hint="eastAsia" w:asciiTheme="minorEastAsia" w:hAnsiTheme="minorEastAsia" w:eastAsiaTheme="minorEastAsia" w:cstheme="minorEastAsia"/>
          <w:b/>
          <w:bCs/>
          <w:color w:val="000000" w:themeColor="text1"/>
          <w:sz w:val="24"/>
          <w:szCs w:val="24"/>
        </w:rPr>
        <w:t>。</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17、投标有效期</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17.1</w:t>
      </w:r>
      <w:r>
        <w:rPr>
          <w:rStyle w:val="33"/>
          <w:rFonts w:hint="eastAsia" w:asciiTheme="minorEastAsia" w:hAnsiTheme="minorEastAsia" w:eastAsiaTheme="minorEastAsia" w:cstheme="minorEastAsia"/>
          <w:bCs/>
          <w:color w:val="000000" w:themeColor="text1"/>
          <w:sz w:val="24"/>
          <w:szCs w:val="24"/>
        </w:rPr>
        <w:t xml:space="preserve"> 投标有效期为采购人或采购代理机构规定的开标之日后</w:t>
      </w:r>
      <w:r>
        <w:rPr>
          <w:rStyle w:val="33"/>
          <w:rFonts w:hint="eastAsia" w:asciiTheme="minorEastAsia" w:hAnsiTheme="minorEastAsia" w:eastAsiaTheme="minorEastAsia" w:cstheme="minorEastAsia"/>
          <w:b/>
          <w:color w:val="000000" w:themeColor="text1"/>
          <w:sz w:val="24"/>
          <w:szCs w:val="24"/>
          <w:u w:val="single" w:color="000000"/>
        </w:rPr>
        <w:t>六十（60）天</w:t>
      </w:r>
      <w:r>
        <w:rPr>
          <w:rStyle w:val="33"/>
          <w:rFonts w:hint="eastAsia" w:asciiTheme="minorEastAsia" w:hAnsiTheme="minorEastAsia" w:eastAsiaTheme="minorEastAsia" w:cstheme="minorEastAsia"/>
          <w:bCs/>
          <w:color w:val="000000" w:themeColor="text1"/>
          <w:sz w:val="24"/>
          <w:szCs w:val="24"/>
        </w:rPr>
        <w:t>。投标有效期比规定短的将被视为非响应性投标而予以拒绝。</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17.2</w:t>
      </w:r>
      <w:r>
        <w:rPr>
          <w:rStyle w:val="33"/>
          <w:rFonts w:hint="eastAsia" w:asciiTheme="minorEastAsia" w:hAnsiTheme="minorEastAsia" w:eastAsiaTheme="minorEastAsia" w:cstheme="minorEastAsia"/>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33"/>
          <w:rFonts w:hint="eastAsia" w:asciiTheme="minorEastAsia" w:hAnsiTheme="minorEastAsia" w:eastAsiaTheme="minorEastAsia" w:cstheme="minorEastAsia"/>
          <w:color w:val="000000" w:themeColor="text1"/>
          <w:sz w:val="24"/>
          <w:szCs w:val="24"/>
        </w:rPr>
        <w:t>。</w:t>
      </w:r>
      <w:r>
        <w:rPr>
          <w:rStyle w:val="33"/>
          <w:rFonts w:hint="eastAsia" w:asciiTheme="minorEastAsia" w:hAnsiTheme="minorEastAsia" w:eastAsiaTheme="minorEastAsia" w:cstheme="minorEastAsia"/>
          <w:bCs/>
          <w:color w:val="000000" w:themeColor="text1"/>
          <w:sz w:val="24"/>
          <w:szCs w:val="24"/>
        </w:rPr>
        <w:t>同意延长投标有效期的投标人既不能要求也不允许修改其投标文件。</w:t>
      </w:r>
      <w:r>
        <w:rPr>
          <w:rStyle w:val="33"/>
          <w:rFonts w:hint="eastAsia" w:asciiTheme="minorEastAsia" w:hAnsiTheme="minorEastAsia" w:eastAsiaTheme="minorEastAsia" w:cstheme="minorEastAsia"/>
          <w:color w:val="000000" w:themeColor="text1"/>
          <w:sz w:val="24"/>
          <w:szCs w:val="24"/>
        </w:rPr>
        <w:t>受投标有效期约束的所有权利与义务均延长至新的有效期</w:t>
      </w:r>
      <w:r>
        <w:rPr>
          <w:rStyle w:val="33"/>
          <w:rFonts w:hint="eastAsia" w:asciiTheme="minorEastAsia" w:hAnsiTheme="minorEastAsia" w:eastAsiaTheme="minorEastAsia" w:cstheme="minorEastAsia"/>
          <w:bCs/>
          <w:color w:val="000000" w:themeColor="text1"/>
          <w:sz w:val="24"/>
          <w:szCs w:val="24"/>
        </w:rPr>
        <w:t>。</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18、投标文件份数和签署</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18.1</w:t>
      </w:r>
      <w:r>
        <w:rPr>
          <w:rStyle w:val="33"/>
          <w:rFonts w:hint="eastAsia" w:asciiTheme="minorEastAsia" w:hAnsiTheme="minorEastAsia" w:eastAsiaTheme="minorEastAsia" w:cstheme="minorEastAsia"/>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18.2投标文件正本中，</w:t>
      </w:r>
      <w:r>
        <w:rPr>
          <w:rStyle w:val="33"/>
          <w:rFonts w:hint="eastAsia" w:asciiTheme="minorEastAsia" w:hAnsiTheme="minorEastAsia" w:eastAsiaTheme="minorEastAsia" w:cstheme="minorEastAsia"/>
          <w:bCs/>
          <w:color w:val="000000" w:themeColor="text1"/>
          <w:sz w:val="24"/>
          <w:szCs w:val="24"/>
        </w:rPr>
        <w:t>招标文件要求必须提供原件的按照要求提供，文</w:t>
      </w:r>
      <w:r>
        <w:rPr>
          <w:rStyle w:val="33"/>
          <w:rFonts w:hint="eastAsia" w:asciiTheme="minorEastAsia" w:hAnsiTheme="minorEastAsia" w:eastAsiaTheme="minorEastAsia" w:cstheme="minorEastAsia"/>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18.3</w:t>
      </w:r>
      <w:r>
        <w:rPr>
          <w:rStyle w:val="33"/>
          <w:rFonts w:hint="eastAsia" w:asciiTheme="minorEastAsia" w:hAnsiTheme="minorEastAsia" w:eastAsiaTheme="minorEastAsia" w:cstheme="minorEastAsia"/>
          <w:bCs/>
          <w:color w:val="000000" w:themeColor="text1"/>
          <w:sz w:val="24"/>
          <w:szCs w:val="24"/>
        </w:rPr>
        <w:t xml:space="preserve"> 除投标人对错处做必要修改外，投标文件不得行间插字、涂改或增删。如有修改错漏处，必须由投标文件签署人签字或盖章。</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四、投标文件的递交</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19、投标文件的密封和标记</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19.1</w:t>
      </w:r>
      <w:r>
        <w:rPr>
          <w:rStyle w:val="33"/>
          <w:rFonts w:hint="eastAsia" w:asciiTheme="minorEastAsia" w:hAnsiTheme="minorEastAsia" w:eastAsiaTheme="minorEastAsia" w:cstheme="minorEastAsia"/>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19.2</w:t>
      </w:r>
      <w:r>
        <w:rPr>
          <w:rStyle w:val="33"/>
          <w:rFonts w:hint="eastAsia" w:asciiTheme="minorEastAsia" w:hAnsiTheme="minorEastAsia" w:eastAsiaTheme="minorEastAsia" w:cstheme="minorEastAsia"/>
          <w:bCs/>
          <w:color w:val="000000" w:themeColor="text1"/>
          <w:sz w:val="24"/>
          <w:szCs w:val="24"/>
        </w:rPr>
        <w:t xml:space="preserve"> 密封的投标文件应：</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19.2.2  注明投标项目名称、标书编号及包号。</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19.2.3</w:t>
      </w:r>
      <w:r>
        <w:rPr>
          <w:rStyle w:val="33"/>
          <w:rFonts w:hint="eastAsia" w:asciiTheme="minorEastAsia" w:hAnsiTheme="minorEastAsia" w:eastAsiaTheme="minorEastAsia" w:cstheme="minorEastAsia"/>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20、投标截止日期</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20.1</w:t>
      </w:r>
      <w:r>
        <w:rPr>
          <w:rStyle w:val="33"/>
          <w:rFonts w:hint="eastAsia" w:asciiTheme="minorEastAsia" w:hAnsiTheme="minorEastAsia" w:eastAsiaTheme="minorEastAsia" w:cstheme="minorEastAsia"/>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20.2</w:t>
      </w:r>
      <w:r>
        <w:rPr>
          <w:rStyle w:val="33"/>
          <w:rFonts w:hint="eastAsia" w:asciiTheme="minorEastAsia" w:hAnsiTheme="minorEastAsia" w:eastAsiaTheme="minorEastAsia" w:cstheme="minorEastAsia"/>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21、迟交的投标文件</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21.1</w:t>
      </w:r>
      <w:r>
        <w:rPr>
          <w:rStyle w:val="33"/>
          <w:rFonts w:hint="eastAsia" w:asciiTheme="minorEastAsia" w:hAnsiTheme="minorEastAsia" w:eastAsiaTheme="minorEastAsia" w:cstheme="minorEastAsia"/>
          <w:bCs/>
          <w:color w:val="000000" w:themeColor="text1"/>
          <w:sz w:val="24"/>
          <w:szCs w:val="24"/>
        </w:rPr>
        <w:t xml:space="preserve"> 采购人和采购代理机构拒绝接收在其规定的投标截止时间后递交的任何投标文件。</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22、投标文件的修改和撤回</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22.1</w:t>
      </w:r>
      <w:r>
        <w:rPr>
          <w:rStyle w:val="33"/>
          <w:rFonts w:hint="eastAsia" w:asciiTheme="minorEastAsia" w:hAnsiTheme="minorEastAsia" w:eastAsiaTheme="minorEastAsia" w:cstheme="minorEastAsia"/>
          <w:bCs/>
          <w:color w:val="000000" w:themeColor="text1"/>
          <w:sz w:val="24"/>
          <w:szCs w:val="24"/>
        </w:rPr>
        <w:t xml:space="preserve"> 投标人在递交投标文件后，可以修改或撤回其投标文件，但这种修改和撤回，必须在规定的投标截止时间前，以书面形式</w:t>
      </w:r>
      <w:r>
        <w:rPr>
          <w:rStyle w:val="33"/>
          <w:rFonts w:hint="eastAsia" w:asciiTheme="minorEastAsia" w:hAnsiTheme="minorEastAsia" w:eastAsiaTheme="minorEastAsia" w:cstheme="minorEastAsia"/>
          <w:color w:val="000000" w:themeColor="text1"/>
          <w:sz w:val="24"/>
          <w:szCs w:val="24"/>
        </w:rPr>
        <w:t>通知采购人或采购代理机构，修改或撤回其投标文件。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22.2</w:t>
      </w:r>
      <w:r>
        <w:rPr>
          <w:rStyle w:val="33"/>
          <w:rFonts w:hint="eastAsia" w:asciiTheme="minorEastAsia" w:hAnsiTheme="minorEastAsia" w:eastAsiaTheme="minorEastAsia" w:cstheme="minorEastAsia"/>
          <w:bCs/>
          <w:color w:val="000000" w:themeColor="text1"/>
          <w:sz w:val="24"/>
          <w:szCs w:val="24"/>
        </w:rPr>
        <w:t xml:space="preserve"> 投标人的修改或撤回文件应按规定进行编制、密封、标记和发送，并应在封套上加注“修改”或“撤回”字样。</w:t>
      </w:r>
      <w:r>
        <w:rPr>
          <w:rStyle w:val="33"/>
          <w:rFonts w:hint="eastAsia" w:asciiTheme="minorEastAsia" w:hAnsiTheme="minorEastAsia" w:eastAsiaTheme="minorEastAsia" w:cstheme="minorEastAsia"/>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22.3</w:t>
      </w:r>
      <w:r>
        <w:rPr>
          <w:rStyle w:val="33"/>
          <w:rFonts w:hint="eastAsia" w:asciiTheme="minorEastAsia" w:hAnsiTheme="minorEastAsia" w:eastAsiaTheme="minorEastAsia" w:cstheme="minorEastAsia"/>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22.4</w:t>
      </w:r>
      <w:r>
        <w:rPr>
          <w:rStyle w:val="33"/>
          <w:rFonts w:hint="eastAsia" w:asciiTheme="minorEastAsia" w:hAnsiTheme="minorEastAsia" w:eastAsiaTheme="minorEastAsia" w:cstheme="minorEastAsia"/>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五、开标与评标</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23、开标</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23.1</w:t>
      </w:r>
      <w:r>
        <w:rPr>
          <w:rStyle w:val="33"/>
          <w:rFonts w:hint="eastAsia" w:asciiTheme="minorEastAsia" w:hAnsiTheme="minorEastAsia" w:eastAsiaTheme="minorEastAsia" w:cstheme="minorEastAsia"/>
          <w:bCs/>
          <w:color w:val="000000" w:themeColor="text1"/>
          <w:sz w:val="24"/>
          <w:szCs w:val="24"/>
        </w:rPr>
        <w:t xml:space="preserve"> 采购人和采购代理机构将在招标公告中规定的时间和地点组织公开开标</w:t>
      </w:r>
      <w:r>
        <w:rPr>
          <w:rStyle w:val="33"/>
          <w:rFonts w:hint="eastAsia" w:asciiTheme="minorEastAsia" w:hAnsiTheme="minorEastAsia" w:eastAsiaTheme="minorEastAsia" w:cstheme="minorEastAsia"/>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23.2</w:t>
      </w:r>
      <w:r>
        <w:rPr>
          <w:rStyle w:val="33"/>
          <w:rFonts w:hint="eastAsia" w:asciiTheme="minorEastAsia" w:hAnsiTheme="minorEastAsia" w:eastAsiaTheme="minorEastAsia" w:cstheme="minorEastAsia"/>
          <w:color w:val="000000" w:themeColor="text1"/>
          <w:sz w:val="24"/>
          <w:szCs w:val="24"/>
        </w:rPr>
        <w:t>开标仪式由采购人或采购代理机构组织，采购人代表</w:t>
      </w:r>
      <w:r>
        <w:rPr>
          <w:rStyle w:val="33"/>
          <w:rFonts w:hint="eastAsia" w:asciiTheme="minorEastAsia" w:hAnsiTheme="minorEastAsia" w:eastAsiaTheme="minorEastAsia" w:cstheme="minorEastAsia"/>
          <w:b/>
          <w:color w:val="000000" w:themeColor="text1"/>
          <w:sz w:val="24"/>
          <w:szCs w:val="24"/>
        </w:rPr>
        <w:t>(需提供单位授权函)</w:t>
      </w:r>
      <w:r>
        <w:rPr>
          <w:rStyle w:val="33"/>
          <w:rFonts w:hint="eastAsia" w:asciiTheme="minorEastAsia" w:hAnsiTheme="minorEastAsia" w:eastAsiaTheme="minorEastAsia" w:cstheme="minorEastAsia"/>
          <w:color w:val="000000" w:themeColor="text1"/>
          <w:sz w:val="24"/>
          <w:szCs w:val="24"/>
        </w:rPr>
        <w:t>、监管代表、投标人代表等参加。</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23.3</w:t>
      </w:r>
      <w:r>
        <w:rPr>
          <w:rStyle w:val="33"/>
          <w:rFonts w:hint="eastAsia" w:asciiTheme="minorEastAsia" w:hAnsiTheme="minorEastAsia" w:eastAsiaTheme="minorEastAsia" w:cstheme="minorEastAsia"/>
          <w:bCs/>
          <w:color w:val="000000" w:themeColor="text1"/>
          <w:sz w:val="24"/>
          <w:szCs w:val="24"/>
        </w:rPr>
        <w:t>按照规定同意撤回的投标将不予开封。</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23.6 投标人在报价时不允许采用选择性报价，否则将被视为无效投标。</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24、资格审查</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24.1</w:t>
      </w:r>
      <w:r>
        <w:rPr>
          <w:rStyle w:val="33"/>
          <w:rFonts w:hint="eastAsia" w:asciiTheme="minorEastAsia" w:hAnsiTheme="minorEastAsia" w:eastAsiaTheme="minorEastAsia" w:cstheme="minorEastAsia"/>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合格投标人不足3家的，不得评标。</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25、评标委员会</w:t>
      </w:r>
    </w:p>
    <w:p>
      <w:pPr>
        <w:snapToGrid w:val="0"/>
        <w:spacing w:line="360" w:lineRule="auto"/>
        <w:ind w:firstLine="480" w:firstLineChars="200"/>
        <w:rPr>
          <w:rStyle w:val="33"/>
          <w:rFonts w:asciiTheme="minorEastAsia" w:hAnsiTheme="minorEastAsia" w:eastAsiaTheme="minorEastAsia" w:cstheme="minorEastAsia"/>
          <w:b/>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25.1资格审查通过后，采购人将组织评标委员会（以下简称评委会）进行评标。</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25.3评委会独立工作，负责评审所有投标文件并确定中标候选人。</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26、评标过程的保密与公正</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26.1</w:t>
      </w:r>
      <w:r>
        <w:rPr>
          <w:rStyle w:val="33"/>
          <w:rFonts w:hint="eastAsia" w:asciiTheme="minorEastAsia" w:hAnsiTheme="minorEastAsia" w:eastAsiaTheme="minorEastAsia" w:cstheme="minorEastAsia"/>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26.3在评标期间，采购人或采购代理机构将设专门人员与投标人联系。</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26.5 采用综合评分法的项目，未中标的投标人如需了解自己的评审得分及排序情况，可向采购人提出申请。</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27、投标的澄清</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27.3 接到评委会澄清要求的投标人如未按规定做出澄清，其风险由投标人自行承担。</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28、对投标文件的评审</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28.1</w:t>
      </w:r>
      <w:r>
        <w:rPr>
          <w:rStyle w:val="33"/>
          <w:rFonts w:hint="eastAsia" w:asciiTheme="minorEastAsia" w:hAnsiTheme="minorEastAsia" w:eastAsiaTheme="minorEastAsia" w:cstheme="minorEastAsia"/>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33"/>
          <w:rFonts w:hint="eastAsia" w:asciiTheme="minorEastAsia" w:hAnsiTheme="minorEastAsia" w:eastAsiaTheme="minorEastAsia" w:cstheme="minorEastAsia"/>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28.3</w:t>
      </w:r>
      <w:r>
        <w:rPr>
          <w:rStyle w:val="33"/>
          <w:rFonts w:hint="eastAsia" w:asciiTheme="minorEastAsia" w:hAnsiTheme="minorEastAsia" w:eastAsiaTheme="minorEastAsia" w:cstheme="minorEastAsia"/>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28.4</w:t>
      </w:r>
      <w:r>
        <w:rPr>
          <w:rStyle w:val="33"/>
          <w:rFonts w:hint="eastAsia" w:asciiTheme="minorEastAsia" w:hAnsiTheme="minorEastAsia" w:eastAsiaTheme="minorEastAsia" w:cstheme="minorEastAsia"/>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（2）大写金额和小写金额不一致的，以大写金额为准。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（4）总价金额与按单价汇总金额不一致的，以单价金额计算结果为准。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同时出现两种以上错误的，按照前款规定的顺序修正。</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28.5</w:t>
      </w:r>
      <w:r>
        <w:rPr>
          <w:rStyle w:val="33"/>
          <w:rFonts w:hint="eastAsia" w:asciiTheme="minorEastAsia" w:hAnsiTheme="minorEastAsia" w:eastAsiaTheme="minorEastAsia" w:cstheme="minorEastAsia"/>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28.6</w:t>
      </w:r>
      <w:r>
        <w:rPr>
          <w:rStyle w:val="33"/>
          <w:rFonts w:hint="eastAsia" w:asciiTheme="minorEastAsia" w:hAnsiTheme="minorEastAsia" w:eastAsiaTheme="minorEastAsia" w:cstheme="minorEastAsia"/>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28.7</w:t>
      </w:r>
      <w:r>
        <w:rPr>
          <w:rStyle w:val="33"/>
          <w:rFonts w:hint="eastAsia" w:asciiTheme="minorEastAsia" w:hAnsiTheme="minorEastAsia" w:eastAsiaTheme="minorEastAsia" w:cstheme="minorEastAsia"/>
          <w:b/>
          <w:color w:val="000000" w:themeColor="text1"/>
          <w:sz w:val="24"/>
          <w:szCs w:val="24"/>
        </w:rPr>
        <w:t>采用最低评标价法的采购项目，</w:t>
      </w:r>
      <w:r>
        <w:rPr>
          <w:rStyle w:val="33"/>
          <w:rFonts w:hint="eastAsia" w:asciiTheme="minorEastAsia" w:hAnsiTheme="minorEastAsia" w:eastAsiaTheme="minorEastAsia" w:cstheme="minorEastAsia"/>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
          <w:color w:val="000000" w:themeColor="text1"/>
          <w:sz w:val="24"/>
          <w:szCs w:val="24"/>
        </w:rPr>
        <w:t>使用综合评分法的采购项目，</w:t>
      </w:r>
      <w:r>
        <w:rPr>
          <w:rStyle w:val="33"/>
          <w:rFonts w:hint="eastAsia" w:asciiTheme="minorEastAsia" w:hAnsiTheme="minorEastAsia" w:eastAsiaTheme="minorEastAsia" w:cstheme="minorEastAsia"/>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
          <w:color w:val="000000" w:themeColor="text1"/>
          <w:sz w:val="24"/>
          <w:szCs w:val="24"/>
        </w:rPr>
        <w:t>非单一产品采购项目，</w:t>
      </w:r>
      <w:r>
        <w:rPr>
          <w:rStyle w:val="33"/>
          <w:rFonts w:hint="eastAsia" w:asciiTheme="minorEastAsia" w:hAnsiTheme="minorEastAsia" w:eastAsiaTheme="minorEastAsia" w:cstheme="minorEastAsia"/>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27"/>
        <w:snapToGrid w:val="0"/>
        <w:spacing w:before="0" w:after="0" w:line="360" w:lineRule="auto"/>
        <w:ind w:firstLine="480" w:firstLineChars="200"/>
        <w:rPr>
          <w:rStyle w:val="33"/>
          <w:rFonts w:asciiTheme="minorEastAsia" w:hAnsiTheme="minorEastAsia" w:eastAsiaTheme="minorEastAsia" w:cstheme="minorEastAsia"/>
          <w:b w:val="0"/>
          <w:bCs/>
          <w:color w:val="000000" w:themeColor="text1"/>
          <w:sz w:val="24"/>
          <w:szCs w:val="24"/>
        </w:rPr>
      </w:pPr>
      <w:r>
        <w:rPr>
          <w:rStyle w:val="33"/>
          <w:rFonts w:hint="eastAsia" w:asciiTheme="minorEastAsia" w:hAnsiTheme="minorEastAsia" w:eastAsiaTheme="minorEastAsia" w:cstheme="minorEastAsia"/>
          <w:b w:val="0"/>
          <w:bCs/>
          <w:color w:val="000000" w:themeColor="text1"/>
          <w:sz w:val="24"/>
          <w:szCs w:val="24"/>
        </w:rPr>
        <w:t>29、无效投标条款和废标条款</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29.1无效投标条款</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29.1.1未按要求交纳投标保证金的（本工程无要求）；</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29.1.2未按照招标文件规定要求密封、签署、盖章的；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29.1.3投标人在报价时采用选择性报价；</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29.1.4投标人不具备招标文件中规定资格要求的；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29.1.5投标人的报价超过了采购预算或最高限价的；</w:t>
      </w:r>
    </w:p>
    <w:p>
      <w:pPr>
        <w:snapToGrid w:val="0"/>
        <w:spacing w:line="360" w:lineRule="auto"/>
        <w:ind w:firstLine="480" w:firstLineChars="200"/>
        <w:rPr>
          <w:rStyle w:val="33"/>
          <w:rFonts w:asciiTheme="minorEastAsia" w:hAnsiTheme="minorEastAsia" w:eastAsiaTheme="minorEastAsia" w:cstheme="minorEastAsia"/>
          <w:bCs/>
          <w:i/>
          <w:color w:val="000000" w:themeColor="text1"/>
          <w:sz w:val="24"/>
          <w:szCs w:val="24"/>
          <w:u w:val="single" w:color="000000"/>
        </w:rPr>
      </w:pPr>
      <w:r>
        <w:rPr>
          <w:rStyle w:val="33"/>
          <w:rFonts w:hint="eastAsia" w:asciiTheme="minorEastAsia" w:hAnsiTheme="minorEastAsia" w:eastAsiaTheme="minorEastAsia" w:cstheme="minorEastAsia"/>
          <w:bCs/>
          <w:color w:val="000000" w:themeColor="text1"/>
          <w:sz w:val="24"/>
          <w:szCs w:val="24"/>
        </w:rPr>
        <w:t>29.1.6未通过符合性检查的；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29.1.7不符合招标文件中规定的其他实质性要求和条件的；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29.1.8 投标人串通投标；</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29.1.9  投标文件含有采购人不能接受的附加条件的。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29.1.11其他法律、法规及本招标文件规定的属无效投标的情形。</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 xml:space="preserve">29.2废标条款：                                                                                                                                                                                                                                                                                                                                                                                                                                                                                                                                                                                                                                                                                                                                                                                                                                                                                                                                                                                                                                                                                                                                                                                                                                                                                                                                                                                                                                                                         </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29.2.2出现影响采购公正的违法、违规行为的；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29.2.3因重大变故，采购任务取消的；</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29.3 投标截止时间结束后参加投标的供应商不足三家的处理：</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六、定标</w:t>
      </w:r>
    </w:p>
    <w:p>
      <w:pPr>
        <w:pStyle w:val="27"/>
        <w:snapToGrid w:val="0"/>
        <w:spacing w:before="0" w:after="0" w:line="360" w:lineRule="auto"/>
        <w:ind w:firstLine="480" w:firstLineChars="200"/>
        <w:rPr>
          <w:rStyle w:val="33"/>
          <w:rFonts w:asciiTheme="minorEastAsia" w:hAnsiTheme="minorEastAsia" w:eastAsiaTheme="minorEastAsia" w:cstheme="minorEastAsia"/>
          <w:b w:val="0"/>
          <w:color w:val="000000" w:themeColor="text1"/>
          <w:sz w:val="24"/>
          <w:szCs w:val="24"/>
        </w:rPr>
      </w:pPr>
      <w:r>
        <w:rPr>
          <w:rStyle w:val="33"/>
          <w:rFonts w:hint="eastAsia" w:asciiTheme="minorEastAsia" w:hAnsiTheme="minorEastAsia" w:eastAsiaTheme="minorEastAsia" w:cstheme="minorEastAsia"/>
          <w:b w:val="0"/>
          <w:color w:val="000000" w:themeColor="text1"/>
          <w:sz w:val="24"/>
          <w:szCs w:val="24"/>
        </w:rPr>
        <w:t>30、确定中标单位</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30.2 采购人应根据评委会推荐的中标候选人确定中标供应商。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30.3采购人</w:t>
      </w:r>
      <w:r>
        <w:rPr>
          <w:rStyle w:val="33"/>
          <w:rFonts w:hint="eastAsia" w:asciiTheme="minorEastAsia" w:hAnsiTheme="minorEastAsia" w:eastAsiaTheme="minorEastAsia" w:cstheme="minorEastAsia"/>
          <w:color w:val="000000" w:themeColor="text1"/>
          <w:sz w:val="24"/>
          <w:szCs w:val="24"/>
        </w:rPr>
        <w:t>将在盐城市政府采购网和盐城工业职业技术学院招标采购网发布中标公告，公告期限为1个工作日。</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w:t>
      </w:r>
      <w:r>
        <w:rPr>
          <w:rStyle w:val="33"/>
          <w:rFonts w:hint="eastAsia" w:asciiTheme="minorEastAsia" w:hAnsiTheme="minorEastAsia" w:eastAsiaTheme="minorEastAsia" w:cstheme="minorEastAsia"/>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w:t>
      </w:r>
      <w:r>
        <w:rPr>
          <w:rStyle w:val="33"/>
          <w:rFonts w:hint="eastAsia" w:asciiTheme="minorEastAsia" w:hAnsiTheme="minorEastAsia" w:eastAsiaTheme="minorEastAsia" w:cstheme="minorEastAsia"/>
          <w:color w:val="000000" w:themeColor="text1"/>
          <w:sz w:val="24"/>
          <w:szCs w:val="24"/>
        </w:rPr>
        <w:t>.4.1提供虚假材料谋取中标的；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w:t>
      </w:r>
      <w:r>
        <w:rPr>
          <w:rStyle w:val="33"/>
          <w:rFonts w:hint="eastAsia" w:asciiTheme="minorEastAsia" w:hAnsiTheme="minorEastAsia" w:eastAsiaTheme="minorEastAsia" w:cstheme="minorEastAsia"/>
          <w:color w:val="000000" w:themeColor="text1"/>
          <w:sz w:val="24"/>
          <w:szCs w:val="24"/>
        </w:rPr>
        <w:t>.4.2向采购人或采购代理机构行贿或者提供其他不正当利益的；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30</w:t>
      </w:r>
      <w:r>
        <w:rPr>
          <w:rStyle w:val="33"/>
          <w:rFonts w:hint="eastAsia" w:asciiTheme="minorEastAsia" w:hAnsiTheme="minorEastAsia" w:eastAsiaTheme="minorEastAsia" w:cstheme="minorEastAsia"/>
          <w:color w:val="000000" w:themeColor="text1"/>
          <w:sz w:val="24"/>
          <w:szCs w:val="24"/>
        </w:rPr>
        <w:t>.4.3恶意竞争，投标总报价明显低于其自身合理成本且又无法提供证明的；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30.4.4属于本文件规定的无效条件，但在评标过程中又未被评委会发现的；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30.4.5与采购人或者其他供应商恶意串通的；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30.4.6采取不正当手段诋毁、排挤其他供应商的；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30.4.7不符合法律、法规的规定的。</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 xml:space="preserve">30.5. </w:t>
      </w:r>
      <w:r>
        <w:rPr>
          <w:rStyle w:val="33"/>
          <w:rFonts w:hint="eastAsia" w:asciiTheme="minorEastAsia" w:hAnsiTheme="minorEastAsia" w:eastAsiaTheme="minorEastAsia" w:cstheme="minorEastAsia"/>
          <w:color w:val="000000" w:themeColor="text1"/>
          <w:kern w:val="0"/>
          <w:sz w:val="24"/>
          <w:szCs w:val="24"/>
        </w:rPr>
        <w:t>有下列情形之一的，视为投标人串通投标，投标无效：</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30.5.1不同投标人的投标文件由同一单位或者个人编制。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30.5.2不同投标人委托同一单位或者个人办理投标事宜。</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30.5.4不同投标人的投标文件异常一致或者投标报价呈规律性差异。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30.5.5不同投标人的投标文件相互混装。</w:t>
      </w:r>
    </w:p>
    <w:p>
      <w:pPr>
        <w:pStyle w:val="27"/>
        <w:tabs>
          <w:tab w:val="left" w:pos="4120"/>
        </w:tabs>
        <w:snapToGrid w:val="0"/>
        <w:spacing w:before="0" w:after="0" w:line="360" w:lineRule="auto"/>
        <w:ind w:firstLine="480" w:firstLineChars="200"/>
        <w:rPr>
          <w:rStyle w:val="33"/>
          <w:rFonts w:asciiTheme="minorEastAsia" w:hAnsiTheme="minorEastAsia" w:eastAsiaTheme="minorEastAsia" w:cstheme="minorEastAsia"/>
          <w:b w:val="0"/>
          <w:color w:val="000000" w:themeColor="text1"/>
          <w:sz w:val="24"/>
          <w:szCs w:val="24"/>
        </w:rPr>
      </w:pPr>
      <w:r>
        <w:rPr>
          <w:rStyle w:val="33"/>
          <w:rFonts w:hint="eastAsia" w:asciiTheme="minorEastAsia" w:hAnsiTheme="minorEastAsia" w:eastAsiaTheme="minorEastAsia" w:cstheme="minorEastAsia"/>
          <w:b w:val="0"/>
          <w:color w:val="000000" w:themeColor="text1"/>
          <w:sz w:val="24"/>
          <w:szCs w:val="24"/>
        </w:rPr>
        <w:t>31、质疑处理</w:t>
      </w:r>
      <w:r>
        <w:rPr>
          <w:rStyle w:val="33"/>
          <w:rFonts w:hint="eastAsia" w:asciiTheme="minorEastAsia" w:hAnsiTheme="minorEastAsia" w:eastAsiaTheme="minorEastAsia" w:cstheme="minorEastAsia"/>
          <w:b w:val="0"/>
          <w:color w:val="000000" w:themeColor="text1"/>
          <w:sz w:val="24"/>
          <w:szCs w:val="24"/>
        </w:rPr>
        <w:tab/>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31.1.1</w:t>
      </w:r>
      <w:r>
        <w:rPr>
          <w:rStyle w:val="33"/>
          <w:rFonts w:hint="eastAsia" w:asciiTheme="minorEastAsia" w:hAnsiTheme="minorEastAsia" w:eastAsiaTheme="minorEastAsia" w:cstheme="minorEastAsia"/>
          <w:color w:val="000000" w:themeColor="text1"/>
          <w:kern w:val="0"/>
          <w:sz w:val="24"/>
          <w:szCs w:val="24"/>
        </w:rPr>
        <w:t>对可以质疑的招标文件提出质疑的，为收到招标文件之日或者招标文件公告期限届满之日；</w:t>
      </w:r>
      <w:r>
        <w:rPr>
          <w:rStyle w:val="33"/>
          <w:rFonts w:hint="eastAsia" w:asciiTheme="minorEastAsia" w:hAnsiTheme="minorEastAsia" w:eastAsiaTheme="minorEastAsia" w:cstheme="minorEastAsia"/>
          <w:color w:val="000000" w:themeColor="text1"/>
          <w:kern w:val="0"/>
          <w:sz w:val="24"/>
          <w:szCs w:val="24"/>
        </w:rPr>
        <w:br w:type="textWrapping"/>
      </w:r>
      <w:r>
        <w:rPr>
          <w:rStyle w:val="33"/>
          <w:rFonts w:hint="eastAsia" w:asciiTheme="minorEastAsia" w:hAnsiTheme="minorEastAsia" w:eastAsiaTheme="minorEastAsia" w:cstheme="minorEastAsia"/>
          <w:color w:val="000000" w:themeColor="text1"/>
          <w:kern w:val="0"/>
          <w:sz w:val="24"/>
          <w:szCs w:val="24"/>
        </w:rPr>
        <w:t>　　</w:t>
      </w:r>
      <w:r>
        <w:rPr>
          <w:rStyle w:val="33"/>
          <w:rFonts w:hint="eastAsia" w:asciiTheme="minorEastAsia" w:hAnsiTheme="minorEastAsia" w:eastAsiaTheme="minorEastAsia" w:cstheme="minorEastAsia"/>
          <w:color w:val="000000" w:themeColor="text1"/>
          <w:sz w:val="24"/>
          <w:szCs w:val="24"/>
        </w:rPr>
        <w:t>31.1.2</w:t>
      </w:r>
      <w:r>
        <w:rPr>
          <w:rStyle w:val="33"/>
          <w:rFonts w:hint="eastAsia" w:asciiTheme="minorEastAsia" w:hAnsiTheme="minorEastAsia" w:eastAsiaTheme="minorEastAsia" w:cstheme="minorEastAsia"/>
          <w:color w:val="000000" w:themeColor="text1"/>
          <w:kern w:val="0"/>
          <w:sz w:val="24"/>
          <w:szCs w:val="24"/>
        </w:rPr>
        <w:t>对采购过程提出质疑的，为各采购程序环节结束之日；</w:t>
      </w:r>
      <w:r>
        <w:rPr>
          <w:rStyle w:val="33"/>
          <w:rFonts w:hint="eastAsia" w:asciiTheme="minorEastAsia" w:hAnsiTheme="minorEastAsia" w:eastAsiaTheme="minorEastAsia" w:cstheme="minorEastAsia"/>
          <w:color w:val="000000" w:themeColor="text1"/>
          <w:kern w:val="0"/>
          <w:sz w:val="24"/>
          <w:szCs w:val="24"/>
        </w:rPr>
        <w:br w:type="textWrapping"/>
      </w:r>
      <w:r>
        <w:rPr>
          <w:rStyle w:val="33"/>
          <w:rFonts w:hint="eastAsia" w:asciiTheme="minorEastAsia" w:hAnsiTheme="minorEastAsia" w:eastAsiaTheme="minorEastAsia" w:cstheme="minorEastAsia"/>
          <w:color w:val="000000" w:themeColor="text1"/>
          <w:kern w:val="0"/>
          <w:sz w:val="24"/>
          <w:szCs w:val="24"/>
        </w:rPr>
        <w:t>　　</w:t>
      </w:r>
      <w:r>
        <w:rPr>
          <w:rStyle w:val="33"/>
          <w:rFonts w:hint="eastAsia" w:asciiTheme="minorEastAsia" w:hAnsiTheme="minorEastAsia" w:eastAsiaTheme="minorEastAsia" w:cstheme="minorEastAsia"/>
          <w:color w:val="000000" w:themeColor="text1"/>
          <w:sz w:val="24"/>
          <w:szCs w:val="24"/>
        </w:rPr>
        <w:t>31.1.3</w:t>
      </w:r>
      <w:r>
        <w:rPr>
          <w:rStyle w:val="33"/>
          <w:rFonts w:hint="eastAsia" w:asciiTheme="minorEastAsia" w:hAnsiTheme="minorEastAsia" w:eastAsiaTheme="minorEastAsia" w:cstheme="minorEastAsia"/>
          <w:color w:val="000000" w:themeColor="text1"/>
          <w:kern w:val="0"/>
          <w:sz w:val="24"/>
          <w:szCs w:val="24"/>
        </w:rPr>
        <w:t>对中标结果提出质疑的，为中标结果公告期限届满之日。</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31.4质疑函应当包括下列内容：</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31.4.1质疑投标人的名称、地址、邮编、联系人、联系电话；</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31.4.2具体的质疑事项及明确的请求；</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31.4.3认为自己合法权益受到损害或可能受到损害的相关证据材料；</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31.4.4提起质疑的日期；</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7"/>
        <w:snapToGrid w:val="0"/>
        <w:spacing w:before="0" w:after="0" w:line="360" w:lineRule="auto"/>
        <w:ind w:firstLine="480" w:firstLineChars="200"/>
        <w:rPr>
          <w:rStyle w:val="33"/>
          <w:rFonts w:asciiTheme="minorEastAsia" w:hAnsiTheme="minorEastAsia" w:eastAsiaTheme="minorEastAsia" w:cstheme="minorEastAsia"/>
          <w:b w:val="0"/>
          <w:color w:val="000000" w:themeColor="text1"/>
          <w:sz w:val="24"/>
          <w:szCs w:val="24"/>
        </w:rPr>
      </w:pPr>
      <w:r>
        <w:rPr>
          <w:rStyle w:val="33"/>
          <w:rFonts w:hint="eastAsia" w:asciiTheme="minorEastAsia" w:hAnsiTheme="minorEastAsia" w:eastAsiaTheme="minorEastAsia" w:cstheme="minorEastAsia"/>
          <w:b w:val="0"/>
          <w:color w:val="000000" w:themeColor="text1"/>
          <w:sz w:val="24"/>
          <w:szCs w:val="24"/>
        </w:rPr>
        <w:t>32、中标通知书</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32.l中标结果确定后，采购人将向中标供应商发出中标通知书。</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26"/>
        <w:snapToGrid w:val="0"/>
        <w:spacing w:before="0" w:after="0"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七、合同签订相关事项</w:t>
      </w:r>
    </w:p>
    <w:p>
      <w:pPr>
        <w:pStyle w:val="27"/>
        <w:snapToGrid w:val="0"/>
        <w:spacing w:before="0" w:after="0" w:line="360" w:lineRule="auto"/>
        <w:ind w:firstLine="480" w:firstLineChars="200"/>
        <w:rPr>
          <w:rStyle w:val="33"/>
          <w:rFonts w:asciiTheme="minorEastAsia" w:hAnsiTheme="minorEastAsia" w:eastAsiaTheme="minorEastAsia" w:cstheme="minorEastAsia"/>
          <w:b w:val="0"/>
          <w:color w:val="000000" w:themeColor="text1"/>
          <w:sz w:val="24"/>
          <w:szCs w:val="24"/>
        </w:rPr>
      </w:pPr>
      <w:r>
        <w:rPr>
          <w:rStyle w:val="33"/>
          <w:rFonts w:hint="eastAsia" w:asciiTheme="minorEastAsia" w:hAnsiTheme="minorEastAsia" w:eastAsiaTheme="minorEastAsia" w:cstheme="minorEastAsia"/>
          <w:b w:val="0"/>
          <w:color w:val="000000" w:themeColor="text1"/>
          <w:sz w:val="24"/>
          <w:szCs w:val="24"/>
        </w:rPr>
        <w:t>33. 签订合同</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33</w:t>
      </w:r>
      <w:r>
        <w:rPr>
          <w:rStyle w:val="33"/>
          <w:rFonts w:hint="eastAsia" w:asciiTheme="minorEastAsia" w:hAnsiTheme="minorEastAsia" w:eastAsiaTheme="minorEastAsia" w:cstheme="minorEastAsia"/>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7"/>
        <w:snapToGrid w:val="0"/>
        <w:spacing w:before="0" w:after="0" w:line="360" w:lineRule="auto"/>
        <w:ind w:firstLine="480" w:firstLineChars="200"/>
        <w:rPr>
          <w:rStyle w:val="33"/>
          <w:rFonts w:asciiTheme="minorEastAsia" w:hAnsiTheme="minorEastAsia" w:eastAsiaTheme="minorEastAsia" w:cstheme="minorEastAsia"/>
          <w:b w:val="0"/>
          <w:color w:val="000000" w:themeColor="text1"/>
          <w:sz w:val="24"/>
          <w:szCs w:val="24"/>
        </w:rPr>
      </w:pPr>
      <w:r>
        <w:rPr>
          <w:rStyle w:val="33"/>
          <w:rFonts w:hint="eastAsia" w:asciiTheme="minorEastAsia" w:hAnsiTheme="minorEastAsia" w:eastAsiaTheme="minorEastAsia" w:cstheme="minorEastAsia"/>
          <w:b w:val="0"/>
          <w:color w:val="000000" w:themeColor="text1"/>
          <w:sz w:val="24"/>
          <w:szCs w:val="24"/>
        </w:rPr>
        <w:t>34、货物和服务的追加、减少和添购。</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33"/>
          <w:rFonts w:asciiTheme="minorEastAsia" w:hAnsiTheme="minorEastAsia" w:eastAsiaTheme="minorEastAsia" w:cstheme="minorEastAsia"/>
          <w:b/>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33"/>
          <w:rFonts w:asciiTheme="minorEastAsia" w:hAnsiTheme="minorEastAsia" w:eastAsiaTheme="minorEastAsia" w:cstheme="minorEastAsia"/>
          <w:bCs/>
          <w:color w:val="000000" w:themeColor="text1"/>
          <w:sz w:val="24"/>
          <w:szCs w:val="24"/>
        </w:rPr>
      </w:pPr>
      <w:r>
        <w:rPr>
          <w:rStyle w:val="33"/>
          <w:rFonts w:hint="eastAsia" w:asciiTheme="minorEastAsia" w:hAnsiTheme="minorEastAsia" w:eastAsiaTheme="minorEastAsia" w:cstheme="minorEastAsia"/>
          <w:bCs/>
          <w:color w:val="000000" w:themeColor="text1"/>
          <w:sz w:val="24"/>
          <w:szCs w:val="24"/>
        </w:rPr>
        <w:t>35、履约保证金</w:t>
      </w:r>
    </w:p>
    <w:p>
      <w:pPr>
        <w:tabs>
          <w:tab w:val="left" w:pos="900"/>
        </w:tabs>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b/>
          <w:color w:val="000000" w:themeColor="text1"/>
          <w:sz w:val="24"/>
          <w:szCs w:val="24"/>
        </w:rPr>
        <w:t>36、政府采购履约资金扶持政策</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八、其他</w:t>
      </w:r>
    </w:p>
    <w:p>
      <w:pPr>
        <w:snapToGrid w:val="0"/>
        <w:spacing w:line="360" w:lineRule="auto"/>
        <w:ind w:firstLine="482" w:firstLineChars="200"/>
        <w:rPr>
          <w:rStyle w:val="33"/>
          <w:rFonts w:asciiTheme="minorEastAsia" w:hAnsiTheme="minorEastAsia" w:eastAsiaTheme="minorEastAsia" w:cstheme="minorEastAsia"/>
          <w:b/>
          <w:color w:val="000000" w:themeColor="text1"/>
          <w:sz w:val="44"/>
          <w:szCs w:val="28"/>
        </w:rPr>
      </w:pPr>
      <w:r>
        <w:rPr>
          <w:rStyle w:val="33"/>
          <w:rFonts w:hint="eastAsia" w:asciiTheme="minorEastAsia" w:hAnsiTheme="minorEastAsia" w:eastAsiaTheme="minorEastAsia" w:cstheme="minorEastAsia"/>
          <w:b/>
          <w:color w:val="000000" w:themeColor="text1"/>
          <w:sz w:val="24"/>
          <w:szCs w:val="24"/>
        </w:rPr>
        <w:t>37、样品：</w:t>
      </w:r>
      <w:r>
        <w:rPr>
          <w:rStyle w:val="33"/>
          <w:rFonts w:hint="eastAsia" w:asciiTheme="minorEastAsia" w:hAnsiTheme="minorEastAsia" w:eastAsiaTheme="minorEastAsia" w:cstheme="minorEastAsia"/>
          <w:color w:val="000000" w:themeColor="text1"/>
          <w:sz w:val="24"/>
          <w:szCs w:val="24"/>
        </w:rPr>
        <w:t>无</w:t>
      </w:r>
    </w:p>
    <w:p>
      <w:pPr>
        <w:rPr>
          <w:rStyle w:val="33"/>
          <w:rFonts w:asciiTheme="minorEastAsia" w:hAnsiTheme="minorEastAsia" w:eastAsiaTheme="minorEastAsia" w:cstheme="minorEastAsia"/>
          <w:b/>
          <w:color w:val="000000" w:themeColor="text1"/>
          <w:sz w:val="44"/>
        </w:rPr>
      </w:pPr>
    </w:p>
    <w:p>
      <w:pPr>
        <w:pStyle w:val="2"/>
        <w:ind w:firstLine="883"/>
        <w:rPr>
          <w:rStyle w:val="33"/>
          <w:rFonts w:asciiTheme="minorEastAsia" w:hAnsiTheme="minorEastAsia" w:eastAsiaTheme="minorEastAsia" w:cstheme="minorEastAsia"/>
          <w:b/>
          <w:color w:val="000000" w:themeColor="text1"/>
          <w:sz w:val="44"/>
          <w:szCs w:val="21"/>
        </w:rPr>
      </w:pPr>
    </w:p>
    <w:p>
      <w:pPr>
        <w:pStyle w:val="2"/>
        <w:ind w:firstLine="883"/>
        <w:rPr>
          <w:rStyle w:val="33"/>
          <w:rFonts w:asciiTheme="minorEastAsia" w:hAnsiTheme="minorEastAsia" w:eastAsiaTheme="minorEastAsia" w:cstheme="minorEastAsia"/>
          <w:b/>
          <w:color w:val="000000" w:themeColor="text1"/>
          <w:sz w:val="44"/>
          <w:szCs w:val="21"/>
        </w:rPr>
      </w:pPr>
    </w:p>
    <w:p>
      <w:pPr>
        <w:pStyle w:val="23"/>
        <w:ind w:firstLine="1325" w:firstLineChars="300"/>
        <w:jc w:val="both"/>
        <w:rPr>
          <w:rStyle w:val="33"/>
          <w:rFonts w:asciiTheme="minorEastAsia" w:hAnsiTheme="minorEastAsia" w:eastAsiaTheme="minorEastAsia" w:cstheme="minorEastAsia"/>
          <w:b/>
          <w:color w:val="000000" w:themeColor="text1"/>
          <w:sz w:val="44"/>
        </w:rPr>
      </w:pPr>
      <w:r>
        <w:rPr>
          <w:rStyle w:val="33"/>
          <w:rFonts w:hint="eastAsia" w:asciiTheme="minorEastAsia" w:hAnsiTheme="minorEastAsia" w:eastAsiaTheme="minorEastAsia" w:cstheme="minorEastAsia"/>
          <w:b/>
          <w:color w:val="000000" w:themeColor="text1"/>
          <w:sz w:val="44"/>
        </w:rPr>
        <w:t>第三章  合同条款及格式</w:t>
      </w:r>
    </w:p>
    <w:p>
      <w:pPr>
        <w:spacing w:line="440" w:lineRule="exact"/>
        <w:ind w:firstLine="480" w:firstLineChars="200"/>
        <w:rPr>
          <w:rStyle w:val="33"/>
          <w:rFonts w:asciiTheme="minorEastAsia" w:hAnsiTheme="minorEastAsia" w:eastAsiaTheme="minorEastAsia" w:cstheme="minorEastAsia"/>
          <w:bCs/>
          <w:color w:val="000000" w:themeColor="text1"/>
          <w:sz w:val="24"/>
        </w:rPr>
      </w:pPr>
      <w:r>
        <w:rPr>
          <w:rStyle w:val="33"/>
          <w:rFonts w:hint="eastAsia" w:asciiTheme="minorEastAsia" w:hAnsiTheme="minorEastAsia" w:eastAsiaTheme="minorEastAsia" w:cstheme="minorEastAsia"/>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33"/>
          <w:rFonts w:asciiTheme="minorEastAsia" w:hAnsiTheme="minorEastAsia" w:eastAsiaTheme="minorEastAsia" w:cstheme="minorEastAsia"/>
          <w:b/>
          <w:color w:val="000000" w:themeColor="text1"/>
          <w:sz w:val="30"/>
        </w:rPr>
      </w:pPr>
    </w:p>
    <w:p>
      <w:pPr>
        <w:snapToGrid w:val="0"/>
        <w:spacing w:line="440" w:lineRule="exact"/>
        <w:jc w:val="center"/>
        <w:rPr>
          <w:rStyle w:val="33"/>
          <w:rFonts w:asciiTheme="minorEastAsia" w:hAnsiTheme="minorEastAsia" w:eastAsiaTheme="minorEastAsia" w:cstheme="minorEastAsia"/>
          <w:b/>
          <w:color w:val="000000" w:themeColor="text1"/>
          <w:sz w:val="30"/>
          <w:szCs w:val="20"/>
        </w:rPr>
      </w:pPr>
      <w:r>
        <w:rPr>
          <w:rStyle w:val="33"/>
          <w:rFonts w:hint="eastAsia" w:asciiTheme="minorEastAsia" w:hAnsiTheme="minorEastAsia" w:eastAsiaTheme="minorEastAsia" w:cstheme="minorEastAsia"/>
          <w:b/>
          <w:color w:val="000000" w:themeColor="text1"/>
          <w:sz w:val="30"/>
        </w:rPr>
        <w:t>采购合同（格式）</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项目名称：盐城工业职业技术学院校园超市承包经营项目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甲方：盐城工业职业技术学院</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乙方：</w:t>
      </w:r>
    </w:p>
    <w:p>
      <w:pPr>
        <w:pStyle w:val="8"/>
        <w:adjustRightInd w:val="0"/>
        <w:snapToGrid w:val="0"/>
        <w:spacing w:line="360" w:lineRule="auto"/>
        <w:ind w:firstLine="480" w:firstLineChars="200"/>
        <w:rPr>
          <w:rFonts w:hAnsi="宋体"/>
          <w:b/>
          <w:color w:val="000000" w:themeColor="text1"/>
          <w:sz w:val="24"/>
          <w:szCs w:val="24"/>
        </w:rPr>
      </w:pPr>
      <w:r>
        <w:rPr>
          <w:rFonts w:hAnsi="宋体"/>
          <w:color w:val="000000" w:themeColor="text1"/>
          <w:sz w:val="24"/>
          <w:szCs w:val="24"/>
        </w:rPr>
        <w:t>甲、乙双方根据项目公开招标的结果，签署本合同。</w:t>
      </w:r>
    </w:p>
    <w:p>
      <w:pPr>
        <w:pStyle w:val="8"/>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一、</w:t>
      </w:r>
      <w:r>
        <w:rPr>
          <w:rFonts w:hint="eastAsia" w:hAnsi="宋体"/>
          <w:b/>
          <w:color w:val="000000" w:themeColor="text1"/>
          <w:sz w:val="24"/>
          <w:szCs w:val="24"/>
        </w:rPr>
        <w:t>服务</w:t>
      </w:r>
      <w:r>
        <w:rPr>
          <w:rFonts w:hAnsi="宋体"/>
          <w:b/>
          <w:color w:val="000000" w:themeColor="text1"/>
          <w:sz w:val="24"/>
          <w:szCs w:val="24"/>
        </w:rPr>
        <w:t>内容</w:t>
      </w:r>
    </w:p>
    <w:p>
      <w:pPr>
        <w:pStyle w:val="8"/>
        <w:adjustRightInd w:val="0"/>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详见项目需求</w:t>
      </w:r>
    </w:p>
    <w:p>
      <w:pPr>
        <w:pStyle w:val="8"/>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二、合同金额</w:t>
      </w:r>
    </w:p>
    <w:p>
      <w:pPr>
        <w:adjustRightInd w:val="0"/>
        <w:snapToGrid w:val="0"/>
        <w:spacing w:line="360" w:lineRule="auto"/>
        <w:ind w:firstLine="480" w:firstLineChars="200"/>
        <w:rPr>
          <w:rFonts w:ascii="宋体" w:hAnsi="宋体"/>
          <w:bCs/>
          <w:color w:val="000000" w:themeColor="text1"/>
          <w:sz w:val="24"/>
        </w:rPr>
      </w:pPr>
      <w:r>
        <w:rPr>
          <w:rFonts w:ascii="宋体" w:hAnsi="宋体"/>
          <w:bCs/>
          <w:color w:val="000000" w:themeColor="text1"/>
          <w:sz w:val="24"/>
        </w:rPr>
        <w:t>2.1 本合同金额为（大写）：________元（_______________元）人民币</w:t>
      </w:r>
      <w:r>
        <w:rPr>
          <w:rFonts w:hint="eastAsia" w:ascii="宋体" w:hAnsi="宋体"/>
          <w:bCs/>
          <w:color w:val="000000" w:themeColor="text1"/>
          <w:sz w:val="24"/>
        </w:rPr>
        <w:t>或其他币种，中标人必须按学年（每年8月2</w:t>
      </w:r>
      <w:r>
        <w:rPr>
          <w:rFonts w:ascii="宋体" w:hAnsi="宋体"/>
          <w:bCs/>
          <w:color w:val="000000" w:themeColor="text1"/>
          <w:sz w:val="24"/>
        </w:rPr>
        <w:t>5</w:t>
      </w:r>
      <w:r>
        <w:rPr>
          <w:rFonts w:hint="eastAsia" w:ascii="宋体" w:hAnsi="宋体"/>
          <w:bCs/>
          <w:color w:val="000000" w:themeColor="text1"/>
          <w:sz w:val="24"/>
        </w:rPr>
        <w:t>日前）向招标人缴纳校园超市经营承包金。</w:t>
      </w:r>
    </w:p>
    <w:p>
      <w:pPr>
        <w:adjustRightInd w:val="0"/>
        <w:snapToGrid w:val="0"/>
        <w:spacing w:line="360" w:lineRule="auto"/>
        <w:ind w:firstLine="482" w:firstLineChars="200"/>
        <w:rPr>
          <w:rFonts w:ascii="宋体" w:hAnsi="宋体"/>
          <w:bCs/>
          <w:color w:val="000000" w:themeColor="text1"/>
          <w:sz w:val="24"/>
        </w:rPr>
      </w:pPr>
      <w:r>
        <w:rPr>
          <w:rFonts w:hint="eastAsia" w:ascii="宋体" w:hAnsi="宋体"/>
          <w:b/>
          <w:color w:val="000000" w:themeColor="text1"/>
          <w:sz w:val="24"/>
        </w:rPr>
        <w:t>三、</w:t>
      </w:r>
      <w:r>
        <w:rPr>
          <w:rFonts w:ascii="宋体" w:hAnsi="宋体"/>
          <w:b/>
          <w:color w:val="000000" w:themeColor="text1"/>
          <w:sz w:val="24"/>
        </w:rPr>
        <w:t>技术资料</w:t>
      </w:r>
    </w:p>
    <w:p>
      <w:pPr>
        <w:adjustRightInd w:val="0"/>
        <w:snapToGrid w:val="0"/>
        <w:spacing w:line="360" w:lineRule="auto"/>
        <w:ind w:firstLine="480" w:firstLineChars="200"/>
        <w:rPr>
          <w:rFonts w:ascii="宋体" w:hAnsi="宋体"/>
          <w:bCs/>
          <w:color w:val="000000" w:themeColor="text1"/>
          <w:sz w:val="24"/>
        </w:rPr>
      </w:pPr>
      <w:r>
        <w:rPr>
          <w:rFonts w:ascii="宋体" w:hAnsi="宋体"/>
          <w:bCs/>
          <w:color w:val="000000" w:themeColor="text1"/>
          <w:sz w:val="24"/>
        </w:rPr>
        <w:t>3.1乙方应按招标文件规定的时间向甲方提供使用货物的有关技术资料。</w:t>
      </w:r>
    </w:p>
    <w:p>
      <w:pPr>
        <w:adjustRightInd w:val="0"/>
        <w:snapToGrid w:val="0"/>
        <w:spacing w:line="360" w:lineRule="auto"/>
        <w:ind w:firstLine="480" w:firstLineChars="200"/>
        <w:rPr>
          <w:rFonts w:ascii="宋体" w:hAnsi="宋体"/>
          <w:bCs/>
          <w:color w:val="000000" w:themeColor="text1"/>
          <w:sz w:val="24"/>
        </w:rPr>
      </w:pPr>
      <w:r>
        <w:rPr>
          <w:rFonts w:ascii="宋体" w:hAnsi="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四、知识产权</w:t>
      </w:r>
    </w:p>
    <w:p>
      <w:pPr>
        <w:adjustRightInd w:val="0"/>
        <w:snapToGrid w:val="0"/>
        <w:spacing w:line="360" w:lineRule="auto"/>
        <w:ind w:firstLine="480" w:firstLineChars="200"/>
        <w:rPr>
          <w:rFonts w:ascii="宋体" w:hAnsi="宋体"/>
          <w:color w:val="000000" w:themeColor="text1"/>
          <w:sz w:val="24"/>
        </w:rPr>
      </w:pPr>
      <w:r>
        <w:rPr>
          <w:rFonts w:hAnsi="宋体"/>
          <w:color w:val="000000" w:themeColor="text1"/>
          <w:sz w:val="24"/>
          <w:szCs w:val="24"/>
        </w:rPr>
        <w:t>4.1乙</w:t>
      </w:r>
      <w:r>
        <w:rPr>
          <w:rFonts w:hint="eastAsia" w:ascii="宋体" w:hAnsi="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line="360" w:lineRule="auto"/>
        <w:ind w:firstLine="482" w:firstLineChars="200"/>
        <w:rPr>
          <w:rFonts w:hAnsi="宋体"/>
          <w:color w:val="000000" w:themeColor="text1"/>
          <w:sz w:val="24"/>
          <w:szCs w:val="24"/>
          <w:u w:val="single"/>
        </w:rPr>
      </w:pPr>
      <w:r>
        <w:rPr>
          <w:rFonts w:hAnsi="宋体"/>
          <w:b/>
          <w:color w:val="000000" w:themeColor="text1"/>
          <w:sz w:val="24"/>
          <w:szCs w:val="24"/>
        </w:rPr>
        <w:t>五、产权担保</w:t>
      </w:r>
    </w:p>
    <w:p>
      <w:pPr>
        <w:pStyle w:val="8"/>
        <w:adjustRightInd w:val="0"/>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5.1 乙方保证所交付的货物的所有权完全属于乙方且无任何抵押、查封等产权瑕疵。</w:t>
      </w:r>
    </w:p>
    <w:p>
      <w:pPr>
        <w:pStyle w:val="8"/>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六、履约保证金</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校方按照中标价的10%收取履约保证金，履约保证金在中标人经营期满扣除相关违约金后无息一次性退还。</w:t>
      </w:r>
    </w:p>
    <w:p>
      <w:pPr>
        <w:adjustRightInd w:val="0"/>
        <w:snapToGrid w:val="0"/>
        <w:spacing w:line="360" w:lineRule="auto"/>
        <w:ind w:firstLine="482" w:firstLineChars="200"/>
        <w:rPr>
          <w:rFonts w:ascii="宋体" w:hAnsi="宋体" w:eastAsia="仿宋_GB2312"/>
          <w:b/>
          <w:color w:val="000000" w:themeColor="text1"/>
          <w:sz w:val="24"/>
          <w:szCs w:val="24"/>
        </w:rPr>
      </w:pPr>
      <w:r>
        <w:rPr>
          <w:rFonts w:hint="eastAsia" w:ascii="宋体" w:hAnsi="宋体"/>
          <w:b/>
          <w:color w:val="000000" w:themeColor="text1"/>
          <w:sz w:val="24"/>
          <w:szCs w:val="24"/>
        </w:rPr>
        <w:t>七、转包或分包</w:t>
      </w:r>
    </w:p>
    <w:p>
      <w:pPr>
        <w:adjustRightInd w:val="0"/>
        <w:snapToGrid w:val="0"/>
        <w:spacing w:line="360" w:lineRule="auto"/>
        <w:ind w:firstLine="480" w:firstLineChars="200"/>
        <w:rPr>
          <w:rFonts w:ascii="宋体" w:hAnsi="宋体" w:eastAsia="仿宋_GB2312"/>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本合同范围的，应由乙方直接供应，不得转让他人供应；</w:t>
      </w:r>
    </w:p>
    <w:p>
      <w:pPr>
        <w:adjustRightInd w:val="0"/>
        <w:snapToGrid w:val="0"/>
        <w:spacing w:line="360" w:lineRule="auto"/>
        <w:ind w:firstLine="480" w:firstLineChars="200"/>
        <w:rPr>
          <w:rFonts w:ascii="宋体" w:hAnsi="宋体" w:eastAsia="仿宋_GB2312"/>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除非得到甲方的书面同意，乙方不得部分分包给他人供应。</w:t>
      </w:r>
    </w:p>
    <w:p>
      <w:pPr>
        <w:adjustRightInd w:val="0"/>
        <w:snapToGrid w:val="0"/>
        <w:spacing w:line="360" w:lineRule="auto"/>
        <w:ind w:firstLine="480" w:firstLineChars="200"/>
        <w:rPr>
          <w:b/>
          <w:color w:val="000000" w:themeColor="text1"/>
          <w:sz w:val="45"/>
        </w:rPr>
      </w:pPr>
      <w:r>
        <w:rPr>
          <w:rFonts w:ascii="宋体" w:hAnsi="宋体"/>
          <w:color w:val="000000" w:themeColor="text1"/>
          <w:sz w:val="24"/>
          <w:szCs w:val="24"/>
        </w:rPr>
        <w:t>7.3</w:t>
      </w:r>
      <w:r>
        <w:rPr>
          <w:rFonts w:hint="eastAsia" w:ascii="宋体" w:hAnsi="宋体"/>
          <w:color w:val="000000" w:themeColor="text1"/>
          <w:sz w:val="24"/>
          <w:szCs w:val="24"/>
        </w:rPr>
        <w:t>如有转让和未经甲方同意的分包行为，甲方有权给予终止合同。</w:t>
      </w:r>
    </w:p>
    <w:p>
      <w:pPr>
        <w:adjustRightInd w:val="0"/>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八、甲方权利和义务</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8.1提供水、电、消防设施，按盐城市规定标准收取水、电费。</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8.2学校后勤处具体负责超市管理，协调处理经营服务过程中的相关问题。</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8.3学生人数依据学校招生和教学管理的实际情况而定，校方不保证学年内在校生人数。</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8.4校方允许超市内设值班室一间，不提供其他生活、服务场所。</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8.5提供消防、水电等设施及公共财产清单。</w:t>
      </w:r>
    </w:p>
    <w:p>
      <w:pPr>
        <w:widowControl w:val="0"/>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8.6校方有权对承包方的违规行为进行处理，有权视情节轻重扣减责任保证金，乃至终止合同，且不退还承包金，亦不承担合同终止责任。</w:t>
      </w:r>
    </w:p>
    <w:p>
      <w:pPr>
        <w:widowControl w:val="0"/>
        <w:adjustRightInd w:val="0"/>
        <w:snapToGrid w:val="0"/>
        <w:spacing w:line="360" w:lineRule="auto"/>
        <w:ind w:firstLine="480" w:firstLineChars="200"/>
        <w:rPr>
          <w:rFonts w:hint="eastAsia" w:ascii="宋体" w:hAnsi="宋体"/>
          <w:color w:val="000000" w:themeColor="text1"/>
          <w:sz w:val="24"/>
        </w:rPr>
      </w:pPr>
      <w:r>
        <w:rPr>
          <w:rFonts w:hint="eastAsia" w:ascii="宋体" w:hAnsi="宋体"/>
          <w:color w:val="000000" w:themeColor="text1"/>
          <w:sz w:val="24"/>
        </w:rPr>
        <w:t>8.7校方不承诺封闭管理、不承诺校园超市的唯一性，也不允许承租者干预经学校批准的学生实习及学校同意的学生创业实践经营项目。</w:t>
      </w:r>
    </w:p>
    <w:p>
      <w:pPr>
        <w:widowControl w:val="0"/>
        <w:adjustRightInd w:val="0"/>
        <w:snapToGrid w:val="0"/>
        <w:spacing w:line="360" w:lineRule="auto"/>
        <w:ind w:firstLine="480" w:firstLineChars="200"/>
        <w:rPr>
          <w:rFonts w:ascii="宋体" w:hAnsi="宋体"/>
          <w:color w:val="000000" w:themeColor="text1"/>
          <w:sz w:val="24"/>
        </w:rPr>
      </w:pPr>
      <w:r>
        <w:rPr>
          <w:rFonts w:hint="eastAsia" w:ascii="宋体" w:hAnsi="宋体"/>
          <w:bCs/>
          <w:color w:val="000000"/>
          <w:sz w:val="24"/>
          <w:szCs w:val="24"/>
          <w:lang w:val="en-US" w:eastAsia="zh-CN"/>
        </w:rPr>
        <w:t>8.8 合同执行期间，如政府部门出台相关政策要求，甲方有权终止合同，退还乙方相应时段的经营承包金。</w:t>
      </w:r>
      <w:bookmarkStart w:id="0" w:name="_GoBack"/>
      <w:bookmarkEnd w:id="0"/>
    </w:p>
    <w:p>
      <w:pPr>
        <w:widowControl w:val="0"/>
        <w:numPr>
          <w:ilvl w:val="0"/>
          <w:numId w:val="6"/>
        </w:numPr>
        <w:adjustRightInd w:val="0"/>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乙方权利与义务</w:t>
      </w:r>
    </w:p>
    <w:p>
      <w:pPr>
        <w:widowControl w:val="0"/>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9.4严格遵守国家相关法律法规，无条件服从学校统一管理。凡不服从管理、违纪违法或发生食物中毒等安全责任事故，学校有权视情节轻重扣减履约保证金，直至终止合同，亦不承担合同终止责任。承包方自行承担相关的一切经济责任和刑事责任。</w:t>
      </w:r>
    </w:p>
    <w:p>
      <w:pPr>
        <w:widowControl w:val="0"/>
        <w:adjustRightInd w:val="0"/>
        <w:snapToGrid w:val="0"/>
        <w:spacing w:line="360" w:lineRule="auto"/>
        <w:ind w:firstLine="480" w:firstLineChars="200"/>
        <w:rPr>
          <w:rFonts w:ascii="宋体" w:hAnsi="宋体"/>
          <w:color w:val="000000" w:themeColor="text1"/>
          <w:sz w:val="24"/>
        </w:rPr>
      </w:pPr>
      <w:r>
        <w:rPr>
          <w:rFonts w:hint="eastAsia" w:ascii="宋体" w:hAnsi="宋体"/>
          <w:bCs/>
          <w:color w:val="000000" w:themeColor="text1"/>
          <w:sz w:val="24"/>
          <w:szCs w:val="24"/>
        </w:rPr>
        <w:t>9.2在学校规定范围内自主经营，独立核算，自负盈亏。不得更换投资法人，不得转让经营权。</w:t>
      </w:r>
      <w:r>
        <w:rPr>
          <w:rFonts w:hint="eastAsia" w:ascii="宋体" w:hAnsi="宋体"/>
          <w:color w:val="000000" w:themeColor="text1"/>
          <w:sz w:val="24"/>
        </w:rPr>
        <w:t>中标方不得超出营业执照所允许范围经营，同时要求不向学生出售烟酒，不向学生出售真空包装的熟食肉类食品，不得经营假冒伪劣商品或超过保质期食品，不得出门经营（临时活动经批准除外），不得经营饭菜等食堂项目，不得现场加工制作任何食品和饮料。保持经营场所及周边环境清洁卫生，对所查出问题及其他责任事故，由承包方负责并承担费用。</w:t>
      </w:r>
    </w:p>
    <w:p>
      <w:pPr>
        <w:widowControl w:val="0"/>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9.3每月 25 号前按实缴（结）清当月水、电费用。</w:t>
      </w:r>
    </w:p>
    <w:p>
      <w:pPr>
        <w:widowControl w:val="0"/>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9.4用工符合国家《劳动法》和省、市劳动用工规定，从业人员与校方无任何劳动关系或劳务关系，从业人员在学校从事工作期间所发生的一切社会保险、工伤等均与校方无关。进校服务前，统一办理从业人员工作服、工作帽、工号牌，投资法人收齐从业人员身份证、健康证、务工证等，到后勤处和保卫处登记并办理相关上岗手续。（手续齐全后，得到校方检验认可，方可营业）</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9.5遵守《食品安全法》等国家法规和学校管理规定，守法经营，文明服务。自觉与校方签订环境卫生和食品、治安、消防安全责任书，服从校方日常管理，确保食品卫生安全和区域卫生、个人卫生达标。</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9.6自觉爱护校方设施及公共财产。加强校方房屋和资产的使用管理及日常维护，合同期满如数完好归还。如有丢失或损坏，按价赔偿或支付维修费用。不得擅自更改经营场所结构与设施，凡擅自更改结构与设施、自行添置物品与设施的费用，校方概不承担接受。</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9.7自行解决从业人员食宿问题，不得在校园内住宿、烧煮。</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9.8以承包单位的法定名称作为超市标识（室外设计须得到学校认可，不得随意张贴宣传海报）。</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9.9不得销售与食堂经营有关的商品或产品。</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9.10承包期满十个工作日内自行撤场，否则校方有权强行处理，且不承担任何责任。</w:t>
      </w:r>
    </w:p>
    <w:p>
      <w:pPr>
        <w:widowControl w:val="0"/>
        <w:numPr>
          <w:ilvl w:val="0"/>
          <w:numId w:val="6"/>
        </w:numPr>
        <w:adjustRightInd w:val="0"/>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违约责任</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10.1一旦中标，承包方擅自转包、分包、不及时如数缴纳相关费用、发生重大安全责任事故，校方有权无条件终止合同。</w:t>
      </w:r>
    </w:p>
    <w:p>
      <w:pPr>
        <w:adjustRightInd w:val="0"/>
        <w:snapToGrid w:val="0"/>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10.2承包期内承包方违约终止合同，校方概不退还履约保证金。</w:t>
      </w:r>
    </w:p>
    <w:p>
      <w:pPr>
        <w:pStyle w:val="8"/>
        <w:widowControl w:val="0"/>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w:t>
      </w:r>
      <w:r>
        <w:rPr>
          <w:rFonts w:hint="eastAsia" w:hAnsi="宋体"/>
          <w:b/>
          <w:color w:val="000000" w:themeColor="text1"/>
          <w:sz w:val="24"/>
          <w:szCs w:val="24"/>
        </w:rPr>
        <w:t>一</w:t>
      </w:r>
      <w:r>
        <w:rPr>
          <w:rFonts w:hAnsi="宋体"/>
          <w:b/>
          <w:color w:val="000000" w:themeColor="text1"/>
          <w:sz w:val="24"/>
          <w:szCs w:val="24"/>
        </w:rPr>
        <w:t>、不可抗力事件处理</w:t>
      </w:r>
    </w:p>
    <w:p>
      <w:pPr>
        <w:widowControl w:val="0"/>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1</w:t>
      </w:r>
      <w:r>
        <w:rPr>
          <w:rFonts w:hAnsi="宋体"/>
          <w:color w:val="000000" w:themeColor="text1"/>
          <w:sz w:val="24"/>
          <w:szCs w:val="24"/>
        </w:rPr>
        <w:t>.1 在合同有效期内，任何一方因不可抗力事件导致不能履行合同，则合同履行期可延长，其延长期与不可抗力影响期相同。</w:t>
      </w:r>
    </w:p>
    <w:p>
      <w:pPr>
        <w:widowControl w:val="0"/>
        <w:adjustRightInd w:val="0"/>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11</w:t>
      </w:r>
      <w:r>
        <w:rPr>
          <w:rFonts w:hAnsi="宋体"/>
          <w:color w:val="000000" w:themeColor="text1"/>
          <w:sz w:val="24"/>
          <w:szCs w:val="24"/>
        </w:rPr>
        <w:t>.2 不可抗力事件发生后，应立即通知对方，并寄送有关权威机构出具的证明。</w:t>
      </w:r>
    </w:p>
    <w:p>
      <w:pPr>
        <w:widowControl w:val="0"/>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1</w:t>
      </w:r>
      <w:r>
        <w:rPr>
          <w:rFonts w:hAnsi="宋体"/>
          <w:color w:val="000000" w:themeColor="text1"/>
          <w:sz w:val="24"/>
          <w:szCs w:val="24"/>
        </w:rPr>
        <w:t>.3 不可抗力事件延续120天以上，双方应通过友好协商，确定是否继续履行合同。</w:t>
      </w:r>
    </w:p>
    <w:p>
      <w:pPr>
        <w:pStyle w:val="8"/>
        <w:widowControl w:val="0"/>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w:t>
      </w:r>
      <w:r>
        <w:rPr>
          <w:rFonts w:hint="eastAsia" w:hAnsi="宋体"/>
          <w:b/>
          <w:color w:val="000000" w:themeColor="text1"/>
          <w:sz w:val="24"/>
          <w:szCs w:val="24"/>
        </w:rPr>
        <w:t>二</w:t>
      </w:r>
      <w:r>
        <w:rPr>
          <w:rFonts w:hAnsi="宋体"/>
          <w:b/>
          <w:color w:val="000000" w:themeColor="text1"/>
          <w:sz w:val="24"/>
          <w:szCs w:val="24"/>
        </w:rPr>
        <w:t>、诉讼</w:t>
      </w:r>
    </w:p>
    <w:p>
      <w:pPr>
        <w:widowControl w:val="0"/>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2</w:t>
      </w:r>
      <w:r>
        <w:rPr>
          <w:rFonts w:hAnsi="宋体"/>
          <w:color w:val="000000" w:themeColor="text1"/>
          <w:sz w:val="24"/>
          <w:szCs w:val="24"/>
        </w:rPr>
        <w:t>.1 双方在执行合同中所发生的一切争议，应通过协商解决。如协商不成，可向合同签订地法院起诉，合同签订地在此约定为</w:t>
      </w:r>
      <w:r>
        <w:rPr>
          <w:rFonts w:hint="eastAsia" w:hAnsi="宋体"/>
          <w:color w:val="000000" w:themeColor="text1"/>
          <w:sz w:val="24"/>
          <w:szCs w:val="24"/>
        </w:rPr>
        <w:t>盐城</w:t>
      </w:r>
      <w:r>
        <w:rPr>
          <w:rFonts w:hAnsi="宋体"/>
          <w:color w:val="000000" w:themeColor="text1"/>
          <w:sz w:val="24"/>
          <w:szCs w:val="24"/>
        </w:rPr>
        <w:t>市。</w:t>
      </w:r>
    </w:p>
    <w:p>
      <w:pPr>
        <w:pStyle w:val="8"/>
        <w:widowControl w:val="0"/>
        <w:adjustRightInd w:val="0"/>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十</w:t>
      </w:r>
      <w:r>
        <w:rPr>
          <w:rFonts w:hint="eastAsia" w:hAnsi="宋体"/>
          <w:b/>
          <w:color w:val="000000" w:themeColor="text1"/>
          <w:sz w:val="24"/>
          <w:szCs w:val="24"/>
        </w:rPr>
        <w:t>三</w:t>
      </w:r>
      <w:r>
        <w:rPr>
          <w:rFonts w:hAnsi="宋体"/>
          <w:b/>
          <w:color w:val="000000" w:themeColor="text1"/>
          <w:sz w:val="24"/>
          <w:szCs w:val="24"/>
        </w:rPr>
        <w:t>、合同生效及其它</w:t>
      </w:r>
    </w:p>
    <w:p>
      <w:pPr>
        <w:widowControl w:val="0"/>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3</w:t>
      </w:r>
      <w:r>
        <w:rPr>
          <w:rFonts w:hAnsi="宋体"/>
          <w:color w:val="000000" w:themeColor="text1"/>
          <w:sz w:val="24"/>
          <w:szCs w:val="24"/>
        </w:rPr>
        <w:t>.1 合同经双方法定代表人或授权委托代</w:t>
      </w:r>
      <w:r>
        <w:rPr>
          <w:rFonts w:hint="eastAsia" w:hAnsi="宋体"/>
          <w:color w:val="000000" w:themeColor="text1"/>
          <w:sz w:val="24"/>
          <w:szCs w:val="24"/>
        </w:rPr>
        <w:t>表</w:t>
      </w:r>
      <w:r>
        <w:rPr>
          <w:rFonts w:hAnsi="宋体"/>
          <w:color w:val="000000" w:themeColor="text1"/>
          <w:sz w:val="24"/>
          <w:szCs w:val="24"/>
        </w:rPr>
        <w:t>人签字并加盖单位公章后生效。</w:t>
      </w:r>
    </w:p>
    <w:p>
      <w:pPr>
        <w:widowControl w:val="0"/>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3</w:t>
      </w:r>
      <w:r>
        <w:rPr>
          <w:rFonts w:hAnsi="宋体"/>
          <w:color w:val="000000" w:themeColor="text1"/>
          <w:sz w:val="24"/>
          <w:szCs w:val="24"/>
        </w:rPr>
        <w:t>.2本合同未尽事宜，遵照《</w:t>
      </w:r>
      <w:r>
        <w:rPr>
          <w:rFonts w:hint="eastAsia" w:hAnsi="宋体"/>
          <w:color w:val="000000" w:themeColor="text1"/>
          <w:sz w:val="24"/>
          <w:szCs w:val="24"/>
        </w:rPr>
        <w:t>民</w:t>
      </w:r>
      <w:r>
        <w:rPr>
          <w:rFonts w:hAnsi="宋体"/>
          <w:color w:val="000000" w:themeColor="text1"/>
          <w:sz w:val="24"/>
          <w:szCs w:val="24"/>
        </w:rPr>
        <w:t>法典》有关条文执行。</w:t>
      </w:r>
    </w:p>
    <w:p>
      <w:pPr>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3</w:t>
      </w:r>
      <w:r>
        <w:rPr>
          <w:rFonts w:hAnsi="宋体"/>
          <w:color w:val="000000" w:themeColor="text1"/>
          <w:sz w:val="24"/>
          <w:szCs w:val="24"/>
        </w:rPr>
        <w:t>.</w:t>
      </w:r>
      <w:r>
        <w:rPr>
          <w:rFonts w:hint="eastAsia" w:hAnsi="宋体"/>
          <w:color w:val="000000" w:themeColor="text1"/>
          <w:sz w:val="24"/>
          <w:szCs w:val="24"/>
        </w:rPr>
        <w:t>3</w:t>
      </w:r>
      <w:r>
        <w:rPr>
          <w:rFonts w:hAnsi="宋体"/>
          <w:color w:val="000000" w:themeColor="text1"/>
          <w:sz w:val="24"/>
          <w:szCs w:val="24"/>
        </w:rPr>
        <w:t>本合同正本一式</w:t>
      </w:r>
      <w:r>
        <w:rPr>
          <w:rFonts w:hint="eastAsia" w:hAnsi="宋体"/>
          <w:color w:val="000000" w:themeColor="text1"/>
          <w:sz w:val="24"/>
          <w:szCs w:val="24"/>
        </w:rPr>
        <w:t>陆</w:t>
      </w:r>
      <w:r>
        <w:rPr>
          <w:rFonts w:hAnsi="宋体"/>
          <w:color w:val="000000" w:themeColor="text1"/>
          <w:sz w:val="24"/>
          <w:szCs w:val="24"/>
        </w:rPr>
        <w:t>份，具有同等法律效力，甲</w:t>
      </w:r>
      <w:r>
        <w:rPr>
          <w:rFonts w:hint="eastAsia" w:hAnsi="宋体"/>
          <w:color w:val="000000" w:themeColor="text1"/>
          <w:sz w:val="24"/>
          <w:szCs w:val="24"/>
        </w:rPr>
        <w:t>方、</w:t>
      </w:r>
      <w:r>
        <w:rPr>
          <w:rFonts w:hAnsi="宋体"/>
          <w:color w:val="000000" w:themeColor="text1"/>
          <w:sz w:val="24"/>
          <w:szCs w:val="24"/>
        </w:rPr>
        <w:t>乙方各执</w:t>
      </w:r>
      <w:r>
        <w:rPr>
          <w:rFonts w:hint="eastAsia" w:hAnsi="宋体"/>
          <w:color w:val="000000" w:themeColor="text1"/>
          <w:sz w:val="24"/>
          <w:szCs w:val="24"/>
        </w:rPr>
        <w:t>叁</w:t>
      </w:r>
      <w:r>
        <w:rPr>
          <w:rFonts w:hAnsi="宋体"/>
          <w:color w:val="000000" w:themeColor="text1"/>
          <w:sz w:val="24"/>
          <w:szCs w:val="24"/>
        </w:rPr>
        <w:t>份。</w:t>
      </w:r>
    </w:p>
    <w:p>
      <w:pPr>
        <w:pStyle w:val="8"/>
        <w:adjustRightInd w:val="0"/>
        <w:snapToGrid w:val="0"/>
        <w:spacing w:line="360" w:lineRule="auto"/>
        <w:ind w:firstLine="480" w:firstLineChars="200"/>
        <w:rPr>
          <w:rFonts w:hAnsi="宋体"/>
          <w:color w:val="000000" w:themeColor="text1"/>
          <w:sz w:val="24"/>
          <w:szCs w:val="24"/>
        </w:rPr>
      </w:pPr>
    </w:p>
    <w:p>
      <w:pPr>
        <w:pStyle w:val="8"/>
        <w:adjustRightInd w:val="0"/>
        <w:snapToGrid w:val="0"/>
        <w:spacing w:line="360" w:lineRule="auto"/>
        <w:ind w:firstLine="720" w:firstLineChars="300"/>
        <w:rPr>
          <w:rFonts w:hAnsi="宋体"/>
          <w:color w:val="000000" w:themeColor="text1"/>
          <w:sz w:val="24"/>
          <w:szCs w:val="24"/>
        </w:rPr>
      </w:pPr>
      <w:r>
        <w:rPr>
          <w:rFonts w:hAnsi="宋体"/>
          <w:color w:val="000000" w:themeColor="text1"/>
          <w:sz w:val="24"/>
          <w:szCs w:val="24"/>
        </w:rPr>
        <w:t xml:space="preserve">甲方：                                   乙方： </w:t>
      </w:r>
    </w:p>
    <w:p>
      <w:pPr>
        <w:pStyle w:val="8"/>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  地址：                                   地址： </w:t>
      </w:r>
    </w:p>
    <w:p>
      <w:pPr>
        <w:pStyle w:val="8"/>
        <w:adjustRightInd w:val="0"/>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  法定代表人</w:t>
      </w:r>
      <w:r>
        <w:rPr>
          <w:rFonts w:hint="eastAsia" w:hAnsi="宋体"/>
          <w:color w:val="000000" w:themeColor="text1"/>
          <w:sz w:val="24"/>
          <w:szCs w:val="24"/>
        </w:rPr>
        <w:t>或授权代表</w:t>
      </w:r>
      <w:r>
        <w:rPr>
          <w:rFonts w:hAnsi="宋体"/>
          <w:color w:val="000000" w:themeColor="text1"/>
          <w:sz w:val="24"/>
          <w:szCs w:val="24"/>
        </w:rPr>
        <w:t>：                   法定代表人</w:t>
      </w:r>
      <w:r>
        <w:rPr>
          <w:rFonts w:hint="eastAsia" w:hAnsi="宋体"/>
          <w:color w:val="000000" w:themeColor="text1"/>
          <w:sz w:val="24"/>
          <w:szCs w:val="24"/>
        </w:rPr>
        <w:t>或授权代表</w:t>
      </w:r>
      <w:r>
        <w:rPr>
          <w:rFonts w:hAnsi="宋体"/>
          <w:color w:val="000000" w:themeColor="text1"/>
          <w:sz w:val="24"/>
          <w:szCs w:val="24"/>
        </w:rPr>
        <w:t>：</w:t>
      </w:r>
    </w:p>
    <w:p>
      <w:pPr>
        <w:pStyle w:val="8"/>
        <w:adjustRightInd w:val="0"/>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联系电话：                               联系电话：</w:t>
      </w:r>
    </w:p>
    <w:p>
      <w:pPr>
        <w:pStyle w:val="8"/>
        <w:snapToGrid w:val="0"/>
        <w:spacing w:before="120" w:after="120"/>
        <w:rPr>
          <w:rFonts w:hAnsi="宋体"/>
          <w:color w:val="000000" w:themeColor="text1"/>
          <w:sz w:val="24"/>
          <w:szCs w:val="24"/>
        </w:rPr>
      </w:pPr>
    </w:p>
    <w:p>
      <w:pPr>
        <w:pStyle w:val="8"/>
        <w:snapToGrid w:val="0"/>
        <w:spacing w:before="120" w:after="120"/>
        <w:rPr>
          <w:rFonts w:hAnsi="宋体"/>
          <w:color w:val="000000" w:themeColor="text1"/>
          <w:sz w:val="24"/>
          <w:szCs w:val="24"/>
        </w:rPr>
      </w:pPr>
      <w:r>
        <w:rPr>
          <w:rFonts w:hAnsi="宋体"/>
          <w:color w:val="000000" w:themeColor="text1"/>
          <w:sz w:val="24"/>
          <w:szCs w:val="24"/>
        </w:rPr>
        <w:t xml:space="preserve"> 签订日期：      年  月  日</w:t>
      </w: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pStyle w:val="97"/>
        <w:ind w:left="0" w:leftChars="0" w:right="1470" w:firstLine="720" w:firstLineChars="300"/>
        <w:rPr>
          <w:rFonts w:asciiTheme="minorEastAsia" w:hAnsiTheme="minorEastAsia" w:eastAsiaTheme="minorEastAsia" w:cstheme="minorEastAsia"/>
          <w:color w:val="000000" w:themeColor="text1"/>
          <w:sz w:val="24"/>
        </w:rPr>
      </w:pPr>
    </w:p>
    <w:p>
      <w:pPr>
        <w:rPr>
          <w:color w:val="000000" w:themeColor="text1"/>
        </w:rPr>
      </w:pPr>
    </w:p>
    <w:p>
      <w:pPr>
        <w:rPr>
          <w:color w:val="000000" w:themeColor="text1"/>
        </w:rPr>
      </w:pPr>
    </w:p>
    <w:p>
      <w:pPr>
        <w:pStyle w:val="2"/>
        <w:rPr>
          <w:color w:val="000000" w:themeColor="text1"/>
        </w:rPr>
      </w:pPr>
    </w:p>
    <w:p>
      <w:pPr>
        <w:pStyle w:val="2"/>
        <w:rPr>
          <w:color w:val="000000" w:themeColor="text1"/>
        </w:rPr>
      </w:pPr>
    </w:p>
    <w:p>
      <w:pPr>
        <w:pStyle w:val="23"/>
        <w:spacing w:line="360" w:lineRule="auto"/>
        <w:rPr>
          <w:rStyle w:val="33"/>
          <w:rFonts w:asciiTheme="minorEastAsia" w:hAnsiTheme="minorEastAsia" w:eastAsiaTheme="minorEastAsia" w:cstheme="minorEastAsia"/>
          <w:b/>
          <w:color w:val="000000" w:themeColor="text1"/>
          <w:sz w:val="24"/>
          <w:szCs w:val="24"/>
        </w:rPr>
      </w:pPr>
      <w:r>
        <w:rPr>
          <w:rStyle w:val="33"/>
          <w:rFonts w:hint="eastAsia" w:asciiTheme="minorEastAsia" w:hAnsiTheme="minorEastAsia" w:eastAsiaTheme="minorEastAsia" w:cstheme="minorEastAsia"/>
          <w:b/>
          <w:color w:val="000000" w:themeColor="text1"/>
          <w:sz w:val="44"/>
        </w:rPr>
        <w:t>第四章 项目需求</w:t>
      </w:r>
    </w:p>
    <w:p>
      <w:pPr>
        <w:widowControl w:val="0"/>
        <w:adjustRightInd w:val="0"/>
        <w:snapToGrid w:val="0"/>
        <w:spacing w:line="360" w:lineRule="auto"/>
        <w:ind w:firstLine="482" w:firstLineChars="200"/>
        <w:jc w:val="left"/>
        <w:rPr>
          <w:rFonts w:ascii="宋体" w:hAnsi="宋体"/>
          <w:color w:val="000000" w:themeColor="text1"/>
          <w:sz w:val="24"/>
        </w:rPr>
      </w:pPr>
      <w:r>
        <w:rPr>
          <w:rFonts w:hint="eastAsia" w:ascii="宋体" w:hAnsi="宋体"/>
          <w:b/>
          <w:color w:val="000000" w:themeColor="text1"/>
          <w:sz w:val="24"/>
        </w:rPr>
        <w:t>1.项目概况：</w:t>
      </w:r>
      <w:r>
        <w:rPr>
          <w:rFonts w:hint="eastAsia" w:ascii="宋体" w:hAnsi="宋体"/>
          <w:color w:val="000000" w:themeColor="text1"/>
          <w:sz w:val="24"/>
        </w:rPr>
        <w:t>盐城工业职业技术学院位于江苏省盐城市解放南路285号，校园超市位于南食堂楼2楼，经营面积约300平米。</w:t>
      </w:r>
      <w:r>
        <w:rPr>
          <w:rStyle w:val="33"/>
          <w:rFonts w:hint="eastAsia" w:ascii="宋体"/>
          <w:color w:val="000000" w:themeColor="text1"/>
          <w:sz w:val="24"/>
          <w:szCs w:val="24"/>
        </w:rPr>
        <w:t>师生员工约9000人（因学生实习等情况，在校人数会发生变化）。</w:t>
      </w:r>
      <w:r>
        <w:rPr>
          <w:rFonts w:hint="eastAsia" w:ascii="宋体" w:hAnsi="宋体"/>
          <w:b/>
          <w:color w:val="000000" w:themeColor="text1"/>
          <w:sz w:val="24"/>
        </w:rPr>
        <w:t>特别声明：以上数据仅作参考，不作为投标和合同签订与履行的依据。</w:t>
      </w:r>
      <w:r>
        <w:rPr>
          <w:rFonts w:hint="eastAsia" w:ascii="宋体" w:hAnsi="宋体"/>
          <w:color w:val="000000" w:themeColor="text1"/>
          <w:sz w:val="24"/>
        </w:rPr>
        <w:t>校园超市是我校为师生提供零售服务的平台，招标人拟引进具有成熟校园超市经营经验的企业进行规范化、标准化、人性化的商品零售服务。</w:t>
      </w:r>
    </w:p>
    <w:p>
      <w:pPr>
        <w:widowControl w:val="0"/>
        <w:adjustRightInd w:val="0"/>
        <w:snapToGrid w:val="0"/>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2.项目内容：</w:t>
      </w:r>
      <w:r>
        <w:rPr>
          <w:rFonts w:hint="eastAsia" w:ascii="宋体" w:hAnsi="宋体"/>
          <w:color w:val="000000" w:themeColor="text1"/>
          <w:sz w:val="24"/>
        </w:rPr>
        <w:t>盐城工业职业技术学院校园超市承包经营，为一个标段面向社会公开招标。本标段包括校园内投放自动售卖设备，但自动售卖设备的投放数量、投放位置均需学校审批。</w:t>
      </w:r>
      <w:r>
        <w:rPr>
          <w:rFonts w:hint="eastAsia" w:ascii="宋体" w:hAnsi="宋体" w:cs="仿宋"/>
          <w:b/>
          <w:color w:val="000000" w:themeColor="text1"/>
          <w:sz w:val="24"/>
          <w:szCs w:val="24"/>
        </w:rPr>
        <w:t>校方不承诺封闭管理、不承诺校园超市的唯一性，也不允许承租者干预经学校批准的学生实习及学校同意的学生创业实践经营项目。</w:t>
      </w:r>
    </w:p>
    <w:p>
      <w:pPr>
        <w:widowControl w:val="0"/>
        <w:adjustRightInd w:val="0"/>
        <w:snapToGrid w:val="0"/>
        <w:spacing w:line="360" w:lineRule="auto"/>
        <w:ind w:firstLine="482" w:firstLineChars="200"/>
        <w:rPr>
          <w:rFonts w:ascii="宋体" w:hAnsi="宋体"/>
          <w:color w:val="000000" w:themeColor="text1"/>
          <w:sz w:val="24"/>
        </w:rPr>
      </w:pPr>
      <w:r>
        <w:rPr>
          <w:rFonts w:ascii="宋体" w:hAnsi="宋体"/>
          <w:b/>
          <w:color w:val="000000" w:themeColor="text1"/>
          <w:sz w:val="24"/>
        </w:rPr>
        <w:t>3</w:t>
      </w:r>
      <w:r>
        <w:rPr>
          <w:rFonts w:hint="eastAsia" w:ascii="宋体" w:hAnsi="宋体"/>
          <w:b/>
          <w:color w:val="000000" w:themeColor="text1"/>
          <w:sz w:val="24"/>
        </w:rPr>
        <w:t>.经营范围及期限：</w:t>
      </w:r>
      <w:r>
        <w:rPr>
          <w:rFonts w:hint="eastAsia" w:ascii="宋体" w:hAnsi="宋体"/>
          <w:color w:val="000000" w:themeColor="text1"/>
          <w:sz w:val="24"/>
        </w:rPr>
        <w:t>中标方不得超出营业执照所允许范围经营，同时要求不向学生出售烟酒，不向学生出售真空包装的熟食肉类食品，不得经营假冒伪劣商品或超过保质期食品，不得出门经营（临时活动经批准除外），不得经营饭菜等食堂项目，不得现场加工制作任何食品和饮料。保持经营场所及周边环境清洁卫生，对所查出问题及其他责任事故，由承包方负责并承担费用。</w:t>
      </w:r>
    </w:p>
    <w:p>
      <w:pPr>
        <w:widowControl w:val="0"/>
        <w:adjustRightInd w:val="0"/>
        <w:snapToGrid w:val="0"/>
        <w:spacing w:line="360" w:lineRule="auto"/>
        <w:ind w:firstLine="482" w:firstLineChars="200"/>
        <w:rPr>
          <w:rFonts w:ascii="宋体" w:hAnsi="宋体" w:cs="仿宋"/>
          <w:b/>
          <w:color w:val="000000" w:themeColor="text1"/>
          <w:sz w:val="24"/>
          <w:szCs w:val="24"/>
        </w:rPr>
      </w:pPr>
      <w:r>
        <w:rPr>
          <w:rFonts w:hint="eastAsia" w:ascii="宋体" w:hAnsi="宋体" w:cs="仿宋"/>
          <w:b/>
          <w:color w:val="000000" w:themeColor="text1"/>
          <w:sz w:val="24"/>
          <w:szCs w:val="24"/>
        </w:rPr>
        <w:t>承租期：二年（一年一续签）。最低限价40万元/年。</w:t>
      </w:r>
    </w:p>
    <w:p>
      <w:pPr>
        <w:widowControl w:val="0"/>
        <w:adjustRightInd w:val="0"/>
        <w:snapToGrid w:val="0"/>
        <w:spacing w:line="360" w:lineRule="auto"/>
        <w:ind w:firstLine="482" w:firstLineChars="200"/>
        <w:rPr>
          <w:rFonts w:ascii="宋体" w:hAnsi="宋体"/>
          <w:color w:val="000000" w:themeColor="text1"/>
          <w:sz w:val="24"/>
        </w:rPr>
      </w:pPr>
      <w:r>
        <w:rPr>
          <w:rFonts w:hint="eastAsia" w:ascii="宋体" w:hAnsi="宋体"/>
          <w:b/>
          <w:color w:val="000000" w:themeColor="text1"/>
          <w:sz w:val="24"/>
        </w:rPr>
        <w:t>4.装修、装饰及设备投入要求：</w:t>
      </w:r>
      <w:r>
        <w:rPr>
          <w:rFonts w:hint="eastAsia" w:ascii="宋体" w:hAnsi="宋体"/>
          <w:color w:val="000000" w:themeColor="text1"/>
          <w:sz w:val="24"/>
        </w:rPr>
        <w:t>校方提供货架、收银台和刷卡机等基本经营设备。水、电设施连接到位并独立计费。中标人若有装修、装饰和设备投入的，需向校方提交全部符合国家相关规范要求的装修平面图、效果图、施工图，并经校方同意后实施，确保施工安全和使用安全。</w:t>
      </w:r>
      <w:r>
        <w:rPr>
          <w:rFonts w:hint="eastAsia" w:ascii="宋体" w:hAnsi="宋体"/>
          <w:b/>
          <w:color w:val="000000" w:themeColor="text1"/>
          <w:sz w:val="24"/>
          <w:u w:val="single"/>
        </w:rPr>
        <w:t>特别提醒：安全通道宽度不得小于1.5米、货架间距不得小于1.2米，装修和设备投入方面所需资金由中标方承担。</w:t>
      </w:r>
    </w:p>
    <w:p>
      <w:pPr>
        <w:widowControl w:val="0"/>
        <w:adjustRightInd w:val="0"/>
        <w:snapToGrid w:val="0"/>
        <w:spacing w:line="360" w:lineRule="auto"/>
        <w:ind w:firstLine="482" w:firstLineChars="200"/>
        <w:jc w:val="left"/>
        <w:rPr>
          <w:rFonts w:ascii="宋体" w:hAnsi="宋体"/>
          <w:color w:val="000000" w:themeColor="text1"/>
          <w:sz w:val="24"/>
        </w:rPr>
      </w:pPr>
      <w:r>
        <w:rPr>
          <w:rFonts w:hint="eastAsia" w:ascii="宋体" w:hAnsi="宋体"/>
          <w:b/>
          <w:color w:val="000000" w:themeColor="text1"/>
          <w:sz w:val="24"/>
        </w:rPr>
        <w:t>6.校园超市经营承包金缴纳：</w:t>
      </w:r>
      <w:r>
        <w:rPr>
          <w:rFonts w:hint="eastAsia" w:ascii="宋体" w:hAnsi="宋体"/>
          <w:color w:val="000000" w:themeColor="text1"/>
          <w:sz w:val="24"/>
        </w:rPr>
        <w:t>中标人必须按学年（每年8月2</w:t>
      </w:r>
      <w:r>
        <w:rPr>
          <w:rFonts w:ascii="宋体" w:hAnsi="宋体"/>
          <w:color w:val="000000" w:themeColor="text1"/>
          <w:sz w:val="24"/>
        </w:rPr>
        <w:t>5</w:t>
      </w:r>
      <w:r>
        <w:rPr>
          <w:rFonts w:hint="eastAsia" w:ascii="宋体" w:hAnsi="宋体"/>
          <w:color w:val="000000" w:themeColor="text1"/>
          <w:sz w:val="24"/>
        </w:rPr>
        <w:t>日前）向招标人缴纳校园超市经营承包金。</w:t>
      </w:r>
    </w:p>
    <w:p>
      <w:pPr>
        <w:widowControl w:val="0"/>
        <w:adjustRightInd w:val="0"/>
        <w:snapToGrid w:val="0"/>
        <w:spacing w:line="360" w:lineRule="auto"/>
        <w:ind w:firstLine="482" w:firstLineChars="200"/>
        <w:jc w:val="left"/>
        <w:rPr>
          <w:rFonts w:ascii="宋体" w:hAnsi="宋体"/>
          <w:bCs/>
          <w:color w:val="000000" w:themeColor="text1"/>
          <w:sz w:val="24"/>
        </w:rPr>
      </w:pPr>
      <w:r>
        <w:rPr>
          <w:rFonts w:ascii="宋体" w:hAnsi="宋体"/>
          <w:b/>
          <w:color w:val="000000" w:themeColor="text1"/>
          <w:sz w:val="24"/>
        </w:rPr>
        <w:t>7.履约保证金：</w:t>
      </w:r>
      <w:r>
        <w:rPr>
          <w:rFonts w:ascii="宋体" w:hAnsi="宋体"/>
          <w:bCs/>
          <w:color w:val="000000" w:themeColor="text1"/>
          <w:sz w:val="24"/>
        </w:rPr>
        <w:t>校方按照中标价的10%收取履约保证金，履约保证金在中标人经营期满扣除相关违约金后无息一次性退还。</w:t>
      </w:r>
    </w:p>
    <w:p>
      <w:pPr>
        <w:widowControl w:val="0"/>
        <w:adjustRightInd w:val="0"/>
        <w:snapToGrid w:val="0"/>
        <w:spacing w:line="360" w:lineRule="auto"/>
        <w:ind w:firstLine="482" w:firstLineChars="200"/>
        <w:rPr>
          <w:rFonts w:ascii="宋体" w:hAnsi="宋体"/>
          <w:bCs/>
          <w:color w:val="000000" w:themeColor="text1"/>
          <w:sz w:val="24"/>
        </w:rPr>
      </w:pPr>
      <w:r>
        <w:rPr>
          <w:rFonts w:ascii="宋体" w:hAnsi="宋体"/>
          <w:b/>
          <w:color w:val="000000" w:themeColor="text1"/>
          <w:sz w:val="24"/>
        </w:rPr>
        <w:t>8.经营期满退场：</w:t>
      </w:r>
      <w:r>
        <w:rPr>
          <w:rFonts w:ascii="宋体" w:hAnsi="宋体"/>
          <w:bCs/>
          <w:color w:val="000000" w:themeColor="text1"/>
          <w:sz w:val="24"/>
        </w:rPr>
        <w:t>中标人合同经营期满后，应在10个日历天内撤除自行投入的设备、剩余货物并清运出校园，校方原有的各项设备（以中标方入场时的设备移交清单为准）必须完整归还，如有损坏必须按价赔偿。</w:t>
      </w:r>
    </w:p>
    <w:p>
      <w:pPr>
        <w:pStyle w:val="13"/>
        <w:adjustRightInd w:val="0"/>
        <w:snapToGrid w:val="0"/>
        <w:spacing w:before="0" w:beforeAutospacing="0" w:after="0" w:afterAutospacing="0" w:line="360" w:lineRule="auto"/>
        <w:ind w:firstLine="482" w:firstLineChars="200"/>
        <w:jc w:val="both"/>
        <w:rPr>
          <w:rFonts w:cstheme="minorBidi"/>
          <w:bCs/>
          <w:color w:val="000000" w:themeColor="text1"/>
          <w:kern w:val="2"/>
        </w:rPr>
      </w:pPr>
      <w:r>
        <w:rPr>
          <w:rFonts w:hint="eastAsia" w:cstheme="minorBidi"/>
          <w:b/>
          <w:color w:val="000000" w:themeColor="text1"/>
          <w:kern w:val="2"/>
        </w:rPr>
        <w:t>9．其他内容</w:t>
      </w:r>
      <w:r>
        <w:rPr>
          <w:rFonts w:hint="eastAsia" w:cstheme="minorBidi"/>
          <w:bCs/>
          <w:color w:val="000000" w:themeColor="text1"/>
          <w:kern w:val="2"/>
        </w:rPr>
        <w:t>：</w:t>
      </w:r>
    </w:p>
    <w:p>
      <w:pPr>
        <w:pStyle w:val="13"/>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9.1超市员工由中标经营人聘用与招标人无隶属关系。从业人员必须严格按照《劳动法》、《劳动合同法》等相关法规办理用工手续，参加社会保险。所有员工必须持有健康证、卫生培训合格证、身份证、派出所出具的现实表现证明，各类证件报甲方审核后存留复印件备案。</w:t>
      </w:r>
    </w:p>
    <w:p>
      <w:pPr>
        <w:pStyle w:val="13"/>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9.2中标经营人必须负责超市的保洁工作，指派专人定时打扫，保证超市及其周边清洁卫生，接受学院后勤保障处日常考核。超市的安全保卫等工作由承租方自行承担。</w:t>
      </w:r>
    </w:p>
    <w:p>
      <w:pPr>
        <w:pStyle w:val="13"/>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9.3中标经营人与招标人签定协议后，不得因区域问题、学生人数减少、学生进出校门管理或其它经营情况发生变化向甲方提出任何补偿要求。</w:t>
      </w:r>
    </w:p>
    <w:p>
      <w:pPr>
        <w:pStyle w:val="13"/>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9.4．中标经营人必须自主经营，遵循“谁中标谁承包，谁承包谁负责”的原则，中标经营人每天必须亲自在场经营管理，如发现转包、代包、分包或委托他人经营管理等现象，甲方有权终止其承包经营权，没收履约保证金。中标经营人不得将部分场地分包或转包给他人经营超市规定范围以外的任何物品，不得以任何借口中途退包，不得擅自停业，否则招标人有权终止其经营，并没收履约保证金。</w:t>
      </w:r>
    </w:p>
    <w:p>
      <w:pPr>
        <w:pStyle w:val="13"/>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9.5中标经营人必须加强安全管理，如发生治安事件、消防事故、食品安全事故、人身伤害事故、员工交通事故和工伤等，由中标人承担全部法律和民事责任。因此导致招标人受到行政处罚或经济损失的，均由中标人赔偿。招标人有权根据事故（件）的具体情况扣除部分或全部履约保证金直至终止承包协议。</w:t>
      </w:r>
    </w:p>
    <w:p>
      <w:pPr>
        <w:pStyle w:val="13"/>
        <w:widowControl w:val="0"/>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9.6中标经营人必须按照招标人规定的经营时间经营，招标人的教育教学活动、节假日及其它活动的安排不受超市中标经营人制约，食堂营业时间与超市营业时间无关，食堂一日三餐以及经学院批准的开夜市不影响超市合同的执行。招标人对超市盈亏不作任何承诺，不承担任何责任，中标经营人根据招标人安排和市场规则自行安排经营方略。</w:t>
      </w:r>
    </w:p>
    <w:p>
      <w:pPr>
        <w:pStyle w:val="13"/>
        <w:widowControl w:val="0"/>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9.7商品经营要求：</w:t>
      </w:r>
    </w:p>
    <w:p>
      <w:pPr>
        <w:pStyle w:val="13"/>
        <w:widowControl w:val="0"/>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销售商品的定价不得高于同区域便利店的商品价格，进货加价不超过 20%。</w:t>
      </w:r>
    </w:p>
    <w:p>
      <w:pPr>
        <w:pStyle w:val="13"/>
        <w:widowControl w:val="0"/>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要选择正规渠道的供货商进行供货，对供货商资料及商品质检报告等资料备案造册。</w:t>
      </w:r>
    </w:p>
    <w:p>
      <w:pPr>
        <w:pStyle w:val="13"/>
        <w:widowControl w:val="0"/>
        <w:adjustRightInd w:val="0"/>
        <w:snapToGrid w:val="0"/>
        <w:spacing w:before="0" w:beforeAutospacing="0" w:after="0" w:afterAutospacing="0" w:line="360" w:lineRule="auto"/>
        <w:ind w:firstLine="480" w:firstLineChars="200"/>
        <w:jc w:val="both"/>
        <w:rPr>
          <w:rFonts w:cstheme="minorBidi"/>
          <w:bCs/>
          <w:color w:val="000000" w:themeColor="text1"/>
          <w:kern w:val="2"/>
        </w:rPr>
      </w:pPr>
      <w:r>
        <w:rPr>
          <w:rFonts w:hint="eastAsia" w:cstheme="minorBidi"/>
          <w:bCs/>
          <w:color w:val="000000" w:themeColor="text1"/>
          <w:kern w:val="2"/>
        </w:rPr>
        <w:t>要确保食品安全、消防安全、治安安全等各项安全工作。</w:t>
      </w:r>
    </w:p>
    <w:p>
      <w:pPr>
        <w:pStyle w:val="13"/>
        <w:widowControl w:val="0"/>
        <w:adjustRightInd w:val="0"/>
        <w:snapToGrid w:val="0"/>
        <w:spacing w:before="0" w:beforeAutospacing="0" w:after="0" w:afterAutospacing="0" w:line="360" w:lineRule="auto"/>
        <w:ind w:firstLine="480" w:firstLineChars="200"/>
        <w:jc w:val="both"/>
        <w:rPr>
          <w:rFonts w:cstheme="minorBidi"/>
          <w:bCs/>
          <w:color w:val="000000" w:themeColor="text1"/>
          <w:kern w:val="2"/>
        </w:rPr>
        <w:sectPr>
          <w:pgSz w:w="11910" w:h="16840"/>
          <w:pgMar w:top="1440" w:right="1800" w:bottom="1440" w:left="1800" w:header="0" w:footer="638" w:gutter="0"/>
          <w:cols w:space="720" w:num="1"/>
        </w:sectPr>
      </w:pPr>
    </w:p>
    <w:p>
      <w:pPr>
        <w:pStyle w:val="76"/>
        <w:spacing w:before="290" w:after="290"/>
        <w:jc w:val="center"/>
        <w:rPr>
          <w:rStyle w:val="33"/>
          <w:rFonts w:asciiTheme="minorEastAsia" w:hAnsiTheme="minorEastAsia" w:eastAsiaTheme="minorEastAsia" w:cstheme="minorEastAsia"/>
          <w:b/>
          <w:color w:val="000000" w:themeColor="text1"/>
          <w:sz w:val="44"/>
        </w:rPr>
      </w:pPr>
      <w:r>
        <w:rPr>
          <w:rStyle w:val="33"/>
          <w:rFonts w:hint="eastAsia" w:asciiTheme="minorEastAsia" w:hAnsiTheme="minorEastAsia" w:eastAsiaTheme="minorEastAsia" w:cstheme="minorEastAsia"/>
          <w:b/>
          <w:color w:val="000000" w:themeColor="text1"/>
          <w:sz w:val="44"/>
        </w:rPr>
        <w:t>第五章  评标方法与评标标准</w:t>
      </w:r>
    </w:p>
    <w:p>
      <w:pPr>
        <w:rPr>
          <w:rStyle w:val="33"/>
          <w:rFonts w:asciiTheme="minorEastAsia" w:hAnsiTheme="minorEastAsia" w:eastAsiaTheme="minorEastAsia" w:cstheme="minorEastAsia"/>
          <w:color w:val="000000" w:themeColor="text1"/>
        </w:rPr>
      </w:pPr>
    </w:p>
    <w:p>
      <w:pPr>
        <w:snapToGrid w:val="0"/>
        <w:spacing w:line="500" w:lineRule="exact"/>
        <w:ind w:firstLine="482" w:firstLineChars="200"/>
        <w:rPr>
          <w:rStyle w:val="33"/>
          <w:rFonts w:asciiTheme="minorEastAsia" w:hAnsiTheme="minorEastAsia" w:eastAsiaTheme="minorEastAsia" w:cstheme="minorEastAsia"/>
          <w:b/>
          <w:bCs/>
          <w:color w:val="000000" w:themeColor="text1"/>
          <w:sz w:val="24"/>
          <w:szCs w:val="24"/>
        </w:rPr>
      </w:pPr>
      <w:r>
        <w:rPr>
          <w:rStyle w:val="33"/>
          <w:rFonts w:hint="eastAsia" w:asciiTheme="minorEastAsia" w:hAnsiTheme="minorEastAsia" w:eastAsiaTheme="minorEastAsia" w:cstheme="minorEastAsia"/>
          <w:b/>
          <w:bCs/>
          <w:color w:val="000000" w:themeColor="text1"/>
          <w:sz w:val="24"/>
          <w:szCs w:val="24"/>
        </w:rPr>
        <w:t>一、评标方法与定标原则</w:t>
      </w:r>
    </w:p>
    <w:p>
      <w:pPr>
        <w:snapToGrid w:val="0"/>
        <w:spacing w:line="500" w:lineRule="exact"/>
        <w:ind w:firstLine="480" w:firstLineChars="200"/>
        <w:rPr>
          <w:rStyle w:val="33"/>
          <w:rFonts w:asciiTheme="minorEastAsia" w:hAnsiTheme="minorEastAsia" w:cstheme="minorEastAsia"/>
          <w:bCs/>
          <w:color w:val="000000" w:themeColor="text1"/>
          <w:sz w:val="24"/>
          <w:szCs w:val="24"/>
        </w:rPr>
      </w:pPr>
      <w:r>
        <w:rPr>
          <w:rFonts w:hint="eastAsia" w:ascii="宋体" w:hAnsi="宋体" w:cs="仿宋"/>
          <w:bCs/>
          <w:color w:val="000000" w:themeColor="text1"/>
          <w:sz w:val="24"/>
          <w:szCs w:val="24"/>
        </w:rPr>
        <w:t>评标采用综合评分法，评标结果按评审后得分由高到低顺序排列。得分相同的，按投标报价由高到低顺序排列。得分且投标报价相同的并列。投标文件满足招标文件全部实质性要求，且按照评审因素的量化指标评审得分最高的投标人为排名第一的中标候选人。</w:t>
      </w:r>
    </w:p>
    <w:p>
      <w:pPr>
        <w:snapToGrid w:val="0"/>
        <w:spacing w:line="500" w:lineRule="exact"/>
        <w:ind w:firstLine="482" w:firstLineChars="200"/>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b/>
          <w:color w:val="000000" w:themeColor="text1"/>
          <w:sz w:val="24"/>
          <w:szCs w:val="24"/>
        </w:rPr>
        <w:t>二、评标标准</w:t>
      </w:r>
    </w:p>
    <w:p>
      <w:pPr>
        <w:snapToGrid w:val="0"/>
        <w:spacing w:line="440" w:lineRule="exact"/>
        <w:ind w:firstLine="480" w:firstLineChars="200"/>
        <w:rPr>
          <w:rFonts w:ascii="宋体" w:hAnsi="宋体" w:cs="仿宋"/>
          <w:color w:val="000000" w:themeColor="text1"/>
          <w:sz w:val="24"/>
          <w:szCs w:val="24"/>
        </w:rPr>
      </w:pPr>
      <w:r>
        <w:rPr>
          <w:rFonts w:hint="eastAsia" w:ascii="宋体" w:hAnsi="宋体" w:cs="仿宋"/>
          <w:snapToGrid w:val="0"/>
          <w:color w:val="000000" w:themeColor="text1"/>
          <w:kern w:val="0"/>
          <w:sz w:val="24"/>
          <w:szCs w:val="24"/>
        </w:rPr>
        <w:t>本项目评分总分值为100分。</w:t>
      </w:r>
    </w:p>
    <w:tbl>
      <w:tblPr>
        <w:tblStyle w:val="1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063"/>
        <w:gridCol w:w="815"/>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84" w:type="dxa"/>
            <w:gridSpan w:val="2"/>
            <w:vAlign w:val="center"/>
          </w:tcPr>
          <w:p>
            <w:pPr>
              <w:spacing w:line="340" w:lineRule="exact"/>
              <w:jc w:val="center"/>
              <w:rPr>
                <w:b/>
                <w:bCs/>
                <w:color w:val="000000" w:themeColor="text1"/>
              </w:rPr>
            </w:pPr>
          </w:p>
        </w:tc>
        <w:tc>
          <w:tcPr>
            <w:tcW w:w="815" w:type="dxa"/>
            <w:vAlign w:val="center"/>
          </w:tcPr>
          <w:p>
            <w:pPr>
              <w:spacing w:line="340" w:lineRule="exact"/>
              <w:jc w:val="center"/>
              <w:rPr>
                <w:b/>
                <w:bCs/>
                <w:color w:val="000000" w:themeColor="text1"/>
              </w:rPr>
            </w:pPr>
            <w:r>
              <w:rPr>
                <w:rFonts w:hint="eastAsia"/>
                <w:b/>
                <w:bCs/>
                <w:color w:val="000000" w:themeColor="text1"/>
              </w:rPr>
              <w:t>分值</w:t>
            </w:r>
          </w:p>
        </w:tc>
        <w:tc>
          <w:tcPr>
            <w:tcW w:w="6290" w:type="dxa"/>
            <w:vAlign w:val="center"/>
          </w:tcPr>
          <w:p>
            <w:pPr>
              <w:spacing w:line="340" w:lineRule="exact"/>
              <w:jc w:val="center"/>
              <w:rPr>
                <w:b/>
                <w:bCs/>
                <w:color w:val="000000" w:themeColor="text1"/>
              </w:rPr>
            </w:pPr>
            <w:r>
              <w:rPr>
                <w:rFonts w:hint="eastAsia"/>
                <w:b/>
                <w:bCs/>
                <w:color w:val="000000" w:themeColor="text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2184" w:type="dxa"/>
            <w:gridSpan w:val="2"/>
            <w:vAlign w:val="center"/>
          </w:tcPr>
          <w:p>
            <w:pPr>
              <w:spacing w:line="340" w:lineRule="exact"/>
              <w:jc w:val="center"/>
              <w:rPr>
                <w:b/>
                <w:bCs/>
                <w:color w:val="000000" w:themeColor="text1"/>
                <w:sz w:val="20"/>
              </w:rPr>
            </w:pPr>
            <w:r>
              <w:rPr>
                <w:rFonts w:hint="eastAsia"/>
                <w:color w:val="000000" w:themeColor="text1"/>
                <w:sz w:val="20"/>
              </w:rPr>
              <w:t>投标报价</w:t>
            </w:r>
          </w:p>
        </w:tc>
        <w:tc>
          <w:tcPr>
            <w:tcW w:w="815" w:type="dxa"/>
            <w:vAlign w:val="center"/>
          </w:tcPr>
          <w:p>
            <w:pPr>
              <w:spacing w:line="340" w:lineRule="exact"/>
              <w:jc w:val="center"/>
              <w:rPr>
                <w:b/>
                <w:bCs/>
                <w:color w:val="000000" w:themeColor="text1"/>
                <w:sz w:val="20"/>
              </w:rPr>
            </w:pPr>
            <w:r>
              <w:rPr>
                <w:rFonts w:hint="eastAsia"/>
                <w:iCs/>
                <w:color w:val="000000" w:themeColor="text1"/>
                <w:sz w:val="20"/>
              </w:rPr>
              <w:t>50分</w:t>
            </w:r>
          </w:p>
        </w:tc>
        <w:tc>
          <w:tcPr>
            <w:tcW w:w="6290" w:type="dxa"/>
            <w:vAlign w:val="center"/>
          </w:tcPr>
          <w:p>
            <w:pPr>
              <w:pStyle w:val="6"/>
              <w:spacing w:line="322" w:lineRule="auto"/>
              <w:ind w:firstLine="561"/>
              <w:rPr>
                <w:color w:val="000000" w:themeColor="text1"/>
                <w:sz w:val="20"/>
                <w:szCs w:val="21"/>
              </w:rPr>
            </w:pPr>
            <w:r>
              <w:rPr>
                <w:color w:val="000000" w:themeColor="text1"/>
                <w:sz w:val="20"/>
                <w:szCs w:val="21"/>
              </w:rPr>
              <w:t>以有效投标人的投标报价算术平均值为A（若7≤有效投标文件&lt;10家时，去掉其中的一个最高价和一个最低价后取算术平均值为 A；若有效投标文件≥ 10 家时，去掉其中的二个最高价和二个最低价后取算术平均值为 A）。</w:t>
            </w:r>
          </w:p>
          <w:p>
            <w:pPr>
              <w:pStyle w:val="6"/>
              <w:spacing w:line="322" w:lineRule="auto"/>
              <w:ind w:firstLine="561"/>
              <w:rPr>
                <w:color w:val="000000" w:themeColor="text1"/>
                <w:sz w:val="20"/>
                <w:szCs w:val="21"/>
              </w:rPr>
            </w:pPr>
            <w:r>
              <w:rPr>
                <w:color w:val="000000" w:themeColor="text1"/>
                <w:sz w:val="20"/>
                <w:szCs w:val="21"/>
              </w:rPr>
              <w:t>评标基准价 =A</w:t>
            </w:r>
            <w:r>
              <w:rPr>
                <w:rFonts w:hint="eastAsia"/>
                <w:color w:val="000000" w:themeColor="text1"/>
                <w:sz w:val="20"/>
                <w:szCs w:val="21"/>
              </w:rPr>
              <w:t>/</w:t>
            </w:r>
            <w:r>
              <w:rPr>
                <w:color w:val="000000" w:themeColor="text1"/>
                <w:sz w:val="20"/>
                <w:szCs w:val="21"/>
              </w:rPr>
              <w:t>K，K 值在开标前由投标人推选的代表随机抽取确定，K 值的取值范围为: 95%、96%、97%、98%。</w:t>
            </w:r>
          </w:p>
          <w:p>
            <w:pPr>
              <w:spacing w:line="340" w:lineRule="exact"/>
              <w:rPr>
                <w:color w:val="000000" w:themeColor="text1"/>
                <w:sz w:val="20"/>
              </w:rPr>
            </w:pPr>
            <w:r>
              <w:rPr>
                <w:rFonts w:hint="eastAsia"/>
                <w:color w:val="000000" w:themeColor="text1"/>
                <w:sz w:val="20"/>
              </w:rPr>
              <w:t>投标报价等于评标基准价的得满分50分，投标报价相对评标基准价每低1% 的扣0.2分；投标报价相对评标基准价每高1% 的扣0.1分；偏离不足1%的，按照插入法计算得分。（分值计算结果保留两位小数，第三位四舍五入。）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restart"/>
            <w:vAlign w:val="center"/>
          </w:tcPr>
          <w:p>
            <w:pPr>
              <w:adjustRightInd w:val="0"/>
              <w:snapToGrid w:val="0"/>
              <w:spacing w:line="312" w:lineRule="auto"/>
              <w:rPr>
                <w:color w:val="000000" w:themeColor="text1"/>
              </w:rPr>
            </w:pPr>
            <w:r>
              <w:rPr>
                <w:color w:val="000000" w:themeColor="text1"/>
              </w:rPr>
              <w:t>企业能力</w:t>
            </w:r>
          </w:p>
          <w:p>
            <w:pPr>
              <w:spacing w:line="340" w:lineRule="exact"/>
              <w:jc w:val="center"/>
              <w:rPr>
                <w:color w:val="000000" w:themeColor="text1"/>
                <w:sz w:val="20"/>
              </w:rPr>
            </w:pPr>
            <w:r>
              <w:rPr>
                <w:rFonts w:hint="eastAsia"/>
                <w:color w:val="000000" w:themeColor="text1"/>
              </w:rPr>
              <w:t>（21分）</w:t>
            </w:r>
          </w:p>
        </w:tc>
        <w:tc>
          <w:tcPr>
            <w:tcW w:w="1063" w:type="dxa"/>
            <w:vAlign w:val="center"/>
          </w:tcPr>
          <w:p>
            <w:pPr>
              <w:spacing w:line="340" w:lineRule="exact"/>
              <w:jc w:val="center"/>
              <w:rPr>
                <w:color w:val="000000" w:themeColor="text1"/>
                <w:sz w:val="20"/>
              </w:rPr>
            </w:pPr>
            <w:r>
              <w:rPr>
                <w:rFonts w:hint="eastAsia"/>
                <w:color w:val="000000" w:themeColor="text1"/>
                <w:sz w:val="20"/>
              </w:rPr>
              <w:t>经营业绩</w:t>
            </w:r>
          </w:p>
        </w:tc>
        <w:tc>
          <w:tcPr>
            <w:tcW w:w="815" w:type="dxa"/>
            <w:vAlign w:val="center"/>
          </w:tcPr>
          <w:p>
            <w:pPr>
              <w:spacing w:line="340" w:lineRule="exact"/>
              <w:jc w:val="center"/>
              <w:rPr>
                <w:color w:val="000000" w:themeColor="text1"/>
                <w:sz w:val="20"/>
              </w:rPr>
            </w:pPr>
            <w:r>
              <w:rPr>
                <w:rFonts w:hint="eastAsia"/>
                <w:color w:val="000000" w:themeColor="text1"/>
                <w:sz w:val="20"/>
              </w:rPr>
              <w:t>10分</w:t>
            </w:r>
          </w:p>
        </w:tc>
        <w:tc>
          <w:tcPr>
            <w:tcW w:w="6290" w:type="dxa"/>
            <w:vAlign w:val="center"/>
          </w:tcPr>
          <w:p>
            <w:pPr>
              <w:spacing w:line="340" w:lineRule="exact"/>
              <w:rPr>
                <w:color w:val="000000" w:themeColor="text1"/>
                <w:sz w:val="20"/>
              </w:rPr>
            </w:pPr>
            <w:r>
              <w:rPr>
                <w:rFonts w:hint="eastAsia"/>
                <w:color w:val="000000" w:themeColor="text1"/>
                <w:sz w:val="20"/>
              </w:rPr>
              <w:t>自2018年1月1日起至今从事同类超市经营服务，每有一年得1分，服务同一单位同一项目的最多得2分，满分10分。（需提供合同复印件并加盖投标人公章，原件备查，不提供原件不得分。）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121" w:type="dxa"/>
            <w:vMerge w:val="continue"/>
            <w:vAlign w:val="center"/>
          </w:tcPr>
          <w:p>
            <w:pPr>
              <w:spacing w:line="340" w:lineRule="exact"/>
              <w:jc w:val="center"/>
              <w:rPr>
                <w:color w:val="000000" w:themeColor="text1"/>
                <w:sz w:val="20"/>
              </w:rPr>
            </w:pPr>
          </w:p>
        </w:tc>
        <w:tc>
          <w:tcPr>
            <w:tcW w:w="1063" w:type="dxa"/>
            <w:vAlign w:val="center"/>
          </w:tcPr>
          <w:p>
            <w:pPr>
              <w:spacing w:line="340" w:lineRule="exact"/>
              <w:jc w:val="center"/>
              <w:rPr>
                <w:color w:val="000000" w:themeColor="text1"/>
                <w:sz w:val="20"/>
              </w:rPr>
            </w:pPr>
            <w:r>
              <w:rPr>
                <w:rFonts w:hint="eastAsia"/>
                <w:color w:val="000000" w:themeColor="text1"/>
                <w:sz w:val="20"/>
              </w:rPr>
              <w:t>企业资信</w:t>
            </w:r>
          </w:p>
        </w:tc>
        <w:tc>
          <w:tcPr>
            <w:tcW w:w="815" w:type="dxa"/>
            <w:vAlign w:val="center"/>
          </w:tcPr>
          <w:p>
            <w:pPr>
              <w:spacing w:line="340" w:lineRule="exact"/>
              <w:jc w:val="center"/>
              <w:rPr>
                <w:color w:val="000000" w:themeColor="text1"/>
                <w:sz w:val="20"/>
              </w:rPr>
            </w:pPr>
            <w:r>
              <w:rPr>
                <w:rFonts w:hint="eastAsia"/>
                <w:color w:val="000000" w:themeColor="text1"/>
                <w:sz w:val="20"/>
              </w:rPr>
              <w:t>5分</w:t>
            </w:r>
          </w:p>
        </w:tc>
        <w:tc>
          <w:tcPr>
            <w:tcW w:w="6290" w:type="dxa"/>
            <w:vAlign w:val="center"/>
          </w:tcPr>
          <w:p>
            <w:pPr>
              <w:spacing w:line="340" w:lineRule="exact"/>
              <w:rPr>
                <w:color w:val="000000" w:themeColor="text1"/>
                <w:sz w:val="20"/>
              </w:rPr>
            </w:pPr>
            <w:r>
              <w:rPr>
                <w:rFonts w:hint="eastAsia"/>
                <w:color w:val="000000" w:themeColor="text1"/>
                <w:sz w:val="20"/>
              </w:rPr>
              <w:t>获得AAA级资信等级证书、AAA级重合同守信用证书、AAA质量服务信誉证书、AAA诚信经营示范单位证书、AAA级企业信用等级证书，每个得1分。此项最高5分。（需提供相关证书复印件并加盖投标人公章，原件备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continue"/>
            <w:vAlign w:val="center"/>
          </w:tcPr>
          <w:p>
            <w:pPr>
              <w:spacing w:line="340" w:lineRule="exact"/>
              <w:jc w:val="center"/>
              <w:rPr>
                <w:color w:val="000000" w:themeColor="text1"/>
                <w:sz w:val="20"/>
              </w:rPr>
            </w:pPr>
          </w:p>
        </w:tc>
        <w:tc>
          <w:tcPr>
            <w:tcW w:w="1063" w:type="dxa"/>
            <w:vAlign w:val="center"/>
          </w:tcPr>
          <w:p>
            <w:pPr>
              <w:spacing w:line="340" w:lineRule="exact"/>
              <w:jc w:val="center"/>
              <w:rPr>
                <w:color w:val="000000" w:themeColor="text1"/>
                <w:sz w:val="20"/>
              </w:rPr>
            </w:pPr>
            <w:r>
              <w:rPr>
                <w:rFonts w:hint="eastAsia"/>
                <w:color w:val="000000" w:themeColor="text1"/>
                <w:sz w:val="20"/>
              </w:rPr>
              <w:t>管理</w:t>
            </w:r>
          </w:p>
          <w:p>
            <w:pPr>
              <w:spacing w:line="340" w:lineRule="exact"/>
              <w:jc w:val="center"/>
              <w:rPr>
                <w:color w:val="000000" w:themeColor="text1"/>
                <w:sz w:val="20"/>
              </w:rPr>
            </w:pPr>
            <w:r>
              <w:rPr>
                <w:rFonts w:hint="eastAsia"/>
                <w:color w:val="000000" w:themeColor="text1"/>
                <w:sz w:val="20"/>
              </w:rPr>
              <w:t>体系</w:t>
            </w:r>
          </w:p>
          <w:p>
            <w:pPr>
              <w:spacing w:line="340" w:lineRule="exact"/>
              <w:jc w:val="center"/>
              <w:rPr>
                <w:color w:val="000000" w:themeColor="text1"/>
                <w:sz w:val="20"/>
              </w:rPr>
            </w:pPr>
            <w:r>
              <w:rPr>
                <w:rFonts w:hint="eastAsia"/>
                <w:color w:val="000000" w:themeColor="text1"/>
                <w:sz w:val="20"/>
              </w:rPr>
              <w:t>认证</w:t>
            </w:r>
          </w:p>
        </w:tc>
        <w:tc>
          <w:tcPr>
            <w:tcW w:w="815" w:type="dxa"/>
            <w:vAlign w:val="center"/>
          </w:tcPr>
          <w:p>
            <w:pPr>
              <w:spacing w:line="340" w:lineRule="exact"/>
              <w:jc w:val="center"/>
              <w:rPr>
                <w:color w:val="000000" w:themeColor="text1"/>
                <w:sz w:val="20"/>
              </w:rPr>
            </w:pPr>
            <w:r>
              <w:rPr>
                <w:rFonts w:hint="eastAsia"/>
                <w:color w:val="000000" w:themeColor="text1"/>
                <w:sz w:val="20"/>
              </w:rPr>
              <w:t>6分</w:t>
            </w:r>
          </w:p>
        </w:tc>
        <w:tc>
          <w:tcPr>
            <w:tcW w:w="6290" w:type="dxa"/>
            <w:vAlign w:val="center"/>
          </w:tcPr>
          <w:p>
            <w:pPr>
              <w:spacing w:line="340" w:lineRule="exact"/>
              <w:jc w:val="left"/>
              <w:rPr>
                <w:color w:val="000000" w:themeColor="text1"/>
                <w:sz w:val="20"/>
              </w:rPr>
            </w:pPr>
            <w:r>
              <w:rPr>
                <w:rFonts w:hint="eastAsia"/>
                <w:color w:val="000000" w:themeColor="text1"/>
                <w:sz w:val="20"/>
              </w:rPr>
              <w:t>投标人具有 ISO9001 质量管理体系认证、OHSAS18001/IS045001职业健康安全管理体系认证、ISO14001 环境管理体系认证每项得2分，最高得6分。</w:t>
            </w:r>
          </w:p>
          <w:p>
            <w:pPr>
              <w:spacing w:line="340" w:lineRule="exact"/>
              <w:jc w:val="left"/>
              <w:rPr>
                <w:color w:val="000000" w:themeColor="text1"/>
                <w:sz w:val="20"/>
              </w:rPr>
            </w:pPr>
            <w:r>
              <w:rPr>
                <w:rFonts w:hint="eastAsia"/>
                <w:color w:val="000000" w:themeColor="text1"/>
                <w:sz w:val="20"/>
              </w:rPr>
              <w:t>注：以上认证须在有效期内，官网可查。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restart"/>
            <w:vAlign w:val="center"/>
          </w:tcPr>
          <w:p>
            <w:pPr>
              <w:spacing w:line="340" w:lineRule="exact"/>
              <w:jc w:val="center"/>
              <w:rPr>
                <w:color w:val="000000" w:themeColor="text1"/>
                <w:sz w:val="20"/>
              </w:rPr>
            </w:pPr>
            <w:r>
              <w:rPr>
                <w:rFonts w:hint="eastAsia"/>
                <w:color w:val="000000" w:themeColor="text1"/>
                <w:sz w:val="20"/>
              </w:rPr>
              <w:t>经营方案（23分）</w:t>
            </w:r>
          </w:p>
        </w:tc>
        <w:tc>
          <w:tcPr>
            <w:tcW w:w="1063" w:type="dxa"/>
            <w:vMerge w:val="restart"/>
            <w:vAlign w:val="center"/>
          </w:tcPr>
          <w:p>
            <w:pPr>
              <w:spacing w:line="340" w:lineRule="exact"/>
              <w:jc w:val="center"/>
              <w:rPr>
                <w:color w:val="000000" w:themeColor="text1"/>
                <w:sz w:val="20"/>
              </w:rPr>
            </w:pPr>
            <w:r>
              <w:rPr>
                <w:rFonts w:hint="eastAsia"/>
                <w:color w:val="000000" w:themeColor="text1"/>
                <w:sz w:val="20"/>
              </w:rPr>
              <w:t>人员配备及管理制度</w:t>
            </w:r>
          </w:p>
        </w:tc>
        <w:tc>
          <w:tcPr>
            <w:tcW w:w="815" w:type="dxa"/>
            <w:vAlign w:val="center"/>
          </w:tcPr>
          <w:p>
            <w:pPr>
              <w:spacing w:line="340" w:lineRule="exact"/>
              <w:jc w:val="center"/>
              <w:rPr>
                <w:color w:val="000000" w:themeColor="text1"/>
                <w:sz w:val="20"/>
              </w:rPr>
            </w:pPr>
            <w:r>
              <w:rPr>
                <w:rFonts w:hint="eastAsia"/>
                <w:color w:val="000000" w:themeColor="text1"/>
                <w:sz w:val="20"/>
              </w:rPr>
              <w:t>5分</w:t>
            </w:r>
          </w:p>
        </w:tc>
        <w:tc>
          <w:tcPr>
            <w:tcW w:w="6290" w:type="dxa"/>
            <w:vAlign w:val="center"/>
          </w:tcPr>
          <w:p>
            <w:pPr>
              <w:spacing w:line="340" w:lineRule="exact"/>
              <w:rPr>
                <w:color w:val="000000" w:themeColor="text1"/>
                <w:sz w:val="20"/>
              </w:rPr>
            </w:pPr>
            <w:r>
              <w:rPr>
                <w:rFonts w:hint="eastAsia"/>
                <w:color w:val="000000" w:themeColor="text1"/>
                <w:sz w:val="20"/>
              </w:rPr>
              <w:t>现场项目经理具备大专及以上文化程度得2分，提供证书复印件并加盖投标人公章，原件备查，不提供原件不得分）；</w:t>
            </w:r>
          </w:p>
          <w:p>
            <w:pPr>
              <w:spacing w:line="340" w:lineRule="exact"/>
              <w:rPr>
                <w:color w:val="000000" w:themeColor="text1"/>
                <w:sz w:val="20"/>
              </w:rPr>
            </w:pPr>
            <w:r>
              <w:rPr>
                <w:rFonts w:hint="eastAsia"/>
                <w:color w:val="000000" w:themeColor="text1"/>
                <w:sz w:val="20"/>
              </w:rPr>
              <w:t>项目经理具备在超市行业经营管理三年及以上经历得3分，提供在单位缴纳2021年1-6月社保的证明材料及项目经理履历证明复印件加盖投标人公章，原件备查，不提供原件不得分）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continue"/>
            <w:vAlign w:val="center"/>
          </w:tcPr>
          <w:p>
            <w:pPr>
              <w:spacing w:line="340" w:lineRule="exact"/>
              <w:jc w:val="center"/>
              <w:rPr>
                <w:color w:val="000000" w:themeColor="text1"/>
                <w:sz w:val="20"/>
              </w:rPr>
            </w:pPr>
          </w:p>
        </w:tc>
        <w:tc>
          <w:tcPr>
            <w:tcW w:w="1063" w:type="dxa"/>
            <w:vMerge w:val="continue"/>
            <w:vAlign w:val="center"/>
          </w:tcPr>
          <w:p>
            <w:pPr>
              <w:spacing w:line="340" w:lineRule="exact"/>
              <w:jc w:val="center"/>
              <w:rPr>
                <w:color w:val="000000" w:themeColor="text1"/>
                <w:sz w:val="20"/>
              </w:rPr>
            </w:pPr>
          </w:p>
        </w:tc>
        <w:tc>
          <w:tcPr>
            <w:tcW w:w="815" w:type="dxa"/>
            <w:vAlign w:val="center"/>
          </w:tcPr>
          <w:p>
            <w:pPr>
              <w:spacing w:line="340" w:lineRule="exact"/>
              <w:jc w:val="center"/>
              <w:rPr>
                <w:color w:val="000000" w:themeColor="text1"/>
                <w:sz w:val="20"/>
              </w:rPr>
            </w:pPr>
            <w:r>
              <w:rPr>
                <w:rFonts w:hint="eastAsia"/>
                <w:color w:val="000000" w:themeColor="text1"/>
                <w:sz w:val="20"/>
              </w:rPr>
              <w:t>7分</w:t>
            </w:r>
          </w:p>
        </w:tc>
        <w:tc>
          <w:tcPr>
            <w:tcW w:w="6290" w:type="dxa"/>
            <w:vAlign w:val="center"/>
          </w:tcPr>
          <w:p>
            <w:pPr>
              <w:spacing w:line="340" w:lineRule="exact"/>
              <w:rPr>
                <w:color w:val="000000" w:themeColor="text1"/>
                <w:sz w:val="20"/>
              </w:rPr>
            </w:pPr>
            <w:r>
              <w:rPr>
                <w:rFonts w:hint="eastAsia"/>
                <w:color w:val="000000" w:themeColor="text1"/>
                <w:sz w:val="20"/>
              </w:rPr>
              <w:t>机构设置和职能运行，内部管理相关制度及职责分工，人员的配备、应急措施等合理、到位，可提供相关佐证材料。优秀者得6-7分，良好者得4-5分，一般者得2-3分，</w:t>
            </w:r>
            <w:r>
              <w:rPr>
                <w:color w:val="000000" w:themeColor="text1"/>
                <w:sz w:val="20"/>
              </w:rPr>
              <w:t>未提供相关内容的</w:t>
            </w:r>
            <w:r>
              <w:rPr>
                <w:rFonts w:hint="eastAsia"/>
                <w:color w:val="000000" w:themeColor="text1"/>
                <w:sz w:val="20"/>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continue"/>
            <w:vAlign w:val="center"/>
          </w:tcPr>
          <w:p>
            <w:pPr>
              <w:spacing w:line="340" w:lineRule="exact"/>
              <w:jc w:val="center"/>
              <w:rPr>
                <w:color w:val="000000" w:themeColor="text1"/>
                <w:sz w:val="20"/>
              </w:rPr>
            </w:pPr>
          </w:p>
        </w:tc>
        <w:tc>
          <w:tcPr>
            <w:tcW w:w="1063" w:type="dxa"/>
            <w:vAlign w:val="center"/>
          </w:tcPr>
          <w:p>
            <w:pPr>
              <w:spacing w:line="340" w:lineRule="exact"/>
              <w:jc w:val="center"/>
              <w:rPr>
                <w:color w:val="000000" w:themeColor="text1"/>
                <w:sz w:val="20"/>
              </w:rPr>
            </w:pPr>
            <w:r>
              <w:rPr>
                <w:rFonts w:hint="eastAsia"/>
                <w:color w:val="000000" w:themeColor="text1"/>
                <w:sz w:val="20"/>
              </w:rPr>
              <w:t>经营管理实施方案</w:t>
            </w:r>
          </w:p>
        </w:tc>
        <w:tc>
          <w:tcPr>
            <w:tcW w:w="815" w:type="dxa"/>
            <w:vAlign w:val="center"/>
          </w:tcPr>
          <w:p>
            <w:pPr>
              <w:spacing w:line="340" w:lineRule="exact"/>
              <w:jc w:val="center"/>
              <w:rPr>
                <w:color w:val="000000" w:themeColor="text1"/>
                <w:sz w:val="20"/>
              </w:rPr>
            </w:pPr>
            <w:r>
              <w:rPr>
                <w:rFonts w:hint="eastAsia"/>
                <w:color w:val="000000" w:themeColor="text1"/>
                <w:sz w:val="20"/>
              </w:rPr>
              <w:t>8分</w:t>
            </w:r>
          </w:p>
        </w:tc>
        <w:tc>
          <w:tcPr>
            <w:tcW w:w="6290" w:type="dxa"/>
            <w:vAlign w:val="center"/>
          </w:tcPr>
          <w:p>
            <w:pPr>
              <w:spacing w:line="340" w:lineRule="exact"/>
              <w:rPr>
                <w:color w:val="000000" w:themeColor="text1"/>
                <w:sz w:val="20"/>
              </w:rPr>
            </w:pPr>
            <w:r>
              <w:rPr>
                <w:rFonts w:hint="eastAsia"/>
                <w:color w:val="000000" w:themeColor="text1"/>
                <w:sz w:val="20"/>
              </w:rPr>
              <w:t>1.进货渠道正规、进出货手续完整，临期、到期商品处理管理方案优秀者得5分，良好者得3分，一般者得1分，</w:t>
            </w:r>
            <w:r>
              <w:rPr>
                <w:color w:val="000000" w:themeColor="text1"/>
                <w:sz w:val="20"/>
              </w:rPr>
              <w:t>未提供相关内容的</w:t>
            </w:r>
            <w:r>
              <w:rPr>
                <w:rFonts w:hint="eastAsia"/>
                <w:color w:val="000000" w:themeColor="text1"/>
                <w:sz w:val="20"/>
              </w:rPr>
              <w:t>不得分。</w:t>
            </w:r>
          </w:p>
          <w:p>
            <w:pPr>
              <w:spacing w:line="340" w:lineRule="exact"/>
              <w:rPr>
                <w:color w:val="000000" w:themeColor="text1"/>
                <w:sz w:val="20"/>
              </w:rPr>
            </w:pPr>
            <w:r>
              <w:rPr>
                <w:rFonts w:hint="eastAsia"/>
                <w:color w:val="000000" w:themeColor="text1"/>
                <w:sz w:val="20"/>
              </w:rPr>
              <w:t>2.就商品价格、商品质量、服务时间、质量三包等方面做出承诺；优秀得3分，良好得2分，一般者得1分，未提供本项内容不得分。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continue"/>
            <w:vAlign w:val="center"/>
          </w:tcPr>
          <w:p>
            <w:pPr>
              <w:spacing w:line="340" w:lineRule="exact"/>
              <w:jc w:val="center"/>
              <w:rPr>
                <w:color w:val="000000" w:themeColor="text1"/>
                <w:sz w:val="20"/>
              </w:rPr>
            </w:pPr>
          </w:p>
        </w:tc>
        <w:tc>
          <w:tcPr>
            <w:tcW w:w="1063" w:type="dxa"/>
            <w:vAlign w:val="center"/>
          </w:tcPr>
          <w:p>
            <w:pPr>
              <w:spacing w:line="340" w:lineRule="exact"/>
              <w:rPr>
                <w:color w:val="000000" w:themeColor="text1"/>
                <w:sz w:val="20"/>
              </w:rPr>
            </w:pPr>
            <w:r>
              <w:rPr>
                <w:rFonts w:hint="eastAsia"/>
                <w:color w:val="000000" w:themeColor="text1"/>
                <w:sz w:val="20"/>
              </w:rPr>
              <w:t>应急处理</w:t>
            </w:r>
          </w:p>
        </w:tc>
        <w:tc>
          <w:tcPr>
            <w:tcW w:w="815" w:type="dxa"/>
            <w:vAlign w:val="center"/>
          </w:tcPr>
          <w:p>
            <w:pPr>
              <w:spacing w:line="340" w:lineRule="exact"/>
              <w:jc w:val="center"/>
              <w:rPr>
                <w:color w:val="000000" w:themeColor="text1"/>
                <w:sz w:val="20"/>
              </w:rPr>
            </w:pPr>
            <w:r>
              <w:rPr>
                <w:rFonts w:hint="eastAsia"/>
                <w:color w:val="000000" w:themeColor="text1"/>
                <w:sz w:val="20"/>
              </w:rPr>
              <w:t>3分</w:t>
            </w:r>
          </w:p>
        </w:tc>
        <w:tc>
          <w:tcPr>
            <w:tcW w:w="6290" w:type="dxa"/>
            <w:vAlign w:val="center"/>
          </w:tcPr>
          <w:p>
            <w:pPr>
              <w:spacing w:line="340" w:lineRule="exact"/>
              <w:rPr>
                <w:color w:val="000000" w:themeColor="text1"/>
                <w:sz w:val="20"/>
              </w:rPr>
            </w:pPr>
            <w:r>
              <w:rPr>
                <w:rFonts w:hint="eastAsia"/>
                <w:color w:val="000000" w:themeColor="text1"/>
                <w:sz w:val="20"/>
              </w:rPr>
              <w:t>应急处理：投标文件中有应对应急事件及服务对象投诉的处理方案：应急方案及时、合理和可行性较高得3分；应急方案较为及时、合理和可行性有待提升得2分；有应急方案但较差得1分；不提供不得分。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restart"/>
            <w:vAlign w:val="center"/>
          </w:tcPr>
          <w:p>
            <w:pPr>
              <w:spacing w:line="340" w:lineRule="exact"/>
              <w:jc w:val="center"/>
              <w:rPr>
                <w:color w:val="000000" w:themeColor="text1"/>
                <w:sz w:val="20"/>
              </w:rPr>
            </w:pPr>
            <w:r>
              <w:rPr>
                <w:rFonts w:hint="eastAsia"/>
                <w:color w:val="000000" w:themeColor="text1"/>
                <w:sz w:val="20"/>
              </w:rPr>
              <w:t>相关服务承诺</w:t>
            </w:r>
          </w:p>
          <w:p>
            <w:pPr>
              <w:spacing w:line="340" w:lineRule="exact"/>
              <w:jc w:val="center"/>
              <w:rPr>
                <w:color w:val="000000" w:themeColor="text1"/>
                <w:sz w:val="20"/>
              </w:rPr>
            </w:pPr>
            <w:r>
              <w:rPr>
                <w:rFonts w:hint="eastAsia"/>
                <w:color w:val="000000" w:themeColor="text1"/>
                <w:sz w:val="20"/>
              </w:rPr>
              <w:t>（6分）</w:t>
            </w:r>
          </w:p>
        </w:tc>
        <w:tc>
          <w:tcPr>
            <w:tcW w:w="1063" w:type="dxa"/>
            <w:vAlign w:val="center"/>
          </w:tcPr>
          <w:p>
            <w:pPr>
              <w:spacing w:line="340" w:lineRule="exact"/>
              <w:jc w:val="center"/>
              <w:rPr>
                <w:color w:val="000000" w:themeColor="text1"/>
                <w:sz w:val="20"/>
              </w:rPr>
            </w:pPr>
            <w:r>
              <w:rPr>
                <w:rFonts w:hint="eastAsia"/>
                <w:color w:val="000000" w:themeColor="text1"/>
                <w:sz w:val="20"/>
              </w:rPr>
              <w:t>校企共建</w:t>
            </w:r>
          </w:p>
        </w:tc>
        <w:tc>
          <w:tcPr>
            <w:tcW w:w="815" w:type="dxa"/>
            <w:vAlign w:val="center"/>
          </w:tcPr>
          <w:p>
            <w:pPr>
              <w:spacing w:line="340" w:lineRule="exact"/>
              <w:jc w:val="center"/>
              <w:rPr>
                <w:color w:val="000000" w:themeColor="text1"/>
                <w:sz w:val="20"/>
              </w:rPr>
            </w:pPr>
            <w:r>
              <w:rPr>
                <w:rFonts w:hint="eastAsia"/>
                <w:color w:val="000000" w:themeColor="text1"/>
                <w:sz w:val="20"/>
              </w:rPr>
              <w:t>5分</w:t>
            </w:r>
          </w:p>
        </w:tc>
        <w:tc>
          <w:tcPr>
            <w:tcW w:w="6290" w:type="dxa"/>
            <w:vAlign w:val="center"/>
          </w:tcPr>
          <w:p>
            <w:pPr>
              <w:spacing w:line="340" w:lineRule="exact"/>
              <w:rPr>
                <w:color w:val="000000" w:themeColor="text1"/>
                <w:sz w:val="20"/>
              </w:rPr>
            </w:pPr>
            <w:r>
              <w:rPr>
                <w:rFonts w:hint="eastAsia"/>
                <w:color w:val="000000" w:themeColor="text1"/>
                <w:sz w:val="20"/>
              </w:rPr>
              <w:t>就提供贫困生资助、勤工助学岗位作出承诺，优秀者得5分，良好者得3分，一般者得1。投标文件中提供书面承诺，未提供的不得分。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continue"/>
            <w:vAlign w:val="center"/>
          </w:tcPr>
          <w:p>
            <w:pPr>
              <w:spacing w:line="340" w:lineRule="exact"/>
              <w:jc w:val="center"/>
              <w:rPr>
                <w:color w:val="000000" w:themeColor="text1"/>
                <w:sz w:val="20"/>
              </w:rPr>
            </w:pPr>
          </w:p>
        </w:tc>
        <w:tc>
          <w:tcPr>
            <w:tcW w:w="1063" w:type="dxa"/>
            <w:vAlign w:val="center"/>
          </w:tcPr>
          <w:p>
            <w:pPr>
              <w:spacing w:line="340" w:lineRule="exact"/>
              <w:jc w:val="center"/>
              <w:rPr>
                <w:color w:val="000000" w:themeColor="text1"/>
                <w:sz w:val="20"/>
              </w:rPr>
            </w:pPr>
            <w:r>
              <w:rPr>
                <w:rFonts w:hint="eastAsia"/>
                <w:color w:val="000000" w:themeColor="text1"/>
                <w:sz w:val="20"/>
              </w:rPr>
              <w:t>促销返利活动</w:t>
            </w:r>
          </w:p>
        </w:tc>
        <w:tc>
          <w:tcPr>
            <w:tcW w:w="815" w:type="dxa"/>
            <w:vAlign w:val="center"/>
          </w:tcPr>
          <w:p>
            <w:pPr>
              <w:spacing w:line="340" w:lineRule="exact"/>
              <w:jc w:val="center"/>
              <w:rPr>
                <w:color w:val="000000" w:themeColor="text1"/>
                <w:sz w:val="20"/>
              </w:rPr>
            </w:pPr>
            <w:r>
              <w:rPr>
                <w:rFonts w:hint="eastAsia"/>
                <w:color w:val="000000" w:themeColor="text1"/>
                <w:sz w:val="20"/>
              </w:rPr>
              <w:t>1分</w:t>
            </w:r>
          </w:p>
        </w:tc>
        <w:tc>
          <w:tcPr>
            <w:tcW w:w="6290" w:type="dxa"/>
            <w:vAlign w:val="center"/>
          </w:tcPr>
          <w:p>
            <w:pPr>
              <w:spacing w:line="340" w:lineRule="exact"/>
              <w:rPr>
                <w:color w:val="000000" w:themeColor="text1"/>
                <w:sz w:val="20"/>
              </w:rPr>
            </w:pPr>
            <w:r>
              <w:rPr>
                <w:rFonts w:hint="eastAsia"/>
                <w:color w:val="000000" w:themeColor="text1"/>
                <w:sz w:val="20"/>
              </w:rPr>
              <w:t>定期开展让利优惠活动，惠及全体师生方案合理可行性。</w:t>
            </w:r>
          </w:p>
        </w:tc>
      </w:tr>
    </w:tbl>
    <w:p>
      <w:pPr>
        <w:spacing w:before="121" w:line="321" w:lineRule="auto"/>
        <w:ind w:left="774" w:right="6374"/>
        <w:rPr>
          <w:color w:val="000000" w:themeColor="text1"/>
        </w:rPr>
      </w:pPr>
    </w:p>
    <w:p>
      <w:pPr>
        <w:rPr>
          <w:rStyle w:val="33"/>
          <w:rFonts w:asciiTheme="minorEastAsia" w:hAnsiTheme="minorEastAsia" w:eastAsiaTheme="minorEastAsia" w:cstheme="minorEastAsia"/>
          <w:color w:val="000000" w:themeColor="text1"/>
        </w:rPr>
      </w:pPr>
    </w:p>
    <w:p>
      <w:pPr>
        <w:rPr>
          <w:rStyle w:val="33"/>
          <w:rFonts w:asciiTheme="minorEastAsia" w:hAnsiTheme="minorEastAsia" w:eastAsiaTheme="minorEastAsia" w:cstheme="minorEastAsia"/>
          <w:color w:val="000000" w:themeColor="text1"/>
        </w:rPr>
      </w:pPr>
    </w:p>
    <w:p>
      <w:pPr>
        <w:pStyle w:val="23"/>
        <w:rPr>
          <w:rStyle w:val="33"/>
          <w:rFonts w:asciiTheme="minorEastAsia" w:hAnsiTheme="minorEastAsia" w:eastAsiaTheme="minorEastAsia" w:cstheme="minorEastAsia"/>
          <w:b/>
          <w:color w:val="000000" w:themeColor="text1"/>
          <w:sz w:val="44"/>
        </w:rPr>
      </w:pPr>
      <w:r>
        <w:rPr>
          <w:rStyle w:val="33"/>
          <w:rFonts w:hint="eastAsia" w:asciiTheme="minorEastAsia" w:hAnsiTheme="minorEastAsia" w:eastAsiaTheme="minorEastAsia" w:cstheme="minorEastAsia"/>
          <w:b/>
          <w:color w:val="000000" w:themeColor="text1"/>
          <w:sz w:val="44"/>
        </w:rPr>
        <w:br w:type="page"/>
      </w:r>
    </w:p>
    <w:p>
      <w:pPr>
        <w:pStyle w:val="23"/>
        <w:rPr>
          <w:rStyle w:val="33"/>
          <w:rFonts w:asciiTheme="minorEastAsia" w:hAnsiTheme="minorEastAsia" w:eastAsiaTheme="minorEastAsia" w:cstheme="minorEastAsia"/>
          <w:b/>
          <w:color w:val="000000" w:themeColor="text1"/>
          <w:sz w:val="44"/>
        </w:rPr>
      </w:pPr>
      <w:r>
        <w:rPr>
          <w:rStyle w:val="33"/>
          <w:rFonts w:hint="eastAsia" w:asciiTheme="minorEastAsia" w:hAnsiTheme="minorEastAsia" w:eastAsiaTheme="minorEastAsia" w:cstheme="minorEastAsia"/>
          <w:b/>
          <w:color w:val="000000" w:themeColor="text1"/>
          <w:sz w:val="44"/>
        </w:rPr>
        <w:t xml:space="preserve">第六章  投标文件格式 </w:t>
      </w:r>
    </w:p>
    <w:p>
      <w:pPr>
        <w:jc w:val="center"/>
        <w:rPr>
          <w:rStyle w:val="33"/>
          <w:rFonts w:asciiTheme="minorEastAsia" w:hAnsiTheme="minorEastAsia" w:eastAsiaTheme="minorEastAsia" w:cstheme="minorEastAsia"/>
          <w:b/>
          <w:color w:val="000000" w:themeColor="text1"/>
          <w:sz w:val="72"/>
        </w:rPr>
      </w:pPr>
    </w:p>
    <w:p>
      <w:pPr>
        <w:jc w:val="center"/>
        <w:rPr>
          <w:rStyle w:val="33"/>
          <w:rFonts w:asciiTheme="minorEastAsia" w:hAnsiTheme="minorEastAsia" w:eastAsiaTheme="minorEastAsia" w:cstheme="minorEastAsia"/>
          <w:b/>
          <w:color w:val="000000" w:themeColor="text1"/>
          <w:sz w:val="72"/>
        </w:rPr>
      </w:pPr>
      <w:r>
        <w:rPr>
          <w:rStyle w:val="33"/>
          <w:rFonts w:hint="eastAsia" w:asciiTheme="minorEastAsia" w:hAnsiTheme="minorEastAsia" w:eastAsiaTheme="minorEastAsia" w:cstheme="minorEastAsia"/>
          <w:b/>
          <w:color w:val="000000" w:themeColor="text1"/>
          <w:sz w:val="72"/>
        </w:rPr>
        <w:t>投  标  文  件</w:t>
      </w:r>
    </w:p>
    <w:p>
      <w:pPr>
        <w:jc w:val="center"/>
        <w:rPr>
          <w:rStyle w:val="33"/>
          <w:rFonts w:asciiTheme="minorEastAsia" w:hAnsiTheme="minorEastAsia" w:eastAsiaTheme="minorEastAsia" w:cstheme="minorEastAsia"/>
          <w:b/>
          <w:color w:val="000000" w:themeColor="text1"/>
          <w:sz w:val="72"/>
        </w:rPr>
      </w:pPr>
      <w:r>
        <w:rPr>
          <w:rStyle w:val="33"/>
          <w:rFonts w:hint="eastAsia" w:asciiTheme="minorEastAsia" w:hAnsiTheme="minorEastAsia" w:eastAsiaTheme="minorEastAsia" w:cstheme="minorEastAsia"/>
          <w:b/>
          <w:color w:val="000000" w:themeColor="text1"/>
          <w:sz w:val="36"/>
        </w:rPr>
        <w:t>（正或副本）</w:t>
      </w:r>
    </w:p>
    <w:p>
      <w:pPr>
        <w:jc w:val="center"/>
        <w:rPr>
          <w:rStyle w:val="33"/>
          <w:rFonts w:asciiTheme="minorEastAsia" w:hAnsiTheme="minorEastAsia" w:eastAsiaTheme="minorEastAsia" w:cstheme="minorEastAsia"/>
          <w:b/>
          <w:color w:val="000000" w:themeColor="text1"/>
          <w:sz w:val="72"/>
        </w:rPr>
      </w:pPr>
    </w:p>
    <w:p>
      <w:pPr>
        <w:jc w:val="center"/>
        <w:rPr>
          <w:rStyle w:val="33"/>
          <w:rFonts w:asciiTheme="minorEastAsia" w:hAnsiTheme="minorEastAsia" w:eastAsiaTheme="minorEastAsia" w:cstheme="minorEastAsia"/>
          <w:b/>
          <w:color w:val="000000" w:themeColor="text1"/>
          <w:sz w:val="36"/>
        </w:rPr>
      </w:pPr>
    </w:p>
    <w:p>
      <w:pPr>
        <w:jc w:val="center"/>
        <w:rPr>
          <w:rStyle w:val="33"/>
          <w:rFonts w:asciiTheme="minorEastAsia" w:hAnsiTheme="minorEastAsia" w:eastAsiaTheme="minorEastAsia" w:cstheme="minorEastAsia"/>
          <w:b/>
          <w:color w:val="000000" w:themeColor="text1"/>
          <w:sz w:val="36"/>
        </w:rPr>
      </w:pPr>
    </w:p>
    <w:p>
      <w:pPr>
        <w:jc w:val="center"/>
        <w:rPr>
          <w:rStyle w:val="33"/>
          <w:rFonts w:asciiTheme="minorEastAsia" w:hAnsiTheme="minorEastAsia" w:eastAsiaTheme="minorEastAsia" w:cstheme="minorEastAsia"/>
          <w:b/>
          <w:color w:val="000000" w:themeColor="text1"/>
          <w:sz w:val="36"/>
        </w:rPr>
      </w:pPr>
    </w:p>
    <w:p>
      <w:pPr>
        <w:ind w:firstLine="1084" w:firstLineChars="300"/>
        <w:rPr>
          <w:rStyle w:val="33"/>
          <w:rFonts w:asciiTheme="minorEastAsia" w:hAnsiTheme="minorEastAsia" w:eastAsiaTheme="minorEastAsia" w:cstheme="minorEastAsia"/>
          <w:b/>
          <w:color w:val="000000" w:themeColor="text1"/>
          <w:sz w:val="36"/>
        </w:rPr>
      </w:pPr>
      <w:r>
        <w:rPr>
          <w:rStyle w:val="33"/>
          <w:rFonts w:hint="eastAsia" w:asciiTheme="minorEastAsia" w:hAnsiTheme="minorEastAsia" w:eastAsiaTheme="minorEastAsia" w:cstheme="minorEastAsia"/>
          <w:b/>
          <w:color w:val="000000" w:themeColor="text1"/>
          <w:sz w:val="36"/>
        </w:rPr>
        <w:t>项 目 名 称：</w:t>
      </w:r>
    </w:p>
    <w:p>
      <w:pPr>
        <w:ind w:firstLine="1084" w:firstLineChars="300"/>
        <w:rPr>
          <w:rStyle w:val="33"/>
          <w:rFonts w:asciiTheme="minorEastAsia" w:hAnsiTheme="minorEastAsia" w:eastAsiaTheme="minorEastAsia" w:cstheme="minorEastAsia"/>
          <w:b/>
          <w:color w:val="000000" w:themeColor="text1"/>
          <w:sz w:val="36"/>
          <w:u w:val="single" w:color="000000"/>
        </w:rPr>
      </w:pPr>
      <w:r>
        <w:rPr>
          <w:rStyle w:val="33"/>
          <w:rFonts w:hint="eastAsia" w:asciiTheme="minorEastAsia" w:hAnsiTheme="minorEastAsia" w:eastAsiaTheme="minorEastAsia" w:cstheme="minorEastAsia"/>
          <w:b/>
          <w:color w:val="000000" w:themeColor="text1"/>
          <w:sz w:val="36"/>
        </w:rPr>
        <w:t>招 标 编 号：</w:t>
      </w:r>
    </w:p>
    <w:p>
      <w:pPr>
        <w:rPr>
          <w:rStyle w:val="33"/>
          <w:rFonts w:asciiTheme="minorEastAsia" w:hAnsiTheme="minorEastAsia" w:eastAsiaTheme="minorEastAsia" w:cstheme="minorEastAsia"/>
          <w:b/>
          <w:color w:val="000000" w:themeColor="text1"/>
          <w:sz w:val="36"/>
          <w:u w:val="single" w:color="000000"/>
        </w:rPr>
      </w:pPr>
      <w:r>
        <w:rPr>
          <w:rStyle w:val="33"/>
          <w:rFonts w:hint="eastAsia" w:asciiTheme="minorEastAsia" w:hAnsiTheme="minorEastAsia" w:eastAsiaTheme="minorEastAsia" w:cstheme="minorEastAsia"/>
          <w:b/>
          <w:color w:val="000000" w:themeColor="text1"/>
          <w:sz w:val="36"/>
        </w:rPr>
        <w:t xml:space="preserve">      投标人名称 ：</w:t>
      </w:r>
    </w:p>
    <w:p>
      <w:pPr>
        <w:rPr>
          <w:rStyle w:val="33"/>
          <w:rFonts w:asciiTheme="minorEastAsia" w:hAnsiTheme="minorEastAsia" w:eastAsiaTheme="minorEastAsia" w:cstheme="minorEastAsia"/>
          <w:b/>
          <w:color w:val="000000" w:themeColor="text1"/>
          <w:sz w:val="36"/>
        </w:rPr>
      </w:pPr>
      <w:r>
        <w:rPr>
          <w:rStyle w:val="33"/>
          <w:rFonts w:hint="eastAsia" w:asciiTheme="minorEastAsia" w:hAnsiTheme="minorEastAsia" w:eastAsiaTheme="minorEastAsia" w:cstheme="minorEastAsia"/>
          <w:b/>
          <w:color w:val="000000" w:themeColor="text1"/>
          <w:sz w:val="36"/>
        </w:rPr>
        <w:t xml:space="preserve">      日      期 ：</w:t>
      </w:r>
    </w:p>
    <w:p>
      <w:pPr>
        <w:spacing w:line="440" w:lineRule="exact"/>
        <w:jc w:val="center"/>
        <w:rPr>
          <w:rStyle w:val="33"/>
          <w:rFonts w:asciiTheme="minorEastAsia" w:hAnsiTheme="minorEastAsia" w:eastAsiaTheme="minorEastAsia" w:cstheme="minorEastAsia"/>
          <w:b/>
          <w:bCs/>
          <w:color w:val="000000" w:themeColor="text1"/>
          <w:sz w:val="32"/>
          <w:szCs w:val="32"/>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rPr>
          <w:rStyle w:val="33"/>
          <w:rFonts w:asciiTheme="minorEastAsia" w:hAnsiTheme="minorEastAsia" w:eastAsiaTheme="minorEastAsia" w:cstheme="minorEastAsia"/>
          <w:color w:val="000000" w:themeColor="text1"/>
          <w:sz w:val="24"/>
        </w:rPr>
      </w:pPr>
    </w:p>
    <w:p>
      <w:pPr>
        <w:pStyle w:val="5"/>
        <w:rPr>
          <w:rStyle w:val="33"/>
          <w:rFonts w:asciiTheme="minorEastAsia" w:hAnsiTheme="minorEastAsia" w:eastAsiaTheme="minorEastAsia" w:cstheme="minorEastAsia"/>
          <w:b w:val="0"/>
          <w:color w:val="000000" w:themeColor="text1"/>
          <w:sz w:val="24"/>
          <w:szCs w:val="21"/>
        </w:rPr>
      </w:pPr>
    </w:p>
    <w:p>
      <w:pPr>
        <w:rPr>
          <w:rStyle w:val="33"/>
          <w:rFonts w:asciiTheme="minorEastAsia" w:hAnsiTheme="minorEastAsia" w:eastAsiaTheme="minorEastAsia" w:cstheme="minorEastAsia"/>
          <w:color w:val="000000" w:themeColor="text1"/>
          <w:sz w:val="24"/>
        </w:rPr>
      </w:pPr>
    </w:p>
    <w:p>
      <w:pPr>
        <w:pStyle w:val="5"/>
        <w:rPr>
          <w:rFonts w:asciiTheme="minorEastAsia" w:hAnsiTheme="minorEastAsia" w:eastAsiaTheme="minorEastAsia" w:cstheme="minorEastAsia"/>
          <w:color w:val="000000" w:themeColor="text1"/>
        </w:rPr>
      </w:pPr>
    </w:p>
    <w:p>
      <w:pPr>
        <w:spacing w:line="440" w:lineRule="exact"/>
        <w:jc w:val="center"/>
        <w:rPr>
          <w:rStyle w:val="33"/>
          <w:rFonts w:asciiTheme="minorEastAsia" w:hAnsiTheme="minorEastAsia" w:eastAsiaTheme="minorEastAsia" w:cstheme="minorEastAsia"/>
          <w:b/>
          <w:color w:val="000000" w:themeColor="text1"/>
          <w:sz w:val="30"/>
          <w:szCs w:val="30"/>
        </w:rPr>
      </w:pPr>
      <w:r>
        <w:rPr>
          <w:rStyle w:val="33"/>
          <w:rFonts w:hint="eastAsia" w:asciiTheme="minorEastAsia" w:hAnsiTheme="minorEastAsia" w:eastAsiaTheme="minorEastAsia" w:cstheme="minorEastAsia"/>
          <w:b/>
          <w:color w:val="000000" w:themeColor="text1"/>
          <w:sz w:val="30"/>
          <w:szCs w:val="30"/>
        </w:rPr>
        <w:t>评分索引表</w:t>
      </w:r>
    </w:p>
    <w:p>
      <w:pPr>
        <w:spacing w:line="440" w:lineRule="exact"/>
        <w:jc w:val="center"/>
        <w:rPr>
          <w:rStyle w:val="33"/>
          <w:rFonts w:asciiTheme="minorEastAsia" w:hAnsiTheme="minorEastAsia" w:eastAsiaTheme="minorEastAsia" w:cstheme="minorEastAsia"/>
          <w:b/>
          <w:color w:val="000000" w:themeColor="text1"/>
          <w:sz w:val="30"/>
          <w:szCs w:val="30"/>
        </w:rPr>
      </w:pPr>
    </w:p>
    <w:tbl>
      <w:tblPr>
        <w:tblStyle w:val="15"/>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jc w:val="center"/>
              <w:rPr>
                <w:rStyle w:val="33"/>
                <w:rFonts w:asciiTheme="minorEastAsia" w:hAnsiTheme="minorEastAsia" w:eastAsiaTheme="minorEastAsia" w:cstheme="minorEastAsia"/>
                <w:b/>
                <w:bCs/>
                <w:color w:val="000000" w:themeColor="text1"/>
                <w:lang w:eastAsia="zh-CN"/>
              </w:rPr>
            </w:pPr>
            <w:r>
              <w:rPr>
                <w:rStyle w:val="33"/>
                <w:rFonts w:hint="eastAsia" w:asciiTheme="minorEastAsia" w:hAnsiTheme="minorEastAsia" w:eastAsiaTheme="minorEastAsia" w:cstheme="minorEastAsia"/>
                <w:b/>
                <w:color w:val="000000" w:themeColor="text1"/>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kern w:val="0"/>
                <w:sz w:val="24"/>
                <w:lang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jc w:val="both"/>
              <w:rPr>
                <w:rStyle w:val="33"/>
                <w:rFonts w:asciiTheme="minorEastAsia" w:hAnsiTheme="minorEastAsia" w:eastAsiaTheme="minorEastAsia" w:cstheme="minorEastAsia"/>
                <w:b/>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b/>
                <w:color w:val="000000" w:themeColor="text1"/>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jc w:val="both"/>
              <w:rPr>
                <w:rStyle w:val="33"/>
                <w:rFonts w:asciiTheme="minorEastAsia" w:hAnsiTheme="minorEastAsia" w:eastAsiaTheme="minorEastAsia" w:cstheme="minorEastAsia"/>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jc w:val="both"/>
              <w:rPr>
                <w:rStyle w:val="33"/>
                <w:rFonts w:asciiTheme="minorEastAsia" w:hAnsiTheme="minorEastAsia" w:eastAsiaTheme="minorEastAsia" w:cstheme="minorEastAsia"/>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jc w:val="both"/>
              <w:rPr>
                <w:rStyle w:val="33"/>
                <w:rFonts w:asciiTheme="minorEastAsia" w:hAnsiTheme="minorEastAsia" w:eastAsiaTheme="minorEastAsia" w:cstheme="minorEastAsia"/>
                <w:b/>
                <w:color w:val="000000" w:themeColor="text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b/>
                <w:bCs/>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46"/>
              <w:shd w:val="clear" w:color="auto" w:fill="FFFFFF"/>
              <w:spacing w:line="265" w:lineRule="atLeast"/>
              <w:ind w:left="420"/>
              <w:rPr>
                <w:rStyle w:val="33"/>
                <w:rFonts w:asciiTheme="minorEastAsia" w:hAnsiTheme="minorEastAsia" w:eastAsiaTheme="minorEastAsia" w:cstheme="minorEastAsia"/>
                <w:b/>
                <w:bCs/>
                <w:color w:val="000000" w:themeColor="text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33"/>
                <w:rFonts w:asciiTheme="minorEastAsia" w:hAnsiTheme="minorEastAsia" w:eastAsiaTheme="minorEastAsia" w:cstheme="minorEastAsia"/>
                <w:color w:val="000000" w:themeColor="text1"/>
              </w:rPr>
            </w:pPr>
          </w:p>
        </w:tc>
      </w:tr>
    </w:tbl>
    <w:p>
      <w:pPr>
        <w:rPr>
          <w:rStyle w:val="33"/>
          <w:rFonts w:asciiTheme="minorEastAsia" w:hAnsiTheme="minorEastAsia" w:eastAsiaTheme="minorEastAsia" w:cstheme="minorEastAsia"/>
          <w:color w:val="000000" w:themeColor="text1"/>
        </w:rPr>
      </w:pPr>
    </w:p>
    <w:p>
      <w:pPr>
        <w:ind w:firstLine="1084" w:firstLineChars="300"/>
        <w:jc w:val="center"/>
        <w:rPr>
          <w:rStyle w:val="33"/>
          <w:rFonts w:asciiTheme="minorEastAsia" w:hAnsiTheme="minorEastAsia" w:eastAsiaTheme="minorEastAsia" w:cstheme="minorEastAsia"/>
          <w:b/>
          <w:color w:val="000000" w:themeColor="text1"/>
          <w:sz w:val="36"/>
          <w:u w:val="single" w:color="000000"/>
        </w:rPr>
      </w:pPr>
      <w:r>
        <w:rPr>
          <w:rStyle w:val="33"/>
          <w:rFonts w:hint="eastAsia" w:asciiTheme="minorEastAsia" w:hAnsiTheme="minorEastAsia" w:eastAsiaTheme="minorEastAsia" w:cstheme="minorEastAsia"/>
          <w:b/>
          <w:color w:val="000000" w:themeColor="text1"/>
          <w:sz w:val="36"/>
          <w:u w:val="single" w:color="000000"/>
        </w:rPr>
        <w:br w:type="page"/>
      </w:r>
    </w:p>
    <w:p>
      <w:pPr>
        <w:ind w:firstLine="964" w:firstLineChars="300"/>
        <w:jc w:val="center"/>
        <w:rPr>
          <w:rStyle w:val="33"/>
          <w:rFonts w:asciiTheme="minorEastAsia" w:hAnsiTheme="minorEastAsia" w:eastAsiaTheme="minorEastAsia" w:cstheme="minorEastAsia"/>
          <w:b/>
          <w:bCs/>
          <w:color w:val="000000" w:themeColor="text1"/>
          <w:sz w:val="32"/>
          <w:szCs w:val="32"/>
        </w:rPr>
      </w:pPr>
      <w:r>
        <w:rPr>
          <w:rStyle w:val="33"/>
          <w:rFonts w:hint="eastAsia" w:asciiTheme="minorEastAsia" w:hAnsiTheme="minorEastAsia" w:eastAsiaTheme="minorEastAsia" w:cstheme="minorEastAsia"/>
          <w:b/>
          <w:bCs/>
          <w:color w:val="000000" w:themeColor="text1"/>
          <w:sz w:val="32"/>
          <w:szCs w:val="32"/>
        </w:rPr>
        <w:t>投标主要文件目录</w:t>
      </w:r>
    </w:p>
    <w:p>
      <w:pPr>
        <w:spacing w:line="440" w:lineRule="exact"/>
        <w:jc w:val="center"/>
        <w:rPr>
          <w:rStyle w:val="33"/>
          <w:rFonts w:asciiTheme="minorEastAsia" w:hAnsiTheme="minorEastAsia" w:eastAsiaTheme="minorEastAsia" w:cstheme="minorEastAsia"/>
          <w:b/>
          <w:bCs/>
          <w:color w:val="000000" w:themeColor="text1"/>
          <w:sz w:val="32"/>
          <w:szCs w:val="32"/>
        </w:rPr>
      </w:pPr>
    </w:p>
    <w:p>
      <w:pPr>
        <w:snapToGrid w:val="0"/>
        <w:spacing w:line="360" w:lineRule="auto"/>
        <w:ind w:firstLine="480" w:firstLineChars="200"/>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一、</w:t>
      </w:r>
      <w:r>
        <w:rPr>
          <w:rStyle w:val="33"/>
          <w:rFonts w:hint="eastAsia" w:asciiTheme="minorEastAsia" w:hAnsiTheme="minorEastAsia" w:eastAsiaTheme="minorEastAsia" w:cstheme="minorEastAsia"/>
          <w:bCs/>
          <w:color w:val="000000" w:themeColor="text1"/>
          <w:sz w:val="24"/>
        </w:rPr>
        <w:t>资信证明文件要求</w:t>
      </w:r>
    </w:p>
    <w:p>
      <w:pPr>
        <w:snapToGrid w:val="0"/>
        <w:spacing w:line="360" w:lineRule="auto"/>
        <w:ind w:firstLine="482" w:firstLineChars="200"/>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b/>
          <w:bCs/>
          <w:color w:val="000000" w:themeColor="text1"/>
          <w:sz w:val="24"/>
        </w:rPr>
        <w:t>二</w:t>
      </w:r>
      <w:r>
        <w:rPr>
          <w:rStyle w:val="33"/>
          <w:rFonts w:hint="eastAsia" w:asciiTheme="minorEastAsia" w:hAnsiTheme="minorEastAsia" w:eastAsiaTheme="minorEastAsia" w:cstheme="minorEastAsia"/>
          <w:color w:val="000000" w:themeColor="text1"/>
          <w:sz w:val="24"/>
        </w:rPr>
        <w:t>、资格性审查响应对照表</w:t>
      </w:r>
    </w:p>
    <w:p>
      <w:pPr>
        <w:snapToGrid w:val="0"/>
        <w:spacing w:line="360" w:lineRule="auto"/>
        <w:ind w:firstLine="480" w:firstLineChars="200"/>
        <w:rPr>
          <w:rStyle w:val="33"/>
          <w:rFonts w:asciiTheme="minorEastAsia" w:hAnsiTheme="minorEastAsia" w:eastAsiaTheme="minorEastAsia" w:cstheme="minorEastAsia"/>
          <w:bCs/>
          <w:color w:val="000000" w:themeColor="text1"/>
          <w:sz w:val="24"/>
        </w:rPr>
      </w:pPr>
      <w:r>
        <w:rPr>
          <w:rStyle w:val="33"/>
          <w:rFonts w:hint="eastAsia" w:asciiTheme="minorEastAsia" w:hAnsiTheme="minorEastAsia" w:eastAsiaTheme="minorEastAsia" w:cstheme="minorEastAsia"/>
          <w:color w:val="000000" w:themeColor="text1"/>
          <w:sz w:val="24"/>
        </w:rPr>
        <w:t>三、符合性检查响应对照表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四、投标函</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五</w:t>
      </w:r>
      <w:r>
        <w:rPr>
          <w:rStyle w:val="33"/>
          <w:rFonts w:hint="eastAsia" w:asciiTheme="minorEastAsia" w:hAnsiTheme="minorEastAsia" w:eastAsiaTheme="minorEastAsia" w:cstheme="minorEastAsia"/>
          <w:b/>
          <w:bCs/>
          <w:color w:val="000000" w:themeColor="text1"/>
          <w:sz w:val="24"/>
        </w:rPr>
        <w:t>、</w:t>
      </w:r>
      <w:r>
        <w:rPr>
          <w:rStyle w:val="33"/>
          <w:rFonts w:hint="eastAsia" w:asciiTheme="minorEastAsia" w:hAnsiTheme="minorEastAsia" w:eastAsiaTheme="minorEastAsia" w:cstheme="minorEastAsia"/>
          <w:color w:val="000000" w:themeColor="text1"/>
          <w:sz w:val="24"/>
        </w:rPr>
        <w:t>开标一览表</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六、技术方案、服务承诺等</w:t>
      </w:r>
    </w:p>
    <w:p>
      <w:pPr>
        <w:snapToGrid w:val="0"/>
        <w:spacing w:line="360" w:lineRule="auto"/>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七、盐城市政府采购事前信用承诺书</w:t>
      </w: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pacing w:line="440" w:lineRule="exact"/>
        <w:ind w:firstLine="480" w:firstLineChars="200"/>
        <w:rPr>
          <w:rStyle w:val="33"/>
          <w:rFonts w:asciiTheme="minorEastAsia" w:hAnsiTheme="minorEastAsia" w:eastAsiaTheme="minorEastAsia" w:cstheme="minorEastAsia"/>
          <w:color w:val="000000" w:themeColor="text1"/>
          <w:sz w:val="24"/>
        </w:rPr>
      </w:pPr>
    </w:p>
    <w:p>
      <w:pPr>
        <w:snapToGrid w:val="0"/>
        <w:spacing w:before="50" w:after="50"/>
        <w:jc w:val="cente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br w:type="page"/>
      </w:r>
    </w:p>
    <w:p>
      <w:pPr>
        <w:snapToGrid w:val="0"/>
        <w:spacing w:before="50" w:after="50"/>
        <w:jc w:val="center"/>
        <w:rPr>
          <w:rStyle w:val="33"/>
          <w:rFonts w:asciiTheme="minorEastAsia" w:hAnsiTheme="minorEastAsia" w:eastAsiaTheme="minorEastAsia" w:cstheme="minorEastAsia"/>
          <w:b/>
          <w:bCs/>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t>一、</w:t>
      </w:r>
      <w:r>
        <w:rPr>
          <w:rStyle w:val="33"/>
          <w:rFonts w:hint="eastAsia" w:asciiTheme="minorEastAsia" w:hAnsiTheme="minorEastAsia" w:eastAsiaTheme="minorEastAsia" w:cstheme="minorEastAsia"/>
          <w:b/>
          <w:bCs/>
          <w:color w:val="000000" w:themeColor="text1"/>
          <w:sz w:val="32"/>
          <w:szCs w:val="32"/>
        </w:rPr>
        <w:t>资信证明文件要求</w:t>
      </w:r>
    </w:p>
    <w:p>
      <w:pPr>
        <w:snapToGrid w:val="0"/>
        <w:spacing w:before="50" w:after="50"/>
        <w:rPr>
          <w:rStyle w:val="33"/>
          <w:rFonts w:asciiTheme="minorEastAsia" w:hAnsiTheme="minorEastAsia" w:eastAsiaTheme="minorEastAsia" w:cstheme="minorEastAsia"/>
          <w:i/>
          <w:color w:val="000000" w:themeColor="text1"/>
          <w:szCs w:val="24"/>
          <w:u w:val="single" w:color="000000"/>
        </w:rPr>
      </w:pPr>
    </w:p>
    <w:p>
      <w:pPr>
        <w:snapToGrid w:val="0"/>
        <w:spacing w:line="500" w:lineRule="exact"/>
        <w:ind w:firstLine="482" w:firstLineChars="200"/>
        <w:rPr>
          <w:rStyle w:val="33"/>
          <w:rFonts w:asciiTheme="minorEastAsia" w:hAnsiTheme="minorEastAsia" w:eastAsiaTheme="minorEastAsia" w:cstheme="minorEastAsia"/>
          <w:color w:val="000000" w:themeColor="text1"/>
          <w:sz w:val="24"/>
          <w:szCs w:val="20"/>
        </w:rPr>
      </w:pPr>
      <w:r>
        <w:rPr>
          <w:rStyle w:val="33"/>
          <w:rFonts w:hint="eastAsia" w:asciiTheme="minorEastAsia" w:hAnsiTheme="minorEastAsia" w:eastAsiaTheme="minorEastAsia" w:cstheme="minorEastAsia"/>
          <w:b/>
          <w:bCs/>
          <w:color w:val="000000" w:themeColor="text1"/>
          <w:sz w:val="24"/>
        </w:rPr>
        <w:t>1、实质性资格证明文件目录</w:t>
      </w:r>
    </w:p>
    <w:p>
      <w:pPr>
        <w:snapToGrid w:val="0"/>
        <w:spacing w:line="500" w:lineRule="exact"/>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文件2 上一年度财务状况报表（复印件，成立不满一年不需提供）</w:t>
      </w:r>
    </w:p>
    <w:p>
      <w:pPr>
        <w:snapToGrid w:val="0"/>
        <w:spacing w:line="500" w:lineRule="exact"/>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文件3 依法缴纳税收和社会保障资金的相关材料（复印件）</w:t>
      </w:r>
    </w:p>
    <w:p>
      <w:pPr>
        <w:snapToGrid w:val="0"/>
        <w:spacing w:line="500" w:lineRule="exact"/>
        <w:ind w:firstLine="480" w:firstLineChars="200"/>
        <w:jc w:val="left"/>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文件4 具备履行合同所必需的设备和专业技术能力的书面声明</w:t>
      </w:r>
    </w:p>
    <w:p>
      <w:pPr>
        <w:snapToGrid w:val="0"/>
        <w:spacing w:line="500" w:lineRule="exact"/>
        <w:ind w:firstLine="480" w:firstLineChars="200"/>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文件6 法人授权书</w:t>
      </w:r>
    </w:p>
    <w:p>
      <w:pPr>
        <w:snapToGrid w:val="0"/>
        <w:spacing w:line="500" w:lineRule="exact"/>
        <w:ind w:firstLine="480" w:firstLineChars="200"/>
        <w:jc w:val="left"/>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Style w:val="33"/>
          <w:rFonts w:asciiTheme="minorEastAsia" w:hAnsiTheme="minorEastAsia" w:eastAsiaTheme="minorEastAsia" w:cstheme="minorEastAsia"/>
          <w:b/>
          <w:bCs/>
          <w:color w:val="000000" w:themeColor="text1"/>
          <w:sz w:val="24"/>
        </w:rPr>
      </w:pPr>
      <w:r>
        <w:rPr>
          <w:rStyle w:val="33"/>
          <w:rFonts w:hint="eastAsia" w:asciiTheme="minorEastAsia" w:hAnsiTheme="minorEastAsia" w:eastAsiaTheme="minorEastAsia" w:cstheme="minorEastAsia"/>
          <w:b/>
          <w:bCs/>
          <w:color w:val="000000" w:themeColor="text1"/>
          <w:sz w:val="24"/>
        </w:rPr>
        <w:t>2、非实质性资信证明文件目录</w:t>
      </w:r>
    </w:p>
    <w:p>
      <w:pPr>
        <w:snapToGrid w:val="0"/>
        <w:spacing w:line="500" w:lineRule="exact"/>
        <w:ind w:firstLine="480" w:firstLineChars="200"/>
        <w:jc w:val="left"/>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格式1 《企业申明函》</w:t>
      </w: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5"/>
        <w:spacing w:line="240" w:lineRule="atLeast"/>
        <w:rPr>
          <w:rStyle w:val="33"/>
          <w:rFonts w:asciiTheme="minorEastAsia" w:hAnsiTheme="minorEastAsia" w:eastAsiaTheme="minorEastAsia" w:cstheme="minorEastAsia"/>
          <w:color w:val="000000" w:themeColor="text1"/>
          <w:sz w:val="24"/>
          <w:szCs w:val="24"/>
        </w:rPr>
      </w:pPr>
    </w:p>
    <w:p>
      <w:pPr>
        <w:pStyle w:val="26"/>
        <w:jc w:val="center"/>
        <w:rPr>
          <w:rStyle w:val="33"/>
          <w:rFonts w:asciiTheme="minorEastAsia" w:hAnsiTheme="minorEastAsia" w:eastAsiaTheme="minorEastAsia" w:cstheme="minorEastAsia"/>
          <w:b w:val="0"/>
          <w:bCs w:val="0"/>
          <w:color w:val="000000" w:themeColor="text1"/>
          <w:sz w:val="28"/>
          <w:szCs w:val="28"/>
        </w:rPr>
      </w:pPr>
      <w:r>
        <w:rPr>
          <w:rStyle w:val="33"/>
          <w:rFonts w:hint="eastAsia" w:asciiTheme="minorEastAsia" w:hAnsiTheme="minorEastAsia" w:eastAsiaTheme="minorEastAsia" w:cstheme="minorEastAsia"/>
          <w:color w:val="000000" w:themeColor="text1"/>
          <w:sz w:val="28"/>
          <w:szCs w:val="28"/>
        </w:rPr>
        <w:t>具备履行合同所必需的设备和专业技术能力的书面声明</w:t>
      </w:r>
    </w:p>
    <w:p>
      <w:pPr>
        <w:spacing w:line="460" w:lineRule="exact"/>
        <w:ind w:firstLine="492"/>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主要设备有：。</w:t>
      </w:r>
    </w:p>
    <w:p>
      <w:pPr>
        <w:spacing w:line="460" w:lineRule="exact"/>
        <w:ind w:firstLine="492"/>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主要专业技术能力有：。</w:t>
      </w:r>
    </w:p>
    <w:p>
      <w:pPr>
        <w:spacing w:line="460" w:lineRule="exact"/>
        <w:ind w:firstLine="492"/>
        <w:rPr>
          <w:rStyle w:val="33"/>
          <w:rFonts w:asciiTheme="minorEastAsia" w:hAnsiTheme="minorEastAsia" w:eastAsiaTheme="minorEastAsia" w:cstheme="minorEastAsia"/>
          <w:bCs/>
          <w:color w:val="000000" w:themeColor="text1"/>
          <w:sz w:val="28"/>
          <w:szCs w:val="28"/>
        </w:rPr>
      </w:pPr>
    </w:p>
    <w:p>
      <w:pPr>
        <w:spacing w:line="460" w:lineRule="exact"/>
        <w:ind w:firstLine="492"/>
        <w:rPr>
          <w:rStyle w:val="33"/>
          <w:rFonts w:asciiTheme="minorEastAsia" w:hAnsiTheme="minorEastAsia" w:eastAsiaTheme="minorEastAsia" w:cstheme="minorEastAsia"/>
          <w:bCs/>
          <w:color w:val="000000" w:themeColor="text1"/>
          <w:sz w:val="28"/>
          <w:szCs w:val="28"/>
        </w:rPr>
      </w:pPr>
    </w:p>
    <w:p>
      <w:pPr>
        <w:spacing w:line="460" w:lineRule="exact"/>
        <w:ind w:firstLine="492"/>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 xml:space="preserve">                                       供应商名称（公章）：</w:t>
      </w: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jc w:val="right"/>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日期：</w:t>
      </w:r>
      <w:r>
        <w:rPr>
          <w:rStyle w:val="33"/>
          <w:rFonts w:hint="eastAsia" w:asciiTheme="minorEastAsia" w:hAnsiTheme="minorEastAsia" w:eastAsiaTheme="minorEastAsia" w:cstheme="minorEastAsia"/>
          <w:bCs/>
          <w:color w:val="000000" w:themeColor="text1"/>
          <w:sz w:val="28"/>
          <w:szCs w:val="28"/>
          <w:u w:val="single" w:color="000000"/>
        </w:rPr>
        <w:t xml:space="preserve">    年    月    日</w:t>
      </w:r>
    </w:p>
    <w:p>
      <w:pPr>
        <w:pStyle w:val="26"/>
        <w:jc w:val="center"/>
        <w:rPr>
          <w:rStyle w:val="33"/>
          <w:rFonts w:asciiTheme="minorEastAsia" w:hAnsiTheme="minorEastAsia" w:eastAsiaTheme="minorEastAsia" w:cstheme="minorEastAsia"/>
          <w:color w:val="000000" w:themeColor="text1"/>
          <w:sz w:val="28"/>
          <w:szCs w:val="28"/>
        </w:rPr>
      </w:pPr>
      <w:r>
        <w:rPr>
          <w:rStyle w:val="33"/>
          <w:rFonts w:hint="eastAsia" w:asciiTheme="minorEastAsia" w:hAnsiTheme="minorEastAsia" w:eastAsiaTheme="minorEastAsia" w:cstheme="minorEastAsia"/>
          <w:color w:val="000000" w:themeColor="text1"/>
          <w:sz w:val="28"/>
          <w:szCs w:val="28"/>
        </w:rPr>
        <w:br w:type="page"/>
      </w:r>
      <w:r>
        <w:rPr>
          <w:rStyle w:val="33"/>
          <w:rFonts w:hint="eastAsia" w:asciiTheme="minorEastAsia" w:hAnsiTheme="minorEastAsia" w:eastAsiaTheme="minorEastAsia" w:cstheme="minorEastAsia"/>
          <w:color w:val="000000" w:themeColor="text1"/>
          <w:sz w:val="28"/>
          <w:szCs w:val="28"/>
        </w:rPr>
        <w:t>参加政府采购活动前 3 年内在经营活动中没有重大违法记录的书面声明</w:t>
      </w:r>
    </w:p>
    <w:p>
      <w:pPr>
        <w:spacing w:line="460" w:lineRule="exact"/>
        <w:rPr>
          <w:rStyle w:val="33"/>
          <w:rFonts w:asciiTheme="minorEastAsia" w:hAnsiTheme="minorEastAsia" w:eastAsiaTheme="minorEastAsia" w:cstheme="minorEastAsia"/>
          <w:b/>
          <w:bCs/>
          <w:color w:val="000000" w:themeColor="text1"/>
          <w:sz w:val="28"/>
          <w:szCs w:val="28"/>
        </w:rPr>
      </w:pPr>
    </w:p>
    <w:p>
      <w:pPr>
        <w:jc w:val="center"/>
        <w:rPr>
          <w:rStyle w:val="33"/>
          <w:rFonts w:asciiTheme="minorEastAsia" w:hAnsiTheme="minorEastAsia" w:eastAsiaTheme="minorEastAsia" w:cstheme="minorEastAsia"/>
          <w:b/>
          <w:bCs/>
          <w:color w:val="000000" w:themeColor="text1"/>
          <w:sz w:val="44"/>
          <w:szCs w:val="44"/>
        </w:rPr>
      </w:pPr>
      <w:r>
        <w:rPr>
          <w:rStyle w:val="33"/>
          <w:rFonts w:hint="eastAsia" w:asciiTheme="minorEastAsia" w:hAnsiTheme="minorEastAsia" w:eastAsiaTheme="minorEastAsia" w:cstheme="minorEastAsia"/>
          <w:b/>
          <w:bCs/>
          <w:color w:val="000000" w:themeColor="text1"/>
          <w:sz w:val="44"/>
          <w:szCs w:val="44"/>
        </w:rPr>
        <w:t>声  明</w:t>
      </w:r>
    </w:p>
    <w:p>
      <w:pPr>
        <w:spacing w:line="460" w:lineRule="exact"/>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ind w:firstLine="3640" w:firstLineChars="1300"/>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供应商名称（公章）：</w:t>
      </w:r>
    </w:p>
    <w:p>
      <w:pPr>
        <w:spacing w:line="460" w:lineRule="exact"/>
        <w:ind w:firstLine="3640" w:firstLineChars="1300"/>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授权代表签字：</w:t>
      </w:r>
      <w:r>
        <w:rPr>
          <w:rStyle w:val="33"/>
          <w:rFonts w:hint="eastAsia" w:asciiTheme="minorEastAsia" w:hAnsiTheme="minorEastAsia" w:eastAsiaTheme="minorEastAsia" w:cstheme="minorEastAsia"/>
          <w:bCs/>
          <w:color w:val="000000" w:themeColor="text1"/>
          <w:sz w:val="28"/>
          <w:szCs w:val="28"/>
          <w:u w:val="single" w:color="000000"/>
        </w:rPr>
        <w:t>_______________________</w:t>
      </w:r>
    </w:p>
    <w:p>
      <w:pPr>
        <w:spacing w:line="460" w:lineRule="exact"/>
        <w:rPr>
          <w:rStyle w:val="33"/>
          <w:rFonts w:asciiTheme="minorEastAsia" w:hAnsiTheme="minorEastAsia" w:eastAsiaTheme="minorEastAsia" w:cstheme="minorEastAsia"/>
          <w:bCs/>
          <w:color w:val="000000" w:themeColor="text1"/>
          <w:sz w:val="28"/>
          <w:szCs w:val="28"/>
        </w:rPr>
      </w:pPr>
      <w:r>
        <w:rPr>
          <w:rStyle w:val="33"/>
          <w:rFonts w:hint="eastAsia" w:asciiTheme="minorEastAsia" w:hAnsiTheme="minorEastAsia" w:eastAsiaTheme="minorEastAsia" w:cstheme="minorEastAsia"/>
          <w:bCs/>
          <w:color w:val="000000" w:themeColor="text1"/>
          <w:sz w:val="28"/>
          <w:szCs w:val="28"/>
        </w:rPr>
        <w:t xml:space="preserve">                          日期：</w:t>
      </w:r>
      <w:r>
        <w:rPr>
          <w:rStyle w:val="33"/>
          <w:rFonts w:hint="eastAsia" w:asciiTheme="minorEastAsia" w:hAnsiTheme="minorEastAsia" w:eastAsiaTheme="minorEastAsia" w:cstheme="minorEastAsia"/>
          <w:bCs/>
          <w:color w:val="000000" w:themeColor="text1"/>
          <w:sz w:val="28"/>
          <w:szCs w:val="28"/>
          <w:u w:val="single" w:color="000000"/>
        </w:rPr>
        <w:t>______年    月    日</w:t>
      </w: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8"/>
          <w:szCs w:val="28"/>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spacing w:line="460" w:lineRule="exact"/>
        <w:rPr>
          <w:rStyle w:val="33"/>
          <w:rFonts w:asciiTheme="minorEastAsia" w:hAnsiTheme="minorEastAsia" w:eastAsiaTheme="minorEastAsia" w:cstheme="minorEastAsia"/>
          <w:bCs/>
          <w:color w:val="000000" w:themeColor="text1"/>
          <w:sz w:val="24"/>
        </w:rPr>
      </w:pPr>
    </w:p>
    <w:p>
      <w:pPr>
        <w:pStyle w:val="26"/>
        <w:jc w:val="center"/>
        <w:rPr>
          <w:rStyle w:val="33"/>
          <w:rFonts w:asciiTheme="minorEastAsia" w:hAnsiTheme="minorEastAsia" w:eastAsiaTheme="minorEastAsia" w:cstheme="minorEastAsia"/>
          <w:color w:val="000000" w:themeColor="text1"/>
          <w:sz w:val="28"/>
          <w:szCs w:val="28"/>
        </w:rPr>
      </w:pPr>
      <w:r>
        <w:rPr>
          <w:rStyle w:val="33"/>
          <w:rFonts w:hint="eastAsia" w:asciiTheme="minorEastAsia" w:hAnsiTheme="minorEastAsia" w:eastAsiaTheme="minorEastAsia" w:cstheme="minorEastAsia"/>
          <w:color w:val="000000" w:themeColor="text1"/>
          <w:sz w:val="28"/>
          <w:szCs w:val="28"/>
        </w:rPr>
        <w:t>法人授权书</w:t>
      </w:r>
    </w:p>
    <w:p>
      <w:pPr>
        <w:pStyle w:val="104"/>
        <w:ind w:firstLine="56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04"/>
        <w:ind w:firstLine="56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本授权书于______年____月____日起生效，特此声明。</w:t>
      </w:r>
    </w:p>
    <w:p>
      <w:pPr>
        <w:pStyle w:val="104"/>
        <w:ind w:firstLineChars="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 xml:space="preserve">          代理人（被授权人）：_______________________</w:t>
      </w:r>
    </w:p>
    <w:p>
      <w:pPr>
        <w:pStyle w:val="104"/>
        <w:ind w:firstLineChars="0"/>
        <w:rPr>
          <w:rStyle w:val="33"/>
          <w:rFonts w:asciiTheme="minorEastAsia" w:hAnsiTheme="minorEastAsia" w:eastAsiaTheme="minorEastAsia" w:cstheme="minorEastAsia"/>
          <w:color w:val="000000" w:themeColor="text1"/>
          <w:szCs w:val="28"/>
        </w:rPr>
      </w:pPr>
    </w:p>
    <w:p>
      <w:pPr>
        <w:pStyle w:val="104"/>
        <w:ind w:firstLineChars="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 xml:space="preserve">          单位名称：_____________________________________</w:t>
      </w:r>
    </w:p>
    <w:p>
      <w:pPr>
        <w:pStyle w:val="104"/>
        <w:ind w:firstLine="560"/>
        <w:rPr>
          <w:rStyle w:val="33"/>
          <w:rFonts w:asciiTheme="minorEastAsia" w:hAnsiTheme="minorEastAsia" w:eastAsiaTheme="minorEastAsia" w:cstheme="minorEastAsia"/>
          <w:color w:val="000000" w:themeColor="text1"/>
          <w:szCs w:val="28"/>
        </w:rPr>
      </w:pPr>
    </w:p>
    <w:p>
      <w:pPr>
        <w:pStyle w:val="104"/>
        <w:ind w:firstLineChars="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 xml:space="preserve">          授权单位盖章：_________________________________</w:t>
      </w:r>
    </w:p>
    <w:p>
      <w:pPr>
        <w:pStyle w:val="104"/>
        <w:ind w:firstLine="56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 xml:space="preserve">       单位名称：_____________________________________</w:t>
      </w:r>
    </w:p>
    <w:p>
      <w:pPr>
        <w:pStyle w:val="104"/>
        <w:ind w:firstLine="560"/>
        <w:rPr>
          <w:rStyle w:val="33"/>
          <w:rFonts w:asciiTheme="minorEastAsia" w:hAnsiTheme="minorEastAsia" w:eastAsiaTheme="minorEastAsia" w:cstheme="minorEastAsia"/>
          <w:color w:val="000000" w:themeColor="text1"/>
          <w:szCs w:val="28"/>
          <w:u w:val="single" w:color="000000"/>
        </w:rPr>
      </w:pPr>
      <w:r>
        <w:rPr>
          <w:rStyle w:val="33"/>
          <w:rFonts w:hint="eastAsia" w:asciiTheme="minorEastAsia" w:hAnsiTheme="minorEastAsia" w:eastAsiaTheme="minorEastAsia" w:cstheme="minorEastAsia"/>
          <w:color w:val="000000" w:themeColor="text1"/>
          <w:szCs w:val="28"/>
        </w:rPr>
        <w:t xml:space="preserve">       地址：_____________________________________</w:t>
      </w:r>
    </w:p>
    <w:p>
      <w:pPr>
        <w:pStyle w:val="104"/>
        <w:ind w:firstLine="56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 xml:space="preserve">       日期：_____________________________________                    </w:t>
      </w:r>
    </w:p>
    <w:p>
      <w:pPr>
        <w:pStyle w:val="26"/>
        <w:rPr>
          <w:rStyle w:val="33"/>
          <w:rFonts w:asciiTheme="minorEastAsia" w:hAnsiTheme="minorEastAsia" w:eastAsiaTheme="minorEastAsia" w:cstheme="minorEastAsia"/>
          <w:color w:val="000000" w:themeColor="text1"/>
          <w:sz w:val="28"/>
          <w:szCs w:val="28"/>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pStyle w:val="25"/>
        <w:rPr>
          <w:rStyle w:val="33"/>
          <w:rFonts w:asciiTheme="minorEastAsia" w:hAnsiTheme="minorEastAsia" w:eastAsiaTheme="minorEastAsia" w:cstheme="minorEastAsia"/>
          <w:color w:val="000000" w:themeColor="text1"/>
        </w:rPr>
      </w:pPr>
    </w:p>
    <w:p>
      <w:pPr>
        <w:spacing w:line="460" w:lineRule="exact"/>
        <w:rPr>
          <w:rStyle w:val="33"/>
          <w:rFonts w:asciiTheme="minorEastAsia" w:hAnsiTheme="minorEastAsia" w:eastAsiaTheme="minorEastAsia" w:cstheme="minorEastAsia"/>
          <w:bCs/>
          <w:color w:val="000000" w:themeColor="text1"/>
          <w:sz w:val="24"/>
        </w:rPr>
      </w:pPr>
    </w:p>
    <w:p>
      <w:pPr>
        <w:snapToGrid w:val="0"/>
        <w:spacing w:before="50" w:after="50"/>
        <w:jc w:val="center"/>
        <w:rPr>
          <w:rStyle w:val="33"/>
          <w:rFonts w:asciiTheme="minorEastAsia" w:hAnsiTheme="minorEastAsia" w:eastAsiaTheme="minorEastAsia" w:cstheme="minorEastAsia"/>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t>二、资格性审查响应对照表（格式）</w:t>
      </w:r>
    </w:p>
    <w:p>
      <w:pPr>
        <w:ind w:firstLine="309"/>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投标人全称（加盖公章）：</w:t>
      </w:r>
    </w:p>
    <w:tbl>
      <w:tblPr>
        <w:tblStyle w:val="1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是否响应</w:t>
            </w:r>
          </w:p>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投标文件中的</w:t>
            </w:r>
          </w:p>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bl>
    <w:p>
      <w:pPr>
        <w:spacing w:line="440" w:lineRule="exact"/>
        <w:ind w:firstLine="480" w:firstLineChars="200"/>
        <w:rPr>
          <w:rStyle w:val="33"/>
          <w:rFonts w:asciiTheme="minorEastAsia" w:hAnsiTheme="minorEastAsia" w:eastAsiaTheme="minorEastAsia" w:cstheme="minorEastAsia"/>
          <w:color w:val="000000" w:themeColor="text1"/>
          <w:sz w:val="2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jc w:val="center"/>
        <w:rPr>
          <w:rStyle w:val="33"/>
          <w:rFonts w:asciiTheme="minorEastAsia" w:hAnsiTheme="minorEastAsia" w:eastAsiaTheme="minorEastAsia" w:cstheme="minorEastAsia"/>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t>三、符合性检查响应对照表（格式）</w:t>
      </w:r>
    </w:p>
    <w:p>
      <w:pPr>
        <w:ind w:firstLine="309"/>
        <w:rPr>
          <w:rStyle w:val="33"/>
          <w:rFonts w:asciiTheme="minorEastAsia" w:hAnsiTheme="minorEastAsia" w:eastAsiaTheme="minorEastAsia" w:cstheme="minorEastAsia"/>
          <w:color w:val="000000" w:themeColor="text1"/>
          <w:sz w:val="24"/>
          <w:szCs w:val="24"/>
        </w:rPr>
      </w:pPr>
      <w:r>
        <w:rPr>
          <w:rStyle w:val="33"/>
          <w:rFonts w:hint="eastAsia" w:asciiTheme="minorEastAsia" w:hAnsiTheme="minorEastAsia" w:eastAsiaTheme="minorEastAsia" w:cstheme="minorEastAsia"/>
          <w:color w:val="000000" w:themeColor="text1"/>
          <w:sz w:val="24"/>
          <w:szCs w:val="24"/>
        </w:rPr>
        <w:t>投标人全称（加盖公章）：</w:t>
      </w:r>
    </w:p>
    <w:tbl>
      <w:tblPr>
        <w:tblStyle w:val="1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是否响应</w:t>
            </w:r>
          </w:p>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投标文件中的</w:t>
            </w:r>
          </w:p>
          <w:p>
            <w:pPr>
              <w:snapToGrid w:val="0"/>
              <w:spacing w:line="240" w:lineRule="atLeast"/>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b/>
                <w:color w:val="000000" w:themeColor="text1"/>
              </w:rPr>
            </w:pPr>
            <w:r>
              <w:rPr>
                <w:rStyle w:val="33"/>
                <w:rFonts w:hint="eastAsia" w:asciiTheme="minorEastAsia" w:hAnsiTheme="minorEastAsia" w:eastAsiaTheme="minorEastAsia" w:cstheme="minorEastAsia"/>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3"/>
                <w:rFonts w:asciiTheme="minorEastAsia" w:hAnsiTheme="minorEastAsia" w:eastAsiaTheme="minorEastAsia" w:cstheme="minorEastAsia"/>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r>
              <w:rPr>
                <w:rStyle w:val="33"/>
                <w:rFonts w:hint="eastAsia" w:asciiTheme="minorEastAsia" w:hAnsiTheme="minorEastAsia" w:eastAsiaTheme="minorEastAsia" w:cstheme="minorEastAsia"/>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3"/>
                <w:rFonts w:asciiTheme="minorEastAsia" w:hAnsiTheme="minorEastAsia" w:eastAsiaTheme="minorEastAsia" w:cstheme="minorEastAsia"/>
                <w:iCs/>
                <w:color w:val="000000" w:themeColor="text1"/>
                <w:sz w:val="24"/>
                <w:szCs w:val="24"/>
              </w:rPr>
            </w:pPr>
            <w:r>
              <w:rPr>
                <w:rStyle w:val="33"/>
                <w:rFonts w:hint="eastAsia" w:asciiTheme="minorEastAsia" w:hAnsiTheme="minorEastAsia" w:eastAsiaTheme="minorEastAsia" w:cstheme="minorEastAsia"/>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3"/>
                <w:rFonts w:asciiTheme="minorEastAsia" w:hAnsiTheme="minorEastAsia" w:eastAsiaTheme="minorEastAsia" w:cstheme="minorEastAsia"/>
                <w:color w:val="000000" w:themeColor="text1"/>
              </w:rPr>
            </w:pPr>
          </w:p>
        </w:tc>
      </w:tr>
    </w:tbl>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44"/>
        </w:rPr>
      </w:pPr>
    </w:p>
    <w:p>
      <w:pPr>
        <w:snapToGrid w:val="0"/>
        <w:spacing w:before="50" w:after="50"/>
        <w:rPr>
          <w:rStyle w:val="33"/>
          <w:rFonts w:asciiTheme="minorEastAsia" w:hAnsiTheme="minorEastAsia" w:eastAsiaTheme="minorEastAsia" w:cstheme="minorEastAsia"/>
          <w:color w:val="000000" w:themeColor="text1"/>
          <w:sz w:val="32"/>
          <w:szCs w:val="32"/>
        </w:rPr>
      </w:pPr>
    </w:p>
    <w:p>
      <w:pPr>
        <w:snapToGrid w:val="0"/>
        <w:spacing w:before="50" w:after="50"/>
        <w:rPr>
          <w:rStyle w:val="33"/>
          <w:rFonts w:asciiTheme="minorEastAsia" w:hAnsiTheme="minorEastAsia" w:eastAsiaTheme="minorEastAsia" w:cstheme="minorEastAsia"/>
          <w:color w:val="000000" w:themeColor="text1"/>
          <w:sz w:val="24"/>
          <w:szCs w:val="24"/>
        </w:rPr>
      </w:pPr>
    </w:p>
    <w:p>
      <w:pPr>
        <w:snapToGrid w:val="0"/>
        <w:spacing w:before="50" w:after="50"/>
        <w:jc w:val="center"/>
        <w:rPr>
          <w:rStyle w:val="33"/>
          <w:rFonts w:asciiTheme="minorEastAsia" w:hAnsiTheme="minorEastAsia" w:eastAsiaTheme="minorEastAsia" w:cstheme="minorEastAsia"/>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t>四、投标函（格式）</w:t>
      </w:r>
    </w:p>
    <w:p>
      <w:pPr>
        <w:pStyle w:val="119"/>
        <w:spacing w:before="0" w:after="0" w:line="420" w:lineRule="exact"/>
        <w:ind w:firstLine="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致：</w:t>
      </w:r>
      <w:r>
        <w:rPr>
          <w:rStyle w:val="33"/>
          <w:rFonts w:hint="eastAsia" w:asciiTheme="minorEastAsia" w:hAnsiTheme="minorEastAsia" w:eastAsiaTheme="minorEastAsia" w:cstheme="minorEastAsia"/>
          <w:color w:val="000000" w:themeColor="text1"/>
          <w:kern w:val="2"/>
          <w:szCs w:val="21"/>
          <w:u w:val="single" w:color="000000"/>
        </w:rPr>
        <w:t>盐城工业职业技术学院</w:t>
      </w:r>
    </w:p>
    <w:p>
      <w:pPr>
        <w:pStyle w:val="119"/>
        <w:spacing w:before="0" w:after="0" w:line="420" w:lineRule="exact"/>
        <w:ind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根据贵方的</w:t>
      </w:r>
      <w:r>
        <w:rPr>
          <w:rStyle w:val="33"/>
          <w:rFonts w:hint="eastAsia" w:asciiTheme="minorEastAsia" w:hAnsiTheme="minorEastAsia" w:eastAsiaTheme="minorEastAsia" w:cstheme="minorEastAsia"/>
          <w:color w:val="000000" w:themeColor="text1"/>
          <w:kern w:val="2"/>
          <w:szCs w:val="21"/>
          <w:u w:val="single" w:color="000000"/>
        </w:rPr>
        <w:t xml:space="preserve">     号</w:t>
      </w:r>
      <w:r>
        <w:rPr>
          <w:rStyle w:val="33"/>
          <w:rFonts w:hint="eastAsia" w:asciiTheme="minorEastAsia" w:hAnsiTheme="minorEastAsia" w:eastAsiaTheme="minorEastAsia" w:cstheme="minorEastAsia"/>
          <w:color w:val="000000" w:themeColor="text1"/>
          <w:kern w:val="2"/>
          <w:szCs w:val="21"/>
        </w:rPr>
        <w:t>招标文件，正式授权下述签字人_________(姓名)代表我方______________（投标人的名称），全权处理本次项目投标的有关事宜。</w:t>
      </w:r>
    </w:p>
    <w:p>
      <w:pPr>
        <w:pStyle w:val="119"/>
        <w:spacing w:before="0" w:after="0" w:line="420" w:lineRule="exact"/>
        <w:ind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据此函，__________签字人兹宣布同意如下：</w:t>
      </w:r>
    </w:p>
    <w:p>
      <w:pPr>
        <w:pStyle w:val="119"/>
        <w:spacing w:before="0" w:after="0" w:line="420" w:lineRule="exact"/>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1.按招标文件规定的各项要求，向买方提供所需货物与服务。</w:t>
      </w:r>
    </w:p>
    <w:p>
      <w:pPr>
        <w:pStyle w:val="119"/>
        <w:spacing w:before="0" w:after="0" w:line="420" w:lineRule="exact"/>
        <w:ind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2.我们完全理解贵方不一定将合同授予最低报价的投标人。</w:t>
      </w:r>
    </w:p>
    <w:p>
      <w:pPr>
        <w:pStyle w:val="119"/>
        <w:spacing w:before="0" w:after="0" w:line="420" w:lineRule="exact"/>
        <w:ind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3.我们已详细审核全部招标文件及其有效补充文件，我们知道必须放弃提出含糊不清或误解问题的权利。</w:t>
      </w:r>
    </w:p>
    <w:p>
      <w:pPr>
        <w:pStyle w:val="119"/>
        <w:spacing w:before="0" w:after="0" w:line="420" w:lineRule="exact"/>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4.我们同意从规定的开标日期起遵循本投标文件，并在规定的投标有效期期满之前均具有约束力。</w:t>
      </w:r>
    </w:p>
    <w:p>
      <w:pPr>
        <w:pStyle w:val="119"/>
        <w:spacing w:before="0" w:after="0" w:line="420" w:lineRule="exact"/>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5.如果在开标后规定的投标有效期内撤回投标或中标后拒绝签订合同，则按照国家相关法律法规受到相应处罚。</w:t>
      </w:r>
    </w:p>
    <w:p>
      <w:pPr>
        <w:pStyle w:val="119"/>
        <w:spacing w:before="0" w:after="0" w:line="420" w:lineRule="exact"/>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6.同意向贵方提供贵方可能另外要求的与投标有关的任何证据或资料，并保证我方已提供和将要提供的文件是真实的、准确的。</w:t>
      </w:r>
    </w:p>
    <w:p>
      <w:pPr>
        <w:pStyle w:val="119"/>
        <w:spacing w:before="0" w:after="0" w:line="420" w:lineRule="exact"/>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7.一旦我方中标,我方将根据招标文件的规定，严格履行合同的责任和义务,并保证在招标文件规定的时间完成项目，交付买方验收、使用。</w:t>
      </w:r>
    </w:p>
    <w:p>
      <w:pPr>
        <w:pStyle w:val="119"/>
        <w:spacing w:before="0" w:after="0" w:line="420" w:lineRule="exact"/>
        <w:ind w:left="425" w:firstLine="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8.与本投标有关的正式通讯地址为：</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地          址：</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邮          编：</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电          话：</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传          真：</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投标人开户行：</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 xml:space="preserve">账          户： </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 xml:space="preserve">投标人授权代表姓名（签字）： </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 xml:space="preserve">投标人名称（公章）： </w:t>
      </w:r>
    </w:p>
    <w:p>
      <w:pPr>
        <w:pStyle w:val="119"/>
        <w:spacing w:before="0" w:after="0" w:line="420" w:lineRule="exact"/>
        <w:ind w:left="420" w:leftChars="200" w:firstLineChars="200"/>
        <w:rPr>
          <w:rStyle w:val="33"/>
          <w:rFonts w:asciiTheme="minorEastAsia" w:hAnsiTheme="minorEastAsia" w:eastAsiaTheme="minorEastAsia" w:cstheme="minorEastAsia"/>
          <w:color w:val="000000" w:themeColor="text1"/>
          <w:kern w:val="2"/>
          <w:szCs w:val="21"/>
        </w:rPr>
      </w:pPr>
      <w:r>
        <w:rPr>
          <w:rStyle w:val="33"/>
          <w:rFonts w:hint="eastAsia" w:asciiTheme="minorEastAsia" w:hAnsiTheme="minorEastAsia" w:eastAsiaTheme="minorEastAsia" w:cstheme="minorEastAsia"/>
          <w:color w:val="000000" w:themeColor="text1"/>
          <w:kern w:val="2"/>
          <w:szCs w:val="21"/>
        </w:rPr>
        <w:t>日           期：________年____月____日</w:t>
      </w:r>
    </w:p>
    <w:p>
      <w:pPr>
        <w:snapToGrid w:val="0"/>
        <w:spacing w:before="50" w:after="145"/>
        <w:jc w:val="left"/>
        <w:rPr>
          <w:rStyle w:val="33"/>
          <w:rFonts w:asciiTheme="minorEastAsia" w:hAnsiTheme="minorEastAsia" w:eastAsiaTheme="minorEastAsia" w:cstheme="minorEastAsia"/>
          <w:color w:val="000000" w:themeColor="text1"/>
          <w:sz w:val="24"/>
          <w:szCs w:val="20"/>
        </w:rPr>
      </w:pPr>
    </w:p>
    <w:p>
      <w:pPr>
        <w:jc w:val="center"/>
        <w:rPr>
          <w:rStyle w:val="33"/>
          <w:rFonts w:asciiTheme="minorEastAsia" w:hAnsiTheme="minorEastAsia" w:eastAsiaTheme="minorEastAsia" w:cstheme="minorEastAsia"/>
          <w:b/>
          <w:color w:val="000000" w:themeColor="text1"/>
          <w:sz w:val="32"/>
          <w:szCs w:val="32"/>
        </w:rPr>
      </w:pPr>
    </w:p>
    <w:p>
      <w:pPr>
        <w:jc w:val="center"/>
        <w:rPr>
          <w:rStyle w:val="33"/>
          <w:rFonts w:asciiTheme="minorEastAsia" w:hAnsiTheme="minorEastAsia" w:eastAsiaTheme="minorEastAsia" w:cstheme="minorEastAsia"/>
          <w:b/>
          <w:color w:val="000000" w:themeColor="text1"/>
          <w:sz w:val="32"/>
          <w:szCs w:val="32"/>
        </w:rPr>
      </w:pPr>
    </w:p>
    <w:p>
      <w:pPr>
        <w:snapToGrid w:val="0"/>
        <w:spacing w:before="50" w:after="50"/>
        <w:jc w:val="center"/>
        <w:rPr>
          <w:rStyle w:val="33"/>
          <w:rFonts w:asciiTheme="minorEastAsia" w:hAnsiTheme="minorEastAsia" w:eastAsiaTheme="minorEastAsia" w:cstheme="minorEastAsia"/>
          <w:color w:val="000000" w:themeColor="text1"/>
          <w:sz w:val="32"/>
          <w:szCs w:val="32"/>
        </w:rPr>
      </w:pPr>
    </w:p>
    <w:p>
      <w:pPr>
        <w:snapToGrid w:val="0"/>
        <w:spacing w:before="50" w:after="50"/>
        <w:jc w:val="center"/>
        <w:rPr>
          <w:rStyle w:val="33"/>
          <w:rFonts w:asciiTheme="minorEastAsia" w:hAnsiTheme="minorEastAsia" w:eastAsiaTheme="minorEastAsia" w:cstheme="minorEastAsia"/>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t>五、开标一览表（格式）</w:t>
      </w:r>
    </w:p>
    <w:p>
      <w:pPr>
        <w:snapToGrid w:val="0"/>
        <w:spacing w:before="50" w:after="50"/>
        <w:jc w:val="center"/>
        <w:rPr>
          <w:rStyle w:val="33"/>
          <w:rFonts w:asciiTheme="minorEastAsia" w:hAnsiTheme="minorEastAsia" w:eastAsiaTheme="minorEastAsia" w:cstheme="minorEastAsia"/>
          <w:color w:val="000000" w:themeColor="text1"/>
          <w:sz w:val="32"/>
          <w:szCs w:val="32"/>
        </w:rPr>
      </w:pPr>
    </w:p>
    <w:tbl>
      <w:tblPr>
        <w:tblStyle w:val="1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4"/>
              <w:jc w:val="both"/>
              <w:rPr>
                <w:rStyle w:val="33"/>
                <w:rFonts w:asciiTheme="minorEastAsia" w:hAnsiTheme="minorEastAsia" w:eastAsiaTheme="minorEastAsia" w:cstheme="minorEastAsia"/>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4"/>
              <w:jc w:val="both"/>
              <w:rPr>
                <w:rStyle w:val="33"/>
                <w:rFonts w:asciiTheme="minorEastAsia" w:hAnsiTheme="minorEastAsia" w:eastAsiaTheme="minorEastAsia" w:cstheme="minorEastAsia"/>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b/>
                <w:bCs/>
                <w:color w:val="000000" w:themeColor="text1"/>
                <w:szCs w:val="28"/>
              </w:rPr>
              <w:t>项目投标报价：（大写）</w:t>
            </w:r>
            <w:r>
              <w:rPr>
                <w:rStyle w:val="33"/>
                <w:rFonts w:hint="eastAsia" w:asciiTheme="minorEastAsia" w:hAnsiTheme="minorEastAsia" w:eastAsiaTheme="minorEastAsia" w:cstheme="minorEastAsia"/>
                <w:color w:val="000000" w:themeColor="text1"/>
              </w:rPr>
              <w:t>_____</w:t>
            </w:r>
            <w:r>
              <w:rPr>
                <w:rStyle w:val="33"/>
                <w:rFonts w:hint="eastAsia" w:asciiTheme="minorEastAsia" w:hAnsiTheme="minorEastAsia" w:eastAsiaTheme="minorEastAsia" w:cstheme="minorEastAsia"/>
                <w:b/>
                <w:bCs/>
                <w:color w:val="000000" w:themeColor="text1"/>
                <w:sz w:val="24"/>
                <w:szCs w:val="24"/>
              </w:rPr>
              <w:t>元/年</w:t>
            </w:r>
            <w:r>
              <w:rPr>
                <w:rStyle w:val="33"/>
                <w:rFonts w:hint="eastAsia" w:asciiTheme="minorEastAsia" w:hAnsiTheme="minorEastAsia" w:eastAsiaTheme="minorEastAsia" w:cstheme="minorEastAsia"/>
                <w:b/>
                <w:bCs/>
                <w:color w:val="000000" w:themeColor="text1"/>
                <w:szCs w:val="28"/>
              </w:rPr>
              <w:t>，小写：</w:t>
            </w:r>
            <w:r>
              <w:rPr>
                <w:rStyle w:val="33"/>
                <w:rFonts w:hint="eastAsia" w:asciiTheme="minorEastAsia" w:hAnsiTheme="minorEastAsia" w:eastAsiaTheme="minorEastAsia" w:cstheme="minorEastAsia"/>
                <w:b/>
                <w:bCs/>
                <w:color w:val="000000" w:themeColor="text1"/>
              </w:rPr>
              <w:t>_____</w:t>
            </w:r>
            <w:r>
              <w:rPr>
                <w:rStyle w:val="33"/>
                <w:rFonts w:hint="eastAsia" w:asciiTheme="minorEastAsia" w:hAnsiTheme="minorEastAsia" w:eastAsiaTheme="minorEastAsia" w:cstheme="minorEastAsia"/>
                <w:b/>
                <w:bCs/>
                <w:color w:val="000000" w:themeColor="text1"/>
                <w:sz w:val="24"/>
                <w:szCs w:val="24"/>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3"/>
                <w:rFonts w:asciiTheme="minorEastAsia" w:hAnsiTheme="minorEastAsia" w:eastAsiaTheme="minorEastAsia" w:cstheme="minorEastAsia"/>
                <w:b/>
                <w:bCs/>
                <w:color w:val="000000" w:themeColor="text1"/>
                <w:szCs w:val="28"/>
              </w:rPr>
            </w:pPr>
            <w:r>
              <w:rPr>
                <w:rStyle w:val="33"/>
                <w:rFonts w:hint="eastAsia" w:asciiTheme="minorEastAsia" w:hAnsiTheme="minorEastAsia" w:eastAsiaTheme="minorEastAsia" w:cstheme="minorEastAsia"/>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3"/>
                <w:rFonts w:asciiTheme="minorEastAsia" w:hAnsiTheme="minorEastAsia" w:eastAsiaTheme="minorEastAsia" w:cstheme="minorEastAsia"/>
                <w:b/>
                <w:bCs/>
                <w:color w:val="000000" w:themeColor="text1"/>
                <w:szCs w:val="28"/>
              </w:rPr>
            </w:pPr>
            <w:r>
              <w:rPr>
                <w:rStyle w:val="33"/>
                <w:rFonts w:hint="eastAsia" w:asciiTheme="minorEastAsia" w:hAnsiTheme="minorEastAsia" w:eastAsiaTheme="minorEastAsia" w:cstheme="minorEastAsia"/>
                <w:b/>
                <w:bCs/>
                <w:color w:val="000000" w:themeColor="text1"/>
                <w:szCs w:val="28"/>
              </w:rPr>
              <w:t>合同履行期限：</w:t>
            </w:r>
          </w:p>
        </w:tc>
      </w:tr>
    </w:tbl>
    <w:p>
      <w:pPr>
        <w:spacing w:line="240" w:lineRule="atLeast"/>
        <w:rPr>
          <w:rStyle w:val="33"/>
          <w:rFonts w:asciiTheme="minorEastAsia" w:hAnsiTheme="minorEastAsia" w:eastAsiaTheme="minorEastAsia" w:cstheme="minorEastAsia"/>
          <w:color w:val="000000" w:themeColor="text1"/>
          <w:szCs w:val="28"/>
        </w:rPr>
      </w:pPr>
    </w:p>
    <w:p>
      <w:pPr>
        <w:spacing w:line="240" w:lineRule="atLeast"/>
        <w:rPr>
          <w:rStyle w:val="33"/>
          <w:rFonts w:asciiTheme="minorEastAsia" w:hAnsiTheme="minorEastAsia" w:eastAsiaTheme="minorEastAsia" w:cstheme="minorEastAsia"/>
          <w:color w:val="000000" w:themeColor="text1"/>
          <w:szCs w:val="28"/>
        </w:rPr>
      </w:pPr>
      <w:r>
        <w:rPr>
          <w:rStyle w:val="33"/>
          <w:rFonts w:hint="eastAsia" w:asciiTheme="minorEastAsia" w:hAnsiTheme="minorEastAsia" w:eastAsiaTheme="minorEastAsia" w:cstheme="minorEastAsia"/>
          <w:color w:val="000000" w:themeColor="text1"/>
          <w:szCs w:val="28"/>
        </w:rPr>
        <w:t>填写说明：</w:t>
      </w:r>
    </w:p>
    <w:p>
      <w:pPr>
        <w:numPr>
          <w:ilvl w:val="0"/>
          <w:numId w:val="7"/>
        </w:numP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开标一览表不得填报选择性报价，否则将作为无效投标；</w:t>
      </w:r>
    </w:p>
    <w:p>
      <w:pPr>
        <w:numPr>
          <w:ilvl w:val="0"/>
          <w:numId w:val="7"/>
        </w:numP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开标一览表中报价与投标分项明细报价表中不符时时，以开标一览表为准；</w:t>
      </w:r>
    </w:p>
    <w:p>
      <w:pPr>
        <w:ind w:firstLine="2640" w:firstLineChars="600"/>
        <w:rPr>
          <w:rStyle w:val="33"/>
          <w:rFonts w:asciiTheme="minorEastAsia" w:hAnsiTheme="minorEastAsia" w:eastAsiaTheme="minorEastAsia" w:cstheme="minorEastAsia"/>
          <w:color w:val="000000" w:themeColor="text1"/>
          <w:sz w:val="44"/>
        </w:rPr>
      </w:pPr>
    </w:p>
    <w:p>
      <w:pPr>
        <w:ind w:firstLine="480"/>
        <w:rPr>
          <w:rStyle w:val="33"/>
          <w:rFonts w:asciiTheme="minorEastAsia" w:hAnsiTheme="minorEastAsia" w:eastAsiaTheme="minorEastAsia" w:cstheme="minorEastAsia"/>
          <w:color w:val="000000" w:themeColor="text1"/>
          <w:sz w:val="24"/>
        </w:rPr>
      </w:pPr>
    </w:p>
    <w:p>
      <w:pPr>
        <w:ind w:firstLine="480"/>
        <w:rPr>
          <w:rStyle w:val="33"/>
          <w:rFonts w:asciiTheme="minorEastAsia" w:hAnsiTheme="minorEastAsia" w:eastAsiaTheme="minorEastAsia" w:cstheme="minorEastAsia"/>
          <w:color w:val="000000" w:themeColor="text1"/>
          <w:sz w:val="24"/>
        </w:rPr>
      </w:pPr>
    </w:p>
    <w:p>
      <w:pPr>
        <w:ind w:firstLine="480"/>
        <w:jc w:val="cente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bCs/>
          <w:color w:val="000000" w:themeColor="text1"/>
          <w:sz w:val="24"/>
        </w:rPr>
        <w:t xml:space="preserve">                                        供应商名称（公章）：</w:t>
      </w:r>
    </w:p>
    <w:p>
      <w:pPr>
        <w:ind w:firstLine="480"/>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xml:space="preserve">                                              日期： 年月日</w:t>
      </w:r>
    </w:p>
    <w:p>
      <w:pPr>
        <w:jc w:val="center"/>
        <w:rPr>
          <w:rStyle w:val="33"/>
          <w:rFonts w:asciiTheme="minorEastAsia" w:hAnsiTheme="minorEastAsia" w:eastAsiaTheme="minorEastAsia" w:cstheme="minorEastAsia"/>
          <w:b/>
          <w:color w:val="000000" w:themeColor="text1"/>
          <w:sz w:val="32"/>
          <w:szCs w:val="32"/>
        </w:rPr>
      </w:pPr>
    </w:p>
    <w:p>
      <w:pPr>
        <w:jc w:val="center"/>
        <w:rPr>
          <w:rStyle w:val="33"/>
          <w:rFonts w:asciiTheme="minorEastAsia" w:hAnsiTheme="minorEastAsia" w:eastAsiaTheme="minorEastAsia" w:cstheme="minorEastAsia"/>
          <w:b/>
          <w:color w:val="000000" w:themeColor="text1"/>
          <w:sz w:val="32"/>
          <w:szCs w:val="32"/>
        </w:rPr>
      </w:pPr>
    </w:p>
    <w:p>
      <w:pPr>
        <w:jc w:val="center"/>
        <w:rPr>
          <w:rStyle w:val="33"/>
          <w:rFonts w:asciiTheme="minorEastAsia" w:hAnsiTheme="minorEastAsia" w:eastAsiaTheme="minorEastAsia" w:cstheme="minorEastAsia"/>
          <w:b/>
          <w:color w:val="000000" w:themeColor="text1"/>
          <w:sz w:val="32"/>
          <w:szCs w:val="32"/>
        </w:rPr>
      </w:pPr>
    </w:p>
    <w:p>
      <w:pPr>
        <w:rPr>
          <w:rStyle w:val="33"/>
          <w:rFonts w:asciiTheme="minorEastAsia" w:hAnsiTheme="minorEastAsia" w:eastAsiaTheme="minorEastAsia" w:cstheme="minorEastAsia"/>
          <w:b/>
          <w:color w:val="000000" w:themeColor="text1"/>
          <w:sz w:val="32"/>
          <w:szCs w:val="32"/>
        </w:rPr>
      </w:pPr>
    </w:p>
    <w:p>
      <w:pPr>
        <w:snapToGrid w:val="0"/>
        <w:spacing w:before="50" w:after="50"/>
        <w:jc w:val="center"/>
        <w:rPr>
          <w:rStyle w:val="33"/>
          <w:rFonts w:asciiTheme="minorEastAsia" w:hAnsiTheme="minorEastAsia" w:eastAsiaTheme="minorEastAsia" w:cstheme="minorEastAsia"/>
          <w:color w:val="000000" w:themeColor="text1"/>
          <w:sz w:val="32"/>
          <w:szCs w:val="32"/>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snapToGrid w:val="0"/>
        <w:spacing w:before="50" w:after="50"/>
        <w:jc w:val="center"/>
        <w:rPr>
          <w:rStyle w:val="33"/>
          <w:rFonts w:asciiTheme="minorEastAsia" w:hAnsiTheme="minorEastAsia" w:eastAsiaTheme="minorEastAsia" w:cstheme="minorEastAsia"/>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t>六、技术方案、服务承诺等</w:t>
      </w: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128"/>
        <w:jc w:val="both"/>
        <w:rPr>
          <w:rStyle w:val="33"/>
          <w:rFonts w:asciiTheme="minorEastAsia" w:hAnsiTheme="minorEastAsia" w:eastAsiaTheme="minorEastAsia" w:cstheme="minorEastAsia"/>
          <w:color w:val="000000" w:themeColor="text1"/>
        </w:rPr>
      </w:pPr>
    </w:p>
    <w:p>
      <w:pPr>
        <w:pStyle w:val="25"/>
        <w:ind w:firstLine="0"/>
        <w:rPr>
          <w:rStyle w:val="33"/>
          <w:rFonts w:asciiTheme="minorEastAsia" w:hAnsiTheme="minorEastAsia" w:eastAsiaTheme="minorEastAsia" w:cstheme="minorEastAsia"/>
          <w:color w:val="000000" w:themeColor="text1"/>
          <w:sz w:val="24"/>
        </w:rPr>
      </w:pPr>
    </w:p>
    <w:p>
      <w:pPr>
        <w:pStyle w:val="128"/>
        <w:jc w:val="center"/>
        <w:rPr>
          <w:rStyle w:val="33"/>
          <w:rFonts w:asciiTheme="minorEastAsia" w:hAnsiTheme="minorEastAsia" w:eastAsiaTheme="minorEastAsia" w:cstheme="minorEastAsia"/>
          <w:color w:val="000000" w:themeColor="text1"/>
          <w:sz w:val="32"/>
          <w:szCs w:val="32"/>
        </w:rPr>
      </w:pPr>
      <w:r>
        <w:rPr>
          <w:rStyle w:val="33"/>
          <w:rFonts w:hint="eastAsia" w:asciiTheme="minorEastAsia" w:hAnsiTheme="minorEastAsia" w:eastAsiaTheme="minorEastAsia" w:cstheme="minorEastAsia"/>
          <w:color w:val="000000" w:themeColor="text1"/>
          <w:sz w:val="32"/>
          <w:szCs w:val="32"/>
        </w:rPr>
        <w:br w:type="page"/>
      </w:r>
      <w:r>
        <w:rPr>
          <w:rStyle w:val="33"/>
          <w:rFonts w:hint="eastAsia" w:asciiTheme="minorEastAsia" w:hAnsiTheme="minorEastAsia" w:eastAsiaTheme="minorEastAsia" w:cstheme="minorEastAsia"/>
          <w:color w:val="000000" w:themeColor="text1"/>
          <w:sz w:val="32"/>
          <w:szCs w:val="32"/>
        </w:rPr>
        <w:t>七、盐城市政府采购事前信用承诺书</w:t>
      </w:r>
    </w:p>
    <w:p>
      <w:pPr>
        <w:spacing w:line="500" w:lineRule="exact"/>
        <w:ind w:firstLine="480" w:firstLineChars="200"/>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（四）严格遵守即时信息公示规定，及时维护和更新维护和更新盐城市政府采购网中与本单位相关的信息；</w:t>
      </w:r>
    </w:p>
    <w:p>
      <w:pPr>
        <w:spacing w:line="500" w:lineRule="exact"/>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（六）自觉接受政府、行业组织、社会公众、新闻舆论的监督；</w:t>
      </w:r>
    </w:p>
    <w:p>
      <w:pPr>
        <w:spacing w:line="500" w:lineRule="exact"/>
        <w:ind w:firstLine="480" w:firstLineChars="200"/>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（八）本人已认真阅读了上述承诺，并向本单位员工作了宣传教育。</w:t>
      </w:r>
    </w:p>
    <w:p>
      <w:pPr>
        <w:spacing w:line="500" w:lineRule="exact"/>
        <w:jc w:val="left"/>
        <w:rPr>
          <w:rStyle w:val="33"/>
          <w:rFonts w:asciiTheme="minorEastAsia" w:hAnsiTheme="minorEastAsia" w:eastAsiaTheme="minorEastAsia" w:cstheme="minorEastAsia"/>
          <w:color w:val="000000" w:themeColor="text1"/>
          <w:sz w:val="24"/>
        </w:rPr>
      </w:pPr>
    </w:p>
    <w:p>
      <w:pPr>
        <w:spacing w:line="500" w:lineRule="exact"/>
        <w:jc w:val="cente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xml:space="preserve">                 法定代表人签名：</w:t>
      </w:r>
    </w:p>
    <w:p>
      <w:pPr>
        <w:spacing w:line="500" w:lineRule="exact"/>
        <w:jc w:val="cente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xml:space="preserve">                   单位名称（盖章）：</w:t>
      </w:r>
    </w:p>
    <w:p>
      <w:pPr>
        <w:spacing w:line="500" w:lineRule="exact"/>
        <w:jc w:val="center"/>
        <w:rPr>
          <w:rStyle w:val="33"/>
          <w:rFonts w:asciiTheme="minorEastAsia" w:hAnsiTheme="minorEastAsia" w:eastAsiaTheme="minorEastAsia" w:cstheme="minorEastAsia"/>
          <w:color w:val="000000" w:themeColor="text1"/>
          <w:sz w:val="24"/>
        </w:rPr>
      </w:pPr>
      <w:r>
        <w:rPr>
          <w:rStyle w:val="33"/>
          <w:rFonts w:hint="eastAsia" w:asciiTheme="minorEastAsia" w:hAnsiTheme="minorEastAsia" w:eastAsiaTheme="minorEastAsia" w:cstheme="minorEastAsia"/>
          <w:color w:val="000000" w:themeColor="text1"/>
          <w:sz w:val="24"/>
        </w:rPr>
        <w:t xml:space="preserve">                      年    月    日</w:t>
      </w:r>
    </w:p>
    <w:p>
      <w:pPr>
        <w:pStyle w:val="128"/>
        <w:jc w:val="both"/>
        <w:rPr>
          <w:rStyle w:val="33"/>
          <w:rFonts w:asciiTheme="minorEastAsia" w:hAnsiTheme="minorEastAsia" w:eastAsiaTheme="minorEastAsia" w:cstheme="minorEastAsia"/>
          <w:color w:val="000000" w:themeColor="text1"/>
        </w:rPr>
      </w:pPr>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33"/>
      </w:rPr>
    </w:pPr>
  </w:p>
  <w:p>
    <w:pPr>
      <w:pStyle w:val="10"/>
      <w:rPr>
        <w:rStyle w:val="3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Bdr>
        <w:bottom w:val="single" w:color="000000" w:sz="6" w:space="1"/>
      </w:pBdr>
      <w:tabs>
        <w:tab w:val="center" w:pos="4153"/>
        <w:tab w:val="right" w:pos="8306"/>
      </w:tabs>
      <w:snapToGrid w:val="0"/>
      <w:spacing w:before="0" w:after="0"/>
      <w:jc w:val="center"/>
      <w:rPr>
        <w:rStyle w:val="33"/>
        <w:rFonts w:eastAsia="隶书"/>
        <w:color w:val="FF0000"/>
        <w:spacing w:val="40"/>
        <w:sz w:val="21"/>
        <w:szCs w:val="21"/>
      </w:rPr>
    </w:pPr>
    <w:r>
      <w:rPr>
        <w:rStyle w:val="33"/>
        <w:rFonts w:hint="eastAsia" w:ascii="Times New Roman" w:hAnsi="Times New Roman" w:eastAsia="隶书"/>
        <w:color w:val="FF0000"/>
        <w:spacing w:val="40"/>
        <w:kern w:val="2"/>
        <w:sz w:val="21"/>
        <w:szCs w:val="21"/>
      </w:rPr>
      <w:t>2021-</w:t>
    </w:r>
    <w:r>
      <w:rPr>
        <w:rStyle w:val="33"/>
        <w:rFonts w:hint="eastAsia" w:ascii="Times New Roman" w:hAnsi="Times New Roman" w:eastAsia="隶书"/>
        <w:color w:val="FF0000"/>
        <w:spacing w:val="40"/>
        <w:kern w:val="2"/>
        <w:sz w:val="21"/>
        <w:szCs w:val="21"/>
        <w:lang w:val="en-US" w:eastAsia="zh-CN"/>
      </w:rPr>
      <w:t>018W</w:t>
    </w:r>
    <w:r>
      <w:rPr>
        <w:rStyle w:val="33"/>
        <w:rFonts w:ascii="Times New Roman" w:hAnsi="隶书" w:eastAsia="隶书"/>
        <w:color w:val="000000"/>
        <w:spacing w:val="40"/>
        <w:kern w:val="2"/>
        <w:sz w:val="21"/>
        <w:szCs w:val="21"/>
      </w:rPr>
      <w:t>招标文件</w:t>
    </w:r>
  </w:p>
  <w:p>
    <w:pPr>
      <w:pStyle w:val="11"/>
      <w:pBdr>
        <w:bottom w:val="none" w:color="auto" w:sz="0" w:space="0"/>
      </w:pBdr>
      <w:rPr>
        <w:rStyle w:val="3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71"/>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2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29"/>
      <w:suff w:val="nothing"/>
      <w:lvlText w:val=""/>
      <w:lvlJc w:val="left"/>
      <w:pPr>
        <w:ind w:left="0" w:firstLine="0"/>
        <w:textAlignment w:val="baseline"/>
      </w:pPr>
    </w:lvl>
    <w:lvl w:ilvl="6" w:tentative="0">
      <w:start w:val="1"/>
      <w:numFmt w:val="decimal"/>
      <w:pStyle w:val="30"/>
      <w:suff w:val="nothing"/>
      <w:lvlText w:val=""/>
      <w:lvlJc w:val="left"/>
      <w:pPr>
        <w:ind w:left="0" w:firstLine="0"/>
        <w:textAlignment w:val="baseline"/>
      </w:pPr>
    </w:lvl>
    <w:lvl w:ilvl="7" w:tentative="0">
      <w:start w:val="1"/>
      <w:numFmt w:val="decimal"/>
      <w:pStyle w:val="31"/>
      <w:suff w:val="nothing"/>
      <w:lvlText w:val=""/>
      <w:lvlJc w:val="left"/>
      <w:pPr>
        <w:ind w:left="0" w:firstLine="0"/>
        <w:textAlignment w:val="baseline"/>
      </w:pPr>
    </w:lvl>
    <w:lvl w:ilvl="8" w:tentative="0">
      <w:start w:val="1"/>
      <w:numFmt w:val="decimal"/>
      <w:pStyle w:val="32"/>
      <w:suff w:val="nothing"/>
      <w:lvlText w:val=""/>
      <w:lvlJc w:val="left"/>
      <w:pPr>
        <w:ind w:left="0" w:firstLine="0"/>
        <w:textAlignment w:val="baseline"/>
      </w:pPr>
    </w:lvl>
  </w:abstractNum>
  <w:abstractNum w:abstractNumId="5">
    <w:nsid w:val="630668EC"/>
    <w:multiLevelType w:val="singleLevel"/>
    <w:tmpl w:val="630668EC"/>
    <w:lvl w:ilvl="0" w:tentative="0">
      <w:start w:val="9"/>
      <w:numFmt w:val="chineseCounting"/>
      <w:suff w:val="nothing"/>
      <w:lvlText w:val="%1、"/>
      <w:lvlJc w:val="left"/>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223C79"/>
    <w:rsid w:val="00426342"/>
    <w:rsid w:val="00860E15"/>
    <w:rsid w:val="00913371"/>
    <w:rsid w:val="00B719DD"/>
    <w:rsid w:val="00B8533E"/>
    <w:rsid w:val="00C157C0"/>
    <w:rsid w:val="00C31CC3"/>
    <w:rsid w:val="00F868A9"/>
    <w:rsid w:val="0BA17C72"/>
    <w:rsid w:val="0E261538"/>
    <w:rsid w:val="284E1359"/>
    <w:rsid w:val="2EFB2475"/>
    <w:rsid w:val="38CF3E86"/>
    <w:rsid w:val="3B5326F5"/>
    <w:rsid w:val="4FEA69E5"/>
    <w:rsid w:val="687674CE"/>
    <w:rsid w:val="6B08451F"/>
    <w:rsid w:val="752F59CE"/>
    <w:rsid w:val="75604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3"/>
    <w:basedOn w:val="1"/>
    <w:next w:val="1"/>
    <w:qFormat/>
    <w:uiPriority w:val="1"/>
    <w:pPr>
      <w:spacing w:line="357" w:lineRule="exact"/>
      <w:ind w:left="774"/>
      <w:outlineLvl w:val="2"/>
    </w:pPr>
    <w:rPr>
      <w:b/>
      <w:bCs/>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qFormat/>
    <w:uiPriority w:val="0"/>
    <w:pPr>
      <w:ind w:firstLine="645"/>
    </w:pPr>
    <w:rPr>
      <w:rFonts w:ascii="楷体_GB2312" w:eastAsia="楷体_GB2312"/>
      <w:sz w:val="32"/>
      <w:szCs w:val="32"/>
    </w:rPr>
  </w:style>
  <w:style w:type="paragraph" w:styleId="6">
    <w:name w:val="Body Text"/>
    <w:basedOn w:val="1"/>
    <w:qFormat/>
    <w:uiPriority w:val="1"/>
    <w:rPr>
      <w:sz w:val="28"/>
      <w:szCs w:val="28"/>
    </w:rPr>
  </w:style>
  <w:style w:type="paragraph" w:styleId="7">
    <w:name w:val="Block Text"/>
    <w:basedOn w:val="1"/>
    <w:qFormat/>
    <w:uiPriority w:val="99"/>
    <w:pPr>
      <w:spacing w:after="120"/>
      <w:ind w:left="1440" w:leftChars="700" w:right="1440" w:rightChars="700"/>
    </w:pPr>
  </w:style>
  <w:style w:type="paragraph" w:styleId="8">
    <w:name w:val="Plain Text"/>
    <w:basedOn w:val="1"/>
    <w:qFormat/>
    <w:uiPriority w:val="0"/>
    <w:rPr>
      <w:rFonts w:ascii="宋体" w:hAnsi="Courier New"/>
    </w:rPr>
  </w:style>
  <w:style w:type="paragraph" w:styleId="9">
    <w:name w:val="Date"/>
    <w:basedOn w:val="1"/>
    <w:next w:val="1"/>
    <w:qFormat/>
    <w:uiPriority w:val="0"/>
    <w:rPr>
      <w:sz w:val="24"/>
      <w:szCs w:val="24"/>
    </w:rPr>
  </w:style>
  <w:style w:type="paragraph" w:styleId="10">
    <w:name w:val="footer"/>
    <w:basedOn w:val="1"/>
    <w:link w:val="62"/>
    <w:qFormat/>
    <w:uiPriority w:val="0"/>
    <w:pPr>
      <w:tabs>
        <w:tab w:val="center" w:pos="4153"/>
        <w:tab w:val="right" w:pos="8306"/>
      </w:tabs>
      <w:snapToGrid w:val="0"/>
      <w:jc w:val="left"/>
    </w:pPr>
    <w:rPr>
      <w:sz w:val="18"/>
      <w:szCs w:val="18"/>
    </w:rPr>
  </w:style>
  <w:style w:type="paragraph" w:styleId="11">
    <w:name w:val="header"/>
    <w:basedOn w:val="1"/>
    <w:link w:val="63"/>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style>
  <w:style w:type="paragraph" w:styleId="13">
    <w:name w:val="Normal (Web)"/>
    <w:basedOn w:val="1"/>
    <w:qFormat/>
    <w:uiPriority w:val="99"/>
    <w:pPr>
      <w:spacing w:before="100" w:beforeAutospacing="1" w:after="100" w:afterAutospacing="1"/>
      <w:jc w:val="left"/>
    </w:pPr>
    <w:rPr>
      <w:rFonts w:ascii="宋体" w:hAnsi="宋体" w:cs="宋体"/>
      <w:kern w:val="0"/>
      <w:sz w:val="24"/>
    </w:rPr>
  </w:style>
  <w:style w:type="paragraph" w:styleId="14">
    <w:name w:val="Body Text First Indent"/>
    <w:basedOn w:val="6"/>
    <w:qFormat/>
    <w:uiPriority w:val="99"/>
    <w:pPr>
      <w:ind w:firstLine="420" w:firstLineChars="1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cs="Times New Roman"/>
      <w:b/>
      <w:bCs/>
    </w:rPr>
  </w:style>
  <w:style w:type="character" w:styleId="19">
    <w:name w:val="page number"/>
    <w:basedOn w:val="17"/>
    <w:qFormat/>
    <w:uiPriority w:val="0"/>
  </w:style>
  <w:style w:type="character" w:styleId="20">
    <w:name w:val="FollowedHyperlink"/>
    <w:qFormat/>
    <w:uiPriority w:val="0"/>
    <w:rPr>
      <w:color w:val="800080"/>
    </w:rPr>
  </w:style>
  <w:style w:type="character" w:styleId="21">
    <w:name w:val="Emphasis"/>
    <w:qFormat/>
    <w:uiPriority w:val="0"/>
  </w:style>
  <w:style w:type="character" w:styleId="22">
    <w:name w:val="Hyperlink"/>
    <w:qFormat/>
    <w:uiPriority w:val="0"/>
    <w:rPr>
      <w:color w:val="0000FF"/>
    </w:rPr>
  </w:style>
  <w:style w:type="paragraph" w:customStyle="1" w:styleId="23">
    <w:name w:val="Heading1"/>
    <w:basedOn w:val="1"/>
    <w:next w:val="1"/>
    <w:link w:val="51"/>
    <w:qFormat/>
    <w:uiPriority w:val="0"/>
    <w:pPr>
      <w:keepNext/>
      <w:jc w:val="center"/>
    </w:pPr>
    <w:rPr>
      <w:rFonts w:ascii="楷体_GB2312" w:eastAsia="楷体_GB2312"/>
      <w:sz w:val="28"/>
      <w:szCs w:val="28"/>
    </w:rPr>
  </w:style>
  <w:style w:type="paragraph" w:customStyle="1" w:styleId="24">
    <w:name w:val="Heading2"/>
    <w:basedOn w:val="1"/>
    <w:next w:val="25"/>
    <w:qFormat/>
    <w:uiPriority w:val="0"/>
    <w:pPr>
      <w:keepNext/>
      <w:keepLines/>
      <w:spacing w:before="260" w:after="260" w:line="416" w:lineRule="auto"/>
      <w:jc w:val="center"/>
    </w:pPr>
    <w:rPr>
      <w:rFonts w:ascii="Arial" w:hAnsi="Arial" w:eastAsia="幼圆" w:cs="Arial"/>
      <w:b/>
      <w:bCs/>
      <w:sz w:val="44"/>
      <w:szCs w:val="44"/>
    </w:rPr>
  </w:style>
  <w:style w:type="paragraph" w:customStyle="1" w:styleId="25">
    <w:name w:val="NormalIndent"/>
    <w:basedOn w:val="1"/>
    <w:link w:val="53"/>
    <w:qFormat/>
    <w:uiPriority w:val="0"/>
    <w:pPr>
      <w:ind w:firstLine="420"/>
    </w:pPr>
  </w:style>
  <w:style w:type="paragraph" w:customStyle="1" w:styleId="26">
    <w:name w:val="Heading3"/>
    <w:basedOn w:val="1"/>
    <w:next w:val="25"/>
    <w:link w:val="54"/>
    <w:qFormat/>
    <w:uiPriority w:val="0"/>
    <w:pPr>
      <w:keepNext/>
      <w:keepLines/>
      <w:spacing w:before="260" w:after="260" w:line="416" w:lineRule="auto"/>
    </w:pPr>
    <w:rPr>
      <w:rFonts w:cs="Times New Roman"/>
      <w:b/>
      <w:bCs/>
      <w:sz w:val="32"/>
      <w:szCs w:val="32"/>
    </w:rPr>
  </w:style>
  <w:style w:type="paragraph" w:customStyle="1" w:styleId="27">
    <w:name w:val="Heading4"/>
    <w:basedOn w:val="1"/>
    <w:next w:val="1"/>
    <w:link w:val="55"/>
    <w:qFormat/>
    <w:uiPriority w:val="0"/>
    <w:pPr>
      <w:keepNext/>
      <w:keepLines/>
      <w:spacing w:before="280" w:after="290" w:line="376" w:lineRule="auto"/>
    </w:pPr>
    <w:rPr>
      <w:rFonts w:ascii="Cambria" w:hAnsi="Cambria"/>
      <w:b/>
      <w:sz w:val="28"/>
      <w:szCs w:val="28"/>
    </w:rPr>
  </w:style>
  <w:style w:type="paragraph" w:customStyle="1" w:styleId="28">
    <w:name w:val="Heading5"/>
    <w:basedOn w:val="1"/>
    <w:next w:val="1"/>
    <w:qFormat/>
    <w:uiPriority w:val="0"/>
    <w:pPr>
      <w:keepNext/>
    </w:pPr>
    <w:rPr>
      <w:rFonts w:ascii="宋体"/>
      <w:color w:val="000000"/>
      <w:kern w:val="0"/>
      <w:sz w:val="28"/>
      <w:szCs w:val="28"/>
    </w:rPr>
  </w:style>
  <w:style w:type="paragraph" w:customStyle="1" w:styleId="2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33">
    <w:name w:val="NormalCharacter"/>
    <w:semiHidden/>
    <w:qFormat/>
    <w:uiPriority w:val="0"/>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htmlSamp"/>
    <w:qFormat/>
    <w:uiPriority w:val="0"/>
    <w:rPr>
      <w:rFonts w:ascii="monospace" w:hAnsi="monospace" w:eastAsia="monospace"/>
    </w:rPr>
  </w:style>
  <w:style w:type="character" w:customStyle="1" w:styleId="36">
    <w:name w:val="PageNumber"/>
    <w:basedOn w:val="33"/>
    <w:qFormat/>
    <w:uiPriority w:val="0"/>
  </w:style>
  <w:style w:type="character" w:customStyle="1" w:styleId="37">
    <w:name w:val="HtmlVar"/>
    <w:qFormat/>
    <w:uiPriority w:val="0"/>
  </w:style>
  <w:style w:type="character" w:customStyle="1" w:styleId="38">
    <w:name w:val="HtmlKbd"/>
    <w:qFormat/>
    <w:uiPriority w:val="0"/>
    <w:rPr>
      <w:rFonts w:ascii="monospace" w:hAnsi="monospace" w:eastAsia="monospace"/>
      <w:sz w:val="20"/>
    </w:rPr>
  </w:style>
  <w:style w:type="character" w:customStyle="1" w:styleId="39">
    <w:name w:val="HtmlDfn"/>
    <w:qFormat/>
    <w:uiPriority w:val="0"/>
  </w:style>
  <w:style w:type="character" w:customStyle="1" w:styleId="40">
    <w:name w:val="HtmlCite"/>
    <w:qFormat/>
    <w:uiPriority w:val="0"/>
  </w:style>
  <w:style w:type="character" w:customStyle="1" w:styleId="41">
    <w:name w:val="HtmlAcronym"/>
    <w:basedOn w:val="33"/>
    <w:qFormat/>
    <w:uiPriority w:val="0"/>
  </w:style>
  <w:style w:type="character" w:customStyle="1" w:styleId="42">
    <w:name w:val="HtmlTt"/>
    <w:qFormat/>
    <w:uiPriority w:val="0"/>
    <w:rPr>
      <w:rFonts w:ascii="monospace" w:hAnsi="monospace" w:eastAsia="monospace"/>
      <w:sz w:val="20"/>
    </w:rPr>
  </w:style>
  <w:style w:type="character" w:customStyle="1" w:styleId="43">
    <w:name w:val="AnnotationReference"/>
    <w:semiHidden/>
    <w:qFormat/>
    <w:uiPriority w:val="0"/>
    <w:rPr>
      <w:sz w:val="21"/>
      <w:szCs w:val="21"/>
    </w:rPr>
  </w:style>
  <w:style w:type="character" w:customStyle="1" w:styleId="44">
    <w:name w:val="HtmlCode"/>
    <w:qFormat/>
    <w:uiPriority w:val="0"/>
    <w:rPr>
      <w:rFonts w:ascii="monospace" w:hAnsi="monospace" w:eastAsia="monospace"/>
      <w:sz w:val="20"/>
    </w:rPr>
  </w:style>
  <w:style w:type="character" w:customStyle="1" w:styleId="45">
    <w:name w:val="UserStyle_0"/>
    <w:link w:val="46"/>
    <w:qFormat/>
    <w:locked/>
    <w:uiPriority w:val="0"/>
    <w:rPr>
      <w:rFonts w:ascii="Calibri" w:hAnsi="Calibri"/>
      <w:sz w:val="24"/>
      <w:szCs w:val="24"/>
      <w:lang w:eastAsia="en-US" w:bidi="en-US"/>
    </w:rPr>
  </w:style>
  <w:style w:type="paragraph" w:customStyle="1" w:styleId="46">
    <w:name w:val="UserStyle_1"/>
    <w:basedOn w:val="1"/>
    <w:link w:val="45"/>
    <w:qFormat/>
    <w:uiPriority w:val="0"/>
    <w:pPr>
      <w:ind w:left="720"/>
      <w:contextualSpacing/>
      <w:jc w:val="left"/>
    </w:pPr>
    <w:rPr>
      <w:kern w:val="0"/>
      <w:sz w:val="24"/>
      <w:szCs w:val="24"/>
      <w:lang w:eastAsia="en-US" w:bidi="en-US"/>
    </w:rPr>
  </w:style>
  <w:style w:type="character" w:customStyle="1" w:styleId="47">
    <w:name w:val="UserStyle_2"/>
    <w:basedOn w:val="33"/>
    <w:qFormat/>
    <w:uiPriority w:val="0"/>
  </w:style>
  <w:style w:type="character" w:customStyle="1" w:styleId="48">
    <w:name w:val="UserStyle_3"/>
    <w:basedOn w:val="33"/>
    <w:qFormat/>
    <w:uiPriority w:val="0"/>
  </w:style>
  <w:style w:type="character" w:customStyle="1" w:styleId="49">
    <w:name w:val="UserStyle_4"/>
    <w:link w:val="50"/>
    <w:qFormat/>
    <w:uiPriority w:val="0"/>
    <w:rPr>
      <w:rFonts w:eastAsia="宋体"/>
      <w:kern w:val="2"/>
      <w:sz w:val="21"/>
      <w:szCs w:val="21"/>
      <w:lang w:val="en-US" w:eastAsia="zh-CN" w:bidi="ar-SA"/>
    </w:rPr>
  </w:style>
  <w:style w:type="paragraph" w:customStyle="1" w:styleId="50">
    <w:name w:val="NavPane"/>
    <w:basedOn w:val="1"/>
    <w:link w:val="49"/>
    <w:semiHidden/>
    <w:qFormat/>
    <w:uiPriority w:val="0"/>
    <w:pPr>
      <w:shd w:val="clear" w:color="auto" w:fill="000080"/>
    </w:pPr>
  </w:style>
  <w:style w:type="character" w:customStyle="1" w:styleId="51">
    <w:name w:val="UserStyle_5"/>
    <w:link w:val="23"/>
    <w:qFormat/>
    <w:uiPriority w:val="0"/>
    <w:rPr>
      <w:rFonts w:ascii="楷体_GB2312" w:eastAsia="楷体_GB2312"/>
      <w:kern w:val="2"/>
      <w:sz w:val="28"/>
      <w:szCs w:val="28"/>
    </w:rPr>
  </w:style>
  <w:style w:type="character" w:customStyle="1" w:styleId="52">
    <w:name w:val="UserStyle_6"/>
    <w:qFormat/>
    <w:uiPriority w:val="0"/>
    <w:rPr>
      <w:color w:val="999999"/>
    </w:rPr>
  </w:style>
  <w:style w:type="character" w:customStyle="1" w:styleId="53">
    <w:name w:val="UserStyle_7"/>
    <w:link w:val="25"/>
    <w:qFormat/>
    <w:uiPriority w:val="0"/>
    <w:rPr>
      <w:kern w:val="2"/>
      <w:sz w:val="21"/>
      <w:szCs w:val="21"/>
    </w:rPr>
  </w:style>
  <w:style w:type="character" w:customStyle="1" w:styleId="54">
    <w:name w:val="UserStyle_8"/>
    <w:link w:val="26"/>
    <w:qFormat/>
    <w:uiPriority w:val="0"/>
    <w:rPr>
      <w:rFonts w:eastAsia="宋体" w:cs="Times New Roman"/>
      <w:b/>
      <w:bCs/>
      <w:kern w:val="2"/>
      <w:sz w:val="32"/>
      <w:szCs w:val="32"/>
      <w:lang w:val="en-US" w:eastAsia="zh-CN" w:bidi="ar-SA"/>
    </w:rPr>
  </w:style>
  <w:style w:type="character" w:customStyle="1" w:styleId="55">
    <w:name w:val="UserStyle_9"/>
    <w:link w:val="27"/>
    <w:qFormat/>
    <w:uiPriority w:val="0"/>
    <w:rPr>
      <w:rFonts w:ascii="Cambria" w:hAnsi="Cambria" w:eastAsia="宋体"/>
      <w:b/>
      <w:kern w:val="2"/>
      <w:sz w:val="28"/>
      <w:szCs w:val="28"/>
    </w:rPr>
  </w:style>
  <w:style w:type="character" w:customStyle="1" w:styleId="56">
    <w:name w:val="UserStyle_10"/>
    <w:link w:val="57"/>
    <w:semiHidden/>
    <w:qFormat/>
    <w:uiPriority w:val="0"/>
    <w:rPr>
      <w:kern w:val="2"/>
      <w:sz w:val="21"/>
      <w:szCs w:val="21"/>
    </w:rPr>
  </w:style>
  <w:style w:type="paragraph" w:customStyle="1" w:styleId="57">
    <w:name w:val="AnnotationText"/>
    <w:basedOn w:val="1"/>
    <w:link w:val="56"/>
    <w:semiHidden/>
    <w:qFormat/>
    <w:uiPriority w:val="0"/>
    <w:pPr>
      <w:jc w:val="left"/>
    </w:pPr>
  </w:style>
  <w:style w:type="character" w:customStyle="1" w:styleId="58">
    <w:name w:val="UserStyle_11"/>
    <w:link w:val="59"/>
    <w:qFormat/>
    <w:uiPriority w:val="0"/>
    <w:rPr>
      <w:rFonts w:ascii="宋体" w:hAnsi="Courier New"/>
      <w:kern w:val="2"/>
      <w:sz w:val="21"/>
      <w:szCs w:val="21"/>
    </w:rPr>
  </w:style>
  <w:style w:type="paragraph" w:customStyle="1" w:styleId="59">
    <w:name w:val="PlainText"/>
    <w:basedOn w:val="1"/>
    <w:link w:val="58"/>
    <w:qFormat/>
    <w:uiPriority w:val="0"/>
    <w:rPr>
      <w:rFonts w:ascii="宋体" w:hAnsi="Courier New"/>
    </w:rPr>
  </w:style>
  <w:style w:type="character" w:customStyle="1" w:styleId="60">
    <w:name w:val="UserStyle_12"/>
    <w:link w:val="61"/>
    <w:semiHidden/>
    <w:qFormat/>
    <w:uiPriority w:val="0"/>
    <w:rPr>
      <w:kern w:val="2"/>
      <w:sz w:val="18"/>
      <w:szCs w:val="18"/>
    </w:rPr>
  </w:style>
  <w:style w:type="paragraph" w:customStyle="1" w:styleId="61">
    <w:name w:val="Acetate"/>
    <w:basedOn w:val="1"/>
    <w:link w:val="60"/>
    <w:semiHidden/>
    <w:qFormat/>
    <w:uiPriority w:val="0"/>
    <w:rPr>
      <w:sz w:val="18"/>
      <w:szCs w:val="18"/>
    </w:rPr>
  </w:style>
  <w:style w:type="character" w:customStyle="1" w:styleId="62">
    <w:name w:val="页脚 Char"/>
    <w:link w:val="10"/>
    <w:qFormat/>
    <w:uiPriority w:val="0"/>
    <w:rPr>
      <w:kern w:val="2"/>
      <w:sz w:val="18"/>
      <w:szCs w:val="18"/>
    </w:rPr>
  </w:style>
  <w:style w:type="character" w:customStyle="1" w:styleId="63">
    <w:name w:val="页眉 Char"/>
    <w:link w:val="11"/>
    <w:qFormat/>
    <w:uiPriority w:val="0"/>
    <w:rPr>
      <w:kern w:val="2"/>
      <w:sz w:val="18"/>
      <w:szCs w:val="18"/>
    </w:rPr>
  </w:style>
  <w:style w:type="character" w:customStyle="1" w:styleId="64">
    <w:name w:val="UserStyle_15"/>
    <w:qFormat/>
    <w:uiPriority w:val="0"/>
    <w:rPr>
      <w:rFonts w:ascii="宋体" w:hAnsi="宋体" w:eastAsia="宋体"/>
      <w:sz w:val="28"/>
      <w:szCs w:val="28"/>
      <w:lang w:val="en-US" w:eastAsia="zh-CN" w:bidi="ar-SA"/>
    </w:rPr>
  </w:style>
  <w:style w:type="character" w:customStyle="1" w:styleId="65">
    <w:name w:val="UserStyle_16"/>
    <w:basedOn w:val="33"/>
    <w:qFormat/>
    <w:uiPriority w:val="0"/>
    <w:rPr>
      <w:rFonts w:ascii="宋体" w:hAnsi="宋体" w:eastAsia="宋体"/>
      <w:color w:val="000000"/>
      <w:sz w:val="22"/>
      <w:szCs w:val="22"/>
    </w:rPr>
  </w:style>
  <w:style w:type="character" w:customStyle="1" w:styleId="66">
    <w:name w:val="UserStyle_17"/>
    <w:qFormat/>
    <w:uiPriority w:val="0"/>
    <w:rPr>
      <w:shd w:val="clear" w:color="auto" w:fill="EEEEEE"/>
    </w:rPr>
  </w:style>
  <w:style w:type="character" w:customStyle="1" w:styleId="67">
    <w:name w:val="UserStyle_18"/>
    <w:link w:val="68"/>
    <w:qFormat/>
    <w:uiPriority w:val="0"/>
    <w:rPr>
      <w:rFonts w:ascii="Tahoma" w:hAnsi="Tahoma" w:eastAsia="宋体"/>
      <w:kern w:val="2"/>
      <w:sz w:val="24"/>
      <w:szCs w:val="24"/>
      <w:lang w:val="en-US" w:eastAsia="zh-CN" w:bidi="ar-SA"/>
    </w:rPr>
  </w:style>
  <w:style w:type="paragraph" w:customStyle="1" w:styleId="68">
    <w:name w:val="UserStyle_19"/>
    <w:basedOn w:val="50"/>
    <w:link w:val="67"/>
    <w:qFormat/>
    <w:uiPriority w:val="0"/>
    <w:pPr>
      <w:snapToGrid w:val="0"/>
      <w:spacing w:line="360" w:lineRule="auto"/>
    </w:pPr>
    <w:rPr>
      <w:rFonts w:ascii="Tahoma" w:hAnsi="Tahoma"/>
      <w:sz w:val="24"/>
      <w:szCs w:val="24"/>
    </w:rPr>
  </w:style>
  <w:style w:type="character" w:customStyle="1" w:styleId="69">
    <w:name w:val="UserStyle_20"/>
    <w:qFormat/>
    <w:uiPriority w:val="0"/>
    <w:rPr>
      <w:rFonts w:eastAsia="宋体"/>
      <w:b/>
      <w:spacing w:val="-2"/>
      <w:sz w:val="24"/>
      <w:lang w:val="en-US" w:eastAsia="zh-CN" w:bidi="ar-SA"/>
    </w:rPr>
  </w:style>
  <w:style w:type="character" w:customStyle="1" w:styleId="70">
    <w:name w:val="UserStyle_21"/>
    <w:link w:val="71"/>
    <w:qFormat/>
    <w:uiPriority w:val="0"/>
    <w:rPr>
      <w:b/>
      <w:kern w:val="2"/>
      <w:sz w:val="30"/>
      <w:szCs w:val="28"/>
      <w:lang w:val="en-US" w:eastAsia="zh-CN" w:bidi="ar-SA"/>
    </w:rPr>
  </w:style>
  <w:style w:type="paragraph" w:customStyle="1" w:styleId="71">
    <w:name w:val="UserStyle_22"/>
    <w:next w:val="1"/>
    <w:link w:val="7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2">
    <w:name w:val="UserStyle_23"/>
    <w:basedOn w:val="33"/>
    <w:qFormat/>
    <w:uiPriority w:val="0"/>
  </w:style>
  <w:style w:type="paragraph" w:customStyle="1" w:styleId="73">
    <w:name w:val="TOC4"/>
    <w:basedOn w:val="1"/>
    <w:next w:val="1"/>
    <w:semiHidden/>
    <w:qFormat/>
    <w:uiPriority w:val="0"/>
    <w:pPr>
      <w:ind w:left="630"/>
      <w:jc w:val="left"/>
    </w:pPr>
  </w:style>
  <w:style w:type="paragraph" w:customStyle="1" w:styleId="7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75">
    <w:name w:val="BodyTextIndent2"/>
    <w:basedOn w:val="1"/>
    <w:qFormat/>
    <w:uiPriority w:val="0"/>
    <w:pPr>
      <w:ind w:left="630" w:firstLine="645"/>
    </w:pPr>
    <w:rPr>
      <w:rFonts w:ascii="Arial" w:hAnsi="Arial" w:eastAsia="仿宋_GB2312"/>
      <w:sz w:val="32"/>
      <w:szCs w:val="32"/>
    </w:rPr>
  </w:style>
  <w:style w:type="paragraph" w:customStyle="1" w:styleId="7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77">
    <w:name w:val="EnvelopeReturn"/>
    <w:basedOn w:val="1"/>
    <w:qFormat/>
    <w:uiPriority w:val="0"/>
    <w:pPr>
      <w:snapToGrid w:val="0"/>
    </w:pPr>
    <w:rPr>
      <w:rFonts w:ascii="Arial" w:hAnsi="Arial"/>
    </w:rPr>
  </w:style>
  <w:style w:type="paragraph" w:customStyle="1" w:styleId="78">
    <w:name w:val="BodyTextIndent"/>
    <w:basedOn w:val="1"/>
    <w:next w:val="77"/>
    <w:qFormat/>
    <w:uiPriority w:val="0"/>
    <w:pPr>
      <w:ind w:firstLine="645"/>
    </w:pPr>
    <w:rPr>
      <w:rFonts w:ascii="楷体_GB2312" w:eastAsia="楷体_GB2312"/>
      <w:sz w:val="32"/>
      <w:szCs w:val="32"/>
    </w:rPr>
  </w:style>
  <w:style w:type="paragraph" w:customStyle="1" w:styleId="79">
    <w:name w:val="BodyText3"/>
    <w:basedOn w:val="1"/>
    <w:qFormat/>
    <w:uiPriority w:val="0"/>
    <w:rPr>
      <w:rFonts w:ascii="仿宋_GB2312" w:hAnsi="Arial" w:eastAsia="仿宋_GB2312"/>
      <w:sz w:val="32"/>
      <w:szCs w:val="32"/>
    </w:rPr>
  </w:style>
  <w:style w:type="paragraph" w:customStyle="1" w:styleId="8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1">
    <w:name w:val="List2"/>
    <w:basedOn w:val="1"/>
    <w:qFormat/>
    <w:uiPriority w:val="0"/>
    <w:pPr>
      <w:ind w:left="100" w:leftChars="200" w:hanging="200" w:hangingChars="200"/>
    </w:pPr>
  </w:style>
  <w:style w:type="paragraph" w:customStyle="1" w:styleId="82">
    <w:name w:val="List3"/>
    <w:basedOn w:val="1"/>
    <w:qFormat/>
    <w:uiPriority w:val="0"/>
    <w:pPr>
      <w:ind w:left="100" w:leftChars="400" w:hanging="200" w:hangingChars="200"/>
    </w:pPr>
  </w:style>
  <w:style w:type="paragraph" w:customStyle="1" w:styleId="83">
    <w:name w:val="Index1"/>
    <w:basedOn w:val="1"/>
    <w:next w:val="1"/>
    <w:semiHidden/>
    <w:qFormat/>
    <w:uiPriority w:val="0"/>
    <w:pPr>
      <w:spacing w:line="240" w:lineRule="atLeast"/>
    </w:pPr>
    <w:rPr>
      <w:rFonts w:cs="Times New Roman"/>
      <w:b/>
      <w:bCs/>
    </w:rPr>
  </w:style>
  <w:style w:type="paragraph" w:customStyle="1" w:styleId="84">
    <w:name w:val="BodyText2"/>
    <w:basedOn w:val="1"/>
    <w:qFormat/>
    <w:uiPriority w:val="0"/>
    <w:pPr>
      <w:jc w:val="center"/>
    </w:pPr>
    <w:rPr>
      <w:rFonts w:ascii="楷体_GB2312" w:eastAsia="楷体_GB2312"/>
      <w:sz w:val="28"/>
      <w:szCs w:val="28"/>
    </w:rPr>
  </w:style>
  <w:style w:type="paragraph" w:customStyle="1" w:styleId="85">
    <w:name w:val="ToCaption"/>
    <w:basedOn w:val="1"/>
    <w:next w:val="1"/>
    <w:semiHidden/>
    <w:qFormat/>
    <w:uiPriority w:val="0"/>
    <w:pPr>
      <w:ind w:left="840" w:hanging="420"/>
    </w:pPr>
  </w:style>
  <w:style w:type="paragraph" w:customStyle="1" w:styleId="86">
    <w:name w:val="BodyTextIndent3"/>
    <w:basedOn w:val="1"/>
    <w:qFormat/>
    <w:uiPriority w:val="0"/>
    <w:pPr>
      <w:ind w:left="645" w:firstLine="645"/>
    </w:pPr>
    <w:rPr>
      <w:rFonts w:ascii="Arial" w:hAnsi="Arial" w:eastAsia="仿宋_GB2312"/>
      <w:color w:val="FFFF00"/>
      <w:sz w:val="32"/>
      <w:szCs w:val="32"/>
    </w:rPr>
  </w:style>
  <w:style w:type="paragraph" w:customStyle="1" w:styleId="87">
    <w:name w:val="TOC6"/>
    <w:basedOn w:val="1"/>
    <w:next w:val="1"/>
    <w:semiHidden/>
    <w:qFormat/>
    <w:uiPriority w:val="0"/>
    <w:pPr>
      <w:ind w:left="1050"/>
      <w:jc w:val="left"/>
    </w:pPr>
  </w:style>
  <w:style w:type="paragraph" w:customStyle="1" w:styleId="88">
    <w:name w:val="BodyText1I2"/>
    <w:basedOn w:val="78"/>
    <w:qFormat/>
    <w:uiPriority w:val="0"/>
    <w:pPr>
      <w:spacing w:line="360" w:lineRule="auto"/>
      <w:ind w:firstLine="420" w:firstLineChars="200"/>
    </w:pPr>
    <w:rPr>
      <w:rFonts w:ascii="宋体" w:hAnsi="宋体" w:eastAsia="宋体"/>
      <w:sz w:val="21"/>
      <w:szCs w:val="20"/>
    </w:rPr>
  </w:style>
  <w:style w:type="paragraph" w:customStyle="1" w:styleId="89">
    <w:name w:val="AnnotationSubject"/>
    <w:basedOn w:val="57"/>
    <w:next w:val="57"/>
    <w:semiHidden/>
    <w:qFormat/>
    <w:uiPriority w:val="0"/>
    <w:rPr>
      <w:rFonts w:cs="Times New Roman"/>
      <w:b/>
      <w:bCs/>
    </w:rPr>
  </w:style>
  <w:style w:type="paragraph" w:customStyle="1" w:styleId="90">
    <w:name w:val="TOC2"/>
    <w:basedOn w:val="1"/>
    <w:next w:val="1"/>
    <w:semiHidden/>
    <w:qFormat/>
    <w:uiPriority w:val="0"/>
    <w:pPr>
      <w:ind w:left="210"/>
      <w:jc w:val="left"/>
    </w:pPr>
    <w:rPr>
      <w:smallCaps/>
      <w:szCs w:val="24"/>
    </w:rPr>
  </w:style>
  <w:style w:type="paragraph" w:customStyle="1" w:styleId="91">
    <w:name w:val="TOC8"/>
    <w:basedOn w:val="1"/>
    <w:next w:val="1"/>
    <w:semiHidden/>
    <w:qFormat/>
    <w:uiPriority w:val="0"/>
    <w:pPr>
      <w:ind w:left="1470"/>
      <w:jc w:val="left"/>
    </w:pPr>
  </w:style>
  <w:style w:type="paragraph" w:customStyle="1" w:styleId="92">
    <w:name w:val="TOC7"/>
    <w:basedOn w:val="1"/>
    <w:next w:val="1"/>
    <w:semiHidden/>
    <w:qFormat/>
    <w:uiPriority w:val="0"/>
    <w:pPr>
      <w:ind w:left="1260"/>
      <w:jc w:val="left"/>
    </w:pPr>
  </w:style>
  <w:style w:type="paragraph" w:customStyle="1" w:styleId="93">
    <w:name w:val="BodyText"/>
    <w:basedOn w:val="1"/>
    <w:qFormat/>
    <w:uiPriority w:val="0"/>
    <w:rPr>
      <w:rFonts w:ascii="楷体_GB2312" w:hAnsi="Arial" w:eastAsia="楷体_GB2312"/>
      <w:sz w:val="28"/>
      <w:szCs w:val="28"/>
    </w:rPr>
  </w:style>
  <w:style w:type="paragraph" w:customStyle="1" w:styleId="94">
    <w:name w:val="TOC9"/>
    <w:basedOn w:val="1"/>
    <w:next w:val="1"/>
    <w:semiHidden/>
    <w:qFormat/>
    <w:uiPriority w:val="0"/>
    <w:pPr>
      <w:ind w:left="1680"/>
      <w:jc w:val="left"/>
    </w:pPr>
  </w:style>
  <w:style w:type="paragraph" w:customStyle="1" w:styleId="95">
    <w:name w:val="TOC3"/>
    <w:basedOn w:val="1"/>
    <w:next w:val="1"/>
    <w:semiHidden/>
    <w:qFormat/>
    <w:uiPriority w:val="0"/>
    <w:pPr>
      <w:ind w:left="420"/>
      <w:jc w:val="left"/>
    </w:pPr>
    <w:rPr>
      <w:i/>
      <w:iCs/>
      <w:szCs w:val="24"/>
    </w:rPr>
  </w:style>
  <w:style w:type="paragraph" w:customStyle="1" w:styleId="96">
    <w:name w:val="TOC5"/>
    <w:basedOn w:val="1"/>
    <w:next w:val="1"/>
    <w:semiHidden/>
    <w:qFormat/>
    <w:uiPriority w:val="0"/>
    <w:pPr>
      <w:ind w:left="840"/>
      <w:jc w:val="left"/>
    </w:pPr>
  </w:style>
  <w:style w:type="paragraph" w:customStyle="1" w:styleId="97">
    <w:name w:val="BlockQuote"/>
    <w:basedOn w:val="1"/>
    <w:qFormat/>
    <w:uiPriority w:val="0"/>
    <w:pPr>
      <w:spacing w:after="120"/>
      <w:ind w:left="1440" w:leftChars="700" w:right="1440" w:rightChars="700"/>
    </w:pPr>
  </w:style>
  <w:style w:type="paragraph" w:customStyle="1" w:styleId="9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9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0">
    <w:name w:val="179"/>
    <w:basedOn w:val="1"/>
    <w:qFormat/>
    <w:uiPriority w:val="0"/>
    <w:pPr>
      <w:ind w:left="720"/>
      <w:contextualSpacing/>
      <w:jc w:val="left"/>
    </w:pPr>
    <w:rPr>
      <w:rFonts w:ascii="Calibri" w:hAnsi="Calibri"/>
      <w:kern w:val="0"/>
      <w:sz w:val="24"/>
      <w:szCs w:val="24"/>
      <w:lang w:eastAsia="en-US" w:bidi="en-US"/>
    </w:rPr>
  </w:style>
  <w:style w:type="paragraph" w:customStyle="1" w:styleId="101">
    <w:name w:val="UserStyle_26"/>
    <w:basedOn w:val="1"/>
    <w:qFormat/>
    <w:uiPriority w:val="0"/>
    <w:pPr>
      <w:tabs>
        <w:tab w:val="left" w:pos="-720"/>
      </w:tabs>
    </w:pPr>
    <w:rPr>
      <w:spacing w:val="-3"/>
      <w:kern w:val="0"/>
      <w:sz w:val="24"/>
      <w:szCs w:val="20"/>
      <w:lang w:val="en-AU" w:eastAsia="en-US"/>
    </w:rPr>
  </w:style>
  <w:style w:type="paragraph" w:customStyle="1" w:styleId="102">
    <w:name w:val="UserStyle_27"/>
    <w:basedOn w:val="1"/>
    <w:next w:val="1"/>
    <w:qFormat/>
    <w:uiPriority w:val="0"/>
    <w:pPr>
      <w:jc w:val="center"/>
    </w:pPr>
    <w:rPr>
      <w:sz w:val="24"/>
    </w:rPr>
  </w:style>
  <w:style w:type="paragraph" w:customStyle="1" w:styleId="103">
    <w:name w:val="UserStyle_28"/>
    <w:basedOn w:val="1"/>
    <w:qFormat/>
    <w:uiPriority w:val="0"/>
    <w:pPr>
      <w:jc w:val="left"/>
    </w:pPr>
    <w:rPr>
      <w:kern w:val="0"/>
      <w:sz w:val="20"/>
      <w:szCs w:val="20"/>
      <w:lang w:val="de-DE" w:eastAsia="de-DE"/>
    </w:rPr>
  </w:style>
  <w:style w:type="paragraph" w:customStyle="1" w:styleId="104">
    <w:name w:val="UserStyle_29"/>
    <w:basedOn w:val="1"/>
    <w:qFormat/>
    <w:uiPriority w:val="0"/>
    <w:pPr>
      <w:tabs>
        <w:tab w:val="left" w:pos="360"/>
      </w:tabs>
      <w:ind w:firstLine="200" w:firstLineChars="200"/>
    </w:pPr>
    <w:rPr>
      <w:sz w:val="28"/>
      <w:szCs w:val="30"/>
    </w:rPr>
  </w:style>
  <w:style w:type="paragraph" w:customStyle="1" w:styleId="10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0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0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0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0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0">
    <w:name w:val="UserStyle_35"/>
    <w:basedOn w:val="102"/>
    <w:qFormat/>
    <w:uiPriority w:val="0"/>
    <w:pPr>
      <w:jc w:val="left"/>
    </w:pPr>
  </w:style>
  <w:style w:type="paragraph" w:customStyle="1" w:styleId="11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13">
    <w:name w:val="UserStyle_38"/>
    <w:basedOn w:val="1"/>
    <w:qFormat/>
    <w:uiPriority w:val="0"/>
    <w:pPr>
      <w:spacing w:before="120"/>
      <w:jc w:val="left"/>
    </w:pPr>
    <w:rPr>
      <w:rFonts w:cs="Times New Roman"/>
      <w:bCs/>
      <w:kern w:val="0"/>
      <w:sz w:val="20"/>
      <w:szCs w:val="20"/>
      <w:lang w:val="de-DE" w:eastAsia="de-DE"/>
    </w:rPr>
  </w:style>
  <w:style w:type="paragraph" w:customStyle="1" w:styleId="114">
    <w:name w:val="UserStyle_39"/>
    <w:basedOn w:val="50"/>
    <w:qFormat/>
    <w:uiPriority w:val="0"/>
    <w:pPr>
      <w:snapToGrid w:val="0"/>
      <w:spacing w:line="360" w:lineRule="auto"/>
    </w:pPr>
    <w:rPr>
      <w:rFonts w:ascii="Tahoma" w:hAnsi="Tahoma"/>
      <w:sz w:val="24"/>
      <w:szCs w:val="24"/>
    </w:rPr>
  </w:style>
  <w:style w:type="paragraph" w:customStyle="1" w:styleId="11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1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17">
    <w:name w:val="UserStyle_42"/>
    <w:basedOn w:val="1"/>
    <w:qFormat/>
    <w:uiPriority w:val="0"/>
    <w:pPr>
      <w:snapToGrid w:val="0"/>
      <w:jc w:val="left"/>
    </w:pPr>
    <w:rPr>
      <w:rFonts w:ascii="Arial Unicode MS" w:hAnsi="Arial Unicode MS"/>
      <w:szCs w:val="24"/>
    </w:rPr>
  </w:style>
  <w:style w:type="paragraph" w:customStyle="1" w:styleId="11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1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0">
    <w:name w:val="UserStyle_45"/>
    <w:basedOn w:val="50"/>
    <w:qFormat/>
    <w:uiPriority w:val="0"/>
    <w:rPr>
      <w:rFonts w:ascii="Tahoma" w:hAnsi="Tahoma"/>
      <w:sz w:val="24"/>
      <w:szCs w:val="24"/>
    </w:rPr>
  </w:style>
  <w:style w:type="paragraph" w:customStyle="1" w:styleId="121">
    <w:name w:val="UserStyle_46"/>
    <w:basedOn w:val="1"/>
    <w:qFormat/>
    <w:uiPriority w:val="0"/>
    <w:pPr>
      <w:spacing w:line="360" w:lineRule="auto"/>
    </w:pPr>
    <w:rPr>
      <w:kern w:val="0"/>
      <w:sz w:val="24"/>
      <w:szCs w:val="20"/>
    </w:rPr>
  </w:style>
  <w:style w:type="paragraph" w:customStyle="1" w:styleId="122">
    <w:name w:val="UserStyle_47"/>
    <w:basedOn w:val="1"/>
    <w:qFormat/>
    <w:uiPriority w:val="0"/>
    <w:pPr>
      <w:numPr>
        <w:ilvl w:val="0"/>
        <w:numId w:val="3"/>
      </w:numPr>
    </w:pPr>
    <w:rPr>
      <w:rFonts w:ascii="宋体" w:hAnsi="宋体"/>
      <w:kern w:val="0"/>
    </w:rPr>
  </w:style>
  <w:style w:type="paragraph" w:customStyle="1" w:styleId="12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2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2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27">
    <w:name w:val="UserStyle_52"/>
    <w:basedOn w:val="1"/>
    <w:next w:val="86"/>
    <w:qFormat/>
    <w:uiPriority w:val="0"/>
    <w:pPr>
      <w:spacing w:line="360" w:lineRule="auto"/>
      <w:ind w:firstLine="420"/>
    </w:pPr>
    <w:rPr>
      <w:color w:val="FF0000"/>
      <w:sz w:val="24"/>
      <w:szCs w:val="24"/>
    </w:rPr>
  </w:style>
  <w:style w:type="paragraph" w:customStyle="1" w:styleId="12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29">
    <w:name w:val="UserStyle_54"/>
    <w:basedOn w:val="1"/>
    <w:next w:val="93"/>
    <w:qFormat/>
    <w:uiPriority w:val="0"/>
    <w:pPr>
      <w:spacing w:after="120"/>
    </w:pPr>
    <w:rPr>
      <w:rFonts w:ascii="宋体" w:hAnsi="Arial" w:cs="Times New Roman"/>
      <w:bCs/>
      <w:iCs/>
      <w:szCs w:val="24"/>
    </w:rPr>
  </w:style>
  <w:style w:type="paragraph" w:customStyle="1" w:styleId="13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2">
    <w:name w:val="TableGrid"/>
    <w:basedOn w:val="34"/>
    <w:qFormat/>
    <w:uiPriority w:val="0"/>
    <w:tblPr>
      <w:tblCellMar>
        <w:top w:w="0" w:type="dxa"/>
        <w:left w:w="0" w:type="dxa"/>
        <w:bottom w:w="0" w:type="dxa"/>
        <w:right w:w="0" w:type="dxa"/>
      </w:tblCellMar>
    </w:tblPr>
  </w:style>
  <w:style w:type="paragraph" w:styleId="133">
    <w:name w:val="List Paragraph"/>
    <w:basedOn w:val="1"/>
    <w:qFormat/>
    <w:uiPriority w:val="34"/>
    <w:pPr>
      <w:ind w:left="720"/>
      <w:contextualSpacing/>
      <w:jc w:val="left"/>
    </w:pPr>
    <w:rPr>
      <w:rFonts w:ascii="Calibri" w:hAnsi="Calibri"/>
      <w:kern w:val="0"/>
      <w:sz w:val="24"/>
      <w:lang w:eastAsia="en-US" w:bidi="en-US"/>
    </w:rPr>
  </w:style>
  <w:style w:type="paragraph" w:customStyle="1" w:styleId="13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3295</Words>
  <Characters>18785</Characters>
  <Lines>156</Lines>
  <Paragraphs>44</Paragraphs>
  <TotalTime>0</TotalTime>
  <ScaleCrop>false</ScaleCrop>
  <LinksUpToDate>false</LinksUpToDate>
  <CharactersWithSpaces>22036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dcterms:modified xsi:type="dcterms:W3CDTF">2021-07-19T02:16:32Z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9F80F8BCDA0F4E60A5462450DFD83EA4</vt:lpwstr>
  </property>
</Properties>
</file>