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560" w:firstLineChars="200"/>
        <w:rPr>
          <w:rFonts w:ascii="宋体" w:eastAsia="宋体"/>
        </w:rPr>
      </w:pPr>
      <w:bookmarkStart w:id="0" w:name="_Toc28359001"/>
      <w:bookmarkStart w:id="1" w:name="_Toc35393789"/>
      <w:r>
        <w:rPr>
          <w:rFonts w:hint="eastAsia" w:ascii="宋体" w:eastAsia="宋体"/>
        </w:rPr>
        <w:t>盐城工业职业技术学院华为存储配件询价公告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盐城工业职业技术学院</w:t>
      </w:r>
      <w:r>
        <w:rPr>
          <w:rFonts w:hint="eastAsia" w:ascii="宋体" w:hAnsi="宋体" w:cs="宋体"/>
          <w:sz w:val="24"/>
          <w:u w:val="single"/>
        </w:rPr>
        <w:t xml:space="preserve">华为存储配件 </w:t>
      </w:r>
      <w:r>
        <w:rPr>
          <w:rFonts w:hint="eastAsia" w:ascii="宋体" w:hAnsi="宋体" w:cs="宋体"/>
          <w:sz w:val="24"/>
          <w:szCs w:val="24"/>
          <w:lang w:val="en-US" w:eastAsia="zh-CN"/>
        </w:rPr>
        <w:t>招标</w:t>
      </w:r>
      <w:r>
        <w:rPr>
          <w:rFonts w:hint="eastAsia" w:ascii="宋体" w:hAnsi="宋体" w:cs="宋体"/>
          <w:sz w:val="24"/>
          <w:szCs w:val="24"/>
        </w:rPr>
        <w:t>项目的潜在投标人应在</w:t>
      </w:r>
      <w:r>
        <w:rPr>
          <w:rFonts w:hint="eastAsia" w:ascii="宋体" w:hAnsi="宋体" w:cs="宋体"/>
          <w:sz w:val="24"/>
          <w:szCs w:val="24"/>
          <w:u w:val="single"/>
        </w:rPr>
        <w:t>盐城工业职业技术学院招标采购网</w:t>
      </w:r>
      <w:r>
        <w:rPr>
          <w:rFonts w:hint="eastAsia" w:ascii="宋体" w:hAnsi="宋体" w:cs="宋体"/>
          <w:sz w:val="24"/>
          <w:szCs w:val="24"/>
        </w:rPr>
        <w:t>获取招标文件，并于</w:t>
      </w:r>
      <w:r>
        <w:rPr>
          <w:rFonts w:hint="eastAsia" w:ascii="宋体" w:hAnsi="宋体" w:cs="宋体"/>
          <w:sz w:val="24"/>
          <w:szCs w:val="24"/>
          <w:u w:val="single"/>
        </w:rPr>
        <w:t xml:space="preserve"> 202</w:t>
      </w:r>
      <w:r>
        <w:rPr>
          <w:rFonts w:ascii="宋体" w:hAnsi="宋体" w:cs="宋体"/>
          <w:sz w:val="24"/>
          <w:szCs w:val="24"/>
          <w:u w:val="single"/>
        </w:rPr>
        <w:t>3</w:t>
      </w:r>
      <w:r>
        <w:rPr>
          <w:rFonts w:hint="eastAsia" w:ascii="宋体" w:hAnsi="宋体" w:cs="宋体"/>
          <w:bCs/>
          <w:sz w:val="24"/>
          <w:szCs w:val="24"/>
          <w:u w:val="single"/>
        </w:rPr>
        <w:t>年</w:t>
      </w:r>
      <w:r>
        <w:rPr>
          <w:rFonts w:ascii="宋体" w:hAnsi="宋体" w:cs="宋体"/>
          <w:bCs/>
          <w:sz w:val="24"/>
          <w:szCs w:val="24"/>
          <w:u w:val="single"/>
        </w:rPr>
        <w:t>5月</w:t>
      </w:r>
      <w:r>
        <w:rPr>
          <w:rFonts w:hint="eastAsia" w:ascii="宋体" w:hAnsi="宋体" w:cs="宋体"/>
          <w:bCs/>
          <w:sz w:val="24"/>
          <w:szCs w:val="24"/>
          <w:u w:val="single"/>
          <w:lang w:val="en-US" w:eastAsia="zh-CN"/>
        </w:rPr>
        <w:t>15</w:t>
      </w:r>
      <w:r>
        <w:rPr>
          <w:rFonts w:ascii="宋体" w:hAnsi="宋体" w:cs="宋体"/>
          <w:bCs/>
          <w:sz w:val="24"/>
          <w:szCs w:val="24"/>
          <w:u w:val="single"/>
        </w:rPr>
        <w:t>日</w:t>
      </w:r>
      <w:r>
        <w:rPr>
          <w:rFonts w:hint="eastAsia" w:ascii="宋体" w:hAnsi="宋体" w:cs="宋体"/>
          <w:bCs/>
          <w:sz w:val="24"/>
          <w:szCs w:val="24"/>
          <w:u w:val="single"/>
          <w:lang w:val="en-US" w:eastAsia="zh-CN"/>
        </w:rPr>
        <w:t>15</w:t>
      </w:r>
      <w:r>
        <w:rPr>
          <w:rFonts w:hint="eastAsia" w:ascii="宋体" w:hAnsi="宋体" w:cs="宋体"/>
          <w:bCs/>
          <w:sz w:val="24"/>
          <w:szCs w:val="24"/>
          <w:u w:val="single"/>
        </w:rPr>
        <w:t>点（</w:t>
      </w:r>
      <w:r>
        <w:rPr>
          <w:rFonts w:hint="eastAsia" w:ascii="宋体" w:hAnsi="宋体" w:cs="宋体"/>
          <w:bCs/>
          <w:sz w:val="24"/>
          <w:szCs w:val="24"/>
        </w:rPr>
        <w:t>北京时间）前递交投标文件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2" w:name="_Toc35393790"/>
      <w:bookmarkStart w:id="3" w:name="_Toc28359002"/>
      <w:bookmarkStart w:id="4" w:name="_Toc28359079"/>
      <w:bookmarkStart w:id="5" w:name="_Toc35393621"/>
      <w:bookmarkStart w:id="6" w:name="_Hlk24379207"/>
      <w:r>
        <w:rPr>
          <w:rFonts w:hint="eastAsia" w:ascii="宋体" w:eastAsia="宋体"/>
          <w:sz w:val="24"/>
          <w:szCs w:val="24"/>
        </w:rPr>
        <w:t>一、项目基本情况</w:t>
      </w:r>
      <w:bookmarkEnd w:id="2"/>
      <w:bookmarkEnd w:id="3"/>
      <w:bookmarkEnd w:id="4"/>
      <w:bookmarkEnd w:id="5"/>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项目编号：2023</w:t>
      </w:r>
      <w:bookmarkStart w:id="29" w:name="_GoBack"/>
      <w:bookmarkEnd w:id="29"/>
      <w:r>
        <w:rPr>
          <w:rFonts w:hint="eastAsia" w:ascii="宋体" w:hAnsi="宋体" w:cs="宋体"/>
          <w:sz w:val="24"/>
          <w:szCs w:val="24"/>
          <w:lang w:val="en-US" w:eastAsia="zh-CN"/>
        </w:rPr>
        <w:t>F-009</w:t>
      </w:r>
    </w:p>
    <w:p>
      <w:pPr>
        <w:spacing w:line="360" w:lineRule="auto"/>
        <w:ind w:firstLine="480" w:firstLineChars="200"/>
        <w:rPr>
          <w:rFonts w:ascii="宋体" w:hAnsi="宋体" w:cs="宋体"/>
          <w:sz w:val="24"/>
          <w:szCs w:val="24"/>
        </w:rPr>
      </w:pPr>
      <w:r>
        <w:rPr>
          <w:rFonts w:hint="eastAsia" w:ascii="宋体" w:hAnsi="宋体" w:cs="宋体"/>
          <w:sz w:val="24"/>
          <w:szCs w:val="24"/>
        </w:rPr>
        <w:t>项目名称：盐城工业职业技术学院</w:t>
      </w:r>
      <w:r>
        <w:rPr>
          <w:rFonts w:hint="eastAsia" w:ascii="宋体" w:hAnsi="宋体" w:cs="宋体"/>
          <w:sz w:val="24"/>
        </w:rPr>
        <w:t>华为存储配件</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采购方式：询价</w:t>
      </w:r>
      <w:bookmarkEnd w:id="6"/>
      <w:r>
        <w:rPr>
          <w:rFonts w:hint="eastAsia" w:ascii="宋体" w:hAnsi="宋体" w:cs="宋体"/>
          <w:sz w:val="24"/>
          <w:szCs w:val="24"/>
          <w:lang w:eastAsia="zh-CN"/>
        </w:rPr>
        <w:t>（</w:t>
      </w:r>
      <w:r>
        <w:rPr>
          <w:rFonts w:hint="eastAsia" w:ascii="宋体" w:hAnsi="宋体" w:cs="宋体"/>
          <w:sz w:val="24"/>
          <w:szCs w:val="24"/>
          <w:lang w:val="en-US" w:eastAsia="zh-CN"/>
        </w:rPr>
        <w:t>低价中标</w:t>
      </w:r>
      <w:r>
        <w:rPr>
          <w:rFonts w:hint="eastAsia" w:ascii="宋体" w:hAnsi="宋体" w:cs="宋体"/>
          <w:sz w:val="24"/>
          <w:szCs w:val="24"/>
          <w:lang w:eastAsia="zh-CN"/>
        </w:rPr>
        <w:t>）</w:t>
      </w:r>
    </w:p>
    <w:p>
      <w:pPr>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9.8</w:t>
      </w:r>
      <w:r>
        <w:rPr>
          <w:rFonts w:hint="eastAsia" w:ascii="宋体" w:hAnsi="宋体" w:cs="宋体"/>
          <w:sz w:val="24"/>
          <w:szCs w:val="24"/>
        </w:rPr>
        <w:t>万元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7" w:name="_Toc35393622"/>
      <w:bookmarkStart w:id="8" w:name="_Toc28359003"/>
      <w:bookmarkStart w:id="9" w:name="_Toc35393791"/>
      <w:bookmarkStart w:id="10" w:name="_Toc28359080"/>
      <w:r>
        <w:rPr>
          <w:rFonts w:hint="eastAsia" w:ascii="宋体" w:eastAsia="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sz w:val="24"/>
          <w:szCs w:val="24"/>
        </w:rPr>
      </w:pPr>
      <w:bookmarkStart w:id="11" w:name="_Toc28359081"/>
      <w:bookmarkStart w:id="12" w:name="_Toc28359004"/>
      <w:r>
        <w:rPr>
          <w:rFonts w:hint="eastAsia" w:ascii="宋体" w:hAnsi="宋体" w:cs="宋体"/>
          <w:sz w:val="24"/>
          <w:szCs w:val="24"/>
        </w:rPr>
        <w:t>(1)法人或者其他组织的营业执照等证明文件，自然人的身份证明；(营业执照范围需与本项目相关）；</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color w:val="444444"/>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3" w:name="_Toc35393792"/>
      <w:bookmarkStart w:id="14" w:name="_Toc35393623"/>
      <w:r>
        <w:rPr>
          <w:rFonts w:hint="eastAsia" w:ascii="宋体" w:eastAsia="宋体"/>
          <w:sz w:val="24"/>
          <w:szCs w:val="24"/>
        </w:rPr>
        <w:t>三、获取采购文件</w:t>
      </w:r>
      <w:bookmarkEnd w:id="11"/>
      <w:bookmarkEnd w:id="12"/>
      <w:bookmarkEnd w:id="13"/>
      <w:bookmarkEnd w:id="14"/>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5" w:name="_Toc35393793"/>
      <w:bookmarkStart w:id="16" w:name="_Toc28359005"/>
      <w:bookmarkStart w:id="17" w:name="_Toc28359082"/>
      <w:bookmarkStart w:id="18" w:name="_Toc35393624"/>
      <w:r>
        <w:rPr>
          <w:rFonts w:hint="eastAsia" w:ascii="宋体" w:eastAsia="宋体"/>
          <w:sz w:val="24"/>
          <w:szCs w:val="24"/>
        </w:rPr>
        <w:t>四、</w:t>
      </w:r>
      <w:bookmarkEnd w:id="15"/>
      <w:bookmarkEnd w:id="16"/>
      <w:bookmarkEnd w:id="17"/>
      <w:bookmarkEnd w:id="18"/>
      <w:r>
        <w:rPr>
          <w:rFonts w:hint="eastAsia" w:ascii="宋体" w:eastAsia="宋体"/>
          <w:sz w:val="24"/>
          <w:szCs w:val="24"/>
        </w:rPr>
        <w:t>响应文件提交</w:t>
      </w:r>
    </w:p>
    <w:p>
      <w:pPr>
        <w:spacing w:line="360" w:lineRule="auto"/>
        <w:ind w:firstLine="480" w:firstLineChars="200"/>
        <w:rPr>
          <w:rFonts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w:t>
      </w:r>
      <w:r>
        <w:rPr>
          <w:rFonts w:ascii="宋体" w:hAnsi="宋体" w:cs="宋体"/>
          <w:bCs/>
          <w:sz w:val="24"/>
          <w:szCs w:val="24"/>
          <w:u w:val="single"/>
        </w:rPr>
        <w:t>3</w:t>
      </w:r>
      <w:r>
        <w:rPr>
          <w:rFonts w:hint="eastAsia" w:ascii="宋体" w:hAnsi="宋体" w:cs="宋体"/>
          <w:bCs/>
          <w:sz w:val="24"/>
          <w:szCs w:val="24"/>
          <w:u w:val="single"/>
        </w:rPr>
        <w:t>年</w:t>
      </w:r>
      <w:r>
        <w:rPr>
          <w:rFonts w:ascii="宋体" w:hAnsi="宋体" w:cs="宋体"/>
          <w:bCs/>
          <w:sz w:val="24"/>
          <w:szCs w:val="24"/>
          <w:u w:val="single"/>
        </w:rPr>
        <w:t>5月</w:t>
      </w:r>
      <w:r>
        <w:rPr>
          <w:rFonts w:hint="eastAsia" w:ascii="宋体" w:hAnsi="宋体" w:cs="宋体"/>
          <w:bCs/>
          <w:sz w:val="24"/>
          <w:szCs w:val="24"/>
          <w:u w:val="single"/>
          <w:lang w:val="en-US" w:eastAsia="zh-CN"/>
        </w:rPr>
        <w:t>15</w:t>
      </w:r>
      <w:r>
        <w:rPr>
          <w:rFonts w:ascii="宋体" w:hAnsi="宋体" w:cs="宋体"/>
          <w:bCs/>
          <w:sz w:val="24"/>
          <w:szCs w:val="24"/>
          <w:u w:val="single"/>
        </w:rPr>
        <w:t>日</w:t>
      </w:r>
      <w:r>
        <w:rPr>
          <w:rFonts w:hint="eastAsia" w:ascii="宋体" w:hAnsi="宋体" w:cs="宋体"/>
          <w:bCs/>
          <w:sz w:val="24"/>
          <w:szCs w:val="24"/>
          <w:u w:val="single"/>
          <w:lang w:val="en-US" w:eastAsia="zh-CN"/>
        </w:rPr>
        <w:t>15</w:t>
      </w:r>
      <w:r>
        <w:rPr>
          <w:rFonts w:hint="eastAsia" w:ascii="宋体" w:hAnsi="宋体" w:cs="宋体"/>
          <w:bCs/>
          <w:sz w:val="24"/>
          <w:szCs w:val="24"/>
          <w:u w:val="single"/>
        </w:rPr>
        <w:t>点前</w:t>
      </w:r>
      <w:r>
        <w:rPr>
          <w:rFonts w:hint="eastAsia" w:ascii="宋体" w:hAnsi="宋体" w:cs="宋体"/>
          <w:bCs/>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r>
        <w:rPr>
          <w:rFonts w:hint="eastAsia" w:ascii="宋体" w:eastAsia="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eastAsia="宋体"/>
          <w:sz w:val="24"/>
          <w:szCs w:val="24"/>
        </w:rPr>
      </w:pPr>
      <w:bookmarkStart w:id="19" w:name="_Toc35393795"/>
      <w:bookmarkStart w:id="20" w:name="_Toc35393626"/>
      <w:r>
        <w:rPr>
          <w:rFonts w:hint="eastAsia" w:ascii="宋体" w:eastAsia="宋体"/>
          <w:sz w:val="24"/>
          <w:szCs w:val="24"/>
        </w:rPr>
        <w:t>六、其他补充事宜</w:t>
      </w:r>
      <w:bookmarkEnd w:id="19"/>
      <w:bookmarkEnd w:id="20"/>
    </w:p>
    <w:p>
      <w:pPr>
        <w:spacing w:line="360" w:lineRule="auto"/>
        <w:ind w:firstLine="480" w:firstLineChars="200"/>
        <w:rPr>
          <w:rFonts w:hint="eastAsia" w:ascii="宋体" w:hAnsi="宋体" w:cs="Arial"/>
          <w:sz w:val="24"/>
        </w:rPr>
      </w:pPr>
      <w:r>
        <w:rPr>
          <w:rFonts w:hint="eastAsia" w:ascii="宋体" w:hAnsi="宋体" w:cs="宋体"/>
          <w:sz w:val="24"/>
          <w:szCs w:val="24"/>
          <w:lang w:val="en-US" w:eastAsia="zh-CN"/>
        </w:rPr>
        <w:t>1.</w:t>
      </w:r>
      <w:r>
        <w:rPr>
          <w:rFonts w:hint="eastAsia" w:ascii="宋体" w:hAnsi="宋体" w:cs="宋体"/>
          <w:sz w:val="24"/>
          <w:szCs w:val="24"/>
        </w:rPr>
        <w:t>有关本次招标的事项若存在变动或修改，敬请及时关注“盐城工业职业技术学院”招标采购网发布的信息更正公告。</w:t>
      </w:r>
      <w:r>
        <w:rPr>
          <w:rFonts w:hint="eastAsia" w:ascii="宋体" w:hAnsi="宋体" w:cs="Arial"/>
          <w:sz w:val="24"/>
        </w:rPr>
        <w:t>响应文件制作份数要求：正本份数：1份，副本份数：2份。</w:t>
      </w:r>
    </w:p>
    <w:p>
      <w:pPr>
        <w:spacing w:line="360" w:lineRule="auto"/>
        <w:ind w:firstLine="480" w:firstLineChars="200"/>
        <w:rPr>
          <w:rFonts w:hint="eastAsia" w:ascii="宋体" w:hAnsi="宋体" w:cs="宋体"/>
          <w:sz w:val="24"/>
          <w:szCs w:val="24"/>
        </w:rPr>
      </w:pPr>
      <w:r>
        <w:rPr>
          <w:rFonts w:hint="eastAsia" w:ascii="宋体" w:hAnsi="宋体" w:cs="Arial"/>
          <w:sz w:val="24"/>
          <w:lang w:val="en-US" w:eastAsia="zh-CN"/>
        </w:rPr>
        <w:t>2.</w:t>
      </w:r>
      <w:r>
        <w:rPr>
          <w:rFonts w:hint="eastAsia" w:ascii="宋体" w:hAnsi="宋体" w:cs="宋体"/>
          <w:sz w:val="24"/>
          <w:szCs w:val="24"/>
        </w:rPr>
        <w:t>报价须包括所有运费、安装调试费、人工费、税费和管理费等所有费用，报价不得高于预算金额，否则为无效报价。成交后，供应商须出具与其营业执照名称相一致的增值税专用发票。</w:t>
      </w:r>
    </w:p>
    <w:p>
      <w:pPr>
        <w:spacing w:line="360" w:lineRule="auto"/>
        <w:ind w:firstLine="480" w:firstLineChars="20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中标后需缴纳合同总价5%的金额作为履约保证金，待货物验收合格后无息退回。</w:t>
      </w:r>
    </w:p>
    <w:p>
      <w:pPr>
        <w:spacing w:line="360" w:lineRule="auto"/>
        <w:ind w:firstLine="480" w:firstLineChars="200"/>
        <w:rPr>
          <w:rFonts w:ascii="宋体" w:hAnsi="宋体" w:cs="Arial"/>
          <w:sz w:val="24"/>
        </w:rPr>
      </w:pPr>
      <w:r>
        <w:rPr>
          <w:rFonts w:ascii="宋体" w:hAnsi="宋体" w:cs="Arial"/>
          <w:sz w:val="24"/>
        </w:rPr>
        <w:t>4.</w:t>
      </w:r>
      <w:r>
        <w:rPr>
          <w:rFonts w:hint="eastAsia" w:ascii="宋体" w:hAnsi="宋体" w:cs="Arial"/>
          <w:sz w:val="24"/>
        </w:rPr>
        <w:t>经评委认定，报价明显低于成本价的评委有权要求其作出合理解释，若理由不充分可作为无效标处理。</w:t>
      </w:r>
    </w:p>
    <w:p>
      <w:pPr>
        <w:spacing w:line="360" w:lineRule="auto"/>
        <w:ind w:firstLine="480" w:firstLineChars="200"/>
        <w:rPr>
          <w:rFonts w:ascii="宋体" w:hAnsi="宋体" w:cs="Arial"/>
          <w:sz w:val="24"/>
        </w:rPr>
      </w:pPr>
      <w:bookmarkStart w:id="21" w:name="_Toc35393796"/>
      <w:bookmarkStart w:id="22" w:name="_Toc28359008"/>
      <w:bookmarkStart w:id="23" w:name="_Toc28359085"/>
      <w:bookmarkStart w:id="24" w:name="_Toc35393627"/>
      <w:r>
        <w:rPr>
          <w:rFonts w:hint="eastAsia" w:ascii="宋体" w:hAnsi="宋体" w:cs="Arial"/>
          <w:sz w:val="24"/>
        </w:rPr>
        <w:t>七、对本次招标提出询问，请按以下方式联系。</w:t>
      </w:r>
      <w:bookmarkEnd w:id="21"/>
      <w:bookmarkEnd w:id="22"/>
      <w:bookmarkEnd w:id="23"/>
      <w:bookmarkEnd w:id="24"/>
    </w:p>
    <w:p>
      <w:pPr>
        <w:spacing w:line="360" w:lineRule="auto"/>
        <w:ind w:firstLine="480" w:firstLineChars="200"/>
        <w:rPr>
          <w:rFonts w:hint="eastAsia" w:ascii="宋体" w:hAnsi="宋体" w:cs="Arial"/>
          <w:sz w:val="24"/>
        </w:rPr>
      </w:pPr>
      <w:bookmarkStart w:id="25" w:name="_Toc28359019"/>
      <w:bookmarkStart w:id="26" w:name="_Toc35393806"/>
      <w:bookmarkStart w:id="27" w:name="_Toc28359096"/>
      <w:bookmarkStart w:id="28" w:name="_Toc35393637"/>
      <w:r>
        <w:rPr>
          <w:rFonts w:hint="eastAsia" w:ascii="宋体" w:hAnsi="宋体" w:cs="Arial"/>
          <w:sz w:val="24"/>
        </w:rPr>
        <w:t>1.采购人信息</w:t>
      </w:r>
      <w:bookmarkEnd w:id="25"/>
      <w:bookmarkEnd w:id="26"/>
      <w:bookmarkEnd w:id="27"/>
      <w:bookmarkEnd w:id="28"/>
    </w:p>
    <w:p>
      <w:pPr>
        <w:spacing w:line="360" w:lineRule="auto"/>
        <w:ind w:firstLine="480" w:firstLineChars="200"/>
        <w:rPr>
          <w:rFonts w:hint="eastAsia" w:ascii="宋体" w:hAnsi="宋体" w:cs="Arial"/>
          <w:sz w:val="24"/>
        </w:rPr>
      </w:pPr>
      <w:r>
        <w:rPr>
          <w:rFonts w:hint="eastAsia" w:ascii="宋体" w:hAnsi="宋体" w:cs="Arial"/>
          <w:sz w:val="24"/>
        </w:rPr>
        <w:t>名    称：盐城工业职业技术学院</w:t>
      </w:r>
    </w:p>
    <w:p>
      <w:pPr>
        <w:spacing w:line="360" w:lineRule="auto"/>
        <w:ind w:firstLine="480" w:firstLineChars="200"/>
        <w:jc w:val="left"/>
        <w:rPr>
          <w:rFonts w:hint="eastAsia" w:ascii="宋体" w:hAnsi="宋体" w:cs="宋体"/>
          <w:sz w:val="24"/>
          <w:szCs w:val="24"/>
          <w:u w:val="single"/>
        </w:rPr>
      </w:pPr>
      <w:r>
        <w:rPr>
          <w:rFonts w:hint="eastAsia" w:ascii="宋体" w:hAnsi="宋体" w:cs="宋体"/>
          <w:sz w:val="24"/>
          <w:szCs w:val="24"/>
        </w:rPr>
        <w:t>地    址：盐城市解放南路2</w:t>
      </w:r>
      <w:r>
        <w:rPr>
          <w:rFonts w:ascii="宋体" w:hAnsi="宋体" w:cs="宋体"/>
          <w:sz w:val="24"/>
          <w:szCs w:val="24"/>
        </w:rPr>
        <w:t>85</w:t>
      </w:r>
      <w:r>
        <w:rPr>
          <w:rFonts w:hint="eastAsia" w:ascii="宋体" w:hAnsi="宋体" w:cs="宋体"/>
          <w:sz w:val="24"/>
          <w:szCs w:val="24"/>
        </w:rPr>
        <w:t>号</w:t>
      </w:r>
    </w:p>
    <w:p>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联系人：赵老师  </w:t>
      </w:r>
    </w:p>
    <w:p>
      <w:pPr>
        <w:widowControl/>
        <w:spacing w:line="360" w:lineRule="auto"/>
        <w:ind w:firstLine="480" w:firstLineChars="200"/>
        <w:jc w:val="left"/>
      </w:pPr>
      <w:r>
        <w:rPr>
          <w:rFonts w:hint="eastAsia" w:ascii="宋体" w:hAnsi="宋体" w:cs="宋体"/>
          <w:sz w:val="24"/>
          <w:szCs w:val="24"/>
        </w:rPr>
        <w:t>联系电话：0515-88588707</w:t>
      </w:r>
      <w:r>
        <w:rPr>
          <w:rFonts w:hint="eastAsia"/>
        </w:rPr>
        <w:t xml:space="preserve"> </w:t>
      </w:r>
    </w:p>
    <w:p>
      <w:pPr>
        <w:spacing w:line="360" w:lineRule="auto"/>
        <w:ind w:firstLine="480" w:firstLineChars="200"/>
        <w:rPr>
          <w:rFonts w:hint="eastAsia" w:ascii="宋体" w:hAnsi="宋体" w:cs="Arial"/>
          <w:sz w:val="24"/>
        </w:rPr>
      </w:pPr>
      <w:r>
        <w:rPr>
          <w:rFonts w:hint="eastAsia" w:ascii="宋体" w:hAnsi="宋体" w:cs="Arial"/>
          <w:sz w:val="24"/>
        </w:rPr>
        <w:t>2.项目联系方式</w:t>
      </w:r>
    </w:p>
    <w:p>
      <w:pPr>
        <w:spacing w:line="360" w:lineRule="auto"/>
        <w:ind w:firstLine="480" w:firstLineChars="200"/>
        <w:rPr>
          <w:rFonts w:hint="eastAsia" w:ascii="宋体" w:hAnsi="宋体" w:cs="Arial"/>
          <w:sz w:val="24"/>
        </w:rPr>
      </w:pPr>
      <w:r>
        <w:rPr>
          <w:rFonts w:hint="eastAsia" w:ascii="宋体" w:hAnsi="宋体" w:cs="Arial"/>
          <w:sz w:val="24"/>
        </w:rPr>
        <w:t>项目联系人： 吴老师</w:t>
      </w:r>
      <w:r>
        <w:rPr>
          <w:rFonts w:hint="eastAsia" w:ascii="宋体" w:hAnsi="宋体" w:cs="Arial"/>
          <w:sz w:val="24"/>
          <w:lang w:val="en-US" w:eastAsia="zh-CN"/>
        </w:rPr>
        <w:t xml:space="preserve">      </w:t>
      </w:r>
      <w:r>
        <w:rPr>
          <w:rFonts w:hint="eastAsia" w:ascii="宋体" w:hAnsi="宋体" w:cs="Arial"/>
          <w:sz w:val="24"/>
        </w:rPr>
        <w:t>电话：　18751430632</w:t>
      </w:r>
      <w:r>
        <w:rPr>
          <w:rFonts w:hint="eastAsia" w:ascii="宋体" w:hAnsi="宋体" w:cs="Arial"/>
          <w:sz w:val="24"/>
          <w:lang w:eastAsia="zh-CN"/>
        </w:rPr>
        <w:t>（</w:t>
      </w:r>
      <w:r>
        <w:rPr>
          <w:rFonts w:hint="eastAsia" w:ascii="宋体" w:hAnsi="宋体" w:cs="Arial"/>
          <w:sz w:val="24"/>
        </w:rPr>
        <w:t>对项目需求部分的询问、质疑请向使用部门提出，询问、质疑由使用部门负责答复。</w:t>
      </w:r>
      <w:r>
        <w:rPr>
          <w:rFonts w:hint="eastAsia" w:ascii="宋体" w:hAnsi="宋体" w:cs="Arial"/>
          <w:sz w:val="24"/>
          <w:lang w:eastAsia="zh-CN"/>
        </w:rPr>
        <w:t>）</w:t>
      </w:r>
    </w:p>
    <w:p>
      <w:pPr>
        <w:pStyle w:val="7"/>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文件2：具备履行合同所必需的设备和专业技术能力的书面声明（原件）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文件5：报价表（原件）</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文件6：询价文件中规定要求提供的证明材料和投标人认为需要提供的其他材料</w:t>
      </w:r>
    </w:p>
    <w:p>
      <w:pPr>
        <w:snapToGrid w:val="0"/>
        <w:spacing w:before="50" w:after="156" w:afterLines="50" w:line="360" w:lineRule="auto"/>
        <w:jc w:val="left"/>
        <w:rPr>
          <w:rFonts w:hint="eastAsia" w:ascii="宋体" w:hAnsi="宋体" w:cs="宋体"/>
          <w:b/>
          <w:sz w:val="24"/>
          <w:szCs w:val="24"/>
        </w:rPr>
      </w:pPr>
      <w:r>
        <w:rPr>
          <w:rFonts w:hint="eastAsia" w:ascii="宋体" w:hAnsi="宋体" w:cs="宋体"/>
          <w:b/>
          <w:sz w:val="24"/>
          <w:szCs w:val="24"/>
        </w:rPr>
        <w:t>以上文件均需加盖单位公章，正本一份，副本两份。</w:t>
      </w:r>
    </w:p>
    <w:p>
      <w:pPr>
        <w:pStyle w:val="7"/>
      </w:pPr>
    </w:p>
    <w:p/>
    <w:p>
      <w:pPr>
        <w:pStyle w:val="9"/>
      </w:pPr>
    </w:p>
    <w:p>
      <w:pPr>
        <w:pStyle w:val="9"/>
      </w:pPr>
    </w:p>
    <w:p>
      <w:pPr>
        <w:pStyle w:val="9"/>
      </w:pPr>
    </w:p>
    <w:p>
      <w:pPr>
        <w:pStyle w:val="9"/>
      </w:pPr>
    </w:p>
    <w:p>
      <w:pPr>
        <w:pStyle w:val="9"/>
      </w:pPr>
    </w:p>
    <w:p>
      <w:pPr>
        <w:pStyle w:val="9"/>
      </w:pPr>
    </w:p>
    <w:p>
      <w:pPr>
        <w:pStyle w:val="9"/>
      </w:pPr>
    </w:p>
    <w:p>
      <w:pPr>
        <w:pStyle w:val="9"/>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 xml:space="preserve">日期：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pPr>
        <w:pStyle w:val="7"/>
      </w:pPr>
      <w:r>
        <w:br w:type="page"/>
      </w: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bCs/>
          <w:sz w:val="22"/>
        </w:rPr>
      </w:pPr>
      <w:r>
        <w:rPr>
          <w:rFonts w:hint="eastAsia" w:ascii="宋体" w:hAnsi="宋体" w:cs="宋体"/>
          <w:sz w:val="24"/>
          <w:szCs w:val="24"/>
        </w:rPr>
        <w:t xml:space="preserve">           日    期： </w:t>
      </w:r>
    </w:p>
    <w:p>
      <w:r>
        <w:br w:type="page"/>
      </w:r>
    </w:p>
    <w:p>
      <w:pPr>
        <w:widowControl/>
        <w:jc w:val="center"/>
        <w:rPr>
          <w:rFonts w:hint="eastAsia" w:ascii="宋体" w:hAnsi="宋体" w:eastAsia="宋体" w:cs="宋体"/>
          <w:b/>
          <w:sz w:val="21"/>
          <w:szCs w:val="21"/>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25" w:charSpace="0"/>
        </w:sectPr>
      </w:pPr>
    </w:p>
    <w:tbl>
      <w:tblPr>
        <w:tblStyle w:val="10"/>
        <w:tblW w:w="9675" w:type="dxa"/>
        <w:tblInd w:w="-495" w:type="dxa"/>
        <w:tblLayout w:type="fixed"/>
        <w:tblCellMar>
          <w:top w:w="0" w:type="dxa"/>
          <w:left w:w="108" w:type="dxa"/>
          <w:bottom w:w="0" w:type="dxa"/>
          <w:right w:w="108" w:type="dxa"/>
        </w:tblCellMar>
      </w:tblPr>
      <w:tblGrid>
        <w:gridCol w:w="1260"/>
        <w:gridCol w:w="1980"/>
        <w:gridCol w:w="2685"/>
        <w:gridCol w:w="915"/>
        <w:gridCol w:w="885"/>
        <w:gridCol w:w="975"/>
        <w:gridCol w:w="975"/>
      </w:tblGrid>
      <w:tr>
        <w:tblPrEx>
          <w:tblCellMar>
            <w:top w:w="0" w:type="dxa"/>
            <w:left w:w="108" w:type="dxa"/>
            <w:bottom w:w="0" w:type="dxa"/>
            <w:right w:w="108" w:type="dxa"/>
          </w:tblCellMar>
        </w:tblPrEx>
        <w:trPr>
          <w:trHeight w:val="624" w:hRule="atLeast"/>
        </w:trPr>
        <w:tc>
          <w:tcPr>
            <w:tcW w:w="9675" w:type="dxa"/>
            <w:gridSpan w:val="7"/>
            <w:vMerge w:val="restart"/>
            <w:tcBorders>
              <w:top w:val="single" w:color="FFFFFF" w:sz="4" w:space="0"/>
              <w:left w:val="single" w:color="FFFFFF" w:sz="4" w:space="0"/>
              <w:bottom w:val="single" w:color="FFFFFF" w:sz="4" w:space="0"/>
              <w:right w:val="single" w:color="FFFFFF" w:sz="4" w:space="0"/>
            </w:tcBorders>
            <w:vAlign w:val="center"/>
          </w:tcPr>
          <w:p>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sz w:val="28"/>
                <w:szCs w:val="28"/>
              </w:rPr>
              <w:t>盐城工业职业技术学院华为存储配件</w:t>
            </w:r>
            <w:r>
              <w:rPr>
                <w:rFonts w:hint="eastAsia" w:ascii="宋体" w:hAnsi="宋体" w:eastAsia="宋体" w:cs="宋体"/>
                <w:b w:val="0"/>
                <w:bCs/>
                <w:sz w:val="28"/>
                <w:szCs w:val="28"/>
                <w:lang w:val="en-US" w:eastAsia="zh-CN"/>
              </w:rPr>
              <w:t>报价表（2023F-</w:t>
            </w:r>
            <w:r>
              <w:rPr>
                <w:rFonts w:hint="eastAsia" w:ascii="宋体" w:hAnsi="宋体" w:cs="宋体"/>
                <w:b w:val="0"/>
                <w:bCs/>
                <w:sz w:val="28"/>
                <w:szCs w:val="28"/>
                <w:lang w:val="en-US" w:eastAsia="zh-CN"/>
              </w:rPr>
              <w:t>009</w:t>
            </w:r>
            <w:r>
              <w:rPr>
                <w:rFonts w:hint="eastAsia" w:ascii="宋体" w:hAnsi="宋体" w:eastAsia="宋体" w:cs="宋体"/>
                <w:b w:val="0"/>
                <w:bCs/>
                <w:sz w:val="28"/>
                <w:szCs w:val="28"/>
                <w:lang w:val="en-US" w:eastAsia="zh-CN"/>
              </w:rPr>
              <w:t>）</w:t>
            </w:r>
          </w:p>
        </w:tc>
      </w:tr>
      <w:tr>
        <w:tblPrEx>
          <w:tblCellMar>
            <w:top w:w="0" w:type="dxa"/>
            <w:left w:w="108" w:type="dxa"/>
            <w:bottom w:w="0" w:type="dxa"/>
            <w:right w:w="108" w:type="dxa"/>
          </w:tblCellMar>
        </w:tblPrEx>
        <w:trPr>
          <w:trHeight w:val="624" w:hRule="atLeast"/>
        </w:trPr>
        <w:tc>
          <w:tcPr>
            <w:tcW w:w="9675" w:type="dxa"/>
            <w:gridSpan w:val="7"/>
            <w:vMerge w:val="continue"/>
            <w:tcBorders>
              <w:top w:val="single" w:color="FFFFFF" w:sz="4" w:space="0"/>
              <w:left w:val="single" w:color="FFFFFF" w:sz="4" w:space="0"/>
              <w:bottom w:val="single" w:color="FFFFFF" w:sz="4" w:space="0"/>
              <w:right w:val="single" w:color="FFFFFF" w:sz="4" w:space="0"/>
            </w:tcBorders>
            <w:vAlign w:val="center"/>
          </w:tcPr>
          <w:p>
            <w:pPr>
              <w:widowControl/>
              <w:jc w:val="center"/>
              <w:rPr>
                <w:rFonts w:hint="eastAsia" w:ascii="宋体" w:hAnsi="宋体" w:eastAsia="宋体" w:cs="宋体"/>
                <w:b w:val="0"/>
                <w:bCs/>
                <w:kern w:val="0"/>
                <w:sz w:val="21"/>
                <w:szCs w:val="21"/>
              </w:rPr>
            </w:pPr>
          </w:p>
        </w:tc>
      </w:tr>
      <w:tr>
        <w:tblPrEx>
          <w:tblCellMar>
            <w:top w:w="0" w:type="dxa"/>
            <w:left w:w="108" w:type="dxa"/>
            <w:bottom w:w="0" w:type="dxa"/>
            <w:right w:w="108" w:type="dxa"/>
          </w:tblCellMar>
        </w:tblPrEx>
        <w:trPr>
          <w:trHeight w:val="312" w:hRule="atLeast"/>
        </w:trPr>
        <w:tc>
          <w:tcPr>
            <w:tcW w:w="12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项目名称</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品牌型号</w:t>
            </w:r>
          </w:p>
        </w:tc>
        <w:tc>
          <w:tcPr>
            <w:tcW w:w="26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技术参数</w:t>
            </w:r>
          </w:p>
        </w:tc>
        <w:tc>
          <w:tcPr>
            <w:tcW w:w="91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单位</w:t>
            </w:r>
          </w:p>
        </w:tc>
        <w:tc>
          <w:tcPr>
            <w:tcW w:w="88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数量</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val="0"/>
                <w:kern w:val="0"/>
                <w:sz w:val="21"/>
                <w:szCs w:val="21"/>
              </w:rPr>
            </w:pPr>
            <w:r>
              <w:rPr>
                <w:rFonts w:hint="eastAsia" w:ascii="宋体" w:hAnsi="宋体" w:eastAsia="宋体" w:cs="宋体"/>
                <w:b/>
                <w:bCs w:val="0"/>
                <w:kern w:val="0"/>
                <w:sz w:val="21"/>
                <w:szCs w:val="21"/>
              </w:rPr>
              <w:t>单价（元）</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bCs w:val="0"/>
                <w:kern w:val="0"/>
                <w:sz w:val="21"/>
                <w:szCs w:val="21"/>
              </w:rPr>
            </w:pPr>
            <w:r>
              <w:rPr>
                <w:rFonts w:hint="eastAsia" w:ascii="宋体" w:hAnsi="宋体" w:cs="宋体"/>
                <w:b/>
                <w:bCs w:val="0"/>
                <w:kern w:val="0"/>
                <w:sz w:val="21"/>
                <w:szCs w:val="21"/>
                <w:lang w:val="en-US" w:eastAsia="zh-CN"/>
              </w:rPr>
              <w:t>总价</w:t>
            </w:r>
            <w:r>
              <w:rPr>
                <w:rFonts w:hint="eastAsia" w:ascii="宋体" w:hAnsi="宋体" w:eastAsia="宋体" w:cs="宋体"/>
                <w:b/>
                <w:bCs w:val="0"/>
                <w:kern w:val="0"/>
                <w:sz w:val="21"/>
                <w:szCs w:val="21"/>
              </w:rPr>
              <w:t>（元）</w:t>
            </w:r>
          </w:p>
        </w:tc>
      </w:tr>
      <w:tr>
        <w:tblPrEx>
          <w:tblCellMar>
            <w:top w:w="0" w:type="dxa"/>
            <w:left w:w="108" w:type="dxa"/>
            <w:bottom w:w="0" w:type="dxa"/>
            <w:right w:w="108" w:type="dxa"/>
          </w:tblCellMar>
        </w:tblPrEx>
        <w:trPr>
          <w:trHeight w:val="312" w:hRule="atLeast"/>
        </w:trPr>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1"/>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1"/>
                <w:szCs w:val="21"/>
              </w:rPr>
            </w:pPr>
          </w:p>
        </w:tc>
        <w:tc>
          <w:tcPr>
            <w:tcW w:w="26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1"/>
                <w:szCs w:val="21"/>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1"/>
                <w:szCs w:val="21"/>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1"/>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kern w:val="0"/>
                <w:sz w:val="21"/>
                <w:szCs w:val="21"/>
              </w:rPr>
            </w:pPr>
          </w:p>
        </w:tc>
      </w:tr>
      <w:tr>
        <w:tblPrEx>
          <w:tblCellMar>
            <w:top w:w="0" w:type="dxa"/>
            <w:left w:w="108" w:type="dxa"/>
            <w:bottom w:w="0" w:type="dxa"/>
            <w:right w:w="108" w:type="dxa"/>
          </w:tblCellMar>
        </w:tblPrEx>
        <w:trPr>
          <w:trHeight w:val="1377" w:hRule="atLeast"/>
        </w:trPr>
        <w:tc>
          <w:tcPr>
            <w:tcW w:w="126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存储硬盘</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华为OceanStor5500V5存储硬盘</w:t>
            </w:r>
          </w:p>
        </w:tc>
        <w:tc>
          <w:tcPr>
            <w:tcW w:w="268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NLSAS7.2-10T3S-A3: 10TB 7.2K RPM NL SAS硬盘单元(3.5寸含硬盘托架)</w:t>
            </w:r>
          </w:p>
        </w:tc>
        <w:tc>
          <w:tcPr>
            <w:tcW w:w="91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块</w:t>
            </w:r>
          </w:p>
        </w:tc>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11</w:t>
            </w:r>
          </w:p>
        </w:tc>
        <w:tc>
          <w:tcPr>
            <w:tcW w:w="9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sz w:val="21"/>
                <w:szCs w:val="21"/>
              </w:rPr>
            </w:pPr>
          </w:p>
        </w:tc>
        <w:tc>
          <w:tcPr>
            <w:tcW w:w="9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sz w:val="21"/>
                <w:szCs w:val="21"/>
              </w:rPr>
            </w:pPr>
          </w:p>
        </w:tc>
      </w:tr>
      <w:tr>
        <w:tblPrEx>
          <w:tblCellMar>
            <w:top w:w="0" w:type="dxa"/>
            <w:left w:w="108" w:type="dxa"/>
            <w:bottom w:w="0" w:type="dxa"/>
            <w:right w:w="108" w:type="dxa"/>
          </w:tblCellMar>
        </w:tblPrEx>
        <w:trPr>
          <w:trHeight w:val="1163" w:hRule="atLeast"/>
        </w:trPr>
        <w:tc>
          <w:tcPr>
            <w:tcW w:w="12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许可授权</w:t>
            </w:r>
          </w:p>
        </w:tc>
        <w:tc>
          <w:tcPr>
            <w:tcW w:w="19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端口许可授权</w:t>
            </w:r>
          </w:p>
        </w:tc>
        <w:tc>
          <w:tcPr>
            <w:tcW w:w="2685"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华为CX220 POD 端口license原厂许可授权</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个</w:t>
            </w:r>
          </w:p>
        </w:tc>
        <w:tc>
          <w:tcPr>
            <w:tcW w:w="8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p>
        </w:tc>
        <w:tc>
          <w:tcPr>
            <w:tcW w:w="9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sz w:val="21"/>
                <w:szCs w:val="21"/>
              </w:rPr>
            </w:pPr>
          </w:p>
        </w:tc>
      </w:tr>
      <w:tr>
        <w:tblPrEx>
          <w:tblCellMar>
            <w:top w:w="0" w:type="dxa"/>
            <w:left w:w="108" w:type="dxa"/>
            <w:bottom w:w="0" w:type="dxa"/>
            <w:right w:w="108" w:type="dxa"/>
          </w:tblCellMar>
        </w:tblPrEx>
        <w:trPr>
          <w:trHeight w:val="268" w:hRule="atLeast"/>
        </w:trPr>
        <w:tc>
          <w:tcPr>
            <w:tcW w:w="126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存储接口板</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华为OceanStor5500V5存储接口板</w:t>
            </w:r>
          </w:p>
        </w:tc>
        <w:tc>
          <w:tcPr>
            <w:tcW w:w="2685" w:type="dxa"/>
            <w:tcBorders>
              <w:top w:val="single" w:color="auto" w:sz="4" w:space="0"/>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制成板-PANGEA-STL1IF84B-4端口 FC I/O模块</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块</w:t>
            </w:r>
          </w:p>
        </w:tc>
        <w:tc>
          <w:tcPr>
            <w:tcW w:w="8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97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b w:val="0"/>
                <w:bCs/>
                <w:sz w:val="21"/>
                <w:szCs w:val="21"/>
              </w:rPr>
            </w:pPr>
          </w:p>
        </w:tc>
        <w:tc>
          <w:tcPr>
            <w:tcW w:w="97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val="0"/>
                <w:bCs/>
                <w:sz w:val="21"/>
                <w:szCs w:val="21"/>
              </w:rPr>
            </w:pPr>
          </w:p>
        </w:tc>
      </w:tr>
      <w:tr>
        <w:tblPrEx>
          <w:tblCellMar>
            <w:top w:w="0" w:type="dxa"/>
            <w:left w:w="108" w:type="dxa"/>
            <w:bottom w:w="0" w:type="dxa"/>
            <w:right w:w="108" w:type="dxa"/>
          </w:tblCellMar>
        </w:tblPrEx>
        <w:trPr>
          <w:trHeight w:val="942" w:hRule="atLeast"/>
        </w:trPr>
        <w:tc>
          <w:tcPr>
            <w:tcW w:w="9675" w:type="dxa"/>
            <w:gridSpan w:val="7"/>
            <w:tcBorders>
              <w:top w:val="single" w:color="auto" w:sz="4" w:space="0"/>
              <w:left w:val="single" w:color="auto" w:sz="4" w:space="0"/>
              <w:bottom w:val="single" w:color="auto" w:sz="4" w:space="0"/>
              <w:right w:val="single" w:color="auto" w:sz="4" w:space="0"/>
            </w:tcBorders>
            <w:noWrap/>
            <w:vAlign w:val="center"/>
          </w:tcPr>
          <w:p>
            <w:pPr>
              <w:jc w:val="left"/>
              <w:rPr>
                <w:rFonts w:hint="default"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rPr>
              <w:t>合计（元）：</w:t>
            </w:r>
            <w:r>
              <w:rPr>
                <w:rFonts w:hint="eastAsia" w:ascii="宋体" w:hAnsi="宋体" w:cs="宋体"/>
                <w:b w:val="0"/>
                <w:bCs/>
                <w:color w:val="000000"/>
                <w:kern w:val="0"/>
                <w:sz w:val="21"/>
                <w:szCs w:val="21"/>
                <w:lang w:val="en-US" w:eastAsia="zh-CN"/>
              </w:rPr>
              <w:t>大写                          小写</w:t>
            </w:r>
          </w:p>
        </w:tc>
      </w:tr>
      <w:tr>
        <w:tblPrEx>
          <w:tblCellMar>
            <w:top w:w="0" w:type="dxa"/>
            <w:left w:w="108" w:type="dxa"/>
            <w:bottom w:w="0" w:type="dxa"/>
            <w:right w:w="108" w:type="dxa"/>
          </w:tblCellMar>
        </w:tblPrEx>
        <w:trPr>
          <w:trHeight w:val="640" w:hRule="atLeast"/>
        </w:trPr>
        <w:tc>
          <w:tcPr>
            <w:tcW w:w="9675"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1"/>
                <w:szCs w:val="21"/>
              </w:rPr>
            </w:pPr>
            <w:r>
              <w:rPr>
                <w:rFonts w:hint="eastAsia" w:ascii="宋体" w:hAnsi="宋体" w:cs="宋体"/>
                <w:b w:val="0"/>
                <w:bCs w:val="0"/>
                <w:color w:val="000000"/>
                <w:kern w:val="0"/>
                <w:sz w:val="21"/>
                <w:szCs w:val="21"/>
                <w:lang w:val="en-US" w:eastAsia="zh-CN"/>
              </w:rPr>
              <w:t>质保期：提供一年免费质保</w:t>
            </w:r>
          </w:p>
        </w:tc>
      </w:tr>
    </w:tbl>
    <w:p>
      <w:pPr>
        <w:pStyle w:val="9"/>
        <w:spacing w:before="0" w:beforeAutospacing="0" w:after="120" w:afterAutospacing="0"/>
        <w:ind w:left="-424" w:leftChars="-202" w:right="-1050" w:rightChars="-500"/>
        <w:rPr>
          <w:rFonts w:hint="eastAsia" w:ascii="宋体" w:hAnsi="宋体" w:eastAsia="宋体" w:cs="宋体"/>
          <w:kern w:val="2"/>
          <w:sz w:val="21"/>
          <w:szCs w:val="21"/>
        </w:rPr>
      </w:pPr>
      <w:r>
        <w:rPr>
          <w:rFonts w:hint="eastAsia" w:ascii="宋体" w:hAnsi="宋体" w:eastAsia="宋体" w:cs="宋体"/>
          <w:kern w:val="2"/>
          <w:sz w:val="21"/>
          <w:szCs w:val="21"/>
        </w:rPr>
        <w:t>说明：</w:t>
      </w:r>
    </w:p>
    <w:p>
      <w:pPr>
        <w:pStyle w:val="9"/>
        <w:spacing w:before="0" w:beforeAutospacing="0" w:after="120" w:afterAutospacing="0"/>
        <w:ind w:left="-424" w:leftChars="-202" w:right="-1050" w:rightChars="-500"/>
        <w:rPr>
          <w:rFonts w:hint="eastAsia" w:ascii="宋体" w:hAnsi="宋体" w:eastAsia="宋体" w:cs="宋体"/>
          <w:kern w:val="2"/>
          <w:sz w:val="21"/>
          <w:szCs w:val="21"/>
        </w:rPr>
      </w:pPr>
      <w:r>
        <w:rPr>
          <w:rFonts w:hint="eastAsia" w:ascii="宋体" w:hAnsi="宋体" w:eastAsia="宋体" w:cs="宋体"/>
          <w:kern w:val="2"/>
          <w:sz w:val="21"/>
          <w:szCs w:val="21"/>
        </w:rPr>
        <w:t>1、本次购置硬盘用于扩容现有华为OceanStor5500V5存储器，投标人所提供硬盘必须为华为原厂硬盘，完全兼容该存储器，所有硬盘为同一批次同一固件。</w:t>
      </w:r>
    </w:p>
    <w:p>
      <w:pPr>
        <w:pStyle w:val="9"/>
        <w:spacing w:before="0" w:beforeAutospacing="0" w:after="120" w:afterAutospacing="0"/>
        <w:ind w:left="-424" w:leftChars="-202" w:right="-1050" w:rightChars="-500"/>
        <w:rPr>
          <w:rFonts w:hint="eastAsia" w:ascii="宋体" w:hAnsi="宋体" w:eastAsia="宋体" w:cs="宋体"/>
          <w:kern w:val="2"/>
          <w:sz w:val="21"/>
          <w:szCs w:val="21"/>
        </w:rPr>
      </w:pPr>
      <w:r>
        <w:rPr>
          <w:rFonts w:hint="eastAsia" w:ascii="宋体" w:hAnsi="宋体" w:eastAsia="宋体" w:cs="宋体"/>
          <w:kern w:val="2"/>
          <w:sz w:val="21"/>
          <w:szCs w:val="21"/>
        </w:rPr>
        <w:t>2、投标报价含货物、安装调试、税金等所有费用；商品必须全新正品。</w:t>
      </w:r>
    </w:p>
    <w:p>
      <w:pPr>
        <w:pStyle w:val="9"/>
        <w:spacing w:before="0" w:beforeAutospacing="0" w:after="120" w:afterAutospacing="0"/>
        <w:ind w:left="-424" w:leftChars="-202" w:right="-1050" w:rightChars="-500"/>
        <w:rPr>
          <w:rFonts w:ascii="Times New Roman" w:hAnsi="Times New Roman" w:cs="Times New Roman"/>
          <w:kern w:val="2"/>
          <w:szCs w:val="21"/>
        </w:rPr>
      </w:pPr>
      <w:r>
        <w:rPr>
          <w:rFonts w:hint="eastAsia" w:ascii="宋体" w:hAnsi="宋体" w:eastAsia="宋体" w:cs="宋体"/>
          <w:kern w:val="2"/>
          <w:sz w:val="21"/>
          <w:szCs w:val="21"/>
        </w:rPr>
        <w:t>3、存储器扩容硬盘后，需要重新配置。投标人应保证具有相应的技术能力，确保存储器正常运行。</w:t>
      </w:r>
    </w:p>
    <w:p>
      <w:pPr>
        <w:pStyle w:val="9"/>
        <w:spacing w:before="0" w:beforeAutospacing="0" w:after="120" w:afterAutospacing="0"/>
        <w:ind w:left="-424" w:leftChars="-202" w:right="-1050" w:rightChars="-500"/>
        <w:rPr>
          <w:rFonts w:ascii="Times New Roman" w:hAnsi="Times New Roman" w:cs="Times New Roman"/>
          <w:kern w:val="2"/>
          <w:szCs w:val="21"/>
        </w:rPr>
      </w:pPr>
    </w:p>
    <w:p>
      <w:pPr>
        <w:adjustRightInd w:val="0"/>
        <w:snapToGrid w:val="0"/>
        <w:spacing w:line="360" w:lineRule="auto"/>
        <w:ind w:firstLine="723" w:firstLineChars="300"/>
        <w:rPr>
          <w:b/>
          <w:sz w:val="24"/>
        </w:rPr>
      </w:pPr>
      <w:r>
        <w:rPr>
          <w:rFonts w:hint="eastAsia"/>
          <w:b/>
          <w:sz w:val="24"/>
        </w:rPr>
        <w:t>报价单位：（公章）</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w:t>
      </w:r>
      <w:r>
        <w:rPr>
          <w:b/>
          <w:sz w:val="24"/>
        </w:rPr>
        <w:t xml:space="preserve"> </w:t>
      </w:r>
      <w:r>
        <w:rPr>
          <w:rFonts w:hint="eastAsia"/>
          <w:b/>
          <w:sz w:val="24"/>
        </w:rPr>
        <w:t>系</w:t>
      </w:r>
      <w:r>
        <w:rPr>
          <w:b/>
          <w:sz w:val="24"/>
        </w:rPr>
        <w:t xml:space="preserve"> </w:t>
      </w:r>
      <w:r>
        <w:rPr>
          <w:rFonts w:hint="eastAsia"/>
          <w:b/>
          <w:sz w:val="24"/>
        </w:rPr>
        <w:t>人：　　</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rFonts w:hint="eastAsia"/>
          <w:b/>
          <w:sz w:val="24"/>
        </w:rPr>
        <w:t>联系电话：</w:t>
      </w:r>
    </w:p>
    <w:p>
      <w:pPr>
        <w:spacing w:line="300" w:lineRule="exact"/>
        <w:ind w:right="480"/>
        <w:jc w:val="center"/>
      </w:pPr>
      <w:r>
        <w:rPr>
          <w:b/>
          <w:sz w:val="24"/>
        </w:rPr>
        <w:t xml:space="preserve">                                     </w:t>
      </w:r>
      <w:r>
        <w:rPr>
          <w:rFonts w:hint="eastAsia"/>
          <w:b/>
          <w:sz w:val="24"/>
        </w:rPr>
        <w:t>年</w:t>
      </w:r>
      <w:r>
        <w:rPr>
          <w:b/>
          <w:sz w:val="24"/>
        </w:rPr>
        <w:t xml:space="preserve">     </w:t>
      </w:r>
      <w:r>
        <w:rPr>
          <w:rFonts w:hint="eastAsia"/>
          <w:b/>
          <w:sz w:val="24"/>
        </w:rPr>
        <w:t>月</w:t>
      </w:r>
      <w:r>
        <w:rPr>
          <w:b/>
          <w:sz w:val="24"/>
        </w:rPr>
        <w:t xml:space="preserve">     </w:t>
      </w:r>
      <w:r>
        <w:rPr>
          <w:rFonts w:hint="eastAsia"/>
          <w:b/>
          <w:sz w:val="24"/>
        </w:rPr>
        <w:t>日</w:t>
      </w:r>
    </w:p>
    <w:p>
      <w:pPr>
        <w:pStyle w:val="9"/>
      </w:pPr>
    </w:p>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0D04BA"/>
    <w:rsid w:val="000D04BA"/>
    <w:rsid w:val="002C5807"/>
    <w:rsid w:val="003A7C84"/>
    <w:rsid w:val="003C3006"/>
    <w:rsid w:val="004213DA"/>
    <w:rsid w:val="004449EC"/>
    <w:rsid w:val="005F030E"/>
    <w:rsid w:val="007721EA"/>
    <w:rsid w:val="0089157F"/>
    <w:rsid w:val="00A0393B"/>
    <w:rsid w:val="00B87E54"/>
    <w:rsid w:val="00C82992"/>
    <w:rsid w:val="00DE4D0C"/>
    <w:rsid w:val="00E11A61"/>
    <w:rsid w:val="00F55047"/>
    <w:rsid w:val="02756D8A"/>
    <w:rsid w:val="19962186"/>
    <w:rsid w:val="1C4B367D"/>
    <w:rsid w:val="2F503369"/>
    <w:rsid w:val="411A7A63"/>
    <w:rsid w:val="49196BAE"/>
    <w:rsid w:val="4DDA683B"/>
    <w:rsid w:val="57E4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2"/>
    <w:qFormat/>
    <w:uiPriority w:val="0"/>
    <w:pPr>
      <w:keepNext/>
      <w:jc w:val="center"/>
      <w:outlineLvl w:val="0"/>
    </w:pPr>
    <w:rPr>
      <w:rFonts w:ascii="楷体_GB2312" w:hAnsi="宋体" w:eastAsia="楷体_GB2312" w:cs="宋体"/>
      <w:sz w:val="28"/>
      <w:szCs w:val="28"/>
    </w:rPr>
  </w:style>
  <w:style w:type="paragraph" w:styleId="4">
    <w:name w:val="heading 2"/>
    <w:basedOn w:val="1"/>
    <w:next w:val="5"/>
    <w:link w:val="13"/>
    <w:unhideWhenUsed/>
    <w:qFormat/>
    <w:uiPriority w:val="0"/>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1"/>
    <w:link w:val="14"/>
    <w:semiHidden/>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15"/>
    <w:unhideWhenUsed/>
    <w:qFormat/>
    <w:uiPriority w:val="0"/>
    <w:pPr>
      <w:keepNext/>
      <w:keepLines/>
      <w:spacing w:before="280" w:after="290" w:line="374"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Times New Roman" w:hAnsi="Times New Roman"/>
    </w:rPr>
  </w:style>
  <w:style w:type="paragraph" w:styleId="5">
    <w:name w:val="Normal Indent"/>
    <w:basedOn w:val="1"/>
    <w:semiHidden/>
    <w:unhideWhenUsed/>
    <w:uiPriority w:val="99"/>
    <w:pPr>
      <w:ind w:firstLine="420" w:firstLineChars="200"/>
    </w:pPr>
  </w:style>
  <w:style w:type="paragraph" w:styleId="8">
    <w:name w:val="Plain Text"/>
    <w:basedOn w:val="1"/>
    <w:link w:val="16"/>
    <w:semiHidden/>
    <w:unhideWhenUsed/>
    <w:qFormat/>
    <w:uiPriority w:val="0"/>
    <w:rPr>
      <w:rFonts w:ascii="宋体" w:hAnsi="Courier New" w:cs="Courier New"/>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标题 1 字符"/>
    <w:basedOn w:val="11"/>
    <w:link w:val="3"/>
    <w:uiPriority w:val="0"/>
    <w:rPr>
      <w:rFonts w:ascii="楷体_GB2312" w:hAnsi="宋体" w:eastAsia="楷体_GB2312" w:cs="宋体"/>
      <w:sz w:val="28"/>
      <w:szCs w:val="28"/>
    </w:rPr>
  </w:style>
  <w:style w:type="character" w:customStyle="1" w:styleId="13">
    <w:name w:val="标题 2 字符"/>
    <w:basedOn w:val="11"/>
    <w:link w:val="4"/>
    <w:uiPriority w:val="0"/>
    <w:rPr>
      <w:rFonts w:ascii="Arial" w:hAnsi="Arial" w:eastAsia="幼圆" w:cs="Arial"/>
      <w:b/>
      <w:bCs/>
      <w:sz w:val="44"/>
      <w:szCs w:val="44"/>
    </w:rPr>
  </w:style>
  <w:style w:type="character" w:customStyle="1" w:styleId="14">
    <w:name w:val="标题 3 字符"/>
    <w:basedOn w:val="11"/>
    <w:link w:val="6"/>
    <w:semiHidden/>
    <w:uiPriority w:val="0"/>
    <w:rPr>
      <w:rFonts w:ascii="Times New Roman" w:hAnsi="Times New Roman" w:eastAsia="宋体" w:cs="Times New Roman"/>
      <w:b/>
      <w:bCs/>
      <w:sz w:val="32"/>
      <w:szCs w:val="32"/>
    </w:rPr>
  </w:style>
  <w:style w:type="character" w:customStyle="1" w:styleId="15">
    <w:name w:val="标题 4 字符"/>
    <w:basedOn w:val="11"/>
    <w:link w:val="7"/>
    <w:uiPriority w:val="0"/>
    <w:rPr>
      <w:rFonts w:asciiTheme="majorHAnsi" w:hAnsiTheme="majorHAnsi" w:eastAsiaTheme="majorEastAsia" w:cstheme="majorBidi"/>
      <w:b/>
      <w:bCs/>
      <w:sz w:val="28"/>
      <w:szCs w:val="28"/>
    </w:rPr>
  </w:style>
  <w:style w:type="character" w:customStyle="1" w:styleId="16">
    <w:name w:val="纯文本 字符"/>
    <w:basedOn w:val="11"/>
    <w:link w:val="8"/>
    <w:semiHidden/>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344</Words>
  <Characters>1962</Characters>
  <Lines>16</Lines>
  <Paragraphs>4</Paragraphs>
  <TotalTime>8</TotalTime>
  <ScaleCrop>false</ScaleCrop>
  <LinksUpToDate>false</LinksUpToDate>
  <CharactersWithSpaces>2302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2021-02-23T00:28:00Z</dcterms:created>
  <dc:creator>Administrator</dc:creator>
  <cp:lastModifiedBy>赵萌</cp:lastModifiedBy>
  <dcterms:modified xsi:type="dcterms:W3CDTF">2023-05-10T06:45:42Z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A8DAD5DC360E485CBD1CCF848B0365B7_12</vt:lpwstr>
  </property>
</Properties>
</file>