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line="360" w:lineRule="auto"/>
        <w:ind w:firstLine="482" w:firstLineChars="200"/>
        <w:rPr>
          <w:rFonts w:ascii="宋体" w:hAnsi="宋体" w:eastAsia="宋体" w:cs="宋体"/>
          <w:b/>
          <w:bCs/>
          <w:sz w:val="24"/>
          <w:szCs w:val="24"/>
        </w:rPr>
      </w:pPr>
      <w:bookmarkStart w:id="0" w:name="_Toc35393789"/>
      <w:bookmarkStart w:id="1" w:name="_Toc28359001"/>
      <w:r>
        <w:rPr>
          <w:rFonts w:hint="eastAsia" w:ascii="宋体" w:hAnsi="宋体" w:eastAsia="宋体" w:cs="宋体"/>
          <w:b/>
          <w:bCs/>
          <w:sz w:val="24"/>
          <w:szCs w:val="24"/>
        </w:rPr>
        <w:t>盐城工业职业技术学院</w:t>
      </w:r>
      <w:r>
        <w:rPr>
          <w:rFonts w:hint="eastAsia" w:ascii="宋体" w:hAnsi="宋体" w:eastAsia="宋体" w:cs="宋体"/>
          <w:b/>
          <w:bCs/>
          <w:sz w:val="24"/>
          <w:szCs w:val="24"/>
          <w:lang w:val="en-US" w:eastAsia="zh-CN"/>
        </w:rPr>
        <w:t>食堂大宗食品原材料鸡蛋采购</w:t>
      </w:r>
      <w:r>
        <w:rPr>
          <w:rFonts w:hint="eastAsia" w:ascii="宋体" w:hAnsi="宋体" w:eastAsia="宋体" w:cs="宋体"/>
          <w:b/>
          <w:bCs/>
          <w:sz w:val="24"/>
          <w:szCs w:val="24"/>
        </w:rPr>
        <w:t>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u w:val="single"/>
        </w:rPr>
        <w:t>盐城工业职业技术学院</w:t>
      </w:r>
      <w:r>
        <w:rPr>
          <w:rFonts w:hint="eastAsia" w:ascii="宋体" w:hAnsi="宋体" w:eastAsia="宋体" w:cs="宋体"/>
          <w:sz w:val="24"/>
          <w:u w:val="single"/>
          <w:lang w:val="en-US" w:eastAsia="zh-CN"/>
        </w:rPr>
        <w:t>食堂大宗食品原材料鸡蛋采购</w:t>
      </w:r>
      <w:r>
        <w:rPr>
          <w:rFonts w:hint="eastAsia" w:ascii="宋体" w:hAnsi="宋体" w:eastAsia="宋体" w:cs="宋体"/>
          <w:sz w:val="24"/>
          <w:u w:val="single"/>
        </w:rPr>
        <w:t xml:space="preserve"> </w:t>
      </w:r>
      <w:r>
        <w:rPr>
          <w:rFonts w:hint="eastAsia" w:ascii="宋体" w:hAnsi="宋体" w:eastAsia="宋体" w:cs="宋体"/>
          <w:sz w:val="24"/>
        </w:rPr>
        <w:t>招标项目的潜在投标人应在</w:t>
      </w:r>
      <w:r>
        <w:rPr>
          <w:rFonts w:hint="eastAsia" w:ascii="宋体" w:hAnsi="宋体" w:eastAsia="宋体" w:cs="宋体"/>
          <w:sz w:val="24"/>
          <w:u w:val="single"/>
        </w:rPr>
        <w:t>盐城工业职业技术学院招标采购网</w:t>
      </w:r>
      <w:r>
        <w:rPr>
          <w:rFonts w:hint="eastAsia" w:ascii="宋体" w:hAnsi="宋体" w:eastAsia="宋体" w:cs="宋体"/>
          <w:sz w:val="24"/>
        </w:rPr>
        <w:t>获取招标文件，并于</w:t>
      </w:r>
      <w:r>
        <w:rPr>
          <w:rFonts w:hint="eastAsia" w:ascii="宋体" w:hAnsi="宋体" w:eastAsia="宋体" w:cs="宋体"/>
          <w:sz w:val="24"/>
          <w:u w:val="single"/>
        </w:rPr>
        <w:t>2</w:t>
      </w:r>
      <w:r>
        <w:rPr>
          <w:rFonts w:hint="eastAsia" w:ascii="宋体" w:hAnsi="宋体" w:eastAsia="宋体" w:cs="宋体"/>
          <w:color w:val="000000" w:themeColor="text1"/>
          <w:sz w:val="24"/>
          <w:highlight w:val="none"/>
          <w:u w:val="single"/>
        </w:rPr>
        <w:t>02</w:t>
      </w:r>
      <w:r>
        <w:rPr>
          <w:rFonts w:hint="eastAsia" w:ascii="宋体" w:hAnsi="宋体" w:eastAsia="宋体" w:cs="宋体"/>
          <w:color w:val="000000" w:themeColor="text1"/>
          <w:sz w:val="24"/>
          <w:highlight w:val="none"/>
          <w:u w:val="single"/>
          <w:lang w:val="en-US" w:eastAsia="zh-CN"/>
        </w:rPr>
        <w:t>2</w:t>
      </w:r>
      <w:r>
        <w:rPr>
          <w:rFonts w:hint="eastAsia" w:ascii="宋体" w:hAnsi="宋体" w:eastAsia="宋体" w:cs="宋体"/>
          <w:bCs/>
          <w:color w:val="000000" w:themeColor="text1"/>
          <w:sz w:val="24"/>
          <w:highlight w:val="none"/>
          <w:u w:val="single"/>
        </w:rPr>
        <w:t>年</w:t>
      </w:r>
      <w:r>
        <w:rPr>
          <w:rFonts w:hint="eastAsia" w:ascii="宋体" w:hAnsi="宋体" w:eastAsia="宋体" w:cs="宋体"/>
          <w:bCs/>
          <w:color w:val="000000" w:themeColor="text1"/>
          <w:sz w:val="24"/>
          <w:highlight w:val="none"/>
          <w:u w:val="single"/>
          <w:lang w:val="en-US" w:eastAsia="zh-CN"/>
        </w:rPr>
        <w:t>8</w:t>
      </w:r>
      <w:r>
        <w:rPr>
          <w:rFonts w:hint="eastAsia" w:ascii="宋体" w:hAnsi="宋体" w:eastAsia="宋体" w:cs="宋体"/>
          <w:bCs/>
          <w:color w:val="000000" w:themeColor="text1"/>
          <w:sz w:val="24"/>
          <w:highlight w:val="none"/>
          <w:u w:val="single"/>
        </w:rPr>
        <w:t>月</w:t>
      </w:r>
      <w:r>
        <w:rPr>
          <w:rFonts w:hint="eastAsia" w:ascii="宋体" w:hAnsi="宋体" w:eastAsia="宋体" w:cs="宋体"/>
          <w:bCs/>
          <w:color w:val="000000" w:themeColor="text1"/>
          <w:sz w:val="24"/>
          <w:highlight w:val="none"/>
          <w:u w:val="single"/>
          <w:lang w:val="en-US" w:eastAsia="zh-CN"/>
        </w:rPr>
        <w:t>11</w:t>
      </w:r>
      <w:r>
        <w:rPr>
          <w:rFonts w:hint="eastAsia" w:ascii="宋体" w:hAnsi="宋体" w:eastAsia="宋体" w:cs="宋体"/>
          <w:bCs/>
          <w:color w:val="000000" w:themeColor="text1"/>
          <w:sz w:val="24"/>
          <w:highlight w:val="none"/>
          <w:u w:val="single"/>
        </w:rPr>
        <w:t>日</w:t>
      </w:r>
      <w:r>
        <w:rPr>
          <w:rFonts w:hint="eastAsia" w:ascii="宋体" w:hAnsi="宋体" w:eastAsia="宋体" w:cs="宋体"/>
          <w:bCs/>
          <w:color w:val="000000" w:themeColor="text1"/>
          <w:sz w:val="24"/>
          <w:highlight w:val="none"/>
          <w:u w:val="single"/>
          <w:lang w:val="en-US" w:eastAsia="zh-CN"/>
        </w:rPr>
        <w:t>10</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00分</w:t>
      </w:r>
      <w:r>
        <w:rPr>
          <w:rFonts w:hint="eastAsia" w:ascii="宋体" w:hAnsi="宋体" w:eastAsia="宋体" w:cs="宋体"/>
          <w:bCs/>
          <w:sz w:val="24"/>
          <w:u w:val="single"/>
        </w:rPr>
        <w:t>（</w:t>
      </w:r>
      <w:r>
        <w:rPr>
          <w:rFonts w:hint="eastAsia" w:ascii="宋体" w:hAnsi="宋体" w:eastAsia="宋体" w:cs="宋体"/>
          <w:bCs/>
          <w:sz w:val="24"/>
        </w:rPr>
        <w:t>北京时间）前递交投标文件</w:t>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rPr>
        <w:t>项目编号：202</w:t>
      </w:r>
      <w:r>
        <w:rPr>
          <w:rFonts w:hint="eastAsia" w:ascii="宋体" w:hAnsi="宋体" w:eastAsia="宋体" w:cs="宋体"/>
          <w:sz w:val="24"/>
          <w:lang w:val="en-US" w:eastAsia="zh-CN"/>
        </w:rPr>
        <w:t>2</w:t>
      </w:r>
      <w:r>
        <w:rPr>
          <w:rFonts w:hint="eastAsia" w:ascii="宋体" w:hAnsi="宋体" w:eastAsia="宋体" w:cs="宋体"/>
          <w:sz w:val="24"/>
        </w:rPr>
        <w:t>F-</w:t>
      </w:r>
      <w:r>
        <w:rPr>
          <w:rFonts w:hint="eastAsia" w:ascii="宋体" w:hAnsi="宋体" w:eastAsia="宋体" w:cs="宋体"/>
          <w:sz w:val="24"/>
          <w:lang w:val="en-US" w:eastAsia="zh-CN"/>
        </w:rPr>
        <w:t>018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lang w:val="en-US"/>
        </w:rPr>
      </w:pPr>
      <w:r>
        <w:rPr>
          <w:rFonts w:hint="eastAsia" w:ascii="宋体" w:hAnsi="宋体" w:eastAsia="宋体" w:cs="宋体"/>
          <w:sz w:val="24"/>
        </w:rPr>
        <w:t>项目名称：</w:t>
      </w:r>
      <w:r>
        <w:rPr>
          <w:rFonts w:hint="eastAsia" w:ascii="宋体" w:hAnsi="宋体" w:eastAsia="宋体" w:cs="宋体"/>
          <w:sz w:val="24"/>
          <w:u w:val="single"/>
        </w:rPr>
        <w:t>盐城工业职业技术学院</w:t>
      </w:r>
      <w:r>
        <w:rPr>
          <w:rFonts w:hint="eastAsia" w:ascii="宋体" w:hAnsi="宋体" w:eastAsia="宋体" w:cs="宋体"/>
          <w:sz w:val="24"/>
          <w:u w:val="single"/>
          <w:lang w:val="en-US" w:eastAsia="zh-CN"/>
        </w:rPr>
        <w:t>食堂大宗食品原材料鸡蛋采购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u w:val="single"/>
        </w:rPr>
      </w:pPr>
      <w:r>
        <w:rPr>
          <w:rFonts w:hint="eastAsia" w:ascii="宋体" w:hAnsi="宋体" w:eastAsia="宋体" w:cs="宋体"/>
          <w:sz w:val="24"/>
        </w:rPr>
        <w:t>采购方式：</w:t>
      </w:r>
      <w:r>
        <w:rPr>
          <w:rFonts w:hint="eastAsia" w:ascii="宋体" w:hAnsi="宋体" w:eastAsia="宋体" w:cs="宋体"/>
          <w:sz w:val="24"/>
          <w:u w:val="single"/>
        </w:rPr>
        <w:t>询价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4"/>
          <w:lang w:val="en-US" w:eastAsia="zh-CN"/>
        </w:rPr>
      </w:pPr>
      <w:r>
        <w:rPr>
          <w:rFonts w:hint="eastAsia" w:ascii="宋体" w:hAnsi="宋体" w:eastAsia="宋体" w:cs="宋体"/>
          <w:sz w:val="24"/>
          <w:szCs w:val="24"/>
          <w:lang w:val="en-US" w:eastAsia="zh-CN"/>
        </w:rPr>
        <w:t>采购需求</w:t>
      </w:r>
      <w:r>
        <w:rPr>
          <w:rFonts w:hint="eastAsia" w:ascii="宋体" w:hAnsi="宋体" w:cs="宋体"/>
          <w:sz w:val="24"/>
          <w:szCs w:val="24"/>
          <w:lang w:val="en-US" w:eastAsia="zh-CN"/>
        </w:rPr>
        <w:t>：具体采购参数要求见附件，采购人保留对上述采购范围及内容进行适当调整的权利。本次入围两家供货单位。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本项目</w:t>
      </w:r>
      <w:r>
        <w:rPr>
          <w:rFonts w:hint="eastAsia" w:ascii="宋体" w:hAnsi="宋体" w:eastAsia="宋体" w:cs="宋体"/>
          <w:sz w:val="24"/>
          <w:szCs w:val="24"/>
          <w:u w:val="single"/>
          <w:lang w:eastAsia="zh-CN"/>
        </w:rPr>
        <w:t>不接受</w:t>
      </w:r>
      <w:r>
        <w:rPr>
          <w:rFonts w:hint="eastAsia" w:ascii="宋体" w:hAnsi="宋体" w:eastAsia="宋体" w:cs="宋体"/>
          <w:sz w:val="24"/>
          <w:szCs w:val="24"/>
          <w:lang w:eastAsia="zh-CN"/>
        </w:rPr>
        <w:t>联合体投标</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供货时间：</w:t>
      </w:r>
      <w:bookmarkStart w:id="2" w:name="_Toc28359003"/>
      <w:bookmarkStart w:id="3" w:name="_Toc28359080"/>
      <w:bookmarkStart w:id="4" w:name="_Toc35393791"/>
      <w:bookmarkStart w:id="5" w:name="_Toc35393622"/>
      <w:r>
        <w:rPr>
          <w:rFonts w:hint="eastAsia" w:ascii="宋体" w:hAnsi="宋体" w:eastAsia="宋体" w:cs="宋体"/>
          <w:color w:val="auto"/>
          <w:sz w:val="24"/>
        </w:rPr>
        <w:t>供货时间从202</w:t>
      </w:r>
      <w:r>
        <w:rPr>
          <w:rFonts w:hint="eastAsia" w:ascii="宋体" w:hAnsi="宋体" w:cs="宋体"/>
          <w:color w:val="auto"/>
          <w:sz w:val="24"/>
          <w:lang w:val="en-US" w:eastAsia="zh-CN"/>
        </w:rPr>
        <w:t>2</w:t>
      </w:r>
      <w:r>
        <w:rPr>
          <w:rFonts w:hint="eastAsia" w:ascii="宋体" w:hAnsi="宋体" w:eastAsia="宋体" w:cs="宋体"/>
          <w:color w:val="auto"/>
          <w:sz w:val="24"/>
        </w:rPr>
        <w:t>年8月30日左右开始，到202</w:t>
      </w:r>
      <w:r>
        <w:rPr>
          <w:rFonts w:hint="eastAsia" w:ascii="宋体" w:hAnsi="宋体" w:cs="宋体"/>
          <w:color w:val="auto"/>
          <w:sz w:val="24"/>
          <w:lang w:val="en-US" w:eastAsia="zh-CN"/>
        </w:rPr>
        <w:t>3</w:t>
      </w:r>
      <w:r>
        <w:rPr>
          <w:rFonts w:hint="eastAsia" w:ascii="宋体" w:hAnsi="宋体" w:eastAsia="宋体" w:cs="宋体"/>
          <w:color w:val="auto"/>
          <w:sz w:val="24"/>
        </w:rPr>
        <w:t>年7月1日左右为止，具体按照学校放假时间为准。</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二、申请人的资格要求：</w:t>
      </w:r>
      <w:bookmarkEnd w:id="2"/>
      <w:bookmarkEnd w:id="3"/>
      <w:bookmarkEnd w:id="4"/>
      <w:bookmarkEnd w:id="5"/>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1.满足《中华人民共和国政府采购法》第二十二条规定，并提供下列材料；</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(1)法人或者其他组织的营业执照等证明文件，自然人的身份证明；</w:t>
      </w:r>
      <w:r>
        <w:rPr>
          <w:rFonts w:hint="eastAsia" w:ascii="宋体" w:hAnsi="宋体" w:cs="宋体"/>
          <w:sz w:val="24"/>
          <w:szCs w:val="24"/>
          <w:lang w:eastAsia="zh-CN"/>
        </w:rPr>
        <w:t>（</w:t>
      </w:r>
      <w:r>
        <w:rPr>
          <w:rFonts w:hint="eastAsia" w:ascii="宋体" w:hAnsi="宋体" w:cs="宋体"/>
          <w:sz w:val="24"/>
          <w:szCs w:val="24"/>
        </w:rPr>
        <w:t>营业执照经营范围与本项目有关</w:t>
      </w:r>
      <w:r>
        <w:rPr>
          <w:rFonts w:hint="eastAsia" w:ascii="宋体" w:hAnsi="宋体" w:cs="宋体"/>
          <w:sz w:val="24"/>
          <w:szCs w:val="24"/>
          <w:lang w:eastAsia="zh-CN"/>
        </w:rPr>
        <w:t>）</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(2)具备履行合同所必需的设备和专业技术能力的书面声明；（根据项目需求提供履行合同所必需的设备和专业技术能力的声明或证明材料）；</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(3)参加采购活动前3年内在经营活动中没有重大违法记录的书面声明；</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bookmarkStart w:id="6" w:name="_Toc28359004"/>
      <w:bookmarkStart w:id="7" w:name="_Toc28359081"/>
      <w:r>
        <w:rPr>
          <w:rFonts w:hint="eastAsia" w:ascii="宋体" w:hAnsi="宋体" w:eastAsia="宋体" w:cs="宋体"/>
          <w:sz w:val="24"/>
          <w:szCs w:val="24"/>
        </w:rPr>
        <w:t>2.本项目的特定资格要求：</w:t>
      </w:r>
      <w:bookmarkStart w:id="8" w:name="_Toc35393623"/>
      <w:bookmarkStart w:id="9" w:name="_Toc35393792"/>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（1）未被“信用中国”网站（www.creditchina.gov.cn）列入失信被执行人、重大税收违法案件当事人名单、政府采购严重失信行为记录名单。</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（2）单位负责人为同一人或者存在直接控股、管理关系的不同供应商，不得参加同一合同项下的政府采购活动。</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（3）动物防疫合格证或动物防疫条件合格证复印件；</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三、获取采购文件</w:t>
      </w:r>
      <w:bookmarkEnd w:id="6"/>
      <w:bookmarkEnd w:id="7"/>
      <w:bookmarkEnd w:id="8"/>
      <w:bookmarkEnd w:id="9"/>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时间：自公告之日起至投标截止时间前1日</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地点：盐城工业职业技术学院招标采购网</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方式：符合资格要求的投标人可自行下载采购文件，采购文件见盐城工业职业技术学院招标采购网公告附件。</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售价：免费</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bookmarkStart w:id="10" w:name="_Toc28359005"/>
      <w:bookmarkStart w:id="11" w:name="_Toc35393793"/>
      <w:bookmarkStart w:id="12" w:name="_Toc28359082"/>
      <w:bookmarkStart w:id="13" w:name="_Toc35393624"/>
      <w:r>
        <w:rPr>
          <w:rFonts w:hint="eastAsia" w:ascii="宋体" w:hAnsi="宋体" w:eastAsia="宋体" w:cs="宋体"/>
          <w:sz w:val="24"/>
          <w:szCs w:val="24"/>
        </w:rPr>
        <w:t>四、</w:t>
      </w:r>
      <w:bookmarkEnd w:id="10"/>
      <w:bookmarkEnd w:id="11"/>
      <w:bookmarkEnd w:id="12"/>
      <w:bookmarkEnd w:id="13"/>
      <w:r>
        <w:rPr>
          <w:rFonts w:hint="eastAsia" w:ascii="宋体" w:hAnsi="宋体" w:eastAsia="宋体" w:cs="宋体"/>
          <w:sz w:val="24"/>
          <w:szCs w:val="24"/>
        </w:rPr>
        <w:t>响应文件提交</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提交时间：202</w:t>
      </w:r>
      <w:r>
        <w:rPr>
          <w:rFonts w:hint="eastAsia" w:ascii="宋体" w:hAnsi="宋体" w:cs="宋体"/>
          <w:sz w:val="24"/>
          <w:szCs w:val="24"/>
          <w:lang w:val="en-US" w:eastAsia="zh-CN"/>
        </w:rPr>
        <w:t>2</w:t>
      </w:r>
      <w:r>
        <w:rPr>
          <w:rFonts w:hint="eastAsia" w:ascii="宋体" w:hAnsi="宋体" w:eastAsia="宋体" w:cs="宋体"/>
          <w:sz w:val="24"/>
          <w:szCs w:val="24"/>
        </w:rPr>
        <w:t>年</w:t>
      </w:r>
      <w:r>
        <w:rPr>
          <w:rFonts w:hint="eastAsia" w:ascii="宋体" w:hAnsi="宋体" w:eastAsia="宋体" w:cs="宋体"/>
          <w:sz w:val="24"/>
          <w:szCs w:val="24"/>
          <w:lang w:val="en-US" w:eastAsia="zh-CN"/>
        </w:rPr>
        <w:t>8</w:t>
      </w:r>
      <w:r>
        <w:rPr>
          <w:rFonts w:hint="eastAsia" w:ascii="宋体" w:hAnsi="宋体" w:eastAsia="宋体" w:cs="宋体"/>
          <w:sz w:val="24"/>
          <w:szCs w:val="24"/>
        </w:rPr>
        <w:t>月</w:t>
      </w:r>
      <w:r>
        <w:rPr>
          <w:rFonts w:hint="eastAsia" w:ascii="宋体" w:hAnsi="宋体" w:eastAsia="宋体" w:cs="宋体"/>
          <w:sz w:val="24"/>
          <w:szCs w:val="24"/>
          <w:lang w:val="en-US" w:eastAsia="zh-CN"/>
        </w:rPr>
        <w:t>11</w:t>
      </w:r>
      <w:r>
        <w:rPr>
          <w:rFonts w:hint="eastAsia" w:ascii="宋体" w:hAnsi="宋体" w:eastAsia="宋体" w:cs="宋体"/>
          <w:sz w:val="24"/>
          <w:szCs w:val="24"/>
        </w:rPr>
        <w:t>日</w:t>
      </w:r>
      <w:r>
        <w:rPr>
          <w:rFonts w:hint="eastAsia" w:ascii="宋体" w:hAnsi="宋体" w:eastAsia="宋体" w:cs="宋体"/>
          <w:sz w:val="24"/>
          <w:szCs w:val="24"/>
          <w:lang w:val="en-US" w:eastAsia="zh-CN"/>
        </w:rPr>
        <w:t>9：30-10:00</w:t>
      </w:r>
      <w:r>
        <w:rPr>
          <w:rFonts w:hint="eastAsia" w:ascii="宋体" w:hAnsi="宋体" w:eastAsia="宋体" w:cs="宋体"/>
          <w:sz w:val="24"/>
          <w:szCs w:val="24"/>
        </w:rPr>
        <w:t>（北京时间）</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rPr>
        <w:t>地点：</w:t>
      </w:r>
      <w:r>
        <w:rPr>
          <w:rFonts w:hint="eastAsia" w:ascii="宋体" w:hAnsi="宋体" w:eastAsia="宋体" w:cs="宋体"/>
          <w:sz w:val="24"/>
          <w:szCs w:val="24"/>
          <w:u w:val="none"/>
        </w:rPr>
        <w:t>盐城工业职业技术学院解放南路285号后勤服务中心四楼405招标办公室</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五、公开期限</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bookmarkStart w:id="14" w:name="_Toc35393795"/>
      <w:bookmarkStart w:id="15" w:name="_Toc35393626"/>
      <w:r>
        <w:rPr>
          <w:rFonts w:hint="eastAsia" w:ascii="宋体" w:hAnsi="宋体" w:eastAsia="宋体" w:cs="宋体"/>
          <w:sz w:val="24"/>
          <w:szCs w:val="24"/>
        </w:rPr>
        <w:t>六、其他补充事宜</w:t>
      </w:r>
      <w:bookmarkEnd w:id="14"/>
      <w:bookmarkEnd w:id="15"/>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16" w:name="_Toc35393796"/>
      <w:bookmarkStart w:id="17" w:name="_Toc28359008"/>
      <w:bookmarkStart w:id="18" w:name="_Toc35393627"/>
      <w:bookmarkStart w:id="19" w:name="_Toc28359085"/>
      <w:r>
        <w:rPr>
          <w:rFonts w:hint="eastAsia" w:ascii="宋体" w:hAnsi="宋体" w:eastAsia="宋体" w:cs="宋体"/>
          <w:sz w:val="24"/>
          <w:szCs w:val="24"/>
        </w:rPr>
        <w:t>1、有关本次招标的事项若存在变动或修改，敬请及时关注“盐城工业职业技术</w:t>
      </w:r>
      <w:r>
        <w:rPr>
          <w:rFonts w:hint="eastAsia" w:ascii="宋体" w:hAnsi="宋体" w:eastAsia="宋体" w:cs="宋体"/>
          <w:sz w:val="24"/>
          <w:szCs w:val="24"/>
          <w:lang w:eastAsia="zh-CN"/>
        </w:rPr>
        <w:t>学院”网站</w:t>
      </w:r>
      <w:r>
        <w:rPr>
          <w:rFonts w:hint="eastAsia" w:ascii="宋体" w:hAnsi="宋体" w:cs="宋体"/>
          <w:sz w:val="24"/>
          <w:szCs w:val="24"/>
          <w:lang w:eastAsia="zh-CN"/>
        </w:rPr>
        <w:t>。响应文件制作份数要求：正本份数：1份，副本份数：2份；</w:t>
      </w:r>
    </w:p>
    <w:p>
      <w:pPr>
        <w:widowControl/>
        <w:shd w:val="clear" w:color="auto" w:fill="FFFFFF"/>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、报价须包括人工费、运输费、税费</w:t>
      </w:r>
      <w:r>
        <w:rPr>
          <w:rFonts w:hint="eastAsia" w:ascii="宋体" w:hAnsi="宋体" w:cs="宋体"/>
          <w:sz w:val="24"/>
          <w:szCs w:val="24"/>
          <w:lang w:val="en-US" w:eastAsia="zh-CN"/>
        </w:rPr>
        <w:t>等</w:t>
      </w:r>
      <w:r>
        <w:rPr>
          <w:rFonts w:hint="eastAsia" w:ascii="宋体" w:hAnsi="宋体" w:eastAsia="宋体" w:cs="宋体"/>
          <w:sz w:val="24"/>
          <w:szCs w:val="24"/>
        </w:rPr>
        <w:t>所有费用。</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、疫情防控期间投标人注</w:t>
      </w:r>
      <w:bookmarkStart w:id="29" w:name="_GoBack"/>
      <w:bookmarkEnd w:id="29"/>
      <w:r>
        <w:rPr>
          <w:rFonts w:hint="eastAsia" w:ascii="宋体" w:hAnsi="宋体" w:eastAsia="宋体" w:cs="宋体"/>
          <w:sz w:val="24"/>
          <w:szCs w:val="24"/>
        </w:rPr>
        <w:t>意事项</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因疫情防控需要，为确保校园安全，投标人须持有盐城市区的48小时内核酸检测阴性证明进入盐城工业职业技术学院校区，并应服从下列疫情防控措施：</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（1）投标前</w:t>
      </w:r>
      <w:r>
        <w:rPr>
          <w:rFonts w:hint="eastAsia" w:ascii="宋体" w:hAnsi="宋体" w:cs="宋体"/>
          <w:sz w:val="24"/>
          <w:szCs w:val="24"/>
          <w:lang w:val="en-US" w:eastAsia="zh-CN"/>
        </w:rPr>
        <w:t>7</w:t>
      </w:r>
      <w:r>
        <w:rPr>
          <w:rFonts w:hint="eastAsia" w:ascii="宋体" w:hAnsi="宋体" w:eastAsia="宋体" w:cs="宋体"/>
          <w:sz w:val="24"/>
          <w:szCs w:val="24"/>
        </w:rPr>
        <w:t>天内与确诊/疑似病例或无症状感染者有密切接触的人员，以及与密切接触者接触的次密切接触者，一律不得进校。</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（2）投标前</w:t>
      </w:r>
      <w:r>
        <w:rPr>
          <w:rFonts w:hint="eastAsia" w:ascii="宋体" w:hAnsi="宋体" w:cs="宋体"/>
          <w:sz w:val="24"/>
          <w:szCs w:val="24"/>
          <w:lang w:val="en-US" w:eastAsia="zh-CN"/>
        </w:rPr>
        <w:t>7</w:t>
      </w:r>
      <w:r>
        <w:rPr>
          <w:rFonts w:hint="eastAsia" w:ascii="宋体" w:hAnsi="宋体" w:eastAsia="宋体" w:cs="宋体"/>
          <w:sz w:val="24"/>
          <w:szCs w:val="24"/>
        </w:rPr>
        <w:t>天内接触过境外归国人员（未解除隔离的），按次密切接触者处置，一律不得进校。</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（3）投标前</w:t>
      </w:r>
      <w:r>
        <w:rPr>
          <w:rFonts w:hint="eastAsia" w:ascii="宋体" w:hAnsi="宋体" w:cs="宋体"/>
          <w:sz w:val="24"/>
          <w:szCs w:val="24"/>
          <w:lang w:val="en-US" w:eastAsia="zh-CN"/>
        </w:rPr>
        <w:t>7</w:t>
      </w:r>
      <w:r>
        <w:rPr>
          <w:rFonts w:hint="eastAsia" w:ascii="宋体" w:hAnsi="宋体" w:eastAsia="宋体" w:cs="宋体"/>
          <w:sz w:val="24"/>
          <w:szCs w:val="24"/>
        </w:rPr>
        <w:t>天内有疫情中高风险地区（以开标前一日权威发布的疫情风险等级区域划分为依据）旅居史的人员，一律不得进校。</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（4）投标前</w:t>
      </w:r>
      <w:r>
        <w:rPr>
          <w:rFonts w:hint="eastAsia" w:ascii="宋体" w:hAnsi="宋体" w:cs="宋体"/>
          <w:sz w:val="24"/>
          <w:szCs w:val="24"/>
          <w:lang w:val="en-US" w:eastAsia="zh-CN"/>
        </w:rPr>
        <w:t>7</w:t>
      </w:r>
      <w:r>
        <w:rPr>
          <w:rFonts w:hint="eastAsia" w:ascii="宋体" w:hAnsi="宋体" w:eastAsia="宋体" w:cs="宋体"/>
          <w:sz w:val="24"/>
          <w:szCs w:val="24"/>
        </w:rPr>
        <w:t>天内有中高风险地区所在设区市的其他低风险地区旅居史的人员，须持有48小时内核酸检测阴性证明，或者能够出示包括48小时内核酸检测阴性证明的健康码。如投标前教育行政部门和盐城市疫情防控部门有具体防疫要求，则按最新要求执行，请投标人及时关注相关信息。</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（5）投标前</w:t>
      </w:r>
      <w:r>
        <w:rPr>
          <w:rFonts w:hint="eastAsia" w:ascii="宋体" w:hAnsi="宋体" w:cs="宋体"/>
          <w:sz w:val="24"/>
          <w:szCs w:val="24"/>
          <w:lang w:val="en-US" w:eastAsia="zh-CN"/>
        </w:rPr>
        <w:t>7</w:t>
      </w:r>
      <w:r>
        <w:rPr>
          <w:rFonts w:hint="eastAsia" w:ascii="宋体" w:hAnsi="宋体" w:eastAsia="宋体" w:cs="宋体"/>
          <w:sz w:val="24"/>
          <w:szCs w:val="24"/>
        </w:rPr>
        <w:t>天内出现发热或呼吸道症状的人员，经当地医院就诊治疗，排除新冠病毒感染并在身体康复后，须持有48小时内核酸检测阴性证明，或者能够出示包括48小时内核酸检测阴性证明的健康码。</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投标人进入校园前，须在学校东门外相关工作人员处进行信息实名登记，主动出示有效“健康码”（非绿色健康码拒绝进入校园）和“行程码”，并接受体温测量（如体温≥37.3度一律不得进校园），符合要求方可进入。</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（7）投标人从东门进出，车辆一律不得进入校园（如确因提供样品需要，经同意后可进校园，服从管理，在指定位置停放）。</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（8）各投标项目授权代表限1人进入校园，项目授权代表进入校园时须全程配戴口罩，做好手部消毒及投标文件等消毒防护工作。</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（10）投标人未如实报告个人信息，承担相应责任和法律后果，引发问题学校可取消其中标资格。</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请各投标人预留好相应时间，配合做好上述管控措施。</w:t>
      </w:r>
    </w:p>
    <w:p>
      <w:pPr>
        <w:pageBreakBefore w:val="0"/>
        <w:widowControl w:val="0"/>
        <w:numPr>
          <w:ilvl w:val="0"/>
          <w:numId w:val="1"/>
        </w:numPr>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对本次招标提出询问，请按以下方式联系。</w:t>
      </w:r>
      <w:bookmarkEnd w:id="16"/>
      <w:bookmarkEnd w:id="17"/>
      <w:bookmarkEnd w:id="18"/>
      <w:bookmarkEnd w:id="19"/>
      <w:bookmarkStart w:id="20" w:name="_Toc35393637"/>
      <w:bookmarkStart w:id="21" w:name="_Toc28359096"/>
      <w:bookmarkStart w:id="22" w:name="_Toc35393806"/>
      <w:bookmarkStart w:id="23" w:name="_Toc28359019"/>
    </w:p>
    <w:p>
      <w:pPr>
        <w:pageBreakBefore w:val="0"/>
        <w:widowControl w:val="0"/>
        <w:numPr>
          <w:ilvl w:val="0"/>
          <w:numId w:val="0"/>
        </w:numPr>
        <w:kinsoku/>
        <w:wordWrap/>
        <w:overflowPunct/>
        <w:topLinePunct w:val="0"/>
        <w:bidi w:val="0"/>
        <w:snapToGrid/>
        <w:spacing w:line="360" w:lineRule="auto"/>
        <w:ind w:firstLine="480" w:firstLineChars="200"/>
        <w:textAlignment w:val="auto"/>
        <w:rPr>
          <w:rFonts w:hint="eastAsia" w:ascii="宋体" w:hAnsi="宋体" w:eastAsia="宋体" w:cs="宋体"/>
          <w:b w:val="0"/>
          <w:sz w:val="24"/>
          <w:szCs w:val="24"/>
        </w:rPr>
      </w:pPr>
      <w:r>
        <w:rPr>
          <w:rFonts w:hint="eastAsia" w:ascii="宋体" w:hAnsi="宋体" w:eastAsia="宋体" w:cs="宋体"/>
          <w:b w:val="0"/>
          <w:sz w:val="24"/>
          <w:szCs w:val="24"/>
        </w:rPr>
        <w:t>1.采购人信息</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rPr>
        <w:t>盐城工业职业技术学院</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single"/>
        </w:rPr>
        <w:t>解放南路285号</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联系人：  </w:t>
      </w:r>
      <w:r>
        <w:rPr>
          <w:rFonts w:hint="eastAsia" w:ascii="宋体" w:hAnsi="宋体" w:eastAsia="宋体" w:cs="宋体"/>
          <w:sz w:val="24"/>
          <w:szCs w:val="24"/>
          <w:u w:val="single"/>
        </w:rPr>
        <w:t xml:space="preserve"> 赵老师  </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0515-88588707 </w:t>
      </w:r>
      <w:bookmarkEnd w:id="20"/>
      <w:bookmarkEnd w:id="21"/>
      <w:bookmarkEnd w:id="22"/>
      <w:bookmarkEnd w:id="23"/>
      <w:bookmarkStart w:id="24" w:name="_Toc28359098"/>
      <w:bookmarkStart w:id="25" w:name="_Toc28359021"/>
      <w:bookmarkStart w:id="26" w:name="_Toc35393808"/>
      <w:bookmarkStart w:id="27" w:name="_Toc35393639"/>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2.项目联系方式</w:t>
      </w:r>
    </w:p>
    <w:bookmarkEnd w:id="24"/>
    <w:bookmarkEnd w:id="25"/>
    <w:bookmarkEnd w:id="26"/>
    <w:bookmarkEnd w:id="27"/>
    <w:p>
      <w:pPr>
        <w:pageBreakBefore w:val="0"/>
        <w:widowControl w:val="0"/>
        <w:kinsoku/>
        <w:wordWrap/>
        <w:overflowPunct/>
        <w:topLinePunct w:val="0"/>
        <w:bidi w:val="0"/>
        <w:snapToGrid/>
        <w:spacing w:line="360" w:lineRule="auto"/>
        <w:ind w:firstLine="480" w:firstLineChars="200"/>
        <w:textAlignment w:val="auto"/>
        <w:rPr>
          <w:rFonts w:hint="eastAsia" w:ascii="宋体" w:hAnsi="宋体"/>
          <w:bCs/>
          <w:sz w:val="24"/>
        </w:rPr>
      </w:pPr>
      <w:r>
        <w:rPr>
          <w:rFonts w:hint="eastAsia" w:ascii="宋体" w:hAnsi="宋体"/>
          <w:bCs/>
          <w:sz w:val="24"/>
        </w:rPr>
        <w:t>项目联系人：</w:t>
      </w:r>
      <w:r>
        <w:rPr>
          <w:rFonts w:hint="eastAsia" w:ascii="宋体" w:hAnsi="宋体"/>
          <w:bCs/>
          <w:sz w:val="24"/>
          <w:u w:val="single"/>
          <w:lang w:eastAsia="zh-CN"/>
        </w:rPr>
        <w:t>高大伟</w:t>
      </w:r>
      <w:r>
        <w:rPr>
          <w:rFonts w:hint="eastAsia" w:ascii="宋体" w:hAnsi="宋体"/>
          <w:bCs/>
          <w:sz w:val="24"/>
          <w:u w:val="single"/>
          <w:lang w:val="en-US" w:eastAsia="zh-CN"/>
        </w:rPr>
        <w:t xml:space="preserve"> 周焕高</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bCs/>
          <w:sz w:val="24"/>
          <w:lang w:val="en-US" w:eastAsia="zh-CN"/>
        </w:rPr>
      </w:pPr>
      <w:r>
        <w:rPr>
          <w:rFonts w:hint="eastAsia" w:ascii="宋体" w:hAnsi="宋体"/>
          <w:bCs/>
          <w:sz w:val="24"/>
        </w:rPr>
        <w:t>联系电话：</w:t>
      </w:r>
      <w:r>
        <w:rPr>
          <w:rFonts w:hint="eastAsia" w:ascii="宋体" w:hAnsi="宋体"/>
          <w:bCs/>
          <w:sz w:val="24"/>
          <w:lang w:val="en-US" w:eastAsia="zh-CN"/>
        </w:rPr>
        <w:t xml:space="preserve"> </w:t>
      </w:r>
      <w:r>
        <w:rPr>
          <w:rFonts w:hint="eastAsia" w:ascii="宋体" w:hAnsi="宋体"/>
          <w:bCs/>
          <w:sz w:val="24"/>
          <w:u w:val="single"/>
          <w:lang w:val="en-US" w:eastAsia="zh-CN"/>
        </w:rPr>
        <w:t xml:space="preserve">18262393599 18962085257 </w:t>
      </w:r>
    </w:p>
    <w:p>
      <w:pPr>
        <w:pageBreakBefore w:val="0"/>
        <w:widowControl w:val="0"/>
        <w:kinsoku/>
        <w:wordWrap/>
        <w:overflowPunct/>
        <w:topLinePunct w:val="0"/>
        <w:bidi w:val="0"/>
        <w:snapToGrid/>
        <w:spacing w:line="360" w:lineRule="auto"/>
        <w:ind w:firstLine="480" w:firstLineChars="200"/>
        <w:textAlignment w:val="auto"/>
        <w:rPr>
          <w:rFonts w:ascii="宋体" w:hAnsi="宋体"/>
          <w:sz w:val="24"/>
        </w:rPr>
      </w:pPr>
      <w:r>
        <w:rPr>
          <w:rFonts w:hint="eastAsia" w:ascii="宋体" w:hAnsi="宋体"/>
          <w:bCs/>
          <w:sz w:val="24"/>
        </w:rPr>
        <w:t>对项目需求部分的询问、质疑请向使用部门提出，询问、质疑由使用部门负责答复。</w:t>
      </w:r>
    </w:p>
    <w:p>
      <w:pPr>
        <w:spacing w:line="360" w:lineRule="auto"/>
        <w:rPr>
          <w:rFonts w:hint="eastAsia"/>
        </w:rPr>
      </w:pPr>
    </w:p>
    <w:p>
      <w:pPr>
        <w:spacing w:line="360" w:lineRule="auto"/>
        <w:rPr>
          <w:rFonts w:hint="eastAsia" w:ascii="宋体" w:hAnsi="宋体" w:eastAsia="宋体" w:cs="宋体"/>
          <w:sz w:val="24"/>
          <w:szCs w:val="24"/>
          <w:lang w:val="en-US" w:eastAsia="zh-CN"/>
        </w:rPr>
      </w:pPr>
    </w:p>
    <w:p>
      <w:pPr>
        <w:spacing w:line="360" w:lineRule="auto"/>
        <w:rPr>
          <w:rFonts w:hint="eastAsia" w:ascii="宋体" w:hAnsi="宋体" w:eastAsia="宋体" w:cs="宋体"/>
          <w:sz w:val="24"/>
          <w:szCs w:val="24"/>
          <w:lang w:val="en-US" w:eastAsia="zh-CN"/>
        </w:rPr>
      </w:pPr>
    </w:p>
    <w:p>
      <w:pPr>
        <w:spacing w:line="360" w:lineRule="auto"/>
        <w:rPr>
          <w:rFonts w:hint="eastAsia" w:ascii="宋体" w:hAnsi="宋体" w:eastAsia="宋体" w:cs="宋体"/>
          <w:sz w:val="24"/>
          <w:szCs w:val="24"/>
          <w:lang w:val="en-US" w:eastAsia="zh-CN"/>
        </w:rPr>
      </w:pPr>
    </w:p>
    <w:p>
      <w:pPr>
        <w:spacing w:line="360" w:lineRule="auto"/>
        <w:rPr>
          <w:rFonts w:hint="eastAsia" w:ascii="宋体" w:hAnsi="宋体" w:eastAsia="宋体" w:cs="宋体"/>
          <w:sz w:val="24"/>
          <w:szCs w:val="24"/>
          <w:lang w:val="en-US" w:eastAsia="zh-CN"/>
        </w:rPr>
      </w:pPr>
    </w:p>
    <w:p>
      <w:pPr>
        <w:spacing w:line="44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项目需求：</w:t>
      </w:r>
    </w:p>
    <w:p>
      <w:pPr>
        <w:spacing w:line="440" w:lineRule="exact"/>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交货地点为</w:t>
      </w:r>
      <w:r>
        <w:rPr>
          <w:rFonts w:hint="eastAsia" w:ascii="宋体" w:hAnsi="宋体" w:eastAsia="宋体" w:cs="宋体"/>
          <w:color w:val="auto"/>
          <w:sz w:val="24"/>
          <w:lang w:eastAsia="zh-CN"/>
        </w:rPr>
        <w:t>招标人</w:t>
      </w:r>
      <w:r>
        <w:rPr>
          <w:rFonts w:hint="eastAsia" w:ascii="宋体" w:hAnsi="宋体" w:eastAsia="宋体" w:cs="宋体"/>
          <w:color w:val="auto"/>
          <w:sz w:val="24"/>
        </w:rPr>
        <w:t>指定的位置（一般为请购人实际使用现场），运输道路为普通道路，不能因为超重运输,要求学校另行安排道路。卸货时要求在</w:t>
      </w:r>
      <w:r>
        <w:rPr>
          <w:rFonts w:hint="eastAsia" w:ascii="宋体" w:hAnsi="宋体" w:eastAsia="宋体" w:cs="宋体"/>
          <w:color w:val="auto"/>
          <w:sz w:val="24"/>
          <w:lang w:eastAsia="zh-CN"/>
        </w:rPr>
        <w:t>招标人</w:t>
      </w:r>
      <w:r>
        <w:rPr>
          <w:rFonts w:hint="eastAsia" w:ascii="宋体" w:hAnsi="宋体" w:eastAsia="宋体" w:cs="宋体"/>
          <w:color w:val="auto"/>
          <w:sz w:val="24"/>
        </w:rPr>
        <w:t>指定的位置堆放整齐。学校北食堂二层，南食堂三层，均没有电梯。供货商在报价时应当考虑无电梯的实际情况，不得在送货时，以任何理由拖延或者要求支付运力费用。</w:t>
      </w:r>
    </w:p>
    <w:p>
      <w:pPr>
        <w:spacing w:line="440" w:lineRule="exact"/>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中标人必须按</w:t>
      </w:r>
      <w:r>
        <w:rPr>
          <w:rFonts w:hint="eastAsia" w:ascii="宋体" w:hAnsi="宋体" w:eastAsia="宋体" w:cs="宋体"/>
          <w:color w:val="auto"/>
          <w:sz w:val="24"/>
          <w:lang w:eastAsia="zh-CN"/>
        </w:rPr>
        <w:t>招标</w:t>
      </w:r>
      <w:r>
        <w:rPr>
          <w:rFonts w:hint="eastAsia" w:ascii="宋体" w:hAnsi="宋体" w:eastAsia="宋体" w:cs="宋体"/>
          <w:color w:val="auto"/>
          <w:sz w:val="24"/>
        </w:rPr>
        <w:t>的要求完成食品原料的供应及售后服务等工作。按后勤管理处的要求，不得影响正常的伙食保障工作。投标人中标后在履约过程中应服从</w:t>
      </w:r>
      <w:r>
        <w:rPr>
          <w:rFonts w:hint="eastAsia" w:ascii="宋体" w:hAnsi="宋体" w:eastAsia="宋体" w:cs="宋体"/>
          <w:color w:val="auto"/>
          <w:sz w:val="24"/>
          <w:lang w:eastAsia="zh-CN"/>
        </w:rPr>
        <w:t>招标人</w:t>
      </w:r>
      <w:r>
        <w:rPr>
          <w:rFonts w:hint="eastAsia" w:ascii="宋体" w:hAnsi="宋体" w:eastAsia="宋体" w:cs="宋体"/>
          <w:color w:val="auto"/>
          <w:sz w:val="24"/>
        </w:rPr>
        <w:t>、请购人的统一管理，严格遵守投标承诺和合同。</w:t>
      </w:r>
    </w:p>
    <w:p>
      <w:pPr>
        <w:numPr>
          <w:ilvl w:val="0"/>
          <w:numId w:val="0"/>
        </w:numPr>
        <w:spacing w:line="440" w:lineRule="exact"/>
        <w:rPr>
          <w:rFonts w:hint="eastAsia"/>
          <w:lang w:eastAsia="zh-CN"/>
        </w:rPr>
      </w:pPr>
      <w:bookmarkStart w:id="28" w:name="_Toc423440720"/>
      <w:r>
        <w:rPr>
          <w:rFonts w:hint="eastAsia" w:ascii="宋体" w:hAnsi="宋体" w:eastAsia="宋体" w:cs="宋体"/>
          <w:color w:val="auto"/>
          <w:sz w:val="24"/>
          <w:lang w:val="en-US" w:eastAsia="zh-CN"/>
        </w:rPr>
        <w:t>3.质量标准：</w:t>
      </w:r>
      <w:bookmarkEnd w:id="28"/>
      <w:r>
        <w:rPr>
          <w:rFonts w:hint="eastAsia" w:ascii="宋体" w:hAnsi="宋体" w:eastAsia="宋体" w:cs="宋体"/>
          <w:sz w:val="24"/>
          <w:szCs w:val="24"/>
          <w:lang w:val="en-US" w:eastAsia="zh-CN"/>
        </w:rPr>
        <w:t>鸡蛋产品：(鲜鸡蛋国家卫生标准GB 2748-2003)如国家标准发生变化按最新标准执行，执行顺序为国家标准、行业标准、地方标准、企业标准。</w:t>
      </w:r>
    </w:p>
    <w:p>
      <w:pPr>
        <w:snapToGrid w:val="0"/>
        <w:spacing w:line="400" w:lineRule="exact"/>
        <w:jc w:val="left"/>
        <w:rPr>
          <w:rFonts w:hint="eastAsia" w:ascii="宋体" w:hAnsi="宋体" w:eastAsia="宋体" w:cs="宋体"/>
          <w:sz w:val="24"/>
          <w:szCs w:val="24"/>
          <w:lang w:val="en-US" w:eastAsia="zh-CN"/>
        </w:rPr>
      </w:pPr>
      <w:r>
        <w:rPr>
          <w:rFonts w:hint="eastAsia" w:ascii="宋体" w:hAnsi="宋体" w:eastAsia="宋体" w:cs="宋体"/>
          <w:color w:val="auto"/>
          <w:sz w:val="24"/>
          <w:lang w:val="en-US" w:eastAsia="zh-CN"/>
        </w:rPr>
        <w:t>4.</w:t>
      </w:r>
      <w:r>
        <w:rPr>
          <w:rFonts w:hint="eastAsia" w:ascii="宋体" w:hAnsi="宋体" w:eastAsia="宋体" w:cs="宋体"/>
          <w:color w:val="auto"/>
          <w:sz w:val="24"/>
          <w:szCs w:val="24"/>
          <w:highlight w:val="none"/>
        </w:rPr>
        <w:t>在协议期内，每周由后勤管理处组织相关餐厅负责人邀请协议供货单位进行议价，以议定的供货价格执行。</w:t>
      </w:r>
    </w:p>
    <w:p>
      <w:pPr>
        <w:numPr>
          <w:ilvl w:val="0"/>
          <w:numId w:val="0"/>
        </w:numPr>
        <w:spacing w:line="440" w:lineRule="exact"/>
        <w:rPr>
          <w:rFonts w:hint="eastAsia" w:ascii="宋体" w:hAnsi="宋体" w:eastAsia="宋体" w:cs="宋体"/>
          <w:sz w:val="24"/>
          <w:szCs w:val="24"/>
          <w:u w:val="none"/>
          <w:lang w:eastAsia="zh-CN"/>
        </w:rPr>
      </w:pPr>
      <w:r>
        <w:rPr>
          <w:rFonts w:hint="eastAsia" w:ascii="宋体" w:hAnsi="宋体" w:eastAsia="宋体" w:cs="宋体"/>
          <w:sz w:val="24"/>
          <w:szCs w:val="24"/>
          <w:lang w:val="en-US" w:eastAsia="zh-CN"/>
        </w:rPr>
        <w:t>5.中标人应根据招标人的实际需求分批供货，每次供货具体时间以招标人通知为准；招标人按实际需求进度将供货清单提供给中标人，中标人不得以单批次数量多少为由延迟供货；中标人须在接招标人通知后按规定时间送到指定位置。</w:t>
      </w:r>
    </w:p>
    <w:p>
      <w:pPr>
        <w:numPr>
          <w:ilvl w:val="0"/>
          <w:numId w:val="0"/>
        </w:numPr>
        <w:spacing w:line="440" w:lineRule="exact"/>
        <w:rPr>
          <w:rFonts w:hint="eastAsia" w:ascii="宋体" w:hAnsi="宋体" w:eastAsia="宋体" w:cs="宋体"/>
          <w:sz w:val="24"/>
          <w:szCs w:val="24"/>
          <w:u w:val="none"/>
          <w:lang w:eastAsia="zh-CN"/>
        </w:rPr>
      </w:pPr>
      <w:r>
        <w:rPr>
          <w:rFonts w:hint="eastAsia" w:ascii="宋体" w:hAnsi="宋体" w:eastAsia="宋体" w:cs="宋体"/>
          <w:sz w:val="24"/>
          <w:szCs w:val="24"/>
          <w:u w:val="none"/>
          <w:lang w:val="en-US" w:eastAsia="zh-CN"/>
        </w:rPr>
        <w:t>6.付款方式：</w:t>
      </w:r>
      <w:r>
        <w:rPr>
          <w:rFonts w:hint="eastAsia" w:ascii="宋体" w:hAnsi="宋体" w:eastAsia="宋体" w:cs="宋体"/>
          <w:sz w:val="24"/>
          <w:szCs w:val="24"/>
          <w:u w:val="none"/>
          <w:lang w:eastAsia="zh-CN"/>
        </w:rPr>
        <w:t>甲方按月向乙方支付货款，乙方不得与甲方食堂经营方发生任何资金结算关系，违者责任自负。甲方后勤管理处建有采供系统，每月在采供系统中对供货量进行汇总结算，由甲方后勤管理处与供应商统一结算货款。每月1日至30（31）日为一结算周期，付款日期为次月的5日到10日，遇双休日、国家法定节日、学校假期顺延。分别跨寒暑假两月的账务，按相邻两月账期合并结账。因乙方不能及时核对供货量造成招标人不能及时核算的，乙方自行承担责任，甲方不承担责任。</w:t>
      </w:r>
    </w:p>
    <w:p>
      <w:pPr>
        <w:numPr>
          <w:ilvl w:val="0"/>
          <w:numId w:val="0"/>
        </w:numPr>
        <w:snapToGrid w:val="0"/>
        <w:spacing w:line="400" w:lineRule="exact"/>
        <w:jc w:val="left"/>
        <w:rPr>
          <w:rFonts w:hint="eastAsia" w:ascii="楷体" w:hAnsi="楷体" w:eastAsia="楷体" w:cs="楷体"/>
          <w:color w:val="auto"/>
          <w:sz w:val="24"/>
        </w:rPr>
      </w:pPr>
    </w:p>
    <w:p>
      <w:pPr>
        <w:spacing w:line="360" w:lineRule="auto"/>
        <w:rPr>
          <w:rFonts w:hint="eastAsia" w:ascii="宋体" w:hAnsi="宋体" w:eastAsia="宋体" w:cs="宋体"/>
          <w:b/>
          <w:bCs/>
          <w:sz w:val="24"/>
          <w:szCs w:val="24"/>
          <w:lang w:val="en-US" w:eastAsia="zh-CN"/>
        </w:rPr>
      </w:pPr>
    </w:p>
    <w:p>
      <w:pPr>
        <w:spacing w:line="360" w:lineRule="auto"/>
        <w:rPr>
          <w:rFonts w:hint="eastAsia"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pageBreakBefore w:val="0"/>
        <w:widowControl w:val="0"/>
        <w:kinsoku/>
        <w:wordWrap/>
        <w:overflowPunct/>
        <w:topLinePunct w:val="0"/>
        <w:bidi w:val="0"/>
        <w:snapToGrid/>
        <w:textAlignment w:val="auto"/>
        <w:rPr>
          <w:rFonts w:hint="eastAsia" w:ascii="宋体" w:hAnsi="宋体" w:eastAsia="宋体" w:cs="宋体"/>
          <w:b w:val="0"/>
          <w:bCs w:val="0"/>
          <w:sz w:val="30"/>
          <w:szCs w:val="30"/>
        </w:rPr>
      </w:pPr>
    </w:p>
    <w:p>
      <w:pPr>
        <w:pageBreakBefore w:val="0"/>
        <w:widowControl w:val="0"/>
        <w:kinsoku/>
        <w:wordWrap/>
        <w:overflowPunct/>
        <w:topLinePunct w:val="0"/>
        <w:bidi w:val="0"/>
        <w:snapToGrid/>
        <w:textAlignment w:val="auto"/>
        <w:rPr>
          <w:rFonts w:hint="eastAsia" w:ascii="宋体" w:hAnsi="宋体" w:eastAsia="宋体" w:cs="宋体"/>
          <w:b w:val="0"/>
          <w:bCs w:val="0"/>
          <w:sz w:val="30"/>
          <w:szCs w:val="30"/>
        </w:rPr>
      </w:pPr>
      <w:r>
        <w:rPr>
          <w:rFonts w:hint="eastAsia" w:ascii="宋体" w:hAnsi="宋体" w:eastAsia="宋体" w:cs="宋体"/>
          <w:b w:val="0"/>
          <w:bCs w:val="0"/>
          <w:sz w:val="30"/>
          <w:szCs w:val="30"/>
        </w:rPr>
        <w:t>附件：</w:t>
      </w:r>
    </w:p>
    <w:p>
      <w:pPr>
        <w:pStyle w:val="4"/>
        <w:spacing w:line="360" w:lineRule="auto"/>
        <w:jc w:val="center"/>
        <w:rPr>
          <w:rFonts w:hint="eastAsia" w:ascii="宋体" w:hAnsi="宋体" w:cs="宋体"/>
          <w:sz w:val="24"/>
          <w:szCs w:val="24"/>
        </w:rPr>
      </w:pPr>
      <w:r>
        <w:rPr>
          <w:rFonts w:hint="eastAsia" w:ascii="宋体" w:hAnsi="宋体" w:cs="宋体"/>
          <w:sz w:val="24"/>
          <w:szCs w:val="24"/>
        </w:rPr>
        <w:t>资信证明文件要求</w:t>
      </w:r>
    </w:p>
    <w:p>
      <w:pPr>
        <w:pStyle w:val="4"/>
        <w:spacing w:line="360" w:lineRule="auto"/>
        <w:rPr>
          <w:rFonts w:hint="eastAsia" w:ascii="宋体" w:hAnsi="宋体" w:cs="宋体"/>
          <w:b w:val="0"/>
          <w:bCs w:val="0"/>
          <w:sz w:val="24"/>
          <w:szCs w:val="24"/>
        </w:rPr>
      </w:pP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文件1法人或者其他组织的营业执照等证明文件，自然人的身份证明（复印件）</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文件2具备履行合同所必需的设备和专业技术能力的书面声明</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文件3参加采购活动前 3 年内在经营活动中没有重大违法记录的书面声明（原件,格式见附表）</w:t>
      </w:r>
    </w:p>
    <w:p>
      <w:pPr>
        <w:snapToGrid w:val="0"/>
        <w:spacing w:before="50" w:after="156" w:afterLines="50" w:line="360" w:lineRule="auto"/>
        <w:jc w:val="left"/>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文件4</w:t>
      </w:r>
      <w:r>
        <w:rPr>
          <w:rFonts w:hint="eastAsia" w:ascii="宋体" w:hAnsi="宋体" w:eastAsia="宋体" w:cs="宋体"/>
          <w:sz w:val="24"/>
          <w:szCs w:val="24"/>
          <w:lang w:val="en-US" w:eastAsia="zh-CN"/>
        </w:rPr>
        <w:t>动物防疫合格证或动物防疫条件合格证复印件</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w:t>
      </w:r>
      <w:r>
        <w:rPr>
          <w:rFonts w:hint="eastAsia" w:ascii="宋体" w:hAnsi="宋体" w:cs="宋体"/>
          <w:sz w:val="24"/>
          <w:szCs w:val="24"/>
          <w:lang w:val="en-US" w:eastAsia="zh-CN"/>
        </w:rPr>
        <w:t>5</w:t>
      </w:r>
      <w:r>
        <w:rPr>
          <w:rFonts w:hint="eastAsia" w:ascii="宋体" w:hAnsi="宋体" w:cs="宋体"/>
          <w:sz w:val="24"/>
          <w:szCs w:val="24"/>
        </w:rPr>
        <w:t>法人授权书（原件）</w:t>
      </w:r>
    </w:p>
    <w:p>
      <w:pPr>
        <w:snapToGrid w:val="0"/>
        <w:spacing w:before="50" w:after="156" w:afterLines="50" w:line="360" w:lineRule="auto"/>
        <w:jc w:val="left"/>
        <w:rPr>
          <w:rFonts w:hint="default" w:ascii="宋体" w:hAnsi="宋体" w:cs="宋体"/>
          <w:sz w:val="24"/>
          <w:szCs w:val="24"/>
          <w:lang w:val="en-US" w:eastAsia="zh-CN"/>
        </w:rPr>
      </w:pPr>
      <w:r>
        <w:rPr>
          <w:rFonts w:hint="eastAsia" w:ascii="宋体" w:hAnsi="宋体" w:cs="宋体"/>
          <w:sz w:val="24"/>
          <w:szCs w:val="24"/>
          <w:lang w:val="en-US" w:eastAsia="zh-CN"/>
        </w:rPr>
        <w:t>文件6报价表</w:t>
      </w:r>
    </w:p>
    <w:p>
      <w:pPr>
        <w:snapToGrid w:val="0"/>
        <w:spacing w:before="50" w:after="156" w:afterLines="50" w:line="360" w:lineRule="auto"/>
        <w:jc w:val="left"/>
        <w:rPr>
          <w:rFonts w:hint="eastAsia" w:ascii="宋体" w:hAnsi="宋体" w:cs="宋体"/>
          <w:color w:val="FF0000"/>
          <w:sz w:val="24"/>
          <w:szCs w:val="24"/>
        </w:rPr>
      </w:pPr>
      <w:r>
        <w:rPr>
          <w:rFonts w:hint="eastAsia" w:ascii="宋体" w:hAnsi="宋体" w:cs="宋体"/>
          <w:sz w:val="24"/>
          <w:szCs w:val="24"/>
        </w:rPr>
        <w:t>文件</w:t>
      </w:r>
      <w:r>
        <w:rPr>
          <w:rFonts w:hint="eastAsia" w:ascii="宋体" w:hAnsi="宋体" w:cs="宋体"/>
          <w:sz w:val="24"/>
          <w:szCs w:val="24"/>
          <w:lang w:val="en-US" w:eastAsia="zh-CN"/>
        </w:rPr>
        <w:t>7</w:t>
      </w:r>
      <w:r>
        <w:rPr>
          <w:rFonts w:hint="eastAsia" w:ascii="宋体" w:hAnsi="宋体" w:cs="宋体"/>
          <w:sz w:val="24"/>
          <w:szCs w:val="24"/>
        </w:rPr>
        <w:t>询价文件中规定要求提供的证明材料和投标人认为需要提供的其他材料</w:t>
      </w:r>
      <w:r>
        <w:rPr>
          <w:rFonts w:hint="eastAsia" w:ascii="宋体" w:hAnsi="宋体" w:cs="宋体"/>
          <w:color w:val="FF0000"/>
          <w:sz w:val="24"/>
          <w:szCs w:val="24"/>
        </w:rPr>
        <w:t>以上文件均需加盖单位公章，正本一份副本两份</w:t>
      </w:r>
    </w:p>
    <w:p>
      <w:pPr>
        <w:pStyle w:val="4"/>
        <w:spacing w:line="360" w:lineRule="auto"/>
        <w:rPr>
          <w:rFonts w:ascii="宋体" w:hAnsi="宋体" w:eastAsia="宋体" w:cs="宋体"/>
          <w:b w:val="0"/>
          <w:bCs w:val="0"/>
          <w:sz w:val="24"/>
          <w:szCs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ind w:firstLine="0"/>
        <w:rPr>
          <w:rFonts w:ascii="宋体" w:hAnsi="宋体" w:eastAsia="宋体" w:cs="宋体"/>
          <w:sz w:val="24"/>
        </w:rPr>
      </w:pPr>
    </w:p>
    <w:p>
      <w:pPr>
        <w:pStyle w:val="4"/>
        <w:spacing w:line="360" w:lineRule="auto"/>
        <w:jc w:val="center"/>
        <w:rPr>
          <w:rFonts w:hint="eastAsia" w:ascii="宋体" w:hAnsi="宋体" w:eastAsia="宋体" w:cs="宋体"/>
          <w:sz w:val="24"/>
          <w:szCs w:val="24"/>
        </w:rPr>
      </w:pPr>
    </w:p>
    <w:p>
      <w:pPr>
        <w:pStyle w:val="4"/>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具备履行合同所必需的设备和专业技术能力的书面声明（格式）</w:t>
      </w:r>
    </w:p>
    <w:p>
      <w:pPr>
        <w:spacing w:line="360" w:lineRule="auto"/>
        <w:ind w:firstLine="492"/>
        <w:rPr>
          <w:rFonts w:ascii="宋体" w:hAnsi="宋体" w:eastAsia="宋体" w:cs="宋体"/>
          <w:sz w:val="24"/>
        </w:rPr>
      </w:pPr>
      <w:r>
        <w:rPr>
          <w:rFonts w:hint="eastAsia" w:ascii="宋体" w:hAnsi="宋体" w:eastAsia="宋体" w:cs="宋体"/>
          <w:sz w:val="24"/>
        </w:rPr>
        <w:t>我公司郑重声明：我公司具备履行本项采购合同所必需的设备和专业技术能力，为履行本项采购合同我公司具备如下主要设备和主要专业技术能力：</w:t>
      </w:r>
    </w:p>
    <w:p>
      <w:pPr>
        <w:spacing w:line="360" w:lineRule="auto"/>
        <w:ind w:firstLine="492"/>
        <w:rPr>
          <w:rFonts w:ascii="宋体" w:hAnsi="宋体" w:eastAsia="宋体" w:cs="宋体"/>
          <w:sz w:val="24"/>
        </w:rPr>
      </w:pPr>
      <w:r>
        <w:rPr>
          <w:rFonts w:hint="eastAsia" w:ascii="宋体" w:hAnsi="宋体" w:eastAsia="宋体" w:cs="宋体"/>
          <w:sz w:val="24"/>
        </w:rPr>
        <w:t>主要设备有：  。</w:t>
      </w:r>
    </w:p>
    <w:p>
      <w:pPr>
        <w:spacing w:line="360" w:lineRule="auto"/>
        <w:ind w:firstLine="492"/>
        <w:rPr>
          <w:rFonts w:ascii="宋体" w:hAnsi="宋体" w:eastAsia="宋体" w:cs="宋体"/>
          <w:sz w:val="24"/>
        </w:rPr>
      </w:pPr>
      <w:r>
        <w:rPr>
          <w:rFonts w:hint="eastAsia" w:ascii="宋体" w:hAnsi="宋体" w:eastAsia="宋体" w:cs="宋体"/>
          <w:sz w:val="24"/>
        </w:rPr>
        <w:t>主要专业技术能力有：   。</w:t>
      </w:r>
    </w:p>
    <w:p>
      <w:pPr>
        <w:spacing w:line="360" w:lineRule="auto"/>
        <w:rPr>
          <w:rFonts w:ascii="宋体" w:hAnsi="宋体" w:eastAsia="宋体" w:cs="宋体"/>
          <w:sz w:val="24"/>
        </w:rPr>
      </w:pPr>
      <w:r>
        <w:rPr>
          <w:rFonts w:hint="eastAsia" w:ascii="宋体" w:hAnsi="宋体" w:eastAsia="宋体" w:cs="宋体"/>
          <w:sz w:val="24"/>
        </w:rPr>
        <w:t>投标单位名称（公章）：</w:t>
      </w: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 xml:space="preserve">                                     日期：     年  月   日</w:t>
      </w:r>
    </w:p>
    <w:p>
      <w:pPr>
        <w:pStyle w:val="5"/>
        <w:spacing w:line="360" w:lineRule="auto"/>
        <w:rPr>
          <w:rFonts w:ascii="宋体" w:hAnsi="宋体" w:eastAsia="宋体" w:cs="宋体"/>
          <w:sz w:val="24"/>
        </w:rPr>
      </w:pPr>
      <w:r>
        <w:rPr>
          <w:rFonts w:hint="eastAsia" w:ascii="宋体" w:hAnsi="宋体" w:eastAsia="宋体" w:cs="宋体"/>
          <w:sz w:val="24"/>
        </w:rPr>
        <w:br w:type="page"/>
      </w:r>
    </w:p>
    <w:p>
      <w:pPr>
        <w:pStyle w:val="5"/>
        <w:spacing w:line="360" w:lineRule="auto"/>
        <w:rPr>
          <w:rFonts w:ascii="宋体" w:hAnsi="宋体" w:eastAsia="宋体" w:cs="宋体"/>
          <w:sz w:val="24"/>
        </w:rPr>
      </w:pPr>
    </w:p>
    <w:p>
      <w:pPr>
        <w:pStyle w:val="4"/>
        <w:spacing w:line="360" w:lineRule="auto"/>
        <w:jc w:val="center"/>
        <w:rPr>
          <w:rFonts w:ascii="宋体" w:hAnsi="宋体" w:eastAsia="宋体" w:cs="宋体"/>
          <w:sz w:val="24"/>
          <w:szCs w:val="24"/>
        </w:rPr>
      </w:pPr>
      <w:r>
        <w:rPr>
          <w:rFonts w:hint="eastAsia" w:ascii="宋体" w:hAnsi="宋体" w:eastAsia="宋体" w:cs="宋体"/>
          <w:sz w:val="24"/>
          <w:szCs w:val="24"/>
        </w:rPr>
        <w:t>参加政府采购活动前 3 年内在经营活动中没有重大违法记录的书面声明（格式）</w:t>
      </w:r>
    </w:p>
    <w:p>
      <w:pPr>
        <w:spacing w:line="360" w:lineRule="auto"/>
        <w:rPr>
          <w:rFonts w:ascii="宋体" w:hAnsi="宋体" w:eastAsia="宋体" w:cs="宋体"/>
          <w:b/>
          <w:bCs/>
          <w:sz w:val="24"/>
        </w:rPr>
      </w:pPr>
    </w:p>
    <w:p>
      <w:pPr>
        <w:spacing w:line="360" w:lineRule="auto"/>
        <w:jc w:val="center"/>
        <w:rPr>
          <w:rFonts w:ascii="宋体" w:hAnsi="宋体" w:eastAsia="宋体" w:cs="宋体"/>
          <w:sz w:val="24"/>
        </w:rPr>
      </w:pPr>
      <w:r>
        <w:rPr>
          <w:rFonts w:hint="eastAsia" w:ascii="宋体" w:hAnsi="宋体" w:eastAsia="宋体" w:cs="宋体"/>
          <w:sz w:val="24"/>
        </w:rPr>
        <w:t>声  明</w:t>
      </w: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ascii="宋体" w:hAnsi="宋体" w:eastAsia="宋体" w:cs="宋体"/>
          <w:sz w:val="24"/>
        </w:rPr>
      </w:pPr>
      <w:r>
        <w:rPr>
          <w:rFonts w:hint="eastAsia" w:ascii="宋体" w:hAnsi="宋体" w:eastAsia="宋体" w:cs="宋体"/>
          <w:sz w:val="24"/>
        </w:rPr>
        <w:t>投标单位名称（公章）：</w:t>
      </w:r>
    </w:p>
    <w:p>
      <w:pPr>
        <w:spacing w:line="360" w:lineRule="auto"/>
        <w:rPr>
          <w:rFonts w:ascii="宋体" w:hAnsi="宋体" w:eastAsia="宋体" w:cs="宋体"/>
          <w:sz w:val="24"/>
        </w:rPr>
      </w:pPr>
      <w:r>
        <w:rPr>
          <w:rFonts w:hint="eastAsia" w:ascii="宋体" w:hAnsi="宋体" w:eastAsia="宋体" w:cs="宋体"/>
          <w:sz w:val="24"/>
        </w:rPr>
        <w:t xml:space="preserve">                                   授权代表签字：</w:t>
      </w:r>
    </w:p>
    <w:p>
      <w:pPr>
        <w:spacing w:line="360" w:lineRule="auto"/>
        <w:rPr>
          <w:rFonts w:ascii="宋体" w:hAnsi="宋体" w:eastAsia="宋体" w:cs="宋体"/>
          <w:sz w:val="24"/>
        </w:rPr>
      </w:pPr>
      <w:r>
        <w:rPr>
          <w:rFonts w:hint="eastAsia" w:ascii="宋体" w:hAnsi="宋体" w:eastAsia="宋体" w:cs="宋体"/>
          <w:sz w:val="24"/>
        </w:rPr>
        <w:t xml:space="preserve">                                     日期：   年   月   日</w:t>
      </w: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pStyle w:val="4"/>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法人授权书（格式）</w:t>
      </w:r>
    </w:p>
    <w:p>
      <w:pPr>
        <w:snapToGrid w:val="0"/>
        <w:spacing w:line="360" w:lineRule="auto"/>
        <w:rPr>
          <w:rFonts w:ascii="宋体" w:hAnsi="宋体" w:eastAsia="宋体" w:cs="宋体"/>
          <w:sz w:val="24"/>
        </w:rPr>
      </w:pPr>
    </w:p>
    <w:p>
      <w:pPr>
        <w:snapToGrid w:val="0"/>
        <w:spacing w:line="360" w:lineRule="auto"/>
        <w:ind w:firstLine="615"/>
        <w:rPr>
          <w:rFonts w:ascii="宋体" w:hAnsi="宋体" w:eastAsia="宋体" w:cs="宋体"/>
          <w:sz w:val="24"/>
        </w:rPr>
      </w:pPr>
      <w:r>
        <w:rPr>
          <w:rFonts w:hint="eastAsia" w:ascii="宋体" w:hAnsi="宋体" w:eastAsia="宋体" w:cs="宋体"/>
          <w:sz w:val="24"/>
        </w:rPr>
        <w:t>本授权书声明：______________公司的_________（法定代表人姓名）_________职务代表本公司授权_________（被授权人的姓名）_________(职务)为本公司的合法投标代表，就参加</w:t>
      </w:r>
      <w:r>
        <w:rPr>
          <w:rFonts w:hint="eastAsia" w:ascii="宋体" w:hAnsi="宋体" w:eastAsia="宋体" w:cs="宋体"/>
          <w:sz w:val="24"/>
          <w:u w:val="single"/>
          <w:lang w:val="en-US" w:eastAsia="zh-CN"/>
        </w:rPr>
        <w:t xml:space="preserve">   </w:t>
      </w:r>
      <w:r>
        <w:rPr>
          <w:rFonts w:hint="eastAsia" w:ascii="宋体" w:hAnsi="宋体" w:eastAsia="宋体" w:cs="宋体"/>
          <w:sz w:val="24"/>
        </w:rPr>
        <w:t>（编号）号标的内容的投标、签订合同以及合同的执行、完成和纠纷处理，以本公司名义处理一切与之有关的事务。</w:t>
      </w:r>
    </w:p>
    <w:p>
      <w:pPr>
        <w:spacing w:line="360" w:lineRule="auto"/>
        <w:ind w:firstLine="645"/>
        <w:rPr>
          <w:rFonts w:ascii="宋体" w:hAnsi="宋体" w:eastAsia="宋体" w:cs="宋体"/>
          <w:sz w:val="24"/>
        </w:rPr>
      </w:pPr>
      <w:r>
        <w:rPr>
          <w:rFonts w:hint="eastAsia" w:ascii="宋体" w:hAnsi="宋体" w:eastAsia="宋体" w:cs="宋体"/>
          <w:sz w:val="24"/>
        </w:rPr>
        <w:t>本授权书于年月日签字生效，特此声明。</w:t>
      </w:r>
    </w:p>
    <w:p>
      <w:pPr>
        <w:spacing w:line="360" w:lineRule="auto"/>
        <w:ind w:firstLine="720" w:firstLineChars="300"/>
        <w:rPr>
          <w:rFonts w:ascii="宋体" w:hAnsi="宋体" w:eastAsia="宋体" w:cs="宋体"/>
          <w:sz w:val="24"/>
        </w:rPr>
      </w:pPr>
      <w:r>
        <w:rPr>
          <w:rFonts w:hint="eastAsia" w:ascii="宋体" w:hAnsi="宋体" w:eastAsia="宋体" w:cs="宋体"/>
          <w:sz w:val="24"/>
        </w:rPr>
        <w:t xml:space="preserve">法定代表人签字：                             </w:t>
      </w:r>
    </w:p>
    <w:p>
      <w:pPr>
        <w:spacing w:line="360" w:lineRule="auto"/>
        <w:rPr>
          <w:rFonts w:ascii="宋体" w:hAnsi="宋体" w:eastAsia="宋体" w:cs="宋体"/>
          <w:sz w:val="24"/>
          <w:u w:val="single"/>
        </w:rPr>
      </w:pPr>
      <w:r>
        <w:rPr>
          <w:rFonts w:hint="eastAsia" w:ascii="宋体" w:hAnsi="宋体" w:eastAsia="宋体" w:cs="宋体"/>
          <w:sz w:val="24"/>
        </w:rPr>
        <w:t xml:space="preserve">            职    务：</w:t>
      </w:r>
    </w:p>
    <w:p>
      <w:pPr>
        <w:spacing w:line="360" w:lineRule="auto"/>
        <w:rPr>
          <w:rFonts w:ascii="宋体" w:hAnsi="宋体" w:eastAsia="宋体" w:cs="宋体"/>
          <w:sz w:val="24"/>
          <w:u w:val="single"/>
        </w:rPr>
      </w:pPr>
      <w:r>
        <w:rPr>
          <w:rFonts w:hint="eastAsia" w:ascii="宋体" w:hAnsi="宋体" w:eastAsia="宋体" w:cs="宋体"/>
          <w:sz w:val="24"/>
        </w:rPr>
        <w:t xml:space="preserve">            单位名称：</w:t>
      </w:r>
    </w:p>
    <w:p>
      <w:pPr>
        <w:spacing w:line="360" w:lineRule="auto"/>
        <w:rPr>
          <w:rFonts w:ascii="宋体" w:hAnsi="宋体" w:eastAsia="宋体" w:cs="宋体"/>
          <w:sz w:val="24"/>
        </w:rPr>
      </w:pPr>
      <w:r>
        <w:rPr>
          <w:rFonts w:hint="eastAsia" w:ascii="宋体" w:hAnsi="宋体" w:eastAsia="宋体" w:cs="宋体"/>
          <w:sz w:val="24"/>
        </w:rPr>
        <w:t xml:space="preserve">            地    址：</w:t>
      </w:r>
    </w:p>
    <w:p>
      <w:pPr>
        <w:spacing w:line="360" w:lineRule="auto"/>
        <w:rPr>
          <w:rFonts w:ascii="宋体" w:hAnsi="宋体" w:eastAsia="宋体" w:cs="宋体"/>
          <w:sz w:val="24"/>
          <w:u w:val="single"/>
        </w:rPr>
      </w:pPr>
      <w:r>
        <w:rPr>
          <w:rFonts w:hint="eastAsia" w:ascii="宋体" w:hAnsi="宋体" w:eastAsia="宋体" w:cs="宋体"/>
          <w:sz w:val="24"/>
        </w:rPr>
        <w:t>投标代表（被授权人）签字：</w:t>
      </w:r>
    </w:p>
    <w:p>
      <w:pPr>
        <w:spacing w:line="360" w:lineRule="auto"/>
        <w:rPr>
          <w:rFonts w:ascii="宋体" w:hAnsi="宋体" w:eastAsia="宋体" w:cs="宋体"/>
          <w:sz w:val="24"/>
          <w:u w:val="single"/>
        </w:rPr>
      </w:pPr>
      <w:r>
        <w:rPr>
          <w:rFonts w:hint="eastAsia" w:ascii="宋体" w:hAnsi="宋体" w:eastAsia="宋体" w:cs="宋体"/>
          <w:sz w:val="24"/>
        </w:rPr>
        <w:t xml:space="preserve">           职    务： </w:t>
      </w:r>
    </w:p>
    <w:p>
      <w:pPr>
        <w:spacing w:line="360" w:lineRule="auto"/>
        <w:rPr>
          <w:rFonts w:ascii="宋体" w:hAnsi="宋体" w:eastAsia="宋体" w:cs="宋体"/>
          <w:sz w:val="24"/>
          <w:u w:val="single"/>
        </w:rPr>
      </w:pPr>
      <w:r>
        <w:rPr>
          <w:rFonts w:hint="eastAsia" w:ascii="宋体" w:hAnsi="宋体" w:eastAsia="宋体" w:cs="宋体"/>
          <w:sz w:val="24"/>
        </w:rPr>
        <w:t xml:space="preserve">           单位名称： </w:t>
      </w:r>
    </w:p>
    <w:p>
      <w:pPr>
        <w:spacing w:line="360" w:lineRule="auto"/>
        <w:rPr>
          <w:rFonts w:ascii="宋体" w:hAnsi="宋体" w:eastAsia="宋体" w:cs="宋体"/>
          <w:sz w:val="24"/>
        </w:rPr>
      </w:pPr>
      <w:r>
        <w:rPr>
          <w:rFonts w:hint="eastAsia" w:ascii="宋体" w:hAnsi="宋体" w:eastAsia="宋体" w:cs="宋体"/>
          <w:sz w:val="24"/>
        </w:rPr>
        <w:t xml:space="preserve">           地    址： </w:t>
      </w:r>
    </w:p>
    <w:p>
      <w:pPr>
        <w:spacing w:line="360" w:lineRule="auto"/>
        <w:rPr>
          <w:rFonts w:ascii="宋体" w:hAnsi="宋体" w:eastAsia="宋体" w:cs="宋体"/>
          <w:sz w:val="24"/>
        </w:rPr>
      </w:pPr>
    </w:p>
    <w:p>
      <w:pPr>
        <w:spacing w:line="360" w:lineRule="auto"/>
        <w:rPr>
          <w:rFonts w:ascii="宋体" w:hAnsi="宋体" w:eastAsia="宋体" w:cs="宋体"/>
          <w:sz w:val="24"/>
          <w:u w:val="single"/>
        </w:rPr>
      </w:pPr>
      <w:r>
        <w:rPr>
          <w:rFonts w:hint="eastAsia" w:ascii="宋体" w:hAnsi="宋体" w:eastAsia="宋体" w:cs="宋体"/>
          <w:sz w:val="24"/>
        </w:rPr>
        <w:t xml:space="preserve">           投标人（单位公章）：</w:t>
      </w:r>
    </w:p>
    <w:p>
      <w:pPr>
        <w:spacing w:line="360" w:lineRule="auto"/>
        <w:outlineLvl w:val="0"/>
        <w:rPr>
          <w:rFonts w:ascii="宋体" w:hAnsi="宋体" w:eastAsia="宋体" w:cs="宋体"/>
          <w:sz w:val="24"/>
        </w:rPr>
      </w:pPr>
      <w:r>
        <w:rPr>
          <w:rFonts w:hint="eastAsia" w:ascii="宋体" w:hAnsi="宋体" w:eastAsia="宋体" w:cs="宋体"/>
          <w:sz w:val="24"/>
        </w:rPr>
        <w:t xml:space="preserve">           日    期： </w:t>
      </w: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pacing w:line="360" w:lineRule="auto"/>
        <w:jc w:val="left"/>
        <w:rPr>
          <w:rFonts w:ascii="宋体" w:hAnsi="宋体" w:eastAsia="宋体" w:cs="宋体"/>
          <w:sz w:val="24"/>
        </w:rPr>
      </w:pPr>
    </w:p>
    <w:p>
      <w:pPr>
        <w:rPr>
          <w:rFonts w:hint="eastAsia"/>
          <w:sz w:val="24"/>
          <w:szCs w:val="24"/>
          <w:lang w:val="en-US" w:eastAsia="zh-CN"/>
        </w:rPr>
      </w:pPr>
    </w:p>
    <w:p>
      <w:pPr>
        <w:pStyle w:val="2"/>
        <w:ind w:firstLine="1400" w:firstLineChars="500"/>
        <w:rPr>
          <w:rFonts w:hint="eastAsia"/>
          <w:b w:val="0"/>
          <w:bCs w:val="0"/>
          <w:sz w:val="28"/>
          <w:szCs w:val="28"/>
          <w:lang w:val="en-US" w:eastAsia="zh-CN"/>
        </w:rPr>
      </w:pPr>
    </w:p>
    <w:p>
      <w:pPr>
        <w:pStyle w:val="2"/>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盐城工业职业技术学院食堂大宗食品原材料鸡蛋采购报价表（2022F-018）</w:t>
      </w:r>
    </w:p>
    <w:p>
      <w:pPr>
        <w:spacing w:line="400" w:lineRule="exact"/>
        <w:rPr>
          <w:rFonts w:hint="eastAsia" w:ascii="楷体" w:hAnsi="楷体" w:eastAsia="楷体" w:cs="楷体"/>
          <w:sz w:val="24"/>
        </w:rPr>
      </w:pPr>
    </w:p>
    <w:tbl>
      <w:tblPr>
        <w:tblStyle w:val="9"/>
        <w:tblW w:w="8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962"/>
        <w:gridCol w:w="850"/>
        <w:gridCol w:w="1779"/>
        <w:gridCol w:w="1490"/>
        <w:gridCol w:w="1517"/>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021" w:type="dxa"/>
            <w:noWrap w:val="0"/>
            <w:vAlign w:val="center"/>
          </w:tcPr>
          <w:p>
            <w:pPr>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序号</w:t>
            </w:r>
          </w:p>
        </w:tc>
        <w:tc>
          <w:tcPr>
            <w:tcW w:w="962" w:type="dxa"/>
            <w:noWrap w:val="0"/>
            <w:vAlign w:val="center"/>
          </w:tcPr>
          <w:p>
            <w:pPr>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名称</w:t>
            </w:r>
          </w:p>
        </w:tc>
        <w:tc>
          <w:tcPr>
            <w:tcW w:w="850" w:type="dxa"/>
            <w:noWrap w:val="0"/>
            <w:vAlign w:val="center"/>
          </w:tcPr>
          <w:p>
            <w:pPr>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单位</w:t>
            </w:r>
          </w:p>
        </w:tc>
        <w:tc>
          <w:tcPr>
            <w:tcW w:w="1779" w:type="dxa"/>
            <w:noWrap w:val="0"/>
            <w:vAlign w:val="center"/>
          </w:tcPr>
          <w:p>
            <w:pPr>
              <w:jc w:val="center"/>
              <w:rPr>
                <w:rFonts w:hint="eastAsia" w:ascii="宋体" w:hAnsi="宋体" w:eastAsia="宋体" w:cs="宋体"/>
                <w:b/>
                <w:color w:val="000000" w:themeColor="text1"/>
                <w:sz w:val="24"/>
              </w:rPr>
            </w:pPr>
            <w:r>
              <w:rPr>
                <w:rFonts w:hint="eastAsia" w:ascii="宋体" w:hAnsi="宋体" w:eastAsia="宋体" w:cs="宋体"/>
                <w:color w:val="000000" w:themeColor="text1"/>
                <w:sz w:val="24"/>
              </w:rPr>
              <w:t>报价依据</w:t>
            </w:r>
          </w:p>
        </w:tc>
        <w:tc>
          <w:tcPr>
            <w:tcW w:w="1490" w:type="dxa"/>
            <w:noWrap w:val="0"/>
            <w:vAlign w:val="center"/>
          </w:tcPr>
          <w:p>
            <w:pPr>
              <w:jc w:val="center"/>
              <w:rPr>
                <w:rFonts w:hint="eastAsia" w:ascii="宋体" w:hAnsi="宋体" w:eastAsia="宋体" w:cs="宋体"/>
                <w:b/>
                <w:color w:val="000000" w:themeColor="text1"/>
                <w:sz w:val="24"/>
              </w:rPr>
            </w:pPr>
            <w:r>
              <w:rPr>
                <w:rFonts w:hint="eastAsia" w:ascii="宋体" w:hAnsi="宋体" w:eastAsia="宋体" w:cs="宋体"/>
                <w:color w:val="000000" w:themeColor="text1"/>
                <w:sz w:val="24"/>
              </w:rPr>
              <w:t>规格</w:t>
            </w:r>
          </w:p>
        </w:tc>
        <w:tc>
          <w:tcPr>
            <w:tcW w:w="1517" w:type="dxa"/>
            <w:noWrap w:val="0"/>
            <w:vAlign w:val="center"/>
          </w:tcPr>
          <w:p>
            <w:pPr>
              <w:jc w:val="center"/>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服务费</w:t>
            </w:r>
          </w:p>
          <w:p>
            <w:pPr>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（元/斤）</w:t>
            </w:r>
          </w:p>
        </w:tc>
        <w:tc>
          <w:tcPr>
            <w:tcW w:w="1378" w:type="dxa"/>
            <w:noWrap w:val="0"/>
            <w:vAlign w:val="center"/>
          </w:tcPr>
          <w:p>
            <w:pPr>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021" w:type="dxa"/>
            <w:noWrap w:val="0"/>
            <w:vAlign w:val="center"/>
          </w:tcPr>
          <w:p>
            <w:pPr>
              <w:spacing w:line="280" w:lineRule="exact"/>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1</w:t>
            </w:r>
          </w:p>
        </w:tc>
        <w:tc>
          <w:tcPr>
            <w:tcW w:w="962" w:type="dxa"/>
            <w:noWrap w:val="0"/>
            <w:vAlign w:val="center"/>
          </w:tcPr>
          <w:p>
            <w:pPr>
              <w:spacing w:line="280" w:lineRule="exact"/>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鸡蛋</w:t>
            </w:r>
          </w:p>
        </w:tc>
        <w:tc>
          <w:tcPr>
            <w:tcW w:w="850" w:type="dxa"/>
            <w:noWrap w:val="0"/>
            <w:vAlign w:val="center"/>
          </w:tcPr>
          <w:p>
            <w:pPr>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箱</w:t>
            </w:r>
          </w:p>
        </w:tc>
        <w:tc>
          <w:tcPr>
            <w:tcW w:w="1779" w:type="dxa"/>
            <w:noWrap w:val="0"/>
            <w:vAlign w:val="center"/>
          </w:tcPr>
          <w:p>
            <w:pPr>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中国鸡蛋网</w:t>
            </w:r>
          </w:p>
          <w:p>
            <w:pPr>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江苏盐都报价</w:t>
            </w:r>
          </w:p>
        </w:tc>
        <w:tc>
          <w:tcPr>
            <w:tcW w:w="1490" w:type="dxa"/>
            <w:noWrap w:val="0"/>
            <w:vAlign w:val="center"/>
          </w:tcPr>
          <w:p>
            <w:pPr>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每箱30斤</w:t>
            </w:r>
          </w:p>
        </w:tc>
        <w:tc>
          <w:tcPr>
            <w:tcW w:w="1517" w:type="dxa"/>
            <w:noWrap w:val="0"/>
            <w:vAlign w:val="center"/>
          </w:tcPr>
          <w:p>
            <w:pPr>
              <w:jc w:val="center"/>
              <w:rPr>
                <w:rFonts w:hint="eastAsia" w:ascii="宋体" w:hAnsi="宋体" w:eastAsia="宋体" w:cs="宋体"/>
                <w:color w:val="000000" w:themeColor="text1"/>
                <w:sz w:val="24"/>
              </w:rPr>
            </w:pPr>
          </w:p>
        </w:tc>
        <w:tc>
          <w:tcPr>
            <w:tcW w:w="1378" w:type="dxa"/>
            <w:noWrap w:val="0"/>
            <w:vAlign w:val="center"/>
          </w:tcPr>
          <w:p>
            <w:pPr>
              <w:jc w:val="center"/>
              <w:rPr>
                <w:rFonts w:hint="eastAsia" w:ascii="宋体" w:hAnsi="宋体" w:eastAsia="宋体" w:cs="宋体"/>
                <w:color w:val="000000" w:themeColor="text1"/>
                <w:sz w:val="24"/>
              </w:rPr>
            </w:pPr>
          </w:p>
        </w:tc>
      </w:tr>
    </w:tbl>
    <w:p>
      <w:pPr>
        <w:spacing w:line="400" w:lineRule="exact"/>
        <w:ind w:firstLine="4440" w:firstLineChars="1850"/>
        <w:rPr>
          <w:rFonts w:hint="eastAsia" w:ascii="楷体" w:hAnsi="楷体" w:eastAsia="楷体" w:cs="楷体"/>
          <w:sz w:val="24"/>
        </w:rPr>
      </w:pPr>
    </w:p>
    <w:p>
      <w:pPr>
        <w:pStyle w:val="23"/>
        <w:jc w:val="left"/>
        <w:rPr>
          <w:rFonts w:eastAsia="宋体" w:cs="Times New Roman"/>
          <w:color w:val="000000" w:themeColor="text1"/>
          <w:szCs w:val="21"/>
        </w:rPr>
      </w:pPr>
      <w:r>
        <w:rPr>
          <w:rFonts w:hint="eastAsia" w:ascii="宋体" w:hAnsi="宋体" w:cs="宋体"/>
          <w:color w:val="000000" w:themeColor="text1"/>
          <w:sz w:val="24"/>
          <w:lang w:val="en-US" w:eastAsia="zh-CN"/>
        </w:rPr>
        <w:t>注：根据1. GB2762-2017《食品安全国家标准食品中污染物限量》、2. GB29921-2013《食品安全国家标准食品中致病菌限量》、3. GB 2749-2015《食品安全国家标准蛋和蛋制品》、4. 农业部公告第235号动物性食品中兽药最高残留限量 以及5.GB2763-2016《食品安全国家标准 食品中农药最大残留限量》等标准进行验收，并提供动物检疫票及每半年提供具有CMA标识的检验报告，最终出具书面验收报告</w:t>
      </w:r>
      <w:r>
        <w:rPr>
          <w:rFonts w:eastAsia="宋体" w:cs="Times New Roman"/>
          <w:color w:val="000000" w:themeColor="text1"/>
          <w:szCs w:val="21"/>
        </w:rPr>
        <w:t>。</w:t>
      </w:r>
    </w:p>
    <w:p>
      <w:pPr>
        <w:spacing w:line="400" w:lineRule="exact"/>
        <w:jc w:val="left"/>
        <w:rPr>
          <w:rFonts w:hint="eastAsia" w:ascii="宋体" w:hAnsi="宋体" w:eastAsia="宋体" w:cs="宋体"/>
          <w:sz w:val="24"/>
        </w:rPr>
      </w:pPr>
    </w:p>
    <w:p>
      <w:pPr>
        <w:spacing w:line="400" w:lineRule="exact"/>
        <w:jc w:val="left"/>
        <w:rPr>
          <w:rFonts w:hint="eastAsia" w:ascii="宋体" w:hAnsi="宋体" w:eastAsia="宋体" w:cs="宋体"/>
          <w:sz w:val="24"/>
        </w:rPr>
      </w:pPr>
    </w:p>
    <w:p>
      <w:pPr>
        <w:spacing w:line="400" w:lineRule="exact"/>
        <w:jc w:val="left"/>
        <w:rPr>
          <w:rFonts w:hint="eastAsia" w:ascii="宋体" w:hAnsi="宋体" w:eastAsia="宋体" w:cs="宋体"/>
          <w:sz w:val="24"/>
        </w:rPr>
      </w:pPr>
      <w:r>
        <w:rPr>
          <w:rFonts w:hint="eastAsia" w:ascii="宋体" w:hAnsi="宋体" w:eastAsia="宋体" w:cs="宋体"/>
          <w:sz w:val="24"/>
        </w:rPr>
        <w:t>投标人（单位公章）：</w:t>
      </w:r>
    </w:p>
    <w:p>
      <w:pPr>
        <w:spacing w:line="400" w:lineRule="exact"/>
        <w:jc w:val="left"/>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授权代表：</w:t>
      </w:r>
    </w:p>
    <w:p>
      <w:pPr>
        <w:spacing w:line="400" w:lineRule="exact"/>
        <w:jc w:val="left"/>
        <w:rPr>
          <w:rFonts w:hint="eastAsia" w:ascii="宋体" w:hAnsi="宋体" w:eastAsia="宋体" w:cs="宋体"/>
          <w:sz w:val="24"/>
          <w:u w:val="none"/>
        </w:rPr>
      </w:pPr>
      <w:r>
        <w:rPr>
          <w:rFonts w:hint="eastAsia" w:ascii="宋体" w:hAnsi="宋体" w:eastAsia="宋体" w:cs="宋体"/>
          <w:sz w:val="24"/>
          <w:u w:val="none"/>
          <w:lang w:val="en-US" w:eastAsia="zh-CN"/>
        </w:rPr>
        <w:t>联系电话：</w:t>
      </w:r>
      <w:r>
        <w:rPr>
          <w:rFonts w:hint="eastAsia" w:ascii="宋体" w:hAnsi="宋体" w:eastAsia="宋体" w:cs="宋体"/>
          <w:sz w:val="24"/>
          <w:u w:val="none"/>
        </w:rPr>
        <w:t xml:space="preserve">        </w:t>
      </w:r>
    </w:p>
    <w:p>
      <w:pPr>
        <w:spacing w:line="400" w:lineRule="exact"/>
        <w:jc w:val="left"/>
        <w:rPr>
          <w:rFonts w:hint="eastAsia" w:eastAsiaTheme="minorEastAsia"/>
          <w:lang w:eastAsia="zh-CN"/>
        </w:rPr>
      </w:pPr>
      <w:r>
        <w:rPr>
          <w:rFonts w:hint="eastAsia" w:ascii="宋体" w:hAnsi="宋体" w:eastAsia="宋体" w:cs="宋体"/>
          <w:sz w:val="24"/>
          <w:u w:val="none"/>
        </w:rPr>
        <w:t xml:space="preserve">日    期：  </w:t>
      </w:r>
      <w:r>
        <w:rPr>
          <w:rFonts w:hint="eastAsia" w:ascii="楷体" w:hAnsi="楷体" w:eastAsia="楷体" w:cs="楷体"/>
          <w:sz w:val="24"/>
          <w:u w:val="non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7B08EA"/>
    <w:multiLevelType w:val="singleLevel"/>
    <w:tmpl w:val="497B08EA"/>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NiZmIxY2ZiNzg0NjFkYTM1MDM1ZjljNjg4M2E1YWMifQ=="/>
  </w:docVars>
  <w:rsids>
    <w:rsidRoot w:val="5C8043D1"/>
    <w:rsid w:val="00181898"/>
    <w:rsid w:val="002A40EC"/>
    <w:rsid w:val="004621AE"/>
    <w:rsid w:val="005B4B97"/>
    <w:rsid w:val="00805185"/>
    <w:rsid w:val="008C77AB"/>
    <w:rsid w:val="00E4546D"/>
    <w:rsid w:val="00E45D3D"/>
    <w:rsid w:val="02FF3A95"/>
    <w:rsid w:val="03236173"/>
    <w:rsid w:val="061006E5"/>
    <w:rsid w:val="06377522"/>
    <w:rsid w:val="064E3BC7"/>
    <w:rsid w:val="07055023"/>
    <w:rsid w:val="074E123D"/>
    <w:rsid w:val="088551C2"/>
    <w:rsid w:val="09404DE2"/>
    <w:rsid w:val="0F017D99"/>
    <w:rsid w:val="107A1E28"/>
    <w:rsid w:val="1370180A"/>
    <w:rsid w:val="14DD112E"/>
    <w:rsid w:val="18282A80"/>
    <w:rsid w:val="1B416F1B"/>
    <w:rsid w:val="1BD13CD2"/>
    <w:rsid w:val="1C66181C"/>
    <w:rsid w:val="1D2A333A"/>
    <w:rsid w:val="1D7E6B66"/>
    <w:rsid w:val="1FC12871"/>
    <w:rsid w:val="24597FCF"/>
    <w:rsid w:val="25A109CB"/>
    <w:rsid w:val="2F023852"/>
    <w:rsid w:val="308720D2"/>
    <w:rsid w:val="30E233FF"/>
    <w:rsid w:val="321B6A8D"/>
    <w:rsid w:val="34C94C65"/>
    <w:rsid w:val="35032464"/>
    <w:rsid w:val="3523659D"/>
    <w:rsid w:val="36582B98"/>
    <w:rsid w:val="388804C6"/>
    <w:rsid w:val="38B35D48"/>
    <w:rsid w:val="3B8748CB"/>
    <w:rsid w:val="3B8D230E"/>
    <w:rsid w:val="3CDC7AD3"/>
    <w:rsid w:val="418F5DB5"/>
    <w:rsid w:val="42CA6F76"/>
    <w:rsid w:val="42E64F34"/>
    <w:rsid w:val="44431713"/>
    <w:rsid w:val="445A4C3B"/>
    <w:rsid w:val="44620ADE"/>
    <w:rsid w:val="4852728E"/>
    <w:rsid w:val="487C0590"/>
    <w:rsid w:val="4ACD4F6B"/>
    <w:rsid w:val="4BAD0EA9"/>
    <w:rsid w:val="4C414C4E"/>
    <w:rsid w:val="4CBE0D38"/>
    <w:rsid w:val="4D753E19"/>
    <w:rsid w:val="506D17EC"/>
    <w:rsid w:val="51D56923"/>
    <w:rsid w:val="5298335E"/>
    <w:rsid w:val="56C578B8"/>
    <w:rsid w:val="57C375A9"/>
    <w:rsid w:val="59D870E8"/>
    <w:rsid w:val="5C8043D1"/>
    <w:rsid w:val="5C8C2636"/>
    <w:rsid w:val="5CDA1694"/>
    <w:rsid w:val="63772732"/>
    <w:rsid w:val="66131B57"/>
    <w:rsid w:val="67BC385E"/>
    <w:rsid w:val="68D85C5B"/>
    <w:rsid w:val="69B56499"/>
    <w:rsid w:val="6CEB428D"/>
    <w:rsid w:val="6E63108F"/>
    <w:rsid w:val="6F3A54C7"/>
    <w:rsid w:val="70C55BF1"/>
    <w:rsid w:val="71910630"/>
    <w:rsid w:val="75005B12"/>
    <w:rsid w:val="75A2672B"/>
    <w:rsid w:val="763F2780"/>
    <w:rsid w:val="786D3455"/>
    <w:rsid w:val="7BC069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Plain Text"/>
    <w:basedOn w:val="1"/>
    <w:qFormat/>
    <w:uiPriority w:val="99"/>
    <w:rPr>
      <w:rFonts w:ascii="宋体" w:hAnsi="Courier New"/>
    </w:rPr>
  </w:style>
  <w:style w:type="paragraph" w:styleId="7">
    <w:name w:val="footer"/>
    <w:basedOn w:val="1"/>
    <w:qFormat/>
    <w:uiPriority w:val="0"/>
    <w:pPr>
      <w:tabs>
        <w:tab w:val="center" w:pos="4153"/>
        <w:tab w:val="right" w:pos="8306"/>
      </w:tabs>
      <w:snapToGrid w:val="0"/>
      <w:jc w:val="left"/>
    </w:pPr>
    <w:rPr>
      <w:sz w:val="18"/>
      <w:szCs w:val="20"/>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FollowedHyperlink"/>
    <w:basedOn w:val="11"/>
    <w:qFormat/>
    <w:uiPriority w:val="0"/>
    <w:rPr>
      <w:color w:val="000000"/>
      <w:u w:val="none"/>
    </w:rPr>
  </w:style>
  <w:style w:type="character" w:styleId="14">
    <w:name w:val="Hyperlink"/>
    <w:basedOn w:val="11"/>
    <w:qFormat/>
    <w:uiPriority w:val="0"/>
    <w:rPr>
      <w:color w:val="000000"/>
      <w:u w:val="none"/>
    </w:rPr>
  </w:style>
  <w:style w:type="character" w:customStyle="1" w:styleId="15">
    <w:name w:val="页眉 Char"/>
    <w:basedOn w:val="11"/>
    <w:link w:val="8"/>
    <w:qFormat/>
    <w:uiPriority w:val="0"/>
    <w:rPr>
      <w:rFonts w:asciiTheme="minorHAnsi" w:hAnsiTheme="minorHAnsi" w:eastAsiaTheme="minorEastAsia" w:cstheme="minorBidi"/>
      <w:kern w:val="2"/>
      <w:sz w:val="18"/>
      <w:szCs w:val="18"/>
    </w:rPr>
  </w:style>
  <w:style w:type="paragraph" w:styleId="16">
    <w:name w:val="List Paragraph"/>
    <w:basedOn w:val="1"/>
    <w:unhideWhenUsed/>
    <w:qFormat/>
    <w:uiPriority w:val="99"/>
    <w:pPr>
      <w:ind w:firstLine="420" w:firstLineChars="200"/>
    </w:pPr>
  </w:style>
  <w:style w:type="character" w:customStyle="1" w:styleId="17">
    <w:name w:val="item-name"/>
    <w:basedOn w:val="11"/>
    <w:qFormat/>
    <w:uiPriority w:val="0"/>
  </w:style>
  <w:style w:type="character" w:customStyle="1" w:styleId="18">
    <w:name w:val="item-name1"/>
    <w:basedOn w:val="11"/>
    <w:qFormat/>
    <w:uiPriority w:val="0"/>
  </w:style>
  <w:style w:type="character" w:customStyle="1" w:styleId="19">
    <w:name w:val="level01"/>
    <w:basedOn w:val="11"/>
    <w:qFormat/>
    <w:uiPriority w:val="0"/>
  </w:style>
  <w:style w:type="character" w:customStyle="1" w:styleId="20">
    <w:name w:val="button"/>
    <w:basedOn w:val="11"/>
    <w:qFormat/>
    <w:uiPriority w:val="0"/>
  </w:style>
  <w:style w:type="character" w:customStyle="1" w:styleId="21">
    <w:name w:val="tmpztreemove_arrow"/>
    <w:basedOn w:val="11"/>
    <w:qFormat/>
    <w:uiPriority w:val="0"/>
  </w:style>
  <w:style w:type="character" w:customStyle="1" w:styleId="22">
    <w:name w:val="font_page1"/>
    <w:basedOn w:val="11"/>
    <w:qFormat/>
    <w:uiPriority w:val="0"/>
    <w:rPr>
      <w:b/>
      <w:color w:val="225D98"/>
      <w:sz w:val="33"/>
      <w:szCs w:val="33"/>
    </w:rPr>
  </w:style>
  <w:style w:type="paragraph" w:styleId="23">
    <w:name w:val="No Spacing"/>
    <w:qFormat/>
    <w:uiPriority w:val="1"/>
    <w:pPr>
      <w:widowControl w:val="0"/>
      <w:jc w:val="both"/>
    </w:pPr>
    <w:rPr>
      <w:rFonts w:ascii="Times New Roman" w:hAnsi="Times New Roman"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8</Pages>
  <Words>2436</Words>
  <Characters>2595</Characters>
  <Lines>42</Lines>
  <Paragraphs>11</Paragraphs>
  <TotalTime>1</TotalTime>
  <ScaleCrop>false</ScaleCrop>
  <LinksUpToDate>false</LinksUpToDate>
  <CharactersWithSpaces>2960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2020-07-14T01:54:00Z</dcterms:created>
  <dc:creator>Samsung</dc:creator>
  <cp:lastModifiedBy>赵萌</cp:lastModifiedBy>
  <dcterms:modified xsi:type="dcterms:W3CDTF">2022-08-05T03:03:16Z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23E47C51FCD043A1840F5C029AE99BEA</vt:lpwstr>
  </property>
</Properties>
</file>