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sz w:val="24"/>
          <w:szCs w:val="24"/>
        </w:rPr>
      </w:pPr>
      <w:bookmarkStart w:id="0" w:name="_Toc28359001"/>
      <w:bookmarkStart w:id="1" w:name="_Toc35393789"/>
      <w:r>
        <w:rPr>
          <w:rFonts w:hint="eastAsia" w:ascii="宋体" w:hAnsi="宋体" w:eastAsia="宋体" w:cs="宋体"/>
          <w:sz w:val="24"/>
          <w:szCs w:val="24"/>
        </w:rPr>
        <w:t>盐城工业职业技术学院</w:t>
      </w:r>
      <w:r>
        <w:rPr>
          <w:rFonts w:hint="eastAsia" w:ascii="宋体" w:hAnsi="宋体" w:eastAsia="宋体" w:cs="宋体"/>
          <w:sz w:val="24"/>
          <w:szCs w:val="24"/>
          <w:lang w:val="en-US" w:eastAsia="zh-CN"/>
        </w:rPr>
        <w:t>办公电脑协议供货招标</w:t>
      </w:r>
      <w:r>
        <w:rPr>
          <w:rFonts w:hint="eastAsia" w:ascii="宋体" w:hAnsi="宋体" w:eastAsia="宋体" w:cs="宋体"/>
          <w:sz w:val="24"/>
          <w:szCs w:val="24"/>
        </w:rPr>
        <w:t>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盐城工业职业技术学院</w:t>
      </w:r>
      <w:r>
        <w:rPr>
          <w:rFonts w:hint="eastAsia" w:ascii="宋体" w:hAnsi="宋体" w:eastAsia="宋体" w:cs="宋体"/>
          <w:sz w:val="24"/>
          <w:szCs w:val="24"/>
          <w:u w:val="single"/>
          <w:lang w:val="en-US" w:eastAsia="zh-CN"/>
        </w:rPr>
        <w:t>办公电脑协议供货</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盐城工业职业技术学院招标采购网</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bCs/>
          <w:sz w:val="24"/>
          <w:szCs w:val="24"/>
          <w:u w:val="single"/>
        </w:rPr>
        <w:t>年3月</w:t>
      </w:r>
      <w:r>
        <w:rPr>
          <w:rFonts w:hint="eastAsia" w:ascii="宋体" w:hAnsi="宋体" w:cs="宋体"/>
          <w:bCs/>
          <w:sz w:val="24"/>
          <w:szCs w:val="24"/>
          <w:u w:val="single"/>
          <w:lang w:val="en-US" w:eastAsia="zh-CN"/>
        </w:rPr>
        <w:t>25</w:t>
      </w:r>
      <w:r>
        <w:rPr>
          <w:rFonts w:hint="eastAsia" w:ascii="宋体" w:hAnsi="宋体" w:eastAsia="宋体" w:cs="宋体"/>
          <w:bCs/>
          <w:sz w:val="24"/>
          <w:szCs w:val="24"/>
          <w:u w:val="single"/>
        </w:rPr>
        <w:t>日10点（</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2" w:name="_Toc35393790"/>
      <w:bookmarkStart w:id="3" w:name="_Toc28359002"/>
      <w:bookmarkStart w:id="4" w:name="_Toc28359079"/>
      <w:bookmarkStart w:id="5" w:name="_Toc35393621"/>
      <w:bookmarkStart w:id="6" w:name="_Hlk24379207"/>
      <w:r>
        <w:rPr>
          <w:rFonts w:hint="eastAsia" w:ascii="宋体" w:hAnsi="宋体" w:eastAsia="宋体" w:cs="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eastAsia="宋体" w:cs="宋体"/>
          <w:sz w:val="24"/>
          <w:szCs w:val="24"/>
        </w:rPr>
        <w:t>项目编号：202</w:t>
      </w:r>
      <w:r>
        <w:rPr>
          <w:rFonts w:hint="eastAsia" w:ascii="宋体" w:hAnsi="宋体" w:eastAsia="宋体" w:cs="宋体"/>
          <w:sz w:val="24"/>
          <w:szCs w:val="24"/>
          <w:lang w:val="en-US" w:eastAsia="zh-CN"/>
        </w:rPr>
        <w:t>2</w:t>
      </w:r>
      <w:r>
        <w:rPr>
          <w:rFonts w:hint="eastAsia" w:ascii="宋体" w:hAnsi="宋体" w:eastAsia="宋体" w:cs="宋体"/>
          <w:sz w:val="24"/>
          <w:szCs w:val="24"/>
        </w:rPr>
        <w:t>F-</w:t>
      </w:r>
      <w:r>
        <w:rPr>
          <w:rFonts w:hint="eastAsia" w:ascii="宋体" w:hAnsi="宋体" w:cs="宋体"/>
          <w:sz w:val="24"/>
          <w:szCs w:val="24"/>
          <w:lang w:val="en-US" w:eastAsia="zh-CN"/>
        </w:rPr>
        <w:t>006</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盐城工业职业技术学院办公电脑协议供货</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采购方式：</w:t>
      </w:r>
      <w:r>
        <w:rPr>
          <w:rFonts w:hint="eastAsia" w:ascii="宋体" w:hAnsi="宋体" w:eastAsia="宋体" w:cs="宋体"/>
          <w:sz w:val="24"/>
          <w:szCs w:val="24"/>
          <w:lang w:val="en-US" w:eastAsia="zh-CN"/>
        </w:rPr>
        <w:t>协议供货</w:t>
      </w:r>
    </w:p>
    <w:bookmarkEnd w:id="6"/>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不高于江苏省2022年全省联动协议供货价格</w:t>
      </w:r>
    </w:p>
    <w:p>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办公电脑零星供货</w:t>
      </w:r>
    </w:p>
    <w:p>
      <w:pPr>
        <w:pStyle w:val="14"/>
        <w:spacing w:before="0" w:beforeAutospacing="0" w:after="0" w:afterAutospacing="0"/>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一年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7" w:name="_Toc35393791"/>
      <w:bookmarkStart w:id="8" w:name="_Toc28359080"/>
      <w:bookmarkStart w:id="9" w:name="_Toc28359003"/>
      <w:bookmarkStart w:id="10" w:name="_Toc35393622"/>
      <w:r>
        <w:rPr>
          <w:rFonts w:hint="eastAsia" w:ascii="宋体" w:hAnsi="宋体" w:eastAsia="宋体" w:cs="宋体"/>
          <w:sz w:val="24"/>
          <w:szCs w:val="24"/>
        </w:rPr>
        <w:t>二、申请人的资格要求：</w:t>
      </w:r>
      <w:bookmarkEnd w:id="7"/>
      <w:bookmarkEnd w:id="8"/>
      <w:bookmarkEnd w:id="9"/>
      <w:bookmarkEnd w:id="1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spacing w:line="360" w:lineRule="auto"/>
        <w:ind w:firstLine="480" w:firstLineChars="200"/>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（1）法人或者其他组织的营业执照等证明文件，自然人的身份证明；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（2）上一年度（202</w:t>
      </w:r>
      <w:r>
        <w:rPr>
          <w:rFonts w:hint="eastAsia" w:ascii="宋体" w:hAnsi="宋体" w:cs="宋体"/>
          <w:sz w:val="24"/>
          <w:szCs w:val="24"/>
          <w:lang w:val="en-US" w:eastAsia="zh-CN"/>
        </w:rPr>
        <w:t>1</w:t>
      </w:r>
      <w:r>
        <w:rPr>
          <w:rFonts w:hint="eastAsia" w:ascii="宋体" w:hAnsi="宋体" w:eastAsia="宋体" w:cs="宋体"/>
          <w:sz w:val="24"/>
          <w:szCs w:val="24"/>
        </w:rPr>
        <w:t>年）的财务报表（成立不满一年不需提供）；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（3）依法缴纳税收和社会保障资金的相关材料，依法免税的，应提供相应文件证明材料；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（4）具备履行合同所必需的设备和专业技术能力的书面声明；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（5）参加政府采购活动前3年内在经营活动中没有重大违法记录的书面声明；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2.本项目的特定资格要求：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444444"/>
          <w:sz w:val="24"/>
          <w:szCs w:val="24"/>
        </w:rPr>
        <w:t>（2）</w:t>
      </w:r>
      <w:r>
        <w:rPr>
          <w:rFonts w:hint="eastAsia" w:ascii="宋体" w:hAnsi="宋体" w:eastAsia="宋体" w:cs="宋体"/>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三、获取采购文件</w:t>
      </w:r>
      <w:bookmarkEnd w:id="11"/>
      <w:bookmarkEnd w:id="12"/>
      <w:bookmarkEnd w:id="13"/>
      <w:bookmarkEnd w:id="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提交时间：</w:t>
      </w:r>
      <w:r>
        <w:rPr>
          <w:rFonts w:hint="eastAsia" w:ascii="宋体" w:hAnsi="宋体" w:eastAsia="宋体" w:cs="宋体"/>
          <w:bCs/>
          <w:sz w:val="24"/>
          <w:szCs w:val="24"/>
          <w:u w:val="single"/>
        </w:rPr>
        <w:t>202</w:t>
      </w:r>
      <w:r>
        <w:rPr>
          <w:rFonts w:hint="eastAsia" w:ascii="宋体" w:hAnsi="宋体" w:cs="宋体"/>
          <w:bCs/>
          <w:sz w:val="24"/>
          <w:szCs w:val="24"/>
          <w:u w:val="single"/>
          <w:lang w:val="en-US" w:eastAsia="zh-CN"/>
        </w:rPr>
        <w:t>2</w:t>
      </w:r>
      <w:r>
        <w:rPr>
          <w:rFonts w:hint="eastAsia" w:ascii="宋体" w:hAnsi="宋体" w:eastAsia="宋体" w:cs="宋体"/>
          <w:bCs/>
          <w:sz w:val="24"/>
          <w:szCs w:val="24"/>
          <w:u w:val="single"/>
        </w:rPr>
        <w:t>年3月</w:t>
      </w:r>
      <w:r>
        <w:rPr>
          <w:rFonts w:hint="eastAsia" w:ascii="宋体" w:hAnsi="宋体" w:cs="宋体"/>
          <w:bCs/>
          <w:sz w:val="24"/>
          <w:szCs w:val="24"/>
          <w:u w:val="single"/>
          <w:lang w:val="en-US" w:eastAsia="zh-CN"/>
        </w:rPr>
        <w:t>25</w:t>
      </w:r>
      <w:r>
        <w:rPr>
          <w:rFonts w:hint="eastAsia" w:ascii="宋体" w:hAnsi="宋体" w:eastAsia="宋体" w:cs="宋体"/>
          <w:bCs/>
          <w:sz w:val="24"/>
          <w:szCs w:val="24"/>
          <w:u w:val="single"/>
        </w:rPr>
        <w:t>日10点前</w:t>
      </w:r>
      <w:r>
        <w:rPr>
          <w:rFonts w:hint="eastAsia" w:ascii="宋体" w:hAnsi="宋体" w:eastAsia="宋体" w:cs="宋体"/>
          <w:bCs/>
          <w:sz w:val="24"/>
          <w:szCs w:val="24"/>
        </w:rPr>
        <w:t>（北京时间）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bCs/>
          <w:sz w:val="24"/>
          <w:szCs w:val="24"/>
        </w:rPr>
        <w:t>盐城工业职业技术学院（盐城市解放南路285号）后勤服务中心四楼405招标办公室。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bookmarkStart w:id="19" w:name="_Toc35393626"/>
      <w:bookmarkStart w:id="20" w:name="_Toc35393795"/>
      <w:r>
        <w:rPr>
          <w:rFonts w:hint="eastAsia" w:ascii="宋体" w:hAnsi="宋体" w:eastAsia="宋体" w:cs="宋体"/>
          <w:sz w:val="24"/>
          <w:szCs w:val="24"/>
        </w:rPr>
        <w:t>六、其他补充事宜</w:t>
      </w:r>
      <w:bookmarkEnd w:id="19"/>
      <w:bookmarkEnd w:id="20"/>
    </w:p>
    <w:p>
      <w:pPr>
        <w:numPr>
          <w:ilvl w:val="0"/>
          <w:numId w:val="1"/>
        </w:numPr>
        <w:spacing w:line="360" w:lineRule="auto"/>
        <w:ind w:firstLine="480" w:firstLineChars="200"/>
        <w:rPr>
          <w:rFonts w:hint="eastAsia" w:ascii="宋体" w:hAnsi="宋体" w:eastAsia="宋体" w:cs="宋体"/>
          <w:sz w:val="24"/>
          <w:szCs w:val="24"/>
        </w:rPr>
      </w:pPr>
      <w:bookmarkStart w:id="21" w:name="_Toc35393627"/>
      <w:bookmarkStart w:id="22" w:name="_Toc28359008"/>
      <w:bookmarkStart w:id="23" w:name="_Toc35393796"/>
      <w:bookmarkStart w:id="24" w:name="_Toc28359085"/>
      <w:r>
        <w:rPr>
          <w:rFonts w:hint="eastAsia" w:ascii="宋体" w:hAnsi="宋体" w:eastAsia="宋体" w:cs="宋体"/>
          <w:sz w:val="24"/>
          <w:szCs w:val="24"/>
        </w:rPr>
        <w:t>有关本次招标的事项若存在变动或修改，敬请及时关注“盐城工业职业技术学院招标采购网”发布的信息更正公告。</w:t>
      </w:r>
    </w:p>
    <w:p>
      <w:pPr>
        <w:numPr>
          <w:ilvl w:val="0"/>
          <w:numId w:val="0"/>
        </w:numPr>
        <w:spacing w:line="360" w:lineRule="auto"/>
        <w:ind w:firstLine="480" w:firstLineChars="200"/>
        <w:rPr>
          <w:rFonts w:hint="eastAsia"/>
        </w:rPr>
      </w:pPr>
      <w:r>
        <w:rPr>
          <w:rFonts w:hint="eastAsia" w:ascii="宋体" w:hAnsi="宋体" w:eastAsia="宋体" w:cs="Times New Roman"/>
          <w:bCs/>
          <w:color w:val="000000"/>
          <w:sz w:val="24"/>
          <w:lang w:val="en-US" w:eastAsia="zh-CN"/>
        </w:rPr>
        <w:t>因疫情防控，文件可选择现场递交或邮寄，但均需在截止时间前送达（邮寄前请与招标办公室赵老师联系，邮寄联系电话切勿留学校座机号码。）</w:t>
      </w:r>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rPr>
        <w:t>响应文件制作份数要求：正本份数：1份，副本份数：2份；</w:t>
      </w:r>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成交后，供应商须出具与其营业执照名称相一致的</w:t>
      </w:r>
      <w:r>
        <w:rPr>
          <w:rFonts w:hint="eastAsia" w:ascii="宋体" w:hAnsi="宋体" w:cs="宋体"/>
          <w:sz w:val="24"/>
          <w:szCs w:val="24"/>
          <w:lang w:val="en-US" w:eastAsia="zh-CN"/>
        </w:rPr>
        <w:t>正规</w:t>
      </w:r>
      <w:r>
        <w:rPr>
          <w:rFonts w:hint="eastAsia" w:ascii="宋体" w:hAnsi="宋体" w:eastAsia="宋体" w:cs="宋体"/>
          <w:sz w:val="24"/>
          <w:szCs w:val="24"/>
        </w:rPr>
        <w:t>发票。</w:t>
      </w:r>
    </w:p>
    <w:p>
      <w:pPr>
        <w:numPr>
          <w:ilvl w:val="0"/>
          <w:numId w:val="1"/>
        </w:num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sz w:val="24"/>
          <w:szCs w:val="24"/>
        </w:rPr>
        <w:t>报价须包括所有运费、安装费、人工费、调试费、税费等所有费用。</w:t>
      </w:r>
      <w:r>
        <w:rPr>
          <w:rFonts w:hint="eastAsia" w:ascii="宋体" w:hAnsi="宋体" w:eastAsia="宋体" w:cs="宋体"/>
          <w:sz w:val="24"/>
          <w:szCs w:val="24"/>
          <w:lang w:val="en-US" w:eastAsia="zh-CN"/>
        </w:rPr>
        <w:t>不高于江苏省202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年全省联动协议供货价格方为有效。</w:t>
      </w:r>
    </w:p>
    <w:p>
      <w:pPr>
        <w:numPr>
          <w:ilvl w:val="0"/>
          <w:numId w:val="1"/>
        </w:num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江苏省202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年全省联动协议</w:t>
      </w:r>
      <w:r>
        <w:rPr>
          <w:rFonts w:hint="eastAsia" w:ascii="宋体" w:hAnsi="宋体" w:eastAsia="宋体" w:cs="宋体"/>
          <w:kern w:val="0"/>
          <w:sz w:val="24"/>
          <w:szCs w:val="24"/>
          <w:lang w:val="en-US" w:eastAsia="zh-CN" w:bidi="ar-SA"/>
        </w:rPr>
        <w:t>供货名单中代理品牌为联想或惠普的协议供货单位可参加本次投标，</w:t>
      </w:r>
      <w:bookmarkStart w:id="25" w:name="_Hlk39736667"/>
      <w:r>
        <w:rPr>
          <w:rFonts w:hint="eastAsia" w:ascii="宋体" w:hAnsi="宋体" w:eastAsia="宋体" w:cs="宋体"/>
          <w:kern w:val="0"/>
          <w:sz w:val="24"/>
          <w:szCs w:val="24"/>
          <w:lang w:val="en-US" w:eastAsia="zh-CN" w:bidi="ar-SA"/>
        </w:rPr>
        <w:t>不接受在协议单位名单外的投标。</w:t>
      </w:r>
      <w:bookmarkEnd w:id="25"/>
      <w:bookmarkStart w:id="26" w:name="_Hlk18483519"/>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bidi="ar-SA"/>
        </w:rPr>
        <w:t>整机免费质保3年（含键盘、鼠标），7*24小时上门服务。</w:t>
      </w:r>
      <w:bookmarkEnd w:id="26"/>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疫情防控期间投标人注意事项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（1）投标前14天内与确诊/疑似病例或无症状感染者有密切接触的人员，以及与密切接触者接触的次密切接触者，一律不得进校。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（2）投标前14天内接触过境外归国人员（未解除隔离的），按次密切接触者处置，一律不得进校。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（3）投标前14天内有疫情中高风险地区（以开标前一日权威发布的疫情风险等级区域划分为依据）旅居史的人员，一律不得进校。</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（4）投标人须14天内无盐城市外旅居史，行程码为绿码且无星号，持有48小时内核酸检测阴性证明且身体健康无异常。</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（5）投标前教育行政部门和盐城市疫情防控部门有具体防疫要求，则按最新要求执行，请投标人及时关注相关信息。</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（7）投标人从东门进出，车辆一律不得进入校园（如确因提供样品需要，经同意后可进校园，服从管理，在指定位置停放）。</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（8）各投标项目授权代表限1人进入校园，项目授权代表进入校园时须全程配戴口罩，做好手部消毒及投标文件等消毒防护工作。</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（10）投标人未如实报告个人信息，承担相应责任和法律后果，引发问题学校可取消其中标资格。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Style w:val="3"/>
        <w:numPr>
          <w:ilvl w:val="0"/>
          <w:numId w:val="2"/>
        </w:numPr>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对本次招标提出询问，请按以下方式联系。</w:t>
      </w:r>
      <w:bookmarkEnd w:id="21"/>
      <w:bookmarkEnd w:id="22"/>
      <w:bookmarkEnd w:id="23"/>
      <w:bookmarkEnd w:id="24"/>
      <w:bookmarkStart w:id="27" w:name="_Toc35393806"/>
      <w:bookmarkStart w:id="28" w:name="_Toc35393637"/>
      <w:bookmarkStart w:id="29" w:name="_Toc28359019"/>
      <w:bookmarkStart w:id="30" w:name="_Toc28359096"/>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1.采购人信息</w:t>
      </w:r>
      <w:bookmarkEnd w:id="27"/>
      <w:bookmarkEnd w:id="28"/>
      <w:bookmarkEnd w:id="29"/>
      <w:bookmarkEnd w:id="30"/>
    </w:p>
    <w:p>
      <w:pPr>
        <w:spacing w:line="360" w:lineRule="auto"/>
        <w:ind w:firstLine="480" w:firstLineChars="200"/>
        <w:jc w:val="left"/>
        <w:rPr>
          <w:rFonts w:hint="eastAsia" w:ascii="宋体" w:hAnsi="宋体" w:eastAsia="宋体" w:cs="宋体"/>
          <w:sz w:val="24"/>
          <w:szCs w:val="24"/>
          <w:u w:val="single"/>
        </w:rPr>
      </w:pPr>
      <w:bookmarkStart w:id="31" w:name="_Toc35393808"/>
      <w:bookmarkStart w:id="32" w:name="_Toc28359021"/>
      <w:bookmarkStart w:id="33" w:name="_Toc28359098"/>
      <w:bookmarkStart w:id="34" w:name="_Toc35393639"/>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解放南路285号</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r>
        <w:rPr>
          <w:rFonts w:hint="eastAsia" w:ascii="宋体" w:hAnsi="宋体" w:eastAsia="宋体" w:cs="宋体"/>
          <w:sz w:val="24"/>
          <w:szCs w:val="24"/>
        </w:rPr>
        <w:t xml:space="preserve">            </w:t>
      </w:r>
    </w:p>
    <w:p>
      <w:pPr>
        <w:spacing w:line="360" w:lineRule="auto"/>
        <w:ind w:firstLine="480" w:firstLineChars="200"/>
        <w:jc w:val="left"/>
        <w:rPr>
          <w:rFonts w:hint="eastAsia" w:ascii="宋体" w:hAnsi="宋体" w:eastAsia="宋体" w:cs="宋体"/>
          <w:b w:val="0"/>
          <w:bCs w:val="0"/>
          <w:sz w:val="30"/>
          <w:szCs w:val="30"/>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bookmarkEnd w:id="31"/>
      <w:bookmarkEnd w:id="32"/>
      <w:bookmarkEnd w:id="33"/>
      <w:bookmarkEnd w:id="34"/>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 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 上一年度</w:t>
      </w:r>
      <w:r>
        <w:rPr>
          <w:rFonts w:hint="eastAsia" w:ascii="宋体" w:hAnsi="宋体" w:cs="宋体"/>
          <w:sz w:val="24"/>
          <w:szCs w:val="24"/>
          <w:lang w:eastAsia="zh-CN"/>
        </w:rPr>
        <w:t>（</w:t>
      </w:r>
      <w:r>
        <w:rPr>
          <w:rFonts w:hint="eastAsia" w:ascii="宋体" w:hAnsi="宋体" w:cs="宋体"/>
          <w:sz w:val="24"/>
          <w:szCs w:val="24"/>
          <w:lang w:val="en-US" w:eastAsia="zh-CN"/>
        </w:rPr>
        <w:t>2021年</w:t>
      </w:r>
      <w:r>
        <w:rPr>
          <w:rFonts w:hint="eastAsia" w:ascii="宋体" w:hAnsi="宋体" w:cs="宋体"/>
          <w:sz w:val="24"/>
          <w:szCs w:val="24"/>
          <w:lang w:eastAsia="zh-CN"/>
        </w:rPr>
        <w:t>）</w:t>
      </w:r>
      <w:r>
        <w:rPr>
          <w:rFonts w:hint="eastAsia" w:ascii="宋体" w:hAnsi="宋体" w:cs="宋体"/>
          <w:sz w:val="24"/>
          <w:szCs w:val="24"/>
        </w:rPr>
        <w:t>财务状况报表（复印件，成立不满一年不需提供）</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 依法缴纳税收和社会保障资金的相关材料（复印件）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 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文件5 参加政府采购活动前 3 年内在经营活动中没有重大违法记录的书面声明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文件6 法人授权书</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报价表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8</w:t>
      </w:r>
      <w:r>
        <w:rPr>
          <w:rFonts w:hint="eastAsia" w:ascii="宋体" w:hAnsi="宋体" w:cs="宋体"/>
          <w:sz w:val="24"/>
          <w:szCs w:val="24"/>
        </w:rPr>
        <w:t xml:space="preserve"> </w:t>
      </w:r>
      <w:r>
        <w:rPr>
          <w:rFonts w:hint="eastAsia" w:ascii="宋体" w:hAnsi="宋体" w:cs="宋体"/>
          <w:sz w:val="24"/>
          <w:szCs w:val="24"/>
          <w:lang w:val="en-US" w:eastAsia="zh-CN"/>
        </w:rPr>
        <w:t>招标</w:t>
      </w:r>
      <w:r>
        <w:rPr>
          <w:rFonts w:hint="eastAsia" w:ascii="宋体" w:hAnsi="宋体" w:cs="宋体"/>
          <w:sz w:val="24"/>
          <w:szCs w:val="24"/>
        </w:rPr>
        <w:t>文件中规定要求提供的证明材料和投标人认为需要提供的其他材料</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color w:val="FF0000"/>
          <w:sz w:val="24"/>
          <w:szCs w:val="24"/>
        </w:rPr>
        <w:t>以上文件均需加盖单位公章，正本一份副本两份</w:t>
      </w:r>
    </w:p>
    <w:p>
      <w:pPr>
        <w:pStyle w:val="6"/>
        <w:spacing w:line="360" w:lineRule="auto"/>
        <w:jc w:val="center"/>
        <w:rPr>
          <w:rFonts w:ascii="宋体" w:hAnsi="宋体" w:cs="宋体"/>
          <w:b w:val="0"/>
          <w:bCs w:val="0"/>
          <w:color w:val="FF0000"/>
          <w:sz w:val="24"/>
          <w:szCs w:val="24"/>
        </w:rPr>
      </w:pPr>
    </w:p>
    <w:p>
      <w:pPr>
        <w:pStyle w:val="6"/>
        <w:spacing w:line="360" w:lineRule="auto"/>
        <w:jc w:val="center"/>
        <w:rPr>
          <w:rFonts w:ascii="宋体" w:hAnsi="宋体" w:cs="宋体"/>
          <w:b w:val="0"/>
          <w:bCs w:val="0"/>
          <w:color w:val="FF0000"/>
          <w:sz w:val="24"/>
          <w:szCs w:val="24"/>
        </w:rPr>
      </w:pPr>
    </w:p>
    <w:p>
      <w:pPr>
        <w:pStyle w:val="6"/>
        <w:spacing w:line="360" w:lineRule="auto"/>
        <w:jc w:val="center"/>
        <w:rPr>
          <w:rFonts w:ascii="宋体" w:hAnsi="宋体" w:cs="宋体"/>
          <w:b w:val="0"/>
          <w:bCs w:val="0"/>
          <w:color w:val="FF0000"/>
          <w:sz w:val="24"/>
          <w:szCs w:val="24"/>
        </w:rPr>
      </w:pPr>
    </w:p>
    <w:p>
      <w:pPr>
        <w:rPr>
          <w:rFonts w:ascii="宋体" w:hAnsi="宋体" w:cs="宋体"/>
          <w:color w:val="FF0000"/>
          <w:sz w:val="24"/>
          <w:szCs w:val="24"/>
        </w:rPr>
      </w:pPr>
    </w:p>
    <w:p>
      <w:pPr>
        <w:pStyle w:val="2"/>
        <w:rPr>
          <w:rFonts w:ascii="宋体" w:hAnsi="宋体" w:cs="宋体"/>
          <w:b w:val="0"/>
          <w:bCs w:val="0"/>
          <w:color w:val="FF0000"/>
          <w:sz w:val="24"/>
          <w:szCs w:val="24"/>
        </w:rPr>
      </w:pPr>
    </w:p>
    <w:p>
      <w:pPr>
        <w:rPr>
          <w:rFonts w:ascii="宋体" w:hAnsi="宋体" w:cs="宋体"/>
          <w:color w:val="FF0000"/>
          <w:sz w:val="24"/>
          <w:szCs w:val="24"/>
        </w:rPr>
      </w:pPr>
    </w:p>
    <w:p>
      <w:pPr>
        <w:pStyle w:val="2"/>
        <w:rPr>
          <w:rFonts w:ascii="宋体" w:hAnsi="宋体" w:cs="宋体"/>
          <w:b w:val="0"/>
          <w:bCs w:val="0"/>
          <w:color w:val="FF0000"/>
          <w:sz w:val="24"/>
          <w:szCs w:val="24"/>
        </w:rPr>
      </w:pPr>
    </w:p>
    <w:p/>
    <w:p>
      <w:pPr>
        <w:pStyle w:val="6"/>
        <w:jc w:val="center"/>
        <w:rPr>
          <w:rFonts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left="0" w:leftChars="0" w:firstLine="0" w:firstLineChars="0"/>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Pr>
        <w:pStyle w:val="2"/>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jc w:val="center"/>
      </w:pPr>
    </w:p>
    <w:p>
      <w:pPr>
        <w:pStyle w:val="2"/>
        <w:rPr>
          <w:rFonts w:ascii="宋体" w:hAnsi="宋体" w:cs="宋体"/>
        </w:rPr>
      </w:pPr>
      <w:r>
        <w:rPr>
          <w:rFonts w:hint="eastAsia" w:ascii="宋体" w:hAnsi="宋体" w:cs="宋体"/>
        </w:rPr>
        <w:t>附件：报价表</w:t>
      </w:r>
    </w:p>
    <w:p>
      <w:pPr>
        <w:pStyle w:val="2"/>
        <w:jc w:val="center"/>
        <w:rPr>
          <w:rFonts w:ascii="宋体" w:hAnsi="宋体" w:eastAsia="宋体" w:cs="宋体"/>
        </w:rPr>
      </w:pPr>
      <w:r>
        <w:rPr>
          <w:rFonts w:hint="eastAsia" w:ascii="宋体" w:hAnsi="宋体" w:eastAsia="宋体" w:cs="宋体"/>
          <w:lang w:eastAsia="zh-CN"/>
        </w:rPr>
        <w:t>盐城工业职业技术学院办公电脑协议供货</w:t>
      </w:r>
      <w:r>
        <w:rPr>
          <w:rFonts w:hint="eastAsia" w:ascii="宋体" w:hAnsi="宋体" w:eastAsia="宋体" w:cs="宋体"/>
        </w:rPr>
        <w:t>报价表</w:t>
      </w:r>
    </w:p>
    <w:p>
      <w:pPr>
        <w:jc w:val="center"/>
        <w:rPr>
          <w:b/>
          <w:bCs/>
          <w:sz w:val="24"/>
          <w:szCs w:val="24"/>
        </w:rPr>
      </w:pPr>
      <w:r>
        <w:rPr>
          <w:rFonts w:hint="eastAsia" w:ascii="宋体" w:hAnsi="宋体" w:cs="宋体"/>
          <w:b/>
          <w:bCs/>
          <w:sz w:val="24"/>
          <w:szCs w:val="24"/>
        </w:rPr>
        <w:t>（202</w:t>
      </w:r>
      <w:r>
        <w:rPr>
          <w:rFonts w:hint="eastAsia" w:ascii="宋体" w:hAnsi="宋体" w:cs="宋体"/>
          <w:b/>
          <w:bCs/>
          <w:sz w:val="24"/>
          <w:szCs w:val="24"/>
          <w:lang w:val="en-US" w:eastAsia="zh-CN"/>
        </w:rPr>
        <w:t>2</w:t>
      </w:r>
      <w:r>
        <w:rPr>
          <w:rFonts w:hint="eastAsia" w:ascii="宋体" w:hAnsi="宋体" w:cs="宋体"/>
          <w:b/>
          <w:bCs/>
          <w:sz w:val="24"/>
          <w:szCs w:val="24"/>
        </w:rPr>
        <w:t>F</w:t>
      </w:r>
      <w:r>
        <w:rPr>
          <w:rFonts w:hint="eastAsia" w:ascii="宋体" w:hAnsi="宋体" w:cs="宋体"/>
          <w:b/>
          <w:bCs/>
          <w:sz w:val="24"/>
          <w:szCs w:val="24"/>
          <w:lang w:val="en-US" w:eastAsia="zh-CN"/>
        </w:rPr>
        <w:t>-006</w:t>
      </w:r>
      <w:bookmarkStart w:id="35" w:name="_GoBack"/>
      <w:bookmarkEnd w:id="35"/>
      <w:r>
        <w:rPr>
          <w:rFonts w:hint="eastAsia" w:ascii="宋体" w:hAnsi="宋体" w:cs="宋体"/>
          <w:b/>
          <w:bCs/>
          <w:sz w:val="24"/>
          <w:szCs w:val="24"/>
        </w:rPr>
        <w:t>）</w:t>
      </w:r>
    </w:p>
    <w:p>
      <w:pPr>
        <w:rPr>
          <w:b/>
          <w:bCs/>
        </w:rPr>
      </w:pPr>
    </w:p>
    <w:tbl>
      <w:tblPr>
        <w:tblStyle w:val="17"/>
        <w:tblW w:w="11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404"/>
        <w:gridCol w:w="4901"/>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404"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品牌型号</w:t>
            </w:r>
          </w:p>
        </w:tc>
        <w:tc>
          <w:tcPr>
            <w:tcW w:w="4901"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技术参数</w:t>
            </w:r>
          </w:p>
        </w:tc>
        <w:tc>
          <w:tcPr>
            <w:tcW w:w="1515"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协议限价</w:t>
            </w:r>
            <w:r>
              <w:rPr>
                <w:rFonts w:hint="eastAsia" w:ascii="宋体" w:hAnsi="宋体" w:eastAsia="宋体" w:cs="宋体"/>
                <w:b/>
                <w:bCs/>
                <w:sz w:val="21"/>
                <w:szCs w:val="21"/>
                <w:vertAlign w:val="baseline"/>
                <w:lang w:val="en-US" w:eastAsia="zh-CN"/>
              </w:rPr>
              <w:t>（元）</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台式计算机</w:t>
            </w:r>
          </w:p>
        </w:tc>
        <w:tc>
          <w:tcPr>
            <w:tcW w:w="1404" w:type="dxa"/>
            <w:vAlign w:val="center"/>
          </w:tcPr>
          <w:p>
            <w:pPr>
              <w:pStyle w:val="14"/>
              <w:spacing w:before="225" w:beforeAutospacing="0" w:after="225" w:afterAutospacing="0" w:line="345" w:lineRule="atLeast"/>
              <w:jc w:val="center"/>
              <w:rPr>
                <w:rFonts w:hint="eastAsia"/>
                <w:sz w:val="21"/>
                <w:szCs w:val="21"/>
                <w:lang w:val="en-US" w:eastAsia="zh-CN"/>
              </w:rPr>
            </w:pPr>
            <w:r>
              <w:rPr>
                <w:rFonts w:hint="eastAsia"/>
                <w:sz w:val="21"/>
                <w:szCs w:val="21"/>
                <w:lang w:val="en-US" w:eastAsia="zh-CN"/>
              </w:rPr>
              <w:t>惠普</w:t>
            </w:r>
          </w:p>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ascii="宋体" w:hAnsi="宋体"/>
                <w:sz w:val="21"/>
                <w:szCs w:val="21"/>
              </w:rPr>
              <w:t>HP 288 Pro G6</w:t>
            </w:r>
          </w:p>
        </w:tc>
        <w:tc>
          <w:tcPr>
            <w:tcW w:w="4901"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sz w:val="21"/>
                <w:szCs w:val="21"/>
              </w:rPr>
              <w:t>主板：Intel H470/ CPU：i5-10500/内存：8G DDR4/硬盘：256G SSD+1TB/光驱：DVDRW/同传/系统：正版Windows/质保：3年原厂保修/21.5寸液晶显示器（1920*1080）/USB键盘鼠标、1000M网卡、内置音箱</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5300</w:t>
            </w:r>
          </w:p>
        </w:tc>
        <w:tc>
          <w:tcPr>
            <w:tcW w:w="1515" w:type="dxa"/>
            <w:vAlign w:val="center"/>
          </w:tcPr>
          <w:p>
            <w:pPr>
              <w:pStyle w:val="14"/>
              <w:spacing w:before="225" w:beforeAutospacing="0" w:after="225" w:afterAutospacing="0" w:line="345" w:lineRule="atLeast"/>
              <w:jc w:val="center"/>
              <w:rPr>
                <w:rFonts w:hint="eastAsia"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便携式计算机</w:t>
            </w:r>
          </w:p>
        </w:tc>
        <w:tc>
          <w:tcPr>
            <w:tcW w:w="1404"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惠普</w:t>
            </w:r>
          </w:p>
          <w:p>
            <w:pPr>
              <w:jc w:val="center"/>
              <w:rPr>
                <w:rFonts w:hint="eastAsia" w:ascii="宋体" w:hAnsi="宋体" w:eastAsia="宋体" w:cs="Times New Roman"/>
                <w:kern w:val="2"/>
                <w:sz w:val="21"/>
                <w:szCs w:val="21"/>
                <w:lang w:val="en-US" w:eastAsia="zh-CN" w:bidi="ar-SA"/>
              </w:rPr>
            </w:pPr>
            <w:r>
              <w:rPr>
                <w:rFonts w:ascii="宋体" w:hAnsi="宋体"/>
                <w:sz w:val="21"/>
                <w:szCs w:val="21"/>
              </w:rPr>
              <w:t>HP ProBook 440</w:t>
            </w:r>
            <w:r>
              <w:rPr>
                <w:rFonts w:hint="eastAsia" w:ascii="宋体" w:hAnsi="宋体"/>
                <w:sz w:val="21"/>
                <w:szCs w:val="21"/>
              </w:rPr>
              <w:t xml:space="preserve"> </w:t>
            </w:r>
            <w:r>
              <w:rPr>
                <w:rFonts w:ascii="宋体" w:hAnsi="宋体"/>
                <w:sz w:val="21"/>
                <w:szCs w:val="21"/>
              </w:rPr>
              <w:t>G8</w:t>
            </w:r>
          </w:p>
        </w:tc>
        <w:tc>
          <w:tcPr>
            <w:tcW w:w="4901" w:type="dxa"/>
            <w:vAlign w:val="center"/>
          </w:tcPr>
          <w:p>
            <w:pPr>
              <w:jc w:val="left"/>
              <w:rPr>
                <w:rFonts w:hint="eastAsia" w:ascii="宋体" w:hAnsi="宋体" w:eastAsia="宋体" w:cs="宋体"/>
                <w:kern w:val="2"/>
                <w:sz w:val="21"/>
                <w:szCs w:val="21"/>
                <w:lang w:val="en-US" w:eastAsia="zh-CN" w:bidi="ar-SA"/>
              </w:rPr>
            </w:pPr>
            <w:r>
              <w:rPr>
                <w:rFonts w:hint="eastAsia" w:ascii="宋体" w:hAnsi="宋体"/>
                <w:sz w:val="21"/>
                <w:szCs w:val="21"/>
              </w:rPr>
              <w:t>CPU:i5-1135G7/内存：16G DDR4/硬盘：512G SSD/长寿命电池/无线网卡+蓝牙/系统：正版Windows/质保：3年原厂保修/14寸高清屏（16:9、1920*1080）/1000M网卡接口、笔记本包、无线鼠标</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6490</w:t>
            </w:r>
          </w:p>
        </w:tc>
        <w:tc>
          <w:tcPr>
            <w:tcW w:w="1515" w:type="dxa"/>
            <w:vAlign w:val="center"/>
          </w:tcPr>
          <w:p>
            <w:pPr>
              <w:pStyle w:val="14"/>
              <w:spacing w:before="225" w:beforeAutospacing="0" w:after="225" w:afterAutospacing="0" w:line="345" w:lineRule="atLeast"/>
              <w:jc w:val="center"/>
              <w:rPr>
                <w:rFonts w:hint="eastAsia"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cs="宋体"/>
                <w:b/>
                <w:bCs/>
                <w:sz w:val="21"/>
                <w:szCs w:val="21"/>
                <w:vertAlign w:val="baseline"/>
                <w:lang w:val="en-US" w:eastAsia="zh-CN"/>
              </w:rPr>
              <w:t>台式计算机</w:t>
            </w:r>
          </w:p>
        </w:tc>
        <w:tc>
          <w:tcPr>
            <w:tcW w:w="1404" w:type="dxa"/>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联想</w:t>
            </w:r>
          </w:p>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 xml:space="preserve">ThinkCentre M737t-D223 </w:t>
            </w:r>
          </w:p>
        </w:tc>
        <w:tc>
          <w:tcPr>
            <w:tcW w:w="4901" w:type="dxa"/>
            <w:vAlign w:val="center"/>
          </w:tcPr>
          <w:p>
            <w:pPr>
              <w:widowControl/>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I5-10500（6核/3.6GHz，6MB缓存 ）/ Intel 400系列主板/8GDDR4 2666MHz/256G SSD+1T /正版Windows10操作系统/180W 85%节能电源/集显 /三年上门保修服务，尊享第二自然日修复快修服务，三年内一次数据拯救服务/21.5寸显示器（1920 * 1080）/原厂USB键鼠</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5499</w:t>
            </w:r>
          </w:p>
        </w:tc>
        <w:tc>
          <w:tcPr>
            <w:tcW w:w="1515" w:type="dxa"/>
            <w:vAlign w:val="center"/>
          </w:tcPr>
          <w:p>
            <w:pPr>
              <w:pStyle w:val="14"/>
              <w:spacing w:before="225" w:beforeAutospacing="0" w:after="225" w:afterAutospacing="0" w:line="345" w:lineRule="atLeast"/>
              <w:jc w:val="center"/>
              <w:rPr>
                <w:rFonts w:hint="eastAsia"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color w:val="000000"/>
                <w:sz w:val="21"/>
                <w:szCs w:val="21"/>
                <w:lang w:val="en-US" w:eastAsia="zh-CN"/>
              </w:rPr>
              <w:t>便携式计算机</w:t>
            </w:r>
          </w:p>
        </w:tc>
        <w:tc>
          <w:tcPr>
            <w:tcW w:w="1404"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昭阳K4e</w:t>
            </w:r>
          </w:p>
        </w:tc>
        <w:tc>
          <w:tcPr>
            <w:tcW w:w="4901" w:type="dxa"/>
            <w:vAlign w:val="center"/>
          </w:tcPr>
          <w:p>
            <w:pPr>
              <w:widowControl/>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屏幕：14寸TN FHD</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CPU：Core i7-1165G7 2.8G 4核8线程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板载内存：8GB DDR4 3200MHz</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硬盘：M.2 256GB+1T机械硬盘</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无线网卡：WIFI6 802.11AX+BT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显卡：MX450 2GB G6 64b</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操作系统：Windows10 正版操作系统</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电池：45WH</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电源适配器：65W 方口</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摄像头：HD防窥摄像头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键盘：防泼溅键盘</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 xml:space="preserve">保修：三年上门保修服务，尊享第二自然日修复快修服务，三年内一次数据拯救服务 </w:t>
            </w:r>
          </w:p>
        </w:tc>
        <w:tc>
          <w:tcPr>
            <w:tcW w:w="1515"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7500</w:t>
            </w:r>
          </w:p>
        </w:tc>
        <w:tc>
          <w:tcPr>
            <w:tcW w:w="1515" w:type="dxa"/>
            <w:vAlign w:val="center"/>
          </w:tcPr>
          <w:p>
            <w:pPr>
              <w:pStyle w:val="14"/>
              <w:spacing w:before="225" w:beforeAutospacing="0" w:after="225" w:afterAutospacing="0" w:line="345" w:lineRule="atLeast"/>
              <w:jc w:val="center"/>
              <w:rPr>
                <w:rFonts w:hint="eastAsia"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092" w:type="dxa"/>
            <w:gridSpan w:val="2"/>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质保及服务承诺</w:t>
            </w:r>
          </w:p>
        </w:tc>
        <w:tc>
          <w:tcPr>
            <w:tcW w:w="6416" w:type="dxa"/>
            <w:gridSpan w:val="2"/>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sz w:val="21"/>
                <w:szCs w:val="21"/>
              </w:rPr>
              <w:t>电脑整机免费质保</w:t>
            </w:r>
            <w:r>
              <w:rPr>
                <w:rFonts w:hint="eastAsia" w:ascii="宋体" w:hAnsi="宋体" w:eastAsia="宋体" w:cs="宋体"/>
                <w:sz w:val="21"/>
                <w:szCs w:val="21"/>
              </w:rPr>
              <w:t>三年（含键盘、鼠标），7*24小时上门服务</w:t>
            </w:r>
            <w:r>
              <w:rPr>
                <w:rFonts w:hint="eastAsia" w:ascii="宋体" w:hAnsi="宋体" w:eastAsia="宋体" w:cs="宋体"/>
                <w:kern w:val="0"/>
                <w:sz w:val="21"/>
                <w:szCs w:val="21"/>
              </w:rPr>
              <w:t>。</w:t>
            </w:r>
          </w:p>
        </w:tc>
        <w:tc>
          <w:tcPr>
            <w:tcW w:w="1515" w:type="dxa"/>
            <w:vAlign w:val="center"/>
          </w:tcPr>
          <w:p>
            <w:pPr>
              <w:widowControl/>
              <w:jc w:val="center"/>
              <w:rPr>
                <w:rFonts w:hint="eastAsia" w:ascii="宋体" w:hAnsi="宋体" w:eastAsia="宋体" w:cs="宋体"/>
                <w:color w:val="000000"/>
                <w:sz w:val="21"/>
                <w:szCs w:val="21"/>
              </w:rPr>
            </w:pPr>
          </w:p>
        </w:tc>
      </w:tr>
    </w:tbl>
    <w:p>
      <w:pPr>
        <w:pStyle w:val="14"/>
        <w:shd w:val="clear" w:color="auto" w:fill="FFFFFF"/>
        <w:spacing w:before="225" w:beforeAutospacing="0" w:after="225" w:afterAutospacing="0" w:line="345" w:lineRule="atLeast"/>
        <w:rPr>
          <w:rFonts w:hint="eastAsia" w:cs="宋体"/>
          <w:sz w:val="21"/>
          <w:szCs w:val="21"/>
          <w:lang w:val="en-US" w:eastAsia="zh-CN"/>
        </w:rPr>
      </w:pPr>
      <w:r>
        <w:rPr>
          <w:rFonts w:hint="eastAsia" w:cs="宋体"/>
          <w:sz w:val="21"/>
          <w:szCs w:val="21"/>
          <w:lang w:val="en-US" w:eastAsia="zh-CN"/>
        </w:rPr>
        <w:t>注：</w:t>
      </w:r>
    </w:p>
    <w:p>
      <w:pPr>
        <w:pStyle w:val="14"/>
        <w:shd w:val="clear" w:color="auto" w:fill="FFFFFF"/>
        <w:spacing w:before="225" w:beforeAutospacing="0" w:after="225" w:afterAutospacing="0" w:line="345" w:lineRule="atLeas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报价须包括所有运费、安装费、人工费、调试费、税费等所有费用。</w:t>
      </w:r>
      <w:r>
        <w:rPr>
          <w:rFonts w:hint="eastAsia" w:ascii="宋体" w:hAnsi="宋体" w:eastAsia="宋体" w:cs="宋体"/>
          <w:sz w:val="21"/>
          <w:szCs w:val="21"/>
          <w:lang w:val="en-US" w:eastAsia="zh-CN"/>
        </w:rPr>
        <w:t>不高于江苏省</w:t>
      </w:r>
      <w:r>
        <w:rPr>
          <w:rFonts w:hint="eastAsia" w:cs="宋体"/>
          <w:sz w:val="21"/>
          <w:szCs w:val="21"/>
          <w:lang w:val="en-US" w:eastAsia="zh-CN"/>
        </w:rPr>
        <w:t>2022年</w:t>
      </w:r>
      <w:r>
        <w:rPr>
          <w:rFonts w:hint="eastAsia" w:ascii="宋体" w:hAnsi="宋体" w:eastAsia="宋体" w:cs="宋体"/>
          <w:sz w:val="21"/>
          <w:szCs w:val="21"/>
          <w:lang w:val="en-US" w:eastAsia="zh-CN"/>
        </w:rPr>
        <w:t>全省联动协议供货价格</w:t>
      </w:r>
      <w:r>
        <w:rPr>
          <w:rFonts w:hint="eastAsia" w:cs="宋体"/>
          <w:sz w:val="21"/>
          <w:szCs w:val="21"/>
          <w:lang w:val="en-US" w:eastAsia="zh-CN"/>
        </w:rPr>
        <w:t>方为有效</w:t>
      </w:r>
      <w:r>
        <w:rPr>
          <w:rFonts w:hint="eastAsia" w:ascii="宋体" w:hAnsi="宋体" w:eastAsia="宋体" w:cs="宋体"/>
          <w:sz w:val="21"/>
          <w:szCs w:val="21"/>
          <w:lang w:val="en-US" w:eastAsia="zh-CN"/>
        </w:rPr>
        <w:t>。</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.在定点采购期间，由于厂家针对该品牌型号配置升级，按升级后的配置供货，但价格不变。</w:t>
      </w:r>
    </w:p>
    <w:p>
      <w:pPr>
        <w:adjustRightInd w:val="0"/>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.本次采购采用</w:t>
      </w:r>
      <w:r>
        <w:rPr>
          <w:rFonts w:hint="eastAsia" w:ascii="宋体" w:hAnsi="宋体" w:cs="宋体"/>
          <w:bCs/>
          <w:sz w:val="21"/>
          <w:szCs w:val="21"/>
          <w:lang w:val="en-US" w:eastAsia="zh-CN"/>
        </w:rPr>
        <w:t>协议</w:t>
      </w:r>
      <w:r>
        <w:rPr>
          <w:rFonts w:hint="eastAsia" w:ascii="宋体" w:hAnsi="宋体" w:eastAsia="宋体" w:cs="宋体"/>
          <w:bCs/>
          <w:sz w:val="21"/>
          <w:szCs w:val="21"/>
        </w:rPr>
        <w:t>零星供货。</w:t>
      </w:r>
    </w:p>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报价单位：（公章）</w:t>
      </w:r>
    </w:p>
    <w:p>
      <w:pPr>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联系人：                     </w:t>
      </w:r>
    </w:p>
    <w:p>
      <w:pPr>
        <w:adjustRightInd w:val="0"/>
        <w:snapToGrid w:val="0"/>
        <w:spacing w:line="360" w:lineRule="auto"/>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联系电话：</w:t>
      </w:r>
    </w:p>
    <w:p>
      <w:pPr>
        <w:wordWrap w:val="0"/>
        <w:spacing w:line="300" w:lineRule="exact"/>
        <w:jc w:val="right"/>
        <w:rPr>
          <w:rFonts w:ascii="宋体" w:hAnsi="宋体" w:cs="宋体"/>
          <w:bCs/>
          <w:sz w:val="24"/>
          <w:szCs w:val="24"/>
        </w:rPr>
      </w:pPr>
    </w:p>
    <w:p>
      <w:pPr>
        <w:spacing w:line="300" w:lineRule="exact"/>
        <w:ind w:right="480"/>
        <w:jc w:val="center"/>
        <w:rPr>
          <w:rFonts w:ascii="宋体" w:hAnsi="宋体" w:cs="宋体"/>
          <w:bCs/>
          <w:sz w:val="24"/>
          <w:szCs w:val="24"/>
        </w:rPr>
      </w:pPr>
      <w:r>
        <w:rPr>
          <w:rFonts w:hint="eastAsia" w:ascii="宋体" w:hAnsi="宋体" w:cs="宋体"/>
          <w:bCs/>
          <w:sz w:val="24"/>
          <w:szCs w:val="24"/>
        </w:rPr>
        <w:t xml:space="preserve">                                   202</w:t>
      </w:r>
      <w:r>
        <w:rPr>
          <w:rFonts w:hint="eastAsia" w:ascii="宋体" w:hAnsi="宋体" w:cs="宋体"/>
          <w:bCs/>
          <w:sz w:val="24"/>
          <w:szCs w:val="24"/>
          <w:lang w:val="en-US" w:eastAsia="zh-CN"/>
        </w:rPr>
        <w:t>2</w:t>
      </w:r>
      <w:r>
        <w:rPr>
          <w:rFonts w:hint="eastAsia" w:ascii="宋体" w:hAnsi="宋体" w:cs="宋体"/>
          <w:bCs/>
          <w:sz w:val="24"/>
          <w:szCs w:val="24"/>
        </w:rPr>
        <w:t>年    月    日</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EF3A4"/>
    <w:multiLevelType w:val="singleLevel"/>
    <w:tmpl w:val="E2BEF3A4"/>
    <w:lvl w:ilvl="0" w:tentative="0">
      <w:start w:val="7"/>
      <w:numFmt w:val="chineseCounting"/>
      <w:suff w:val="nothing"/>
      <w:lvlText w:val="%1、"/>
      <w:lvlJc w:val="left"/>
      <w:rPr>
        <w:rFonts w:hint="eastAsia"/>
      </w:rPr>
    </w:lvl>
  </w:abstractNum>
  <w:abstractNum w:abstractNumId="1">
    <w:nsid w:val="2EE3D7B1"/>
    <w:multiLevelType w:val="singleLevel"/>
    <w:tmpl w:val="2EE3D7B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F17E5"/>
    <w:rsid w:val="003C5574"/>
    <w:rsid w:val="004C36E9"/>
    <w:rsid w:val="00532731"/>
    <w:rsid w:val="0056277E"/>
    <w:rsid w:val="005A6EC3"/>
    <w:rsid w:val="005E561D"/>
    <w:rsid w:val="005F0889"/>
    <w:rsid w:val="006C3E2F"/>
    <w:rsid w:val="006F2852"/>
    <w:rsid w:val="006F3A0F"/>
    <w:rsid w:val="0076644A"/>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7AE5"/>
    <w:rsid w:val="00D913C8"/>
    <w:rsid w:val="00E42C9C"/>
    <w:rsid w:val="00E4458E"/>
    <w:rsid w:val="00E90CEA"/>
    <w:rsid w:val="00EB1F6B"/>
    <w:rsid w:val="00ED1156"/>
    <w:rsid w:val="00EF2344"/>
    <w:rsid w:val="00FA7375"/>
    <w:rsid w:val="00FB02B3"/>
    <w:rsid w:val="00FF2E68"/>
    <w:rsid w:val="01CD54B0"/>
    <w:rsid w:val="04251A2F"/>
    <w:rsid w:val="04EA29D0"/>
    <w:rsid w:val="057C7EC5"/>
    <w:rsid w:val="05FF709A"/>
    <w:rsid w:val="08C24835"/>
    <w:rsid w:val="08D875C9"/>
    <w:rsid w:val="0AAD418C"/>
    <w:rsid w:val="0B9A25A5"/>
    <w:rsid w:val="0CD66AEC"/>
    <w:rsid w:val="0E1B3FD6"/>
    <w:rsid w:val="0F7435B4"/>
    <w:rsid w:val="1009740F"/>
    <w:rsid w:val="100F4274"/>
    <w:rsid w:val="113D5AC3"/>
    <w:rsid w:val="11867FE5"/>
    <w:rsid w:val="1226019A"/>
    <w:rsid w:val="13540CED"/>
    <w:rsid w:val="13A1780E"/>
    <w:rsid w:val="15016145"/>
    <w:rsid w:val="16E7325F"/>
    <w:rsid w:val="16F679CF"/>
    <w:rsid w:val="16FA053F"/>
    <w:rsid w:val="185D3E45"/>
    <w:rsid w:val="187F4AF9"/>
    <w:rsid w:val="18932C14"/>
    <w:rsid w:val="198B3AFD"/>
    <w:rsid w:val="1A0723AE"/>
    <w:rsid w:val="1A7174A3"/>
    <w:rsid w:val="1AF41CB7"/>
    <w:rsid w:val="1B9950F5"/>
    <w:rsid w:val="1BBB71B9"/>
    <w:rsid w:val="1CE9136F"/>
    <w:rsid w:val="20E43062"/>
    <w:rsid w:val="21451EF0"/>
    <w:rsid w:val="22FD1A84"/>
    <w:rsid w:val="238932D9"/>
    <w:rsid w:val="239E7447"/>
    <w:rsid w:val="25EC1C9A"/>
    <w:rsid w:val="28A707D7"/>
    <w:rsid w:val="29EF141E"/>
    <w:rsid w:val="2A650DD4"/>
    <w:rsid w:val="2B7370F2"/>
    <w:rsid w:val="2BDF7D17"/>
    <w:rsid w:val="2DF355D7"/>
    <w:rsid w:val="2E596750"/>
    <w:rsid w:val="2E6B7885"/>
    <w:rsid w:val="2E9D780C"/>
    <w:rsid w:val="2F874225"/>
    <w:rsid w:val="30E97AD7"/>
    <w:rsid w:val="31FB3AF8"/>
    <w:rsid w:val="358A5145"/>
    <w:rsid w:val="36CA5F7E"/>
    <w:rsid w:val="386747D8"/>
    <w:rsid w:val="3924759F"/>
    <w:rsid w:val="393B2062"/>
    <w:rsid w:val="39640AC6"/>
    <w:rsid w:val="39FA0BBF"/>
    <w:rsid w:val="3B232469"/>
    <w:rsid w:val="3D155275"/>
    <w:rsid w:val="3D8826F1"/>
    <w:rsid w:val="3E292BCF"/>
    <w:rsid w:val="3EAA07DB"/>
    <w:rsid w:val="45406FD3"/>
    <w:rsid w:val="48E77F57"/>
    <w:rsid w:val="491B6F4A"/>
    <w:rsid w:val="4A477988"/>
    <w:rsid w:val="4B2E0ED4"/>
    <w:rsid w:val="4B4203A4"/>
    <w:rsid w:val="4BE43B3F"/>
    <w:rsid w:val="4CC469F6"/>
    <w:rsid w:val="505418FE"/>
    <w:rsid w:val="50FB2B46"/>
    <w:rsid w:val="51F12B6F"/>
    <w:rsid w:val="529D51C3"/>
    <w:rsid w:val="54E06090"/>
    <w:rsid w:val="54E742D6"/>
    <w:rsid w:val="558A1A36"/>
    <w:rsid w:val="55C0248C"/>
    <w:rsid w:val="56AB629F"/>
    <w:rsid w:val="5733394C"/>
    <w:rsid w:val="57634BCE"/>
    <w:rsid w:val="57AC770D"/>
    <w:rsid w:val="57C234CF"/>
    <w:rsid w:val="5AAB1652"/>
    <w:rsid w:val="5ADB1680"/>
    <w:rsid w:val="5CB31C15"/>
    <w:rsid w:val="5D9C62BA"/>
    <w:rsid w:val="5DA7379F"/>
    <w:rsid w:val="5DDB0940"/>
    <w:rsid w:val="5E5C46FC"/>
    <w:rsid w:val="5EAD10E2"/>
    <w:rsid w:val="5FD60077"/>
    <w:rsid w:val="60BE57AC"/>
    <w:rsid w:val="60F319C6"/>
    <w:rsid w:val="61910DED"/>
    <w:rsid w:val="61D218D0"/>
    <w:rsid w:val="63A60CDB"/>
    <w:rsid w:val="65103621"/>
    <w:rsid w:val="651B3DC2"/>
    <w:rsid w:val="6C2338C6"/>
    <w:rsid w:val="6D8A1123"/>
    <w:rsid w:val="6D9C5910"/>
    <w:rsid w:val="6E6171F2"/>
    <w:rsid w:val="706D60E9"/>
    <w:rsid w:val="714D4707"/>
    <w:rsid w:val="71AE4C47"/>
    <w:rsid w:val="73B63956"/>
    <w:rsid w:val="73E104BD"/>
    <w:rsid w:val="75810612"/>
    <w:rsid w:val="77731262"/>
    <w:rsid w:val="77DF1F79"/>
    <w:rsid w:val="78167698"/>
    <w:rsid w:val="78E5736A"/>
    <w:rsid w:val="79DE32CB"/>
    <w:rsid w:val="7C841684"/>
    <w:rsid w:val="7DC7524E"/>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3"/>
    <w:qFormat/>
    <w:uiPriority w:val="0"/>
    <w:rPr>
      <w:sz w:val="18"/>
      <w:szCs w:val="18"/>
    </w:r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脚 Char"/>
    <w:link w:val="12"/>
    <w:qFormat/>
    <w:uiPriority w:val="0"/>
    <w:rPr>
      <w:kern w:val="2"/>
      <w:sz w:val="18"/>
      <w:szCs w:val="18"/>
    </w:rPr>
  </w:style>
  <w:style w:type="character" w:customStyle="1" w:styleId="22">
    <w:name w:val="页眉 Char"/>
    <w:link w:val="13"/>
    <w:qFormat/>
    <w:uiPriority w:val="0"/>
    <w:rPr>
      <w:kern w:val="2"/>
      <w:sz w:val="18"/>
      <w:szCs w:val="18"/>
    </w:rPr>
  </w:style>
  <w:style w:type="character" w:customStyle="1" w:styleId="23">
    <w:name w:val="批注框文本 Char"/>
    <w:basedOn w:val="18"/>
    <w:link w:val="11"/>
    <w:qFormat/>
    <w:uiPriority w:val="0"/>
    <w:rPr>
      <w:kern w:val="2"/>
      <w:sz w:val="18"/>
      <w:szCs w:val="18"/>
    </w:rPr>
  </w:style>
  <w:style w:type="character" w:customStyle="1" w:styleId="24">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3087</Words>
  <Characters>3552</Characters>
  <Lines>34</Lines>
  <Paragraphs>9</Paragraphs>
  <TotalTime>1</TotalTime>
  <ScaleCrop>false</ScaleCrop>
  <LinksUpToDate>false</LinksUpToDate>
  <CharactersWithSpaces>3913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dcterms:modified xsi:type="dcterms:W3CDTF">2022-03-21T08:18:17Z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42ED7C694E1D44A0987BDFEDE0949377</vt:lpwstr>
  </property>
</Properties>
</file>