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ind w:firstLine="0" w:firstLineChars="0"/>
        <w:rPr>
          <w:rStyle w:val="40"/>
          <w:rFonts w:cs="宋体"/>
          <w:color w:val="000000" w:themeColor="text1"/>
          <w:sz w:val="36"/>
          <w:szCs w:val="21"/>
          <w14:textFill>
            <w14:solidFill>
              <w14:schemeClr w14:val="tx1"/>
            </w14:solidFill>
          </w14:textFill>
        </w:rPr>
      </w:pPr>
    </w:p>
    <w:p>
      <w:pPr>
        <w:rPr>
          <w:rStyle w:val="40"/>
          <w:rFonts w:ascii="宋体" w:hAnsi="宋体" w:cs="宋体"/>
          <w:color w:val="000000" w:themeColor="text1"/>
          <w:sz w:val="36"/>
          <w14:textFill>
            <w14:solidFill>
              <w14:schemeClr w14:val="tx1"/>
            </w14:solidFill>
          </w14:textFill>
        </w:rPr>
      </w:pPr>
    </w:p>
    <w:p>
      <w:pPr>
        <w:jc w:val="center"/>
        <w:rPr>
          <w:rStyle w:val="40"/>
          <w:rFonts w:ascii="宋体" w:hAnsi="宋体" w:cs="宋体"/>
          <w:b/>
          <w:color w:val="000000" w:themeColor="text1"/>
          <w:sz w:val="84"/>
          <w14:textFill>
            <w14:solidFill>
              <w14:schemeClr w14:val="tx1"/>
            </w14:solidFill>
          </w14:textFill>
        </w:rPr>
      </w:pPr>
      <w:r>
        <w:rPr>
          <w:rStyle w:val="40"/>
          <w:rFonts w:hint="eastAsia" w:ascii="宋体" w:hAnsi="宋体" w:cs="宋体"/>
          <w:b/>
          <w:color w:val="000000" w:themeColor="text1"/>
          <w:sz w:val="84"/>
          <w14:textFill>
            <w14:solidFill>
              <w14:schemeClr w14:val="tx1"/>
            </w14:solidFill>
          </w14:textFill>
        </w:rPr>
        <w:t>招 标 文 件</w:t>
      </w:r>
    </w:p>
    <w:p>
      <w:pPr>
        <w:rPr>
          <w:rStyle w:val="40"/>
          <w:rFonts w:ascii="宋体" w:hAnsi="宋体" w:cs="宋体"/>
          <w:b/>
          <w:color w:val="000000" w:themeColor="text1"/>
          <w:sz w:val="32"/>
          <w14:textFill>
            <w14:solidFill>
              <w14:schemeClr w14:val="tx1"/>
            </w14:solidFill>
          </w14:textFill>
        </w:rPr>
      </w:pPr>
    </w:p>
    <w:p>
      <w:pPr>
        <w:jc w:val="center"/>
        <w:rPr>
          <w:rStyle w:val="40"/>
          <w:rFonts w:ascii="宋体" w:hAnsi="宋体" w:cs="宋体"/>
          <w:b/>
          <w:color w:val="000000" w:themeColor="text1"/>
          <w:sz w:val="32"/>
          <w14:textFill>
            <w14:solidFill>
              <w14:schemeClr w14:val="tx1"/>
            </w14:solidFill>
          </w14:textFill>
        </w:rPr>
      </w:pPr>
    </w:p>
    <w:p>
      <w:pPr>
        <w:pStyle w:val="21"/>
        <w:rPr>
          <w:rFonts w:cs="宋体"/>
          <w:color w:val="000000" w:themeColor="text1"/>
          <w14:textFill>
            <w14:solidFill>
              <w14:schemeClr w14:val="tx1"/>
            </w14:solidFill>
          </w14:textFill>
        </w:rPr>
      </w:pPr>
    </w:p>
    <w:p>
      <w:pPr>
        <w:jc w:val="center"/>
        <w:rPr>
          <w:rStyle w:val="40"/>
          <w:rFonts w:ascii="宋体" w:hAnsi="宋体" w:cs="宋体"/>
          <w:b/>
          <w:color w:val="000000" w:themeColor="text1"/>
          <w:sz w:val="32"/>
          <w14:textFill>
            <w14:solidFill>
              <w14:schemeClr w14:val="tx1"/>
            </w14:solidFill>
          </w14:textFill>
        </w:rPr>
      </w:pPr>
    </w:p>
    <w:p>
      <w:pPr>
        <w:jc w:val="center"/>
        <w:rPr>
          <w:rStyle w:val="40"/>
          <w:rFonts w:ascii="宋体" w:hAnsi="宋体" w:cs="宋体"/>
          <w:b/>
          <w:color w:val="000000" w:themeColor="text1"/>
          <w:sz w:val="32"/>
          <w14:textFill>
            <w14:solidFill>
              <w14:schemeClr w14:val="tx1"/>
            </w14:solidFill>
          </w14:textFill>
        </w:rPr>
      </w:pPr>
    </w:p>
    <w:p>
      <w:pPr>
        <w:ind w:firstLine="723" w:firstLineChars="200"/>
        <w:rPr>
          <w:rStyle w:val="40"/>
          <w:rFonts w:ascii="宋体" w:hAnsi="宋体" w:cs="宋体"/>
          <w:b/>
          <w:color w:val="000000" w:themeColor="text1"/>
          <w:sz w:val="36"/>
          <w14:textFill>
            <w14:solidFill>
              <w14:schemeClr w14:val="tx1"/>
            </w14:solidFill>
          </w14:textFill>
        </w:rPr>
      </w:pPr>
      <w:r>
        <w:rPr>
          <w:rStyle w:val="40"/>
          <w:rFonts w:hint="eastAsia" w:ascii="宋体" w:hAnsi="宋体" w:cs="宋体"/>
          <w:b/>
          <w:color w:val="000000" w:themeColor="text1"/>
          <w:sz w:val="36"/>
          <w14:textFill>
            <w14:solidFill>
              <w14:schemeClr w14:val="tx1"/>
            </w14:solidFill>
          </w14:textFill>
        </w:rPr>
        <w:t>项目编号：2023-023W</w:t>
      </w:r>
    </w:p>
    <w:p>
      <w:pPr>
        <w:jc w:val="center"/>
        <w:rPr>
          <w:rStyle w:val="40"/>
          <w:rFonts w:ascii="宋体" w:hAnsi="宋体" w:cs="宋体"/>
          <w:b/>
          <w:color w:val="000000" w:themeColor="text1"/>
          <w:sz w:val="32"/>
          <w14:textFill>
            <w14:solidFill>
              <w14:schemeClr w14:val="tx1"/>
            </w14:solidFill>
          </w14:textFill>
        </w:rPr>
      </w:pPr>
    </w:p>
    <w:p>
      <w:pPr>
        <w:jc w:val="center"/>
        <w:rPr>
          <w:rStyle w:val="40"/>
          <w:rFonts w:ascii="宋体" w:hAnsi="宋体" w:cs="宋体"/>
          <w:b/>
          <w:color w:val="000000" w:themeColor="text1"/>
          <w:sz w:val="32"/>
          <w14:textFill>
            <w14:solidFill>
              <w14:schemeClr w14:val="tx1"/>
            </w14:solidFill>
          </w14:textFill>
        </w:rPr>
      </w:pPr>
    </w:p>
    <w:p>
      <w:pPr>
        <w:ind w:firstLine="723" w:firstLineChars="200"/>
        <w:rPr>
          <w:rStyle w:val="40"/>
          <w:rFonts w:ascii="宋体" w:hAnsi="宋体" w:cs="宋体"/>
          <w:b/>
          <w:color w:val="000000" w:themeColor="text1"/>
          <w:sz w:val="30"/>
          <w:szCs w:val="30"/>
          <w14:textFill>
            <w14:solidFill>
              <w14:schemeClr w14:val="tx1"/>
            </w14:solidFill>
          </w14:textFill>
        </w:rPr>
      </w:pPr>
      <w:r>
        <w:rPr>
          <w:rStyle w:val="40"/>
          <w:rFonts w:hint="eastAsia" w:ascii="宋体" w:hAnsi="宋体" w:cs="宋体"/>
          <w:b/>
          <w:color w:val="000000" w:themeColor="text1"/>
          <w:sz w:val="36"/>
          <w:szCs w:val="36"/>
          <w14:textFill>
            <w14:solidFill>
              <w14:schemeClr w14:val="tx1"/>
            </w14:solidFill>
          </w14:textFill>
        </w:rPr>
        <w:t>项目名称：盐城工业职业技术学院2023-2024学年食堂大宗食品原料代采购项目</w:t>
      </w:r>
    </w:p>
    <w:p>
      <w:pPr>
        <w:pStyle w:val="21"/>
        <w:ind w:firstLine="0" w:firstLineChars="0"/>
        <w:rPr>
          <w:rStyle w:val="40"/>
          <w:rFonts w:cs="宋体"/>
          <w:b/>
          <w:color w:val="000000" w:themeColor="text1"/>
          <w:sz w:val="32"/>
          <w:szCs w:val="21"/>
          <w14:textFill>
            <w14:solidFill>
              <w14:schemeClr w14:val="tx1"/>
            </w14:solidFill>
          </w14:textFill>
        </w:rPr>
      </w:pPr>
    </w:p>
    <w:p>
      <w:pPr>
        <w:pStyle w:val="21"/>
        <w:ind w:firstLine="643"/>
        <w:rPr>
          <w:rStyle w:val="40"/>
          <w:rFonts w:cs="宋体"/>
          <w:b/>
          <w:color w:val="000000" w:themeColor="text1"/>
          <w:sz w:val="32"/>
          <w:szCs w:val="21"/>
          <w14:textFill>
            <w14:solidFill>
              <w14:schemeClr w14:val="tx1"/>
            </w14:solidFill>
          </w14:textFill>
        </w:rPr>
      </w:pPr>
    </w:p>
    <w:p>
      <w:pPr>
        <w:pStyle w:val="100"/>
        <w:rPr>
          <w:rStyle w:val="40"/>
          <w:rFonts w:ascii="宋体" w:hAnsi="宋体" w:eastAsia="宋体" w:cs="宋体"/>
          <w:b/>
          <w:color w:val="000000" w:themeColor="text1"/>
          <w:sz w:val="32"/>
          <w14:textFill>
            <w14:solidFill>
              <w14:schemeClr w14:val="tx1"/>
            </w14:solidFill>
          </w14:textFill>
        </w:rPr>
      </w:pPr>
    </w:p>
    <w:p>
      <w:pPr>
        <w:pStyle w:val="100"/>
        <w:jc w:val="center"/>
        <w:rPr>
          <w:rStyle w:val="40"/>
          <w:rFonts w:ascii="宋体" w:hAnsi="宋体" w:eastAsia="宋体" w:cs="宋体"/>
          <w:b/>
          <w:color w:val="000000" w:themeColor="text1"/>
          <w:sz w:val="32"/>
          <w14:textFill>
            <w14:solidFill>
              <w14:schemeClr w14:val="tx1"/>
            </w14:solidFill>
          </w14:textFill>
        </w:rPr>
      </w:pPr>
    </w:p>
    <w:p>
      <w:pPr>
        <w:spacing w:line="360" w:lineRule="auto"/>
        <w:jc w:val="center"/>
        <w:rPr>
          <w:rStyle w:val="40"/>
          <w:rFonts w:ascii="宋体" w:hAnsi="宋体" w:cs="宋体"/>
          <w:bCs/>
          <w:color w:val="000000" w:themeColor="text1"/>
          <w:sz w:val="36"/>
          <w:szCs w:val="36"/>
          <w14:textFill>
            <w14:solidFill>
              <w14:schemeClr w14:val="tx1"/>
            </w14:solidFill>
          </w14:textFill>
        </w:rPr>
      </w:pPr>
      <w:r>
        <w:rPr>
          <w:rStyle w:val="40"/>
          <w:rFonts w:hint="eastAsia" w:ascii="宋体" w:hAnsi="宋体" w:cs="宋体"/>
          <w:bCs/>
          <w:color w:val="000000" w:themeColor="text1"/>
          <w:sz w:val="36"/>
          <w:szCs w:val="36"/>
          <w14:textFill>
            <w14:solidFill>
              <w14:schemeClr w14:val="tx1"/>
            </w14:solidFill>
          </w14:textFill>
        </w:rPr>
        <w:t>采购人：盐城工业职业技术学院</w:t>
      </w:r>
    </w:p>
    <w:p>
      <w:pPr>
        <w:spacing w:line="360" w:lineRule="auto"/>
        <w:jc w:val="center"/>
        <w:rPr>
          <w:rStyle w:val="40"/>
          <w:rFonts w:ascii="宋体" w:hAnsi="宋体" w:cs="宋体"/>
          <w:bCs/>
          <w:color w:val="000000" w:themeColor="text1"/>
          <w:sz w:val="36"/>
          <w:szCs w:val="36"/>
          <w14:textFill>
            <w14:solidFill>
              <w14:schemeClr w14:val="tx1"/>
            </w14:solidFill>
          </w14:textFill>
        </w:rPr>
      </w:pPr>
      <w:r>
        <w:rPr>
          <w:rStyle w:val="40"/>
          <w:rFonts w:hint="eastAsia" w:ascii="宋体" w:hAnsi="宋体" w:cs="宋体"/>
          <w:bCs/>
          <w:color w:val="000000" w:themeColor="text1"/>
          <w:sz w:val="36"/>
          <w:szCs w:val="36"/>
          <w14:textFill>
            <w14:solidFill>
              <w14:schemeClr w14:val="tx1"/>
            </w14:solidFill>
          </w14:textFill>
        </w:rPr>
        <w:t>代理人：江苏伟业项目管理有限公司</w:t>
      </w:r>
    </w:p>
    <w:p>
      <w:pPr>
        <w:jc w:val="center"/>
        <w:rPr>
          <w:rStyle w:val="40"/>
          <w:rFonts w:ascii="宋体" w:hAnsi="宋体" w:cs="宋体"/>
          <w:color w:val="000000" w:themeColor="text1"/>
          <w:sz w:val="36"/>
          <w:szCs w:val="36"/>
          <w14:textFill>
            <w14:solidFill>
              <w14:schemeClr w14:val="tx1"/>
            </w14:solidFill>
          </w14:textFill>
        </w:rPr>
      </w:pPr>
    </w:p>
    <w:p>
      <w:pPr>
        <w:jc w:val="center"/>
        <w:rPr>
          <w:rStyle w:val="40"/>
          <w:rFonts w:ascii="宋体" w:hAnsi="宋体" w:cs="宋体"/>
          <w:color w:val="000000" w:themeColor="text1"/>
          <w:sz w:val="36"/>
          <w:szCs w:val="36"/>
          <w14:textFill>
            <w14:solidFill>
              <w14:schemeClr w14:val="tx1"/>
            </w14:solidFill>
          </w14:textFill>
        </w:rPr>
      </w:pPr>
      <w:r>
        <w:rPr>
          <w:rStyle w:val="40"/>
          <w:rFonts w:hint="eastAsia" w:ascii="宋体" w:hAnsi="宋体" w:cs="宋体"/>
          <w:color w:val="000000" w:themeColor="text1"/>
          <w:sz w:val="36"/>
          <w:szCs w:val="36"/>
          <w14:textFill>
            <w14:solidFill>
              <w14:schemeClr w14:val="tx1"/>
            </w14:solidFill>
          </w14:textFill>
        </w:rPr>
        <w:t>2023年8月3日</w:t>
      </w:r>
    </w:p>
    <w:p>
      <w:pPr>
        <w:spacing w:line="480" w:lineRule="auto"/>
        <w:rPr>
          <w:rStyle w:val="40"/>
          <w:rFonts w:ascii="宋体" w:hAnsi="宋体" w:cs="宋体"/>
          <w:color w:val="000000" w:themeColor="text1"/>
          <w14:textFill>
            <w14:solidFill>
              <w14:schemeClr w14:val="tx1"/>
            </w14:solidFill>
          </w14:textFill>
        </w:rPr>
      </w:pPr>
    </w:p>
    <w:p>
      <w:pPr>
        <w:spacing w:line="480" w:lineRule="auto"/>
        <w:jc w:val="center"/>
        <w:rPr>
          <w:rStyle w:val="40"/>
          <w:rFonts w:ascii="宋体" w:hAnsi="宋体" w:cs="宋体"/>
          <w:color w:val="000000" w:themeColor="text1"/>
          <w14:textFill>
            <w14:solidFill>
              <w14:schemeClr w14:val="tx1"/>
            </w14:solidFill>
          </w14:textFill>
        </w:rPr>
      </w:pPr>
    </w:p>
    <w:p>
      <w:pPr>
        <w:pStyle w:val="21"/>
        <w:rPr>
          <w:rFonts w:cs="宋体"/>
          <w:color w:val="000000" w:themeColor="text1"/>
          <w14:textFill>
            <w14:solidFill>
              <w14:schemeClr w14:val="tx1"/>
            </w14:solidFill>
          </w14:textFill>
        </w:rPr>
      </w:pPr>
    </w:p>
    <w:p>
      <w:pPr>
        <w:spacing w:line="480" w:lineRule="auto"/>
        <w:jc w:val="center"/>
        <w:rPr>
          <w:rStyle w:val="40"/>
          <w:rFonts w:ascii="宋体" w:hAnsi="宋体" w:cs="宋体"/>
          <w:b/>
          <w:color w:val="000000" w:themeColor="text1"/>
          <w:sz w:val="44"/>
          <w14:textFill>
            <w14:solidFill>
              <w14:schemeClr w14:val="tx1"/>
            </w14:solidFill>
          </w14:textFill>
        </w:rPr>
      </w:pPr>
      <w:r>
        <w:rPr>
          <w:rStyle w:val="40"/>
          <w:rFonts w:hint="eastAsia" w:ascii="宋体" w:hAnsi="宋体" w:cs="宋体"/>
          <w:b/>
          <w:color w:val="000000" w:themeColor="text1"/>
          <w:sz w:val="44"/>
          <w14:textFill>
            <w14:solidFill>
              <w14:schemeClr w14:val="tx1"/>
            </w14:solidFill>
          </w14:textFill>
        </w:rPr>
        <w:t>总  目  录</w:t>
      </w:r>
    </w:p>
    <w:p>
      <w:pPr>
        <w:spacing w:line="480" w:lineRule="auto"/>
        <w:rPr>
          <w:rStyle w:val="40"/>
          <w:rFonts w:ascii="宋体" w:hAnsi="宋体" w:cs="宋体"/>
          <w:b/>
          <w:color w:val="000000" w:themeColor="text1"/>
          <w:sz w:val="28"/>
          <w14:textFill>
            <w14:solidFill>
              <w14:schemeClr w14:val="tx1"/>
            </w14:solidFill>
          </w14:textFill>
        </w:rPr>
      </w:pPr>
    </w:p>
    <w:sdt>
      <w:sdtPr>
        <w:rPr>
          <w:rFonts w:ascii="宋体" w:hAnsi="宋体" w:eastAsia="楷体_GB2312"/>
          <w:color w:val="000000" w:themeColor="text1"/>
          <w:sz w:val="28"/>
          <w:szCs w:val="28"/>
          <w14:textFill>
            <w14:solidFill>
              <w14:schemeClr w14:val="tx1"/>
            </w14:solidFill>
          </w14:textFill>
        </w:rPr>
        <w:id w:val="147476974"/>
        <w15:color w:val="DBDBDB"/>
        <w:docPartObj>
          <w:docPartGallery w:val="Table of Contents"/>
          <w:docPartUnique/>
        </w:docPartObj>
      </w:sdtPr>
      <w:sdtEndPr>
        <w:rPr>
          <w:rFonts w:hint="eastAsia" w:ascii="宋体" w:hAnsi="宋体" w:eastAsia="楷体_GB2312" w:cs="宋体"/>
          <w:bCs/>
          <w:color w:val="000000" w:themeColor="text1"/>
          <w:sz w:val="28"/>
          <w:szCs w:val="28"/>
          <w14:textFill>
            <w14:solidFill>
              <w14:schemeClr w14:val="tx1"/>
            </w14:solidFill>
          </w14:textFill>
        </w:rPr>
      </w:sdtEndPr>
      <w:sdtContent>
        <w:p>
          <w:pPr>
            <w:jc w:val="center"/>
            <w:rPr>
              <w:color w:val="000000" w:themeColor="text1"/>
              <w14:textFill>
                <w14:solidFill>
                  <w14:schemeClr w14:val="tx1"/>
                </w14:solidFill>
              </w14:textFill>
            </w:rPr>
          </w:pPr>
        </w:p>
        <w:p>
          <w:pPr>
            <w:pStyle w:val="145"/>
            <w:tabs>
              <w:tab w:val="right" w:leader="dot" w:pos="8953"/>
            </w:tabs>
            <w:spacing w:line="480" w:lineRule="auto"/>
            <w:rPr>
              <w:color w:val="000000" w:themeColor="text1"/>
              <w:sz w:val="36"/>
              <w:szCs w:val="36"/>
              <w14:textFill>
                <w14:solidFill>
                  <w14:schemeClr w14:val="tx1"/>
                </w14:solidFill>
              </w14:textFill>
            </w:rPr>
          </w:pPr>
          <w:r>
            <w:rPr>
              <w:rStyle w:val="40"/>
              <w:rFonts w:hint="eastAsia"/>
              <w:sz w:val="44"/>
            </w:rPr>
            <w:fldChar w:fldCharType="begin"/>
          </w:r>
          <w:r>
            <w:rPr>
              <w:rStyle w:val="40"/>
              <w:rFonts w:hint="eastAsia" w:ascii="宋体" w:hAnsi="宋体" w:cs="宋体"/>
              <w:bCs/>
              <w:color w:val="000000" w:themeColor="text1"/>
              <w:sz w:val="44"/>
              <w14:textFill>
                <w14:solidFill>
                  <w14:schemeClr w14:val="tx1"/>
                </w14:solidFill>
              </w14:textFill>
            </w:rPr>
            <w:instrText xml:space="preserve">TOC \o "1-1" \h \u </w:instrText>
          </w:r>
          <w:r>
            <w:rPr>
              <w:rStyle w:val="40"/>
              <w:rFonts w:hint="eastAsia"/>
              <w:sz w:val="44"/>
            </w:rPr>
            <w:fldChar w:fldCharType="separate"/>
          </w:r>
          <w:r>
            <w:fldChar w:fldCharType="begin"/>
          </w:r>
          <w:r>
            <w:instrText xml:space="preserve"> HYPERLINK \l "_Toc18392" </w:instrText>
          </w:r>
          <w:r>
            <w:fldChar w:fldCharType="separate"/>
          </w:r>
          <w:r>
            <w:rPr>
              <w:rFonts w:hint="eastAsia" w:ascii="宋体" w:hAnsi="宋体" w:cs="宋体"/>
              <w:b/>
              <w:color w:val="000000" w:themeColor="text1"/>
              <w:sz w:val="36"/>
              <w:szCs w:val="36"/>
              <w14:textFill>
                <w14:solidFill>
                  <w14:schemeClr w14:val="tx1"/>
                </w14:solidFill>
              </w14:textFill>
            </w:rPr>
            <w:t xml:space="preserve">第一章  </w:t>
          </w:r>
          <w:r>
            <w:rPr>
              <w:rFonts w:hint="eastAsia" w:ascii="宋体" w:hAnsi="宋体" w:cs="宋体"/>
              <w:bCs/>
              <w:color w:val="000000" w:themeColor="text1"/>
              <w:sz w:val="36"/>
              <w:szCs w:val="36"/>
              <w14:textFill>
                <w14:solidFill>
                  <w14:schemeClr w14:val="tx1"/>
                </w14:solidFill>
              </w14:textFill>
            </w:rPr>
            <w:t>招标公告</w:t>
          </w:r>
          <w:r>
            <w:rPr>
              <w:color w:val="000000" w:themeColor="text1"/>
              <w:sz w:val="36"/>
              <w:szCs w:val="36"/>
              <w14:textFill>
                <w14:solidFill>
                  <w14:schemeClr w14:val="tx1"/>
                </w14:solidFill>
              </w14:textFill>
            </w:rPr>
            <w:tab/>
          </w:r>
          <w:r>
            <w:rPr>
              <w:color w:val="000000" w:themeColor="text1"/>
              <w:sz w:val="36"/>
              <w:szCs w:val="36"/>
              <w14:textFill>
                <w14:solidFill>
                  <w14:schemeClr w14:val="tx1"/>
                </w14:solidFill>
              </w14:textFill>
            </w:rPr>
            <w:fldChar w:fldCharType="begin"/>
          </w:r>
          <w:r>
            <w:rPr>
              <w:color w:val="000000" w:themeColor="text1"/>
              <w:sz w:val="36"/>
              <w:szCs w:val="36"/>
              <w14:textFill>
                <w14:solidFill>
                  <w14:schemeClr w14:val="tx1"/>
                </w14:solidFill>
              </w14:textFill>
            </w:rPr>
            <w:instrText xml:space="preserve"> PAGEREF _Toc18392 \h </w:instrText>
          </w:r>
          <w:r>
            <w:rPr>
              <w:color w:val="000000" w:themeColor="text1"/>
              <w:sz w:val="36"/>
              <w:szCs w:val="36"/>
              <w14:textFill>
                <w14:solidFill>
                  <w14:schemeClr w14:val="tx1"/>
                </w14:solidFill>
              </w14:textFill>
            </w:rPr>
            <w:fldChar w:fldCharType="separate"/>
          </w:r>
          <w:r>
            <w:rPr>
              <w:color w:val="000000" w:themeColor="text1"/>
              <w:sz w:val="36"/>
              <w:szCs w:val="36"/>
              <w14:textFill>
                <w14:solidFill>
                  <w14:schemeClr w14:val="tx1"/>
                </w14:solidFill>
              </w14:textFill>
            </w:rPr>
            <w:t>3</w:t>
          </w:r>
          <w:r>
            <w:rPr>
              <w:color w:val="000000" w:themeColor="text1"/>
              <w:sz w:val="36"/>
              <w:szCs w:val="36"/>
              <w14:textFill>
                <w14:solidFill>
                  <w14:schemeClr w14:val="tx1"/>
                </w14:solidFill>
              </w14:textFill>
            </w:rPr>
            <w:fldChar w:fldCharType="end"/>
          </w:r>
          <w:r>
            <w:rPr>
              <w:color w:val="000000" w:themeColor="text1"/>
              <w:sz w:val="36"/>
              <w:szCs w:val="36"/>
              <w14:textFill>
                <w14:solidFill>
                  <w14:schemeClr w14:val="tx1"/>
                </w14:solidFill>
              </w14:textFill>
            </w:rPr>
            <w:fldChar w:fldCharType="end"/>
          </w:r>
        </w:p>
        <w:p>
          <w:pPr>
            <w:pStyle w:val="145"/>
            <w:tabs>
              <w:tab w:val="right" w:leader="dot" w:pos="8953"/>
            </w:tabs>
            <w:spacing w:line="480" w:lineRule="auto"/>
            <w:rPr>
              <w:color w:val="000000" w:themeColor="text1"/>
              <w:sz w:val="36"/>
              <w:szCs w:val="36"/>
              <w14:textFill>
                <w14:solidFill>
                  <w14:schemeClr w14:val="tx1"/>
                </w14:solidFill>
              </w14:textFill>
            </w:rPr>
          </w:pPr>
          <w:r>
            <w:fldChar w:fldCharType="begin"/>
          </w:r>
          <w:r>
            <w:instrText xml:space="preserve"> HYPERLINK \l "_Toc6679" </w:instrText>
          </w:r>
          <w:r>
            <w:fldChar w:fldCharType="separate"/>
          </w:r>
          <w:r>
            <w:rPr>
              <w:rFonts w:hint="eastAsia" w:ascii="宋体" w:hAnsi="宋体" w:cs="宋体"/>
              <w:b/>
              <w:bCs/>
              <w:color w:val="000000" w:themeColor="text1"/>
              <w:sz w:val="36"/>
              <w:szCs w:val="36"/>
              <w14:textFill>
                <w14:solidFill>
                  <w14:schemeClr w14:val="tx1"/>
                </w14:solidFill>
              </w14:textFill>
            </w:rPr>
            <w:t>第二章</w:t>
          </w:r>
          <w:r>
            <w:rPr>
              <w:rFonts w:hint="eastAsia" w:ascii="宋体" w:hAnsi="宋体" w:cs="宋体"/>
              <w:color w:val="000000" w:themeColor="text1"/>
              <w:sz w:val="36"/>
              <w:szCs w:val="36"/>
              <w14:textFill>
                <w14:solidFill>
                  <w14:schemeClr w14:val="tx1"/>
                </w14:solidFill>
              </w14:textFill>
            </w:rPr>
            <w:t xml:space="preserve">  投标人须知</w:t>
          </w:r>
          <w:r>
            <w:rPr>
              <w:color w:val="000000" w:themeColor="text1"/>
              <w:sz w:val="36"/>
              <w:szCs w:val="36"/>
              <w14:textFill>
                <w14:solidFill>
                  <w14:schemeClr w14:val="tx1"/>
                </w14:solidFill>
              </w14:textFill>
            </w:rPr>
            <w:tab/>
          </w:r>
          <w:r>
            <w:rPr>
              <w:rFonts w:hint="eastAsia"/>
              <w:color w:val="000000" w:themeColor="text1"/>
              <w:sz w:val="36"/>
              <w:szCs w:val="36"/>
              <w14:textFill>
                <w14:solidFill>
                  <w14:schemeClr w14:val="tx1"/>
                </w14:solidFill>
              </w14:textFill>
            </w:rPr>
            <w:t>7</w:t>
          </w:r>
          <w:r>
            <w:rPr>
              <w:rFonts w:hint="eastAsia"/>
              <w:color w:val="000000" w:themeColor="text1"/>
              <w:sz w:val="36"/>
              <w:szCs w:val="36"/>
              <w14:textFill>
                <w14:solidFill>
                  <w14:schemeClr w14:val="tx1"/>
                </w14:solidFill>
              </w14:textFill>
            </w:rPr>
            <w:fldChar w:fldCharType="end"/>
          </w:r>
        </w:p>
        <w:p>
          <w:pPr>
            <w:pStyle w:val="145"/>
            <w:tabs>
              <w:tab w:val="right" w:leader="dot" w:pos="8953"/>
            </w:tabs>
            <w:spacing w:line="480" w:lineRule="auto"/>
            <w:rPr>
              <w:color w:val="000000" w:themeColor="text1"/>
              <w:sz w:val="36"/>
              <w:szCs w:val="36"/>
              <w14:textFill>
                <w14:solidFill>
                  <w14:schemeClr w14:val="tx1"/>
                </w14:solidFill>
              </w14:textFill>
            </w:rPr>
          </w:pPr>
          <w:r>
            <w:fldChar w:fldCharType="begin"/>
          </w:r>
          <w:r>
            <w:instrText xml:space="preserve"> HYPERLINK \l "_Toc15529" </w:instrText>
          </w:r>
          <w:r>
            <w:fldChar w:fldCharType="separate"/>
          </w:r>
          <w:r>
            <w:rPr>
              <w:rFonts w:hint="eastAsia" w:ascii="宋体" w:hAnsi="宋体" w:cs="宋体"/>
              <w:b/>
              <w:bCs/>
              <w:color w:val="000000" w:themeColor="text1"/>
              <w:sz w:val="36"/>
              <w:szCs w:val="36"/>
              <w14:textFill>
                <w14:solidFill>
                  <w14:schemeClr w14:val="tx1"/>
                </w14:solidFill>
              </w14:textFill>
            </w:rPr>
            <w:t>第三章</w:t>
          </w:r>
          <w:r>
            <w:rPr>
              <w:rFonts w:hint="eastAsia" w:ascii="宋体" w:hAnsi="宋体" w:cs="宋体"/>
              <w:color w:val="000000" w:themeColor="text1"/>
              <w:sz w:val="36"/>
              <w:szCs w:val="36"/>
              <w14:textFill>
                <w14:solidFill>
                  <w14:schemeClr w14:val="tx1"/>
                </w14:solidFill>
              </w14:textFill>
            </w:rPr>
            <w:t xml:space="preserve">  合同条款及格式</w:t>
          </w:r>
          <w:r>
            <w:rPr>
              <w:color w:val="000000" w:themeColor="text1"/>
              <w:sz w:val="36"/>
              <w:szCs w:val="36"/>
              <w14:textFill>
                <w14:solidFill>
                  <w14:schemeClr w14:val="tx1"/>
                </w14:solidFill>
              </w14:textFill>
            </w:rPr>
            <w:tab/>
          </w:r>
          <w:r>
            <w:rPr>
              <w:color w:val="000000" w:themeColor="text1"/>
              <w:sz w:val="36"/>
              <w:szCs w:val="36"/>
              <w14:textFill>
                <w14:solidFill>
                  <w14:schemeClr w14:val="tx1"/>
                </w14:solidFill>
              </w14:textFill>
            </w:rPr>
            <w:fldChar w:fldCharType="begin"/>
          </w:r>
          <w:r>
            <w:rPr>
              <w:color w:val="000000" w:themeColor="text1"/>
              <w:sz w:val="36"/>
              <w:szCs w:val="36"/>
              <w14:textFill>
                <w14:solidFill>
                  <w14:schemeClr w14:val="tx1"/>
                </w14:solidFill>
              </w14:textFill>
            </w:rPr>
            <w:instrText xml:space="preserve"> PAGEREF _Toc15529 \h </w:instrText>
          </w:r>
          <w:r>
            <w:rPr>
              <w:color w:val="000000" w:themeColor="text1"/>
              <w:sz w:val="36"/>
              <w:szCs w:val="36"/>
              <w14:textFill>
                <w14:solidFill>
                  <w14:schemeClr w14:val="tx1"/>
                </w14:solidFill>
              </w14:textFill>
            </w:rPr>
            <w:fldChar w:fldCharType="separate"/>
          </w:r>
          <w:r>
            <w:rPr>
              <w:color w:val="000000" w:themeColor="text1"/>
              <w:sz w:val="36"/>
              <w:szCs w:val="36"/>
              <w14:textFill>
                <w14:solidFill>
                  <w14:schemeClr w14:val="tx1"/>
                </w14:solidFill>
              </w14:textFill>
            </w:rPr>
            <w:t>2</w:t>
          </w:r>
          <w:r>
            <w:rPr>
              <w:rFonts w:hint="eastAsia"/>
              <w:color w:val="000000" w:themeColor="text1"/>
              <w:sz w:val="36"/>
              <w:szCs w:val="36"/>
              <w14:textFill>
                <w14:solidFill>
                  <w14:schemeClr w14:val="tx1"/>
                </w14:solidFill>
              </w14:textFill>
            </w:rPr>
            <w:t>0</w:t>
          </w:r>
          <w:r>
            <w:rPr>
              <w:color w:val="000000" w:themeColor="text1"/>
              <w:sz w:val="36"/>
              <w:szCs w:val="36"/>
              <w14:textFill>
                <w14:solidFill>
                  <w14:schemeClr w14:val="tx1"/>
                </w14:solidFill>
              </w14:textFill>
            </w:rPr>
            <w:fldChar w:fldCharType="end"/>
          </w:r>
          <w:r>
            <w:rPr>
              <w:color w:val="000000" w:themeColor="text1"/>
              <w:sz w:val="36"/>
              <w:szCs w:val="36"/>
              <w14:textFill>
                <w14:solidFill>
                  <w14:schemeClr w14:val="tx1"/>
                </w14:solidFill>
              </w14:textFill>
            </w:rPr>
            <w:fldChar w:fldCharType="end"/>
          </w:r>
        </w:p>
        <w:p>
          <w:pPr>
            <w:pStyle w:val="145"/>
            <w:tabs>
              <w:tab w:val="right" w:leader="dot" w:pos="8953"/>
            </w:tabs>
            <w:spacing w:line="480" w:lineRule="auto"/>
            <w:rPr>
              <w:color w:val="000000" w:themeColor="text1"/>
              <w:sz w:val="36"/>
              <w:szCs w:val="36"/>
              <w14:textFill>
                <w14:solidFill>
                  <w14:schemeClr w14:val="tx1"/>
                </w14:solidFill>
              </w14:textFill>
            </w:rPr>
          </w:pPr>
          <w:r>
            <w:fldChar w:fldCharType="begin"/>
          </w:r>
          <w:r>
            <w:instrText xml:space="preserve"> HYPERLINK \l "_Toc28721" </w:instrText>
          </w:r>
          <w:r>
            <w:fldChar w:fldCharType="separate"/>
          </w:r>
          <w:r>
            <w:rPr>
              <w:rFonts w:hint="eastAsia" w:ascii="宋体" w:hAnsi="宋体" w:cs="宋体"/>
              <w:b/>
              <w:bCs/>
              <w:color w:val="000000" w:themeColor="text1"/>
              <w:sz w:val="36"/>
              <w:szCs w:val="36"/>
              <w14:textFill>
                <w14:solidFill>
                  <w14:schemeClr w14:val="tx1"/>
                </w14:solidFill>
              </w14:textFill>
            </w:rPr>
            <w:t>第四章</w:t>
          </w:r>
          <w:r>
            <w:rPr>
              <w:rFonts w:hint="eastAsia" w:ascii="宋体" w:hAnsi="宋体" w:cs="宋体"/>
              <w:color w:val="000000" w:themeColor="text1"/>
              <w:sz w:val="36"/>
              <w:szCs w:val="36"/>
              <w14:textFill>
                <w14:solidFill>
                  <w14:schemeClr w14:val="tx1"/>
                </w14:solidFill>
              </w14:textFill>
            </w:rPr>
            <w:t xml:space="preserve"> 项目需求</w:t>
          </w:r>
          <w:r>
            <w:rPr>
              <w:color w:val="000000" w:themeColor="text1"/>
              <w:sz w:val="36"/>
              <w:szCs w:val="36"/>
              <w14:textFill>
                <w14:solidFill>
                  <w14:schemeClr w14:val="tx1"/>
                </w14:solidFill>
              </w14:textFill>
            </w:rPr>
            <w:tab/>
          </w:r>
          <w:r>
            <w:rPr>
              <w:color w:val="000000" w:themeColor="text1"/>
              <w:sz w:val="36"/>
              <w:szCs w:val="36"/>
              <w14:textFill>
                <w14:solidFill>
                  <w14:schemeClr w14:val="tx1"/>
                </w14:solidFill>
              </w14:textFill>
            </w:rPr>
            <w:fldChar w:fldCharType="begin"/>
          </w:r>
          <w:r>
            <w:rPr>
              <w:color w:val="000000" w:themeColor="text1"/>
              <w:sz w:val="36"/>
              <w:szCs w:val="36"/>
              <w14:textFill>
                <w14:solidFill>
                  <w14:schemeClr w14:val="tx1"/>
                </w14:solidFill>
              </w14:textFill>
            </w:rPr>
            <w:instrText xml:space="preserve"> PAGEREF _Toc28721 \h </w:instrText>
          </w:r>
          <w:r>
            <w:rPr>
              <w:color w:val="000000" w:themeColor="text1"/>
              <w:sz w:val="36"/>
              <w:szCs w:val="36"/>
              <w14:textFill>
                <w14:solidFill>
                  <w14:schemeClr w14:val="tx1"/>
                </w14:solidFill>
              </w14:textFill>
            </w:rPr>
            <w:fldChar w:fldCharType="separate"/>
          </w:r>
          <w:r>
            <w:rPr>
              <w:color w:val="000000" w:themeColor="text1"/>
              <w:sz w:val="36"/>
              <w:szCs w:val="36"/>
              <w14:textFill>
                <w14:solidFill>
                  <w14:schemeClr w14:val="tx1"/>
                </w14:solidFill>
              </w14:textFill>
            </w:rPr>
            <w:t>2</w:t>
          </w:r>
          <w:r>
            <w:rPr>
              <w:rFonts w:hint="eastAsia"/>
              <w:color w:val="000000" w:themeColor="text1"/>
              <w:sz w:val="36"/>
              <w:szCs w:val="36"/>
              <w14:textFill>
                <w14:solidFill>
                  <w14:schemeClr w14:val="tx1"/>
                </w14:solidFill>
              </w14:textFill>
            </w:rPr>
            <w:t>6</w:t>
          </w:r>
          <w:r>
            <w:rPr>
              <w:color w:val="000000" w:themeColor="text1"/>
              <w:sz w:val="36"/>
              <w:szCs w:val="36"/>
              <w14:textFill>
                <w14:solidFill>
                  <w14:schemeClr w14:val="tx1"/>
                </w14:solidFill>
              </w14:textFill>
            </w:rPr>
            <w:fldChar w:fldCharType="end"/>
          </w:r>
          <w:r>
            <w:rPr>
              <w:color w:val="000000" w:themeColor="text1"/>
              <w:sz w:val="36"/>
              <w:szCs w:val="36"/>
              <w14:textFill>
                <w14:solidFill>
                  <w14:schemeClr w14:val="tx1"/>
                </w14:solidFill>
              </w14:textFill>
            </w:rPr>
            <w:fldChar w:fldCharType="end"/>
          </w:r>
        </w:p>
        <w:p>
          <w:pPr>
            <w:pStyle w:val="145"/>
            <w:tabs>
              <w:tab w:val="right" w:leader="dot" w:pos="8953"/>
            </w:tabs>
            <w:spacing w:line="480" w:lineRule="auto"/>
            <w:rPr>
              <w:color w:val="000000" w:themeColor="text1"/>
              <w:sz w:val="36"/>
              <w:szCs w:val="36"/>
              <w14:textFill>
                <w14:solidFill>
                  <w14:schemeClr w14:val="tx1"/>
                </w14:solidFill>
              </w14:textFill>
            </w:rPr>
          </w:pPr>
          <w:r>
            <w:fldChar w:fldCharType="begin"/>
          </w:r>
          <w:r>
            <w:instrText xml:space="preserve"> HYPERLINK \l "_Toc3658" </w:instrText>
          </w:r>
          <w:r>
            <w:fldChar w:fldCharType="separate"/>
          </w:r>
          <w:r>
            <w:rPr>
              <w:rFonts w:hint="eastAsia" w:ascii="宋体" w:hAnsi="宋体" w:cs="宋体"/>
              <w:b/>
              <w:bCs/>
              <w:color w:val="000000" w:themeColor="text1"/>
              <w:sz w:val="36"/>
              <w:szCs w:val="36"/>
              <w14:textFill>
                <w14:solidFill>
                  <w14:schemeClr w14:val="tx1"/>
                </w14:solidFill>
              </w14:textFill>
            </w:rPr>
            <w:t>第五章</w:t>
          </w:r>
          <w:r>
            <w:rPr>
              <w:rFonts w:hint="eastAsia" w:ascii="宋体" w:hAnsi="宋体" w:cs="宋体"/>
              <w:color w:val="000000" w:themeColor="text1"/>
              <w:sz w:val="36"/>
              <w:szCs w:val="36"/>
              <w14:textFill>
                <w14:solidFill>
                  <w14:schemeClr w14:val="tx1"/>
                </w14:solidFill>
              </w14:textFill>
            </w:rPr>
            <w:t xml:space="preserve">  评标方法与评标标准</w:t>
          </w:r>
          <w:r>
            <w:rPr>
              <w:color w:val="000000" w:themeColor="text1"/>
              <w:sz w:val="36"/>
              <w:szCs w:val="36"/>
              <w14:textFill>
                <w14:solidFill>
                  <w14:schemeClr w14:val="tx1"/>
                </w14:solidFill>
              </w14:textFill>
            </w:rPr>
            <w:tab/>
          </w:r>
          <w:r>
            <w:rPr>
              <w:rFonts w:hint="eastAsia"/>
              <w:color w:val="000000" w:themeColor="text1"/>
              <w:sz w:val="36"/>
              <w:szCs w:val="36"/>
              <w14:textFill>
                <w14:solidFill>
                  <w14:schemeClr w14:val="tx1"/>
                </w14:solidFill>
              </w14:textFill>
            </w:rPr>
            <w:t>2</w:t>
          </w:r>
          <w:r>
            <w:rPr>
              <w:rFonts w:hint="eastAsia"/>
              <w:color w:val="000000" w:themeColor="text1"/>
              <w:sz w:val="36"/>
              <w:szCs w:val="36"/>
              <w14:textFill>
                <w14:solidFill>
                  <w14:schemeClr w14:val="tx1"/>
                </w14:solidFill>
              </w14:textFill>
            </w:rPr>
            <w:fldChar w:fldCharType="end"/>
          </w:r>
          <w:r>
            <w:rPr>
              <w:rFonts w:hint="eastAsia"/>
              <w:color w:val="000000" w:themeColor="text1"/>
              <w:sz w:val="36"/>
              <w:szCs w:val="36"/>
              <w14:textFill>
                <w14:solidFill>
                  <w14:schemeClr w14:val="tx1"/>
                </w14:solidFill>
              </w14:textFill>
            </w:rPr>
            <w:t>9</w:t>
          </w:r>
        </w:p>
        <w:p>
          <w:pPr>
            <w:pStyle w:val="145"/>
            <w:tabs>
              <w:tab w:val="right" w:leader="dot" w:pos="8953"/>
            </w:tabs>
            <w:spacing w:line="480" w:lineRule="auto"/>
            <w:rPr>
              <w:color w:val="000000" w:themeColor="text1"/>
              <w14:textFill>
                <w14:solidFill>
                  <w14:schemeClr w14:val="tx1"/>
                </w14:solidFill>
              </w14:textFill>
            </w:rPr>
          </w:pPr>
          <w:r>
            <w:fldChar w:fldCharType="begin"/>
          </w:r>
          <w:r>
            <w:instrText xml:space="preserve"> HYPERLINK \l "_Toc10909" </w:instrText>
          </w:r>
          <w:r>
            <w:fldChar w:fldCharType="separate"/>
          </w:r>
          <w:r>
            <w:rPr>
              <w:rFonts w:hint="eastAsia" w:ascii="宋体" w:hAnsi="宋体" w:cs="宋体"/>
              <w:b/>
              <w:bCs/>
              <w:color w:val="000000" w:themeColor="text1"/>
              <w:sz w:val="36"/>
              <w:szCs w:val="36"/>
              <w14:textFill>
                <w14:solidFill>
                  <w14:schemeClr w14:val="tx1"/>
                </w14:solidFill>
              </w14:textFill>
            </w:rPr>
            <w:t>第六章</w:t>
          </w:r>
          <w:r>
            <w:rPr>
              <w:rFonts w:hint="eastAsia" w:ascii="宋体" w:hAnsi="宋体" w:cs="宋体"/>
              <w:color w:val="000000" w:themeColor="text1"/>
              <w:sz w:val="36"/>
              <w:szCs w:val="36"/>
              <w14:textFill>
                <w14:solidFill>
                  <w14:schemeClr w14:val="tx1"/>
                </w14:solidFill>
              </w14:textFill>
            </w:rPr>
            <w:t xml:space="preserve">  投标文件格式</w:t>
          </w:r>
          <w:r>
            <w:rPr>
              <w:color w:val="000000" w:themeColor="text1"/>
              <w:sz w:val="36"/>
              <w:szCs w:val="36"/>
              <w14:textFill>
                <w14:solidFill>
                  <w14:schemeClr w14:val="tx1"/>
                </w14:solidFill>
              </w14:textFill>
            </w:rPr>
            <w:tab/>
          </w:r>
          <w:r>
            <w:rPr>
              <w:color w:val="000000" w:themeColor="text1"/>
              <w:sz w:val="36"/>
              <w:szCs w:val="36"/>
              <w14:textFill>
                <w14:solidFill>
                  <w14:schemeClr w14:val="tx1"/>
                </w14:solidFill>
              </w14:textFill>
            </w:rPr>
            <w:fldChar w:fldCharType="begin"/>
          </w:r>
          <w:r>
            <w:rPr>
              <w:color w:val="000000" w:themeColor="text1"/>
              <w:sz w:val="36"/>
              <w:szCs w:val="36"/>
              <w14:textFill>
                <w14:solidFill>
                  <w14:schemeClr w14:val="tx1"/>
                </w14:solidFill>
              </w14:textFill>
            </w:rPr>
            <w:instrText xml:space="preserve"> PAGEREF _Toc10909 \h </w:instrText>
          </w:r>
          <w:r>
            <w:rPr>
              <w:color w:val="000000" w:themeColor="text1"/>
              <w:sz w:val="36"/>
              <w:szCs w:val="36"/>
              <w14:textFill>
                <w14:solidFill>
                  <w14:schemeClr w14:val="tx1"/>
                </w14:solidFill>
              </w14:textFill>
            </w:rPr>
            <w:fldChar w:fldCharType="separate"/>
          </w:r>
          <w:r>
            <w:rPr>
              <w:color w:val="000000" w:themeColor="text1"/>
              <w:sz w:val="36"/>
              <w:szCs w:val="36"/>
              <w14:textFill>
                <w14:solidFill>
                  <w14:schemeClr w14:val="tx1"/>
                </w14:solidFill>
              </w14:textFill>
            </w:rPr>
            <w:t>35</w:t>
          </w:r>
          <w:r>
            <w:rPr>
              <w:color w:val="000000" w:themeColor="text1"/>
              <w:sz w:val="36"/>
              <w:szCs w:val="36"/>
              <w14:textFill>
                <w14:solidFill>
                  <w14:schemeClr w14:val="tx1"/>
                </w14:solidFill>
              </w14:textFill>
            </w:rPr>
            <w:fldChar w:fldCharType="end"/>
          </w:r>
          <w:r>
            <w:rPr>
              <w:color w:val="000000" w:themeColor="text1"/>
              <w:sz w:val="36"/>
              <w:szCs w:val="36"/>
              <w14:textFill>
                <w14:solidFill>
                  <w14:schemeClr w14:val="tx1"/>
                </w14:solidFill>
              </w14:textFill>
            </w:rPr>
            <w:fldChar w:fldCharType="end"/>
          </w:r>
        </w:p>
        <w:p>
          <w:pPr>
            <w:pStyle w:val="145"/>
            <w:tabs>
              <w:tab w:val="right" w:leader="dot" w:pos="8953"/>
            </w:tabs>
            <w:rPr>
              <w:color w:val="000000" w:themeColor="text1"/>
              <w14:textFill>
                <w14:solidFill>
                  <w14:schemeClr w14:val="tx1"/>
                </w14:solidFill>
              </w14:textFill>
            </w:rPr>
          </w:pPr>
        </w:p>
        <w:p>
          <w:pPr>
            <w:pStyle w:val="30"/>
            <w:rPr>
              <w:rStyle w:val="40"/>
              <w:rFonts w:ascii="宋体" w:hAnsi="宋体" w:eastAsia="宋体" w:cs="宋体"/>
              <w:bCs/>
              <w:color w:val="000000" w:themeColor="text1"/>
              <w:sz w:val="44"/>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fldChar w:fldCharType="end"/>
          </w:r>
        </w:p>
      </w:sdtContent>
    </w:sdt>
    <w:p>
      <w:pPr>
        <w:pStyle w:val="30"/>
        <w:rPr>
          <w:rStyle w:val="40"/>
          <w:rFonts w:ascii="宋体" w:hAnsi="宋体" w:eastAsia="宋体" w:cs="宋体"/>
          <w:bCs/>
          <w:color w:val="000000" w:themeColor="text1"/>
          <w:sz w:val="44"/>
          <w14:textFill>
            <w14:solidFill>
              <w14:schemeClr w14:val="tx1"/>
            </w14:solidFill>
          </w14:textFill>
        </w:rPr>
      </w:pPr>
    </w:p>
    <w:p>
      <w:pPr>
        <w:rPr>
          <w:rStyle w:val="40"/>
          <w:rFonts w:ascii="宋体" w:hAnsi="宋体" w:cs="宋体"/>
          <w:color w:val="000000" w:themeColor="text1"/>
          <w14:textFill>
            <w14:solidFill>
              <w14:schemeClr w14:val="tx1"/>
            </w14:solidFill>
          </w14:textFill>
        </w:rPr>
      </w:pPr>
    </w:p>
    <w:p>
      <w:pPr>
        <w:rPr>
          <w:rStyle w:val="40"/>
          <w:rFonts w:ascii="宋体" w:hAnsi="宋体" w:cs="宋体"/>
          <w:color w:val="000000" w:themeColor="text1"/>
          <w14:textFill>
            <w14:solidFill>
              <w14:schemeClr w14:val="tx1"/>
            </w14:solidFill>
          </w14:textFill>
        </w:rPr>
      </w:pPr>
    </w:p>
    <w:p>
      <w:pPr>
        <w:rPr>
          <w:rStyle w:val="40"/>
          <w:rFonts w:ascii="宋体" w:hAnsi="宋体" w:cs="宋体"/>
          <w:color w:val="000000" w:themeColor="text1"/>
          <w14:textFill>
            <w14:solidFill>
              <w14:schemeClr w14:val="tx1"/>
            </w14:solidFill>
          </w14:textFill>
        </w:rPr>
      </w:pPr>
    </w:p>
    <w:p>
      <w:pPr>
        <w:jc w:val="center"/>
        <w:rPr>
          <w:rStyle w:val="40"/>
          <w:rFonts w:ascii="宋体" w:hAnsi="宋体" w:cs="宋体"/>
          <w:color w:val="000000" w:themeColor="text1"/>
          <w14:textFill>
            <w14:solidFill>
              <w14:schemeClr w14:val="tx1"/>
            </w14:solidFill>
          </w14:textFill>
        </w:rPr>
      </w:pPr>
    </w:p>
    <w:p>
      <w:pPr>
        <w:rPr>
          <w:rStyle w:val="40"/>
          <w:rFonts w:ascii="宋体" w:hAnsi="宋体" w:cs="宋体"/>
          <w:color w:val="000000" w:themeColor="text1"/>
          <w14:textFill>
            <w14:solidFill>
              <w14:schemeClr w14:val="tx1"/>
            </w14:solidFill>
          </w14:textFill>
        </w:rPr>
      </w:pPr>
    </w:p>
    <w:p>
      <w:pPr>
        <w:rPr>
          <w:rStyle w:val="40"/>
          <w:rFonts w:ascii="宋体" w:hAnsi="宋体" w:cs="宋体"/>
          <w:color w:val="000000" w:themeColor="text1"/>
          <w14:textFill>
            <w14:solidFill>
              <w14:schemeClr w14:val="tx1"/>
            </w14:solidFill>
          </w14:textFill>
        </w:rPr>
      </w:pPr>
    </w:p>
    <w:p>
      <w:pPr>
        <w:rPr>
          <w:rStyle w:val="40"/>
          <w:rFonts w:ascii="宋体" w:hAnsi="宋体" w:cs="宋体"/>
          <w:color w:val="000000" w:themeColor="text1"/>
          <w14:textFill>
            <w14:solidFill>
              <w14:schemeClr w14:val="tx1"/>
            </w14:solidFill>
          </w14:textFill>
        </w:rPr>
      </w:pPr>
    </w:p>
    <w:p>
      <w:pPr>
        <w:rPr>
          <w:rStyle w:val="40"/>
          <w:rFonts w:ascii="宋体" w:hAnsi="宋体" w:cs="宋体"/>
          <w:color w:val="000000" w:themeColor="text1"/>
          <w14:textFill>
            <w14:solidFill>
              <w14:schemeClr w14:val="tx1"/>
            </w14:solidFill>
          </w14:textFill>
        </w:rPr>
      </w:pPr>
    </w:p>
    <w:p>
      <w:pPr>
        <w:rPr>
          <w:rStyle w:val="40"/>
          <w:rFonts w:ascii="宋体" w:hAnsi="宋体" w:cs="宋体"/>
          <w:color w:val="000000" w:themeColor="text1"/>
          <w14:textFill>
            <w14:solidFill>
              <w14:schemeClr w14:val="tx1"/>
            </w14:solidFill>
          </w14:textFill>
        </w:rPr>
      </w:pPr>
    </w:p>
    <w:p>
      <w:pPr>
        <w:rPr>
          <w:rStyle w:val="40"/>
          <w:rFonts w:ascii="宋体" w:hAnsi="宋体" w:cs="宋体"/>
          <w:color w:val="000000" w:themeColor="text1"/>
          <w14:textFill>
            <w14:solidFill>
              <w14:schemeClr w14:val="tx1"/>
            </w14:solidFill>
          </w14:textFill>
        </w:rPr>
      </w:pPr>
    </w:p>
    <w:p>
      <w:pPr>
        <w:rPr>
          <w:rStyle w:val="40"/>
          <w:rFonts w:ascii="宋体" w:hAnsi="宋体" w:cs="宋体"/>
          <w:color w:val="000000" w:themeColor="text1"/>
          <w14:textFill>
            <w14:solidFill>
              <w14:schemeClr w14:val="tx1"/>
            </w14:solidFill>
          </w14:textFill>
        </w:rPr>
      </w:pPr>
    </w:p>
    <w:p>
      <w:pPr>
        <w:pStyle w:val="2"/>
        <w:rPr>
          <w:rStyle w:val="40"/>
          <w:rFonts w:ascii="宋体" w:hAnsi="宋体" w:eastAsia="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Style w:val="40"/>
          <w:rFonts w:ascii="宋体" w:hAnsi="宋体" w:cs="宋体"/>
          <w:color w:val="000000" w:themeColor="text1"/>
          <w14:textFill>
            <w14:solidFill>
              <w14:schemeClr w14:val="tx1"/>
            </w14:solidFill>
          </w14:textFill>
        </w:rPr>
      </w:pPr>
    </w:p>
    <w:p>
      <w:pPr>
        <w:rPr>
          <w:rStyle w:val="40"/>
          <w:rFonts w:ascii="宋体" w:hAnsi="宋体" w:cs="宋体"/>
          <w:color w:val="000000" w:themeColor="text1"/>
          <w14:textFill>
            <w14:solidFill>
              <w14:schemeClr w14:val="tx1"/>
            </w14:solidFill>
          </w14:textFill>
        </w:rPr>
      </w:pPr>
    </w:p>
    <w:p>
      <w:pPr>
        <w:rPr>
          <w:rStyle w:val="40"/>
          <w:rFonts w:ascii="宋体" w:hAnsi="宋体" w:cs="宋体"/>
          <w:color w:val="000000" w:themeColor="text1"/>
          <w14:textFill>
            <w14:solidFill>
              <w14:schemeClr w14:val="tx1"/>
            </w14:solidFill>
          </w14:textFill>
        </w:rPr>
      </w:pPr>
    </w:p>
    <w:p>
      <w:pPr>
        <w:rPr>
          <w:rStyle w:val="40"/>
          <w:rFonts w:ascii="宋体" w:hAnsi="宋体" w:cs="宋体"/>
          <w:color w:val="000000" w:themeColor="text1"/>
          <w14:textFill>
            <w14:solidFill>
              <w14:schemeClr w14:val="tx1"/>
            </w14:solidFill>
          </w14:textFill>
        </w:rPr>
      </w:pPr>
    </w:p>
    <w:p>
      <w:pPr>
        <w:rPr>
          <w:rStyle w:val="40"/>
          <w:rFonts w:ascii="宋体" w:hAnsi="宋体" w:cs="宋体"/>
          <w:color w:val="000000" w:themeColor="text1"/>
          <w14:textFill>
            <w14:solidFill>
              <w14:schemeClr w14:val="tx1"/>
            </w14:solidFill>
          </w14:textFill>
        </w:rPr>
      </w:pPr>
    </w:p>
    <w:p>
      <w:pPr>
        <w:rPr>
          <w:rStyle w:val="40"/>
          <w:rFonts w:ascii="宋体" w:hAnsi="宋体" w:cs="宋体"/>
          <w:color w:val="000000" w:themeColor="text1"/>
          <w14:textFill>
            <w14:solidFill>
              <w14:schemeClr w14:val="tx1"/>
            </w14:solidFill>
          </w14:textFill>
        </w:rPr>
      </w:pPr>
    </w:p>
    <w:p>
      <w:pPr>
        <w:rPr>
          <w:rStyle w:val="40"/>
          <w:rFonts w:ascii="宋体" w:hAnsi="宋体" w:cs="宋体"/>
          <w:color w:val="000000" w:themeColor="text1"/>
          <w14:textFill>
            <w14:solidFill>
              <w14:schemeClr w14:val="tx1"/>
            </w14:solidFill>
          </w14:textFill>
        </w:rPr>
      </w:pPr>
    </w:p>
    <w:p>
      <w:pPr>
        <w:pStyle w:val="30"/>
        <w:outlineLvl w:val="0"/>
        <w:rPr>
          <w:rStyle w:val="40"/>
          <w:rFonts w:ascii="宋体" w:hAnsi="宋体" w:eastAsia="宋体" w:cs="宋体"/>
          <w:b/>
          <w:bCs/>
          <w:color w:val="000000" w:themeColor="text1"/>
          <w:sz w:val="44"/>
          <w:szCs w:val="44"/>
          <w14:textFill>
            <w14:solidFill>
              <w14:schemeClr w14:val="tx1"/>
            </w14:solidFill>
          </w14:textFill>
        </w:rPr>
      </w:pPr>
      <w:bookmarkStart w:id="0" w:name="_Toc18392"/>
      <w:r>
        <w:rPr>
          <w:rStyle w:val="40"/>
          <w:rFonts w:hint="eastAsia" w:ascii="宋体" w:hAnsi="宋体" w:eastAsia="宋体" w:cs="宋体"/>
          <w:b/>
          <w:bCs/>
          <w:color w:val="000000" w:themeColor="text1"/>
          <w:sz w:val="44"/>
          <w:szCs w:val="44"/>
          <w14:textFill>
            <w14:solidFill>
              <w14:schemeClr w14:val="tx1"/>
            </w14:solidFill>
          </w14:textFill>
        </w:rPr>
        <w:t>第一章  招标公告</w:t>
      </w:r>
      <w:bookmarkEnd w:id="0"/>
    </w:p>
    <w:p>
      <w:pPr>
        <w:pStyle w:val="30"/>
        <w:tabs>
          <w:tab w:val="left" w:pos="0"/>
          <w:tab w:val="left" w:pos="3165"/>
          <w:tab w:val="center" w:pos="4153"/>
        </w:tabs>
        <w:spacing w:line="360" w:lineRule="auto"/>
        <w:rPr>
          <w:rStyle w:val="40"/>
          <w:rFonts w:ascii="宋体" w:hAnsi="宋体" w:eastAsia="宋体" w:cs="宋体"/>
          <w:b/>
          <w:bCs/>
          <w:color w:val="000000" w:themeColor="text1"/>
          <w14:textFill>
            <w14:solidFill>
              <w14:schemeClr w14:val="tx1"/>
            </w14:solidFill>
          </w14:textFill>
        </w:rPr>
      </w:pPr>
      <w:r>
        <w:rPr>
          <w:rStyle w:val="40"/>
          <w:rFonts w:hint="eastAsia" w:ascii="宋体" w:hAnsi="宋体" w:eastAsia="宋体" w:cs="宋体"/>
          <w:b/>
          <w:bCs/>
          <w:color w:val="000000" w:themeColor="text1"/>
          <w:sz w:val="32"/>
          <w:szCs w:val="32"/>
          <w14:textFill>
            <w14:solidFill>
              <w14:schemeClr w14:val="tx1"/>
            </w14:solidFill>
          </w14:textFill>
        </w:rPr>
        <w:t>盐城工业职业技术学院2023-2024学年食堂大宗食品原料代采购项目招标公告</w:t>
      </w:r>
    </w:p>
    <w:p>
      <w:pPr>
        <w:pBdr>
          <w:top w:val="single" w:color="000000" w:sz="4" w:space="1"/>
          <w:left w:val="single" w:color="000000" w:sz="4" w:space="4"/>
          <w:bottom w:val="single" w:color="000000" w:sz="4" w:space="1"/>
          <w:right w:val="single" w:color="000000" w:sz="4" w:space="4"/>
        </w:pBdr>
        <w:spacing w:line="460" w:lineRule="exact"/>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u w:val="single" w:color="000000"/>
          <w14:textFill>
            <w14:solidFill>
              <w14:schemeClr w14:val="tx1"/>
            </w14:solidFill>
          </w14:textFill>
        </w:rPr>
        <w:t>盐城工业职业技术学院2023-2024学年食堂大宗食品原料代采购项目</w:t>
      </w:r>
      <w:r>
        <w:rPr>
          <w:rStyle w:val="40"/>
          <w:rFonts w:hint="eastAsia" w:ascii="宋体" w:hAnsi="宋体" w:cs="宋体"/>
          <w:bCs/>
          <w:color w:val="000000" w:themeColor="text1"/>
          <w:sz w:val="24"/>
          <w:szCs w:val="24"/>
          <w14:textFill>
            <w14:solidFill>
              <w14:schemeClr w14:val="tx1"/>
            </w14:solidFill>
          </w14:textFill>
        </w:rPr>
        <w:t>的潜在投标人应在</w:t>
      </w:r>
      <w:r>
        <w:rPr>
          <w:rStyle w:val="40"/>
          <w:rFonts w:hint="eastAsia" w:ascii="宋体" w:hAnsi="宋体" w:cs="宋体"/>
          <w:bCs/>
          <w:color w:val="000000" w:themeColor="text1"/>
          <w:sz w:val="24"/>
          <w:szCs w:val="24"/>
          <w:u w:val="single" w:color="000000"/>
          <w14:textFill>
            <w14:solidFill>
              <w14:schemeClr w14:val="tx1"/>
            </w14:solidFill>
          </w14:textFill>
        </w:rPr>
        <w:t>盐城工业职业技术学院招标采购网</w:t>
      </w:r>
      <w:r>
        <w:rPr>
          <w:rStyle w:val="40"/>
          <w:rFonts w:hint="eastAsia" w:ascii="宋体" w:hAnsi="宋体" w:cs="宋体"/>
          <w:bCs/>
          <w:color w:val="000000" w:themeColor="text1"/>
          <w:sz w:val="24"/>
          <w:szCs w:val="24"/>
          <w14:textFill>
            <w14:solidFill>
              <w14:schemeClr w14:val="tx1"/>
            </w14:solidFill>
          </w14:textFill>
        </w:rPr>
        <w:t>获</w:t>
      </w:r>
      <w:r>
        <w:rPr>
          <w:rStyle w:val="40"/>
          <w:rFonts w:hint="eastAsia" w:ascii="宋体" w:hAnsi="宋体" w:cs="宋体"/>
          <w:color w:val="000000" w:themeColor="text1"/>
          <w:sz w:val="24"/>
          <w:szCs w:val="24"/>
          <w14:textFill>
            <w14:solidFill>
              <w14:schemeClr w14:val="tx1"/>
            </w14:solidFill>
          </w14:textFill>
        </w:rPr>
        <w:t>取招标文件，并于</w:t>
      </w:r>
      <w:r>
        <w:rPr>
          <w:rStyle w:val="40"/>
          <w:rFonts w:hint="eastAsia" w:ascii="宋体" w:hAnsi="宋体" w:cs="宋体"/>
          <w:color w:val="000000" w:themeColor="text1"/>
          <w:sz w:val="24"/>
          <w:szCs w:val="24"/>
          <w:u w:val="single" w:color="000000"/>
          <w14:textFill>
            <w14:solidFill>
              <w14:schemeClr w14:val="tx1"/>
            </w14:solidFill>
          </w14:textFill>
        </w:rPr>
        <w:t>2023</w:t>
      </w:r>
      <w:r>
        <w:rPr>
          <w:rStyle w:val="40"/>
          <w:rFonts w:hint="eastAsia" w:ascii="宋体" w:hAnsi="宋体" w:cs="宋体"/>
          <w:bCs/>
          <w:color w:val="000000" w:themeColor="text1"/>
          <w:sz w:val="24"/>
          <w:szCs w:val="24"/>
          <w:u w:val="single" w:color="000000"/>
          <w14:textFill>
            <w14:solidFill>
              <w14:schemeClr w14:val="tx1"/>
            </w14:solidFill>
          </w14:textFill>
        </w:rPr>
        <w:t>年8月24日15点00分（</w:t>
      </w:r>
      <w:r>
        <w:rPr>
          <w:rStyle w:val="40"/>
          <w:rFonts w:hint="eastAsia" w:ascii="宋体" w:hAnsi="宋体" w:cs="宋体"/>
          <w:bCs/>
          <w:color w:val="000000" w:themeColor="text1"/>
          <w:sz w:val="24"/>
          <w:szCs w:val="24"/>
          <w14:textFill>
            <w14:solidFill>
              <w14:schemeClr w14:val="tx1"/>
            </w14:solidFill>
          </w14:textFill>
        </w:rPr>
        <w:t>北京时间）前递交投标文件</w:t>
      </w:r>
      <w:r>
        <w:rPr>
          <w:rStyle w:val="40"/>
          <w:rFonts w:hint="eastAsia" w:ascii="宋体" w:hAnsi="宋体" w:cs="宋体"/>
          <w:color w:val="000000" w:themeColor="text1"/>
          <w:sz w:val="24"/>
          <w:szCs w:val="24"/>
          <w14:textFill>
            <w14:solidFill>
              <w14:schemeClr w14:val="tx1"/>
            </w14:solidFill>
          </w14:textFill>
        </w:rPr>
        <w:t>。</w:t>
      </w:r>
    </w:p>
    <w:p>
      <w:pPr>
        <w:spacing w:line="460" w:lineRule="exact"/>
        <w:rPr>
          <w:rStyle w:val="40"/>
          <w:rFonts w:ascii="宋体" w:hAnsi="宋体" w:cs="宋体"/>
          <w:color w:val="000000" w:themeColor="text1"/>
          <w:sz w:val="24"/>
          <w:szCs w:val="24"/>
          <w14:textFill>
            <w14:solidFill>
              <w14:schemeClr w14:val="tx1"/>
            </w14:solidFill>
          </w14:textFill>
        </w:rPr>
      </w:pPr>
    </w:p>
    <w:p>
      <w:pPr>
        <w:pStyle w:val="30"/>
        <w:tabs>
          <w:tab w:val="left" w:pos="0"/>
          <w:tab w:val="left" w:pos="3165"/>
          <w:tab w:val="center" w:pos="4153"/>
        </w:tabs>
        <w:snapToGrid w:val="0"/>
        <w:spacing w:line="360" w:lineRule="auto"/>
        <w:ind w:firstLine="482" w:firstLineChars="200"/>
        <w:jc w:val="left"/>
        <w:rPr>
          <w:rStyle w:val="40"/>
          <w:rFonts w:ascii="宋体" w:hAnsi="宋体" w:eastAsia="宋体" w:cs="宋体"/>
          <w:b/>
          <w:bCs/>
          <w:color w:val="000000" w:themeColor="text1"/>
          <w:sz w:val="24"/>
          <w:szCs w:val="24"/>
          <w14:textFill>
            <w14:solidFill>
              <w14:schemeClr w14:val="tx1"/>
            </w14:solidFill>
          </w14:textFill>
        </w:rPr>
      </w:pPr>
      <w:r>
        <w:rPr>
          <w:rStyle w:val="40"/>
          <w:rFonts w:hint="eastAsia" w:ascii="宋体" w:hAnsi="宋体" w:eastAsia="宋体" w:cs="宋体"/>
          <w:b/>
          <w:bCs/>
          <w:color w:val="000000" w:themeColor="text1"/>
          <w:sz w:val="24"/>
          <w:szCs w:val="24"/>
          <w14:textFill>
            <w14:solidFill>
              <w14:schemeClr w14:val="tx1"/>
            </w14:solidFill>
          </w14:textFill>
        </w:rPr>
        <w:t>一、项目基本情况</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项目编号：2023-023W</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项目名称：盐城工业职业技术学院2023-2024学年食堂大宗食品原料代采购项目</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采购需求：盐城工业职业技术学院2023-2024学年食堂大宗食品原料的代采购、供应、运输、装车、卸货至采购人指点地点、验收交付、售前售后等伴随服务，具体详见项目需求，招标人保留对上述招标范围进行适当调整的权利。</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交货地点：盐城工业职业技术学院内（盐城市解放南路285号）。</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交货期：中标人应根据招标人的实际需求分批供货，每次供货具体时间以招标人通知为准；招标人按实际需求进度将供货清单提供给中标人，中标人不得以单批次数量多少为由延迟供货；中标人须在接招标人通知后按规定时间送到指定位置。供货时间从2023年</w:t>
      </w:r>
      <w:r>
        <w:rPr>
          <w:rStyle w:val="40"/>
          <w:rFonts w:ascii="宋体" w:hAnsi="宋体" w:cs="宋体"/>
          <w:color w:val="000000" w:themeColor="text1"/>
          <w:sz w:val="24"/>
          <w:szCs w:val="24"/>
          <w14:textFill>
            <w14:solidFill>
              <w14:schemeClr w14:val="tx1"/>
            </w14:solidFill>
          </w14:textFill>
        </w:rPr>
        <w:t>9</w:t>
      </w:r>
      <w:r>
        <w:rPr>
          <w:rStyle w:val="40"/>
          <w:rFonts w:hint="eastAsia" w:ascii="宋体" w:hAnsi="宋体" w:cs="宋体"/>
          <w:color w:val="000000" w:themeColor="text1"/>
          <w:sz w:val="24"/>
          <w:szCs w:val="24"/>
          <w14:textFill>
            <w14:solidFill>
              <w14:schemeClr w14:val="tx1"/>
            </w14:solidFill>
          </w14:textFill>
        </w:rPr>
        <w:t>月</w:t>
      </w:r>
      <w:r>
        <w:rPr>
          <w:rStyle w:val="40"/>
          <w:rFonts w:ascii="宋体" w:hAnsi="宋体" w:cs="宋体"/>
          <w:color w:val="000000" w:themeColor="text1"/>
          <w:sz w:val="24"/>
          <w:szCs w:val="24"/>
          <w14:textFill>
            <w14:solidFill>
              <w14:schemeClr w14:val="tx1"/>
            </w14:solidFill>
          </w14:textFill>
        </w:rPr>
        <w:t>1</w:t>
      </w:r>
      <w:r>
        <w:rPr>
          <w:rStyle w:val="40"/>
          <w:rFonts w:hint="eastAsia" w:ascii="宋体" w:hAnsi="宋体" w:cs="宋体"/>
          <w:color w:val="000000" w:themeColor="text1"/>
          <w:sz w:val="24"/>
          <w:szCs w:val="24"/>
          <w14:textFill>
            <w14:solidFill>
              <w14:schemeClr w14:val="tx1"/>
            </w14:solidFill>
          </w14:textFill>
        </w:rPr>
        <w:t>日左右开始，到2024年7月1日左右为止，具体按照学校开学和放假时间为准。</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标段划分：本次招标共划分为11个标段，具体标段划分为：一标段：大米；二标段：面粉；三标段：大豆油、菜籽油（非转基因）；四标段：豆制品；五标段：猪肉；六标段：鸡蛋；七标段：面条；八标段：调味品、干货；九标段：冻品；十标段：蔬菜；十一标段：一次性打包用品。具体详见项目需求，各投标人可同时参与上述11个标段的投标，一标段、二标段、三标段可兼投兼中，其他标段可兼投不兼中。</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本项目不接受联合体投标。</w:t>
      </w:r>
    </w:p>
    <w:p>
      <w:pPr>
        <w:pStyle w:val="30"/>
        <w:tabs>
          <w:tab w:val="left" w:pos="0"/>
          <w:tab w:val="left" w:pos="3165"/>
          <w:tab w:val="center" w:pos="4153"/>
        </w:tabs>
        <w:snapToGrid w:val="0"/>
        <w:spacing w:line="360" w:lineRule="auto"/>
        <w:ind w:firstLine="482" w:firstLineChars="200"/>
        <w:jc w:val="left"/>
        <w:rPr>
          <w:rStyle w:val="40"/>
          <w:rFonts w:ascii="宋体" w:hAnsi="宋体" w:eastAsia="宋体" w:cs="宋体"/>
          <w:b/>
          <w:bCs/>
          <w:color w:val="000000" w:themeColor="text1"/>
          <w:sz w:val="24"/>
          <w:szCs w:val="24"/>
          <w14:textFill>
            <w14:solidFill>
              <w14:schemeClr w14:val="tx1"/>
            </w14:solidFill>
          </w14:textFill>
        </w:rPr>
      </w:pPr>
      <w:r>
        <w:rPr>
          <w:rStyle w:val="40"/>
          <w:rFonts w:hint="eastAsia" w:ascii="宋体" w:hAnsi="宋体" w:eastAsia="宋体" w:cs="宋体"/>
          <w:b/>
          <w:bCs/>
          <w:color w:val="000000" w:themeColor="text1"/>
          <w:sz w:val="24"/>
          <w:szCs w:val="24"/>
          <w14:textFill>
            <w14:solidFill>
              <w14:schemeClr w14:val="tx1"/>
            </w14:solidFill>
          </w14:textFill>
        </w:rPr>
        <w:t>二、投标人的资格要求：</w:t>
      </w:r>
    </w:p>
    <w:p>
      <w:pPr>
        <w:widowControl w:val="0"/>
        <w:adjustRightInd w:val="0"/>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(1)投标人须提供有效的营业执照，经营范围与本采购项目实质性相符；</w:t>
      </w:r>
    </w:p>
    <w:p>
      <w:pPr>
        <w:widowControl w:val="0"/>
        <w:adjustRightInd w:val="0"/>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(2)投标人须提供国家食品生产许可证（SC证书）和食品经营许可证；(四标段、十一标段不需要提供，其余标段投标人如果为生产商需提供国家食品生产许可证（SC证书），如果为代理商，只需要提供食品经营许可证，中标后提供国家食品生产许可证（SC证书）给甲方核验，核验不通过或者不提供证书，甲方取消其中标资格）。</w:t>
      </w:r>
    </w:p>
    <w:p>
      <w:pPr>
        <w:widowControl w:val="0"/>
        <w:adjustRightInd w:val="0"/>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(3)投标产品须提供国家法定机构出具的有效质量检验报告；(十一标段不需要提供）。</w:t>
      </w:r>
    </w:p>
    <w:p>
      <w:pPr>
        <w:widowControl w:val="0"/>
        <w:adjustRightInd w:val="0"/>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(4)一次性打包用品需要投标人提供国家食品包装检测报告；(十一标段需要提供）。</w:t>
      </w:r>
    </w:p>
    <w:p>
      <w:pPr>
        <w:widowControl w:val="0"/>
        <w:adjustRightInd w:val="0"/>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(5)投标人未被列入“信用中国”网站（www.creditchina.gov.cn）失信被执行人名单、重大税收违法案件当事人名单和中国政府采购网（www.ccgp.gov.cn）政府采购严重违法失信行为记录名单；</w:t>
      </w:r>
    </w:p>
    <w:p>
      <w:pPr>
        <w:widowControl w:val="0"/>
        <w:adjustRightInd w:val="0"/>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(6)投标人</w:t>
      </w:r>
      <w:r>
        <w:rPr>
          <w:rFonts w:hint="eastAsia" w:ascii="宋体" w:hAnsi="宋体" w:cs="宋体"/>
          <w:color w:val="000000" w:themeColor="text1"/>
          <w:sz w:val="24"/>
          <w14:textFill>
            <w14:solidFill>
              <w14:schemeClr w14:val="tx1"/>
            </w14:solidFill>
          </w14:textFill>
        </w:rPr>
        <w:t>2020年1月1日以来，在经营活动中没有重大违约、重大责任事故、安全事故、投标违规等不良记录，没有被政府有关部门处罚而处于责令停业、财产接管、冻结、破产等状态的书面声明（格式自拟且加盖单位公章）；</w:t>
      </w:r>
    </w:p>
    <w:p>
      <w:pPr>
        <w:widowControl w:val="0"/>
        <w:adjustRightInd w:val="0"/>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(7)本项目不接受联合体投标。招标人谢绝联合体和杜绝挂靠单位参与本项目的投标，中标后不得以任何方式进行转包与分包；</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(8)投标人单位负责人为同一人或者存在直接控股、管理关系的不同投标人，不得参加同一标段投标活动。</w:t>
      </w:r>
    </w:p>
    <w:p>
      <w:pPr>
        <w:pStyle w:val="30"/>
        <w:tabs>
          <w:tab w:val="left" w:pos="0"/>
          <w:tab w:val="left" w:pos="3165"/>
          <w:tab w:val="center" w:pos="4153"/>
        </w:tabs>
        <w:snapToGrid w:val="0"/>
        <w:spacing w:line="360" w:lineRule="auto"/>
        <w:ind w:firstLine="482" w:firstLineChars="200"/>
        <w:jc w:val="left"/>
        <w:rPr>
          <w:rStyle w:val="40"/>
          <w:rFonts w:ascii="宋体" w:hAnsi="宋体" w:eastAsia="宋体" w:cs="宋体"/>
          <w:b/>
          <w:bCs/>
          <w:color w:val="000000" w:themeColor="text1"/>
          <w:sz w:val="24"/>
          <w:szCs w:val="24"/>
          <w14:textFill>
            <w14:solidFill>
              <w14:schemeClr w14:val="tx1"/>
            </w14:solidFill>
          </w14:textFill>
        </w:rPr>
      </w:pPr>
      <w:r>
        <w:rPr>
          <w:rStyle w:val="40"/>
          <w:rFonts w:hint="eastAsia" w:ascii="宋体" w:hAnsi="宋体" w:eastAsia="宋体" w:cs="宋体"/>
          <w:b/>
          <w:bCs/>
          <w:color w:val="000000" w:themeColor="text1"/>
          <w:sz w:val="24"/>
          <w:szCs w:val="24"/>
          <w14:textFill>
            <w14:solidFill>
              <w14:schemeClr w14:val="tx1"/>
            </w14:solidFill>
          </w14:textFill>
        </w:rPr>
        <w:t>三、</w:t>
      </w:r>
      <w:r>
        <w:rPr>
          <w:rFonts w:hint="eastAsia" w:ascii="宋体" w:hAnsi="宋体" w:eastAsia="宋体" w:cs="宋体"/>
          <w:b/>
          <w:bCs/>
          <w:color w:val="000000" w:themeColor="text1"/>
          <w:sz w:val="24"/>
          <w14:textFill>
            <w14:solidFill>
              <w14:schemeClr w14:val="tx1"/>
            </w14:solidFill>
          </w14:textFill>
        </w:rPr>
        <w:t>资格审查办法：资格预审。</w:t>
      </w:r>
    </w:p>
    <w:p>
      <w:pPr>
        <w:widowControl w:val="0"/>
        <w:adjustRightInd w:val="0"/>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符合本项目投标人资格要求的各投标人须于</w:t>
      </w:r>
      <w:r>
        <w:rPr>
          <w:rStyle w:val="40"/>
          <w:rFonts w:hint="eastAsia" w:ascii="宋体" w:hAnsi="宋体" w:cs="宋体"/>
          <w:color w:val="000000" w:themeColor="text1"/>
          <w:sz w:val="24"/>
          <w:szCs w:val="24"/>
          <w:u w:val="single"/>
          <w14:textFill>
            <w14:solidFill>
              <w14:schemeClr w14:val="tx1"/>
            </w14:solidFill>
          </w14:textFill>
        </w:rPr>
        <w:t>2023年8月15日9：00时</w:t>
      </w:r>
      <w:r>
        <w:rPr>
          <w:rStyle w:val="40"/>
          <w:rFonts w:hint="eastAsia" w:ascii="宋体" w:hAnsi="宋体" w:cs="宋体"/>
          <w:color w:val="000000" w:themeColor="text1"/>
          <w:sz w:val="24"/>
          <w:szCs w:val="24"/>
          <w14:textFill>
            <w14:solidFill>
              <w14:schemeClr w14:val="tx1"/>
            </w14:solidFill>
          </w14:textFill>
        </w:rPr>
        <w:t>（逾期不再受理）前将资格预审申请文件送到</w:t>
      </w:r>
      <w:r>
        <w:rPr>
          <w:rStyle w:val="40"/>
          <w:rFonts w:hint="eastAsia" w:ascii="宋体" w:hAnsi="宋体" w:cs="宋体"/>
          <w:color w:val="000000" w:themeColor="text1"/>
          <w:sz w:val="24"/>
          <w:szCs w:val="24"/>
          <w:u w:val="single"/>
          <w14:textFill>
            <w14:solidFill>
              <w14:schemeClr w14:val="tx1"/>
            </w14:solidFill>
          </w14:textFill>
        </w:rPr>
        <w:t>盐城工业职业技术学院（盐城市解放南路285号）</w:t>
      </w:r>
      <w:r>
        <w:rPr>
          <w:rStyle w:val="40"/>
          <w:rFonts w:hint="eastAsia" w:ascii="宋体" w:hAnsi="宋体" w:cs="宋体"/>
          <w:color w:val="000000" w:themeColor="text1"/>
          <w:sz w:val="24"/>
          <w:szCs w:val="24"/>
          <w:u w:val="single"/>
          <w:lang w:val="en-US" w:eastAsia="zh-CN"/>
          <w14:textFill>
            <w14:solidFill>
              <w14:schemeClr w14:val="tx1"/>
            </w14:solidFill>
          </w14:textFill>
        </w:rPr>
        <w:t>南食堂</w:t>
      </w:r>
      <w:r>
        <w:rPr>
          <w:rStyle w:val="40"/>
          <w:rFonts w:hint="eastAsia" w:ascii="宋体" w:hAnsi="宋体" w:cs="宋体"/>
          <w:color w:val="000000" w:themeColor="text1"/>
          <w:sz w:val="24"/>
          <w:szCs w:val="24"/>
          <w:u w:val="single"/>
          <w14:textFill>
            <w14:solidFill>
              <w14:schemeClr w14:val="tx1"/>
            </w14:solidFill>
          </w14:textFill>
        </w:rPr>
        <w:t>中心四楼402开标室</w:t>
      </w:r>
      <w:r>
        <w:rPr>
          <w:rStyle w:val="40"/>
          <w:rFonts w:hint="eastAsia" w:ascii="宋体" w:hAnsi="宋体" w:cs="宋体"/>
          <w:color w:val="000000" w:themeColor="text1"/>
          <w:sz w:val="24"/>
          <w:szCs w:val="24"/>
          <w14:textFill>
            <w14:solidFill>
              <w14:schemeClr w14:val="tx1"/>
            </w14:solidFill>
          </w14:textFill>
        </w:rPr>
        <w:t>，由招标人组织资格审查委员会进行资格审查，招标人将对资格预审合格的投标人发放书面</w:t>
      </w:r>
      <w:r>
        <w:rPr>
          <w:rStyle w:val="40"/>
          <w:rFonts w:hint="eastAsia" w:ascii="宋体" w:hAnsi="宋体" w:cs="宋体"/>
          <w:b/>
          <w:bCs/>
          <w:color w:val="000000" w:themeColor="text1"/>
          <w:sz w:val="24"/>
          <w:szCs w:val="24"/>
          <w14:textFill>
            <w14:solidFill>
              <w14:schemeClr w14:val="tx1"/>
            </w14:solidFill>
          </w14:textFill>
        </w:rPr>
        <w:t>资格预审合格通知书</w:t>
      </w:r>
      <w:r>
        <w:rPr>
          <w:rStyle w:val="40"/>
          <w:rFonts w:hint="eastAsia" w:ascii="宋体" w:hAnsi="宋体" w:cs="宋体"/>
          <w:color w:val="000000" w:themeColor="text1"/>
          <w:sz w:val="24"/>
          <w:szCs w:val="24"/>
          <w14:textFill>
            <w14:solidFill>
              <w14:schemeClr w14:val="tx1"/>
            </w14:solidFill>
          </w14:textFill>
        </w:rPr>
        <w:t>（投标时须将资格预审合格通知书装订进投标文件中，否则无效标书），对资格预审未合格的投标人发放</w:t>
      </w:r>
      <w:r>
        <w:rPr>
          <w:rStyle w:val="40"/>
          <w:rFonts w:hint="eastAsia" w:ascii="宋体" w:hAnsi="宋体" w:cs="宋体"/>
          <w:b/>
          <w:bCs/>
          <w:color w:val="000000" w:themeColor="text1"/>
          <w:sz w:val="24"/>
          <w:szCs w:val="24"/>
          <w14:textFill>
            <w14:solidFill>
              <w14:schemeClr w14:val="tx1"/>
            </w14:solidFill>
          </w14:textFill>
        </w:rPr>
        <w:t>资格预审结果通知</w:t>
      </w:r>
      <w:r>
        <w:rPr>
          <w:rStyle w:val="40"/>
          <w:rFonts w:hint="eastAsia" w:ascii="宋体" w:hAnsi="宋体" w:cs="宋体"/>
          <w:color w:val="000000" w:themeColor="text1"/>
          <w:sz w:val="24"/>
          <w:szCs w:val="24"/>
          <w14:textFill>
            <w14:solidFill>
              <w14:schemeClr w14:val="tx1"/>
            </w14:solidFill>
          </w14:textFill>
        </w:rPr>
        <w:t>书。只有资格预审合格的投标人才可参加本项目的投标。</w:t>
      </w:r>
    </w:p>
    <w:p>
      <w:pPr>
        <w:widowControl w:val="0"/>
        <w:adjustRightInd w:val="0"/>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资格预审响应文件须包含的内容：</w:t>
      </w:r>
    </w:p>
    <w:p>
      <w:pPr>
        <w:widowControl w:val="0"/>
        <w:adjustRightInd w:val="0"/>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1、资格预审响应文件封面（格式参照招标文件附件）（所有标段的投标人均须提供）；</w:t>
      </w:r>
    </w:p>
    <w:p>
      <w:pPr>
        <w:widowControl w:val="0"/>
        <w:adjustRightInd w:val="0"/>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2、投标人法定代表人授权书（格式参照招标文件附件）（所有标段的投标人均须提供）；</w:t>
      </w:r>
    </w:p>
    <w:p>
      <w:pPr>
        <w:widowControl w:val="0"/>
        <w:adjustRightInd w:val="0"/>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3、投标人须提供有效的营业执照，经营范围与本采购项目实质性相符；</w:t>
      </w:r>
    </w:p>
    <w:p>
      <w:pPr>
        <w:widowControl w:val="0"/>
        <w:adjustRightInd w:val="0"/>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4、投标人须提供全国食品生产许可证（SC证书）和食品经营许可证；(四标段、十一标段不需要提供，其余标段投标人如果生产商需提供全国食品生产许可证（SC证书），如果为代理商，只需要提供食品经营许可证，中标后提供全国食品生产许可证（SC证书）给甲方核验，核验不通过或者不提供证书，甲方取消其中标资格）。</w:t>
      </w:r>
    </w:p>
    <w:p>
      <w:pPr>
        <w:widowControl w:val="0"/>
        <w:adjustRightInd w:val="0"/>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5、投标产品须提供国家法定机构出具的有效质量检验报告(十一标段不需要提供）；</w:t>
      </w:r>
    </w:p>
    <w:p>
      <w:pPr>
        <w:widowControl w:val="0"/>
        <w:adjustRightInd w:val="0"/>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6、一次性打包用品需要投标人提供国家食品包装检测报告(十一标段需要提供）。</w:t>
      </w:r>
    </w:p>
    <w:p>
      <w:pPr>
        <w:widowControl w:val="0"/>
        <w:adjustRightInd w:val="0"/>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7、投标人未被列入“信用中国”网站（www.creditchina.gov.cn）失信被执行人名单、重大税收违法案件当事人名单和中国政府采购网（www.ccgp.gov.cn）政府采购严重违法失信行为记录名单；</w:t>
      </w:r>
    </w:p>
    <w:p>
      <w:pPr>
        <w:widowControl w:val="0"/>
        <w:adjustRightInd w:val="0"/>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8、投标人2020年1月1日以来，在经营活动中没有重大违约、重大责任事故、安全事故、投标违规等不良记录，没有被政府有关部门处罚而处于责令停业、财产接管、冻结、破产等状态的书面声明（格式自拟且加盖单位公章）；</w:t>
      </w:r>
    </w:p>
    <w:p>
      <w:pPr>
        <w:widowControl w:val="0"/>
        <w:adjustRightInd w:val="0"/>
        <w:snapToGrid w:val="0"/>
        <w:spacing w:line="360" w:lineRule="auto"/>
        <w:ind w:firstLine="480" w:firstLineChars="200"/>
        <w:rPr>
          <w:rStyle w:val="40"/>
          <w:rFonts w:ascii="宋体" w:hAnsi="宋体" w:cs="宋体"/>
          <w:b/>
          <w:bCs/>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注：各投标人须将上述材料自行装订成册，三份（一正二副）投标资料并加盖投标人公章后装入资格预审响应文件封袋内，并在封袋上须注明项目名称、所投标段名称、投标人名称。</w:t>
      </w:r>
    </w:p>
    <w:p>
      <w:pPr>
        <w:pStyle w:val="30"/>
        <w:tabs>
          <w:tab w:val="left" w:pos="0"/>
          <w:tab w:val="left" w:pos="3165"/>
          <w:tab w:val="center" w:pos="4153"/>
        </w:tabs>
        <w:snapToGrid w:val="0"/>
        <w:spacing w:line="360" w:lineRule="auto"/>
        <w:ind w:firstLine="482" w:firstLineChars="200"/>
        <w:jc w:val="left"/>
        <w:rPr>
          <w:rStyle w:val="40"/>
          <w:rFonts w:ascii="宋体" w:hAnsi="宋体" w:eastAsia="宋体" w:cs="宋体"/>
          <w:b/>
          <w:bCs/>
          <w:color w:val="000000" w:themeColor="text1"/>
          <w:sz w:val="24"/>
          <w:szCs w:val="24"/>
          <w14:textFill>
            <w14:solidFill>
              <w14:schemeClr w14:val="tx1"/>
            </w14:solidFill>
          </w14:textFill>
        </w:rPr>
      </w:pPr>
      <w:r>
        <w:rPr>
          <w:rStyle w:val="40"/>
          <w:rFonts w:hint="eastAsia" w:ascii="宋体" w:hAnsi="宋体" w:eastAsia="宋体" w:cs="宋体"/>
          <w:b/>
          <w:bCs/>
          <w:color w:val="000000" w:themeColor="text1"/>
          <w:sz w:val="24"/>
          <w:szCs w:val="24"/>
          <w14:textFill>
            <w14:solidFill>
              <w14:schemeClr w14:val="tx1"/>
            </w14:solidFill>
          </w14:textFill>
        </w:rPr>
        <w:t>四、获取招标文件</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时间：自公告之日起至投标截止时间前1日</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地点：盐城工业职业技术学院招标采购网</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方式：符合资格要求的投标人可自行下载采购文件，采购文件见盐城工业职业技术学院招标采购网本公告附件。</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售价：200元/标段，通过资格预审的单位递交投标文件时在开标现场交纳。</w:t>
      </w:r>
    </w:p>
    <w:p>
      <w:pPr>
        <w:pStyle w:val="30"/>
        <w:tabs>
          <w:tab w:val="left" w:pos="0"/>
          <w:tab w:val="left" w:pos="3165"/>
          <w:tab w:val="center" w:pos="4153"/>
        </w:tabs>
        <w:snapToGrid w:val="0"/>
        <w:spacing w:line="360" w:lineRule="auto"/>
        <w:ind w:firstLine="482" w:firstLineChars="200"/>
        <w:jc w:val="left"/>
        <w:rPr>
          <w:rStyle w:val="40"/>
          <w:rFonts w:ascii="宋体" w:hAnsi="宋体" w:eastAsia="宋体" w:cs="宋体"/>
          <w:b/>
          <w:bCs/>
          <w:color w:val="000000" w:themeColor="text1"/>
          <w:sz w:val="24"/>
          <w:szCs w:val="24"/>
          <w14:textFill>
            <w14:solidFill>
              <w14:schemeClr w14:val="tx1"/>
            </w14:solidFill>
          </w14:textFill>
        </w:rPr>
      </w:pPr>
      <w:r>
        <w:rPr>
          <w:rStyle w:val="40"/>
          <w:rFonts w:hint="eastAsia" w:ascii="宋体" w:hAnsi="宋体" w:eastAsia="宋体" w:cs="宋体"/>
          <w:b/>
          <w:bCs/>
          <w:color w:val="000000" w:themeColor="text1"/>
          <w:sz w:val="24"/>
          <w:szCs w:val="24"/>
          <w14:textFill>
            <w14:solidFill>
              <w14:schemeClr w14:val="tx1"/>
            </w14:solidFill>
          </w14:textFill>
        </w:rPr>
        <w:t>五、提交投标文件截止时间、开标时间和地点</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时间：</w:t>
      </w:r>
      <w:r>
        <w:rPr>
          <w:rStyle w:val="40"/>
          <w:rFonts w:hint="eastAsia" w:ascii="宋体" w:hAnsi="宋体" w:cs="宋体"/>
          <w:color w:val="000000" w:themeColor="text1"/>
          <w:sz w:val="24"/>
          <w:szCs w:val="24"/>
          <w:u w:val="single" w:color="000000"/>
          <w14:textFill>
            <w14:solidFill>
              <w14:schemeClr w14:val="tx1"/>
            </w14:solidFill>
          </w14:textFill>
        </w:rPr>
        <w:t>2023</w:t>
      </w:r>
      <w:r>
        <w:rPr>
          <w:rStyle w:val="40"/>
          <w:rFonts w:hint="eastAsia" w:ascii="宋体" w:hAnsi="宋体" w:cs="宋体"/>
          <w:bCs/>
          <w:color w:val="000000" w:themeColor="text1"/>
          <w:sz w:val="24"/>
          <w:szCs w:val="24"/>
          <w:u w:val="single" w:color="000000"/>
          <w14:textFill>
            <w14:solidFill>
              <w14:schemeClr w14:val="tx1"/>
            </w14:solidFill>
          </w14:textFill>
        </w:rPr>
        <w:t>年 8月24日15点00分</w:t>
      </w:r>
      <w:r>
        <w:rPr>
          <w:rStyle w:val="40"/>
          <w:rFonts w:hint="eastAsia" w:ascii="宋体" w:hAnsi="宋体" w:cs="宋体"/>
          <w:color w:val="000000" w:themeColor="text1"/>
          <w:sz w:val="24"/>
          <w:szCs w:val="24"/>
          <w14:textFill>
            <w14:solidFill>
              <w14:schemeClr w14:val="tx1"/>
            </w14:solidFill>
          </w14:textFill>
        </w:rPr>
        <w:t>（北京时间）</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地点：盐城工业职业技术学院（盐城市解放南路285号）南食堂四楼402开标室。</w:t>
      </w:r>
    </w:p>
    <w:p>
      <w:pPr>
        <w:pStyle w:val="30"/>
        <w:tabs>
          <w:tab w:val="left" w:pos="0"/>
          <w:tab w:val="left" w:pos="3165"/>
          <w:tab w:val="center" w:pos="4153"/>
        </w:tabs>
        <w:snapToGrid w:val="0"/>
        <w:spacing w:line="360" w:lineRule="auto"/>
        <w:ind w:firstLine="482" w:firstLineChars="200"/>
        <w:jc w:val="left"/>
        <w:rPr>
          <w:rStyle w:val="40"/>
          <w:rFonts w:ascii="宋体" w:hAnsi="宋体" w:eastAsia="宋体" w:cs="宋体"/>
          <w:b/>
          <w:bCs/>
          <w:color w:val="000000" w:themeColor="text1"/>
          <w:sz w:val="24"/>
          <w:szCs w:val="24"/>
          <w14:textFill>
            <w14:solidFill>
              <w14:schemeClr w14:val="tx1"/>
            </w14:solidFill>
          </w14:textFill>
        </w:rPr>
      </w:pPr>
      <w:r>
        <w:rPr>
          <w:rStyle w:val="40"/>
          <w:rFonts w:hint="eastAsia" w:ascii="宋体" w:hAnsi="宋体" w:eastAsia="宋体" w:cs="宋体"/>
          <w:b/>
          <w:bCs/>
          <w:color w:val="000000" w:themeColor="text1"/>
          <w:sz w:val="24"/>
          <w:szCs w:val="24"/>
          <w14:textFill>
            <w14:solidFill>
              <w14:schemeClr w14:val="tx1"/>
            </w14:solidFill>
          </w14:textFill>
        </w:rPr>
        <w:t>六、公告期限</w:t>
      </w:r>
    </w:p>
    <w:p>
      <w:pPr>
        <w:snapToGrid w:val="0"/>
        <w:spacing w:line="360" w:lineRule="auto"/>
        <w:ind w:firstLine="480" w:firstLineChars="200"/>
        <w:rPr>
          <w:color w:val="000000" w:themeColor="text1"/>
          <w14:textFill>
            <w14:solidFill>
              <w14:schemeClr w14:val="tx1"/>
            </w14:solidFill>
          </w14:textFill>
        </w:rPr>
      </w:pPr>
      <w:r>
        <w:rPr>
          <w:rStyle w:val="40"/>
          <w:rFonts w:hint="eastAsia" w:ascii="宋体" w:hAnsi="宋体" w:cs="宋体"/>
          <w:color w:val="000000" w:themeColor="text1"/>
          <w:kern w:val="0"/>
          <w:sz w:val="24"/>
          <w:szCs w:val="24"/>
          <w14:textFill>
            <w14:solidFill>
              <w14:schemeClr w14:val="tx1"/>
            </w14:solidFill>
          </w14:textFill>
        </w:rPr>
        <w:t>自本公告发布之日起5个工作日。</w:t>
      </w:r>
      <w:r>
        <w:rPr>
          <w:rFonts w:hint="eastAsia"/>
          <w:color w:val="000000" w:themeColor="text1"/>
          <w14:textFill>
            <w14:solidFill>
              <w14:schemeClr w14:val="tx1"/>
            </w14:solidFill>
          </w14:textFill>
        </w:rPr>
        <w:tab/>
      </w:r>
    </w:p>
    <w:p>
      <w:pPr>
        <w:pStyle w:val="30"/>
        <w:tabs>
          <w:tab w:val="left" w:pos="0"/>
          <w:tab w:val="left" w:pos="3165"/>
          <w:tab w:val="center" w:pos="4153"/>
        </w:tabs>
        <w:snapToGrid w:val="0"/>
        <w:spacing w:line="360" w:lineRule="auto"/>
        <w:ind w:firstLine="482" w:firstLineChars="200"/>
        <w:jc w:val="left"/>
        <w:rPr>
          <w:rStyle w:val="40"/>
          <w:rFonts w:ascii="宋体" w:hAnsi="宋体" w:eastAsia="宋体" w:cs="宋体"/>
          <w:b/>
          <w:bCs/>
          <w:color w:val="000000" w:themeColor="text1"/>
          <w:sz w:val="24"/>
          <w:szCs w:val="24"/>
          <w14:textFill>
            <w14:solidFill>
              <w14:schemeClr w14:val="tx1"/>
            </w14:solidFill>
          </w14:textFill>
        </w:rPr>
      </w:pPr>
      <w:r>
        <w:rPr>
          <w:rStyle w:val="40"/>
          <w:rFonts w:hint="eastAsia" w:ascii="宋体" w:hAnsi="宋体" w:eastAsia="宋体" w:cs="宋体"/>
          <w:b/>
          <w:bCs/>
          <w:color w:val="000000" w:themeColor="text1"/>
          <w:sz w:val="24"/>
          <w:szCs w:val="24"/>
          <w14:textFill>
            <w14:solidFill>
              <w14:schemeClr w14:val="tx1"/>
            </w14:solidFill>
          </w14:textFill>
        </w:rPr>
        <w:t>七、其他补充事宜</w:t>
      </w:r>
    </w:p>
    <w:p>
      <w:pPr>
        <w:snapToGrid w:val="0"/>
        <w:spacing w:line="360" w:lineRule="auto"/>
        <w:ind w:firstLine="480" w:firstLineChars="200"/>
        <w:rPr>
          <w:rFonts w:ascii="宋体" w:hAnsi="宋体" w:cs="宋体"/>
          <w:b/>
          <w:bCs/>
          <w:color w:val="000000" w:themeColor="text1"/>
          <w:sz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(一)</w:t>
      </w:r>
      <w:r>
        <w:rPr>
          <w:rStyle w:val="40"/>
          <w:rFonts w:hint="eastAsia" w:ascii="宋体" w:hAnsi="宋体" w:cs="宋体"/>
          <w:b/>
          <w:bCs/>
          <w:color w:val="000000" w:themeColor="text1"/>
          <w:sz w:val="24"/>
          <w:szCs w:val="24"/>
          <w14:textFill>
            <w14:solidFill>
              <w14:schemeClr w14:val="tx1"/>
            </w14:solidFill>
          </w14:textFill>
        </w:rPr>
        <w:t>投标文件制作份数要求</w:t>
      </w:r>
      <w:r>
        <w:rPr>
          <w:rStyle w:val="40"/>
          <w:rFonts w:hint="eastAsia" w:ascii="宋体" w:hAnsi="宋体" w:cs="宋体"/>
          <w:color w:val="000000" w:themeColor="text1"/>
          <w:sz w:val="24"/>
          <w:szCs w:val="24"/>
          <w14:textFill>
            <w14:solidFill>
              <w14:schemeClr w14:val="tx1"/>
            </w14:solidFill>
          </w14:textFill>
        </w:rPr>
        <w:t>：正本份数：1份，副本份数：4份。投标文件应装订成册，5本投标文件必须全部封装在一个大袋之中。投标文件不得采用活页方式装订或左上角一根钉子草草简订；正确的方法是每册均采用软面胶装或者订书机装订，装订牢固、不易拆散和换页，参照标准就是像一本书。不符合上述要求、七零八落的投标文件直接作无效投标处理，不予评审，责任自负，且不接受质疑。如果投标人没有按照招标文件要求和规定编制投标文件及提交应交资料，或者投标文件没有对招标文件各方面都作出实质性响应，有可能被视为废标，由此产生的不利于投标人的风险由投标人承担。</w:t>
      </w:r>
    </w:p>
    <w:p>
      <w:pPr>
        <w:snapToGrid w:val="0"/>
        <w:spacing w:line="360" w:lineRule="auto"/>
        <w:ind w:firstLine="482" w:firstLineChars="200"/>
        <w:rPr>
          <w:rStyle w:val="40"/>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（三）本项目投标保证金</w:t>
      </w:r>
      <w:r>
        <w:rPr>
          <w:rFonts w:hint="eastAsia" w:ascii="宋体" w:hAnsi="宋体" w:cs="宋体"/>
          <w:color w:val="000000" w:themeColor="text1"/>
          <w:sz w:val="24"/>
          <w14:textFill>
            <w14:solidFill>
              <w14:schemeClr w14:val="tx1"/>
            </w14:solidFill>
          </w14:textFill>
        </w:rPr>
        <w:t>：</w:t>
      </w:r>
      <w:r>
        <w:rPr>
          <w:rStyle w:val="40"/>
          <w:rFonts w:hint="eastAsia" w:ascii="宋体" w:hAnsi="宋体" w:cs="宋体"/>
          <w:color w:val="000000" w:themeColor="text1"/>
          <w:sz w:val="24"/>
          <w:szCs w:val="24"/>
          <w14:textFill>
            <w14:solidFill>
              <w14:schemeClr w14:val="tx1"/>
            </w14:solidFill>
          </w14:textFill>
        </w:rPr>
        <w:t>根据江苏省财政厅及盐财购〔2020〕11号文件关于取消政府采购投标保证金的规定，本采购项目投标人无需交纳（提交）投标保证金。</w:t>
      </w:r>
    </w:p>
    <w:p>
      <w:pPr>
        <w:pStyle w:val="30"/>
        <w:tabs>
          <w:tab w:val="left" w:pos="0"/>
          <w:tab w:val="left" w:pos="3165"/>
          <w:tab w:val="center" w:pos="4153"/>
        </w:tabs>
        <w:snapToGrid w:val="0"/>
        <w:spacing w:line="360" w:lineRule="auto"/>
        <w:ind w:firstLine="482" w:firstLineChars="200"/>
        <w:jc w:val="left"/>
        <w:rPr>
          <w:rStyle w:val="40"/>
          <w:rFonts w:ascii="宋体" w:hAnsi="宋体" w:eastAsia="宋体" w:cs="宋体"/>
          <w:b/>
          <w:bCs/>
          <w:color w:val="000000" w:themeColor="text1"/>
          <w:sz w:val="24"/>
          <w:szCs w:val="24"/>
          <w14:textFill>
            <w14:solidFill>
              <w14:schemeClr w14:val="tx1"/>
            </w14:solidFill>
          </w14:textFill>
        </w:rPr>
      </w:pPr>
      <w:r>
        <w:rPr>
          <w:rStyle w:val="40"/>
          <w:rFonts w:hint="eastAsia" w:ascii="宋体" w:hAnsi="宋体" w:eastAsia="宋体" w:cs="宋体"/>
          <w:b/>
          <w:bCs/>
          <w:color w:val="000000" w:themeColor="text1"/>
          <w:sz w:val="24"/>
          <w:szCs w:val="24"/>
          <w14:textFill>
            <w14:solidFill>
              <w14:schemeClr w14:val="tx1"/>
            </w14:solidFill>
          </w14:textFill>
        </w:rPr>
        <w:t>八、对本次招标提出询问，请按以下方式联系。</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1.采购人信息</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名称：盐城工业职业技术学院</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地址：解放南路285号</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 xml:space="preserve">联系人：赵老师             </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联系电话：0515-88588707</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2.采购代理机构信息</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名称：江苏伟业项目管理有限公司</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地址：盐城市金融城四号楼1103</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 xml:space="preserve">联系人：周先生              </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联系电话：13024494996</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3.项目联系方式</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项目联系人：高大伟、顾向军</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电话：18262393599、13770023681</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对项目需求部分的询问、质疑请向项目联系人提出，询问、质疑由项目联系人负责答复。</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p>
    <w:p>
      <w:pPr>
        <w:pStyle w:val="13"/>
        <w:ind w:left="1470" w:right="1470"/>
        <w:rPr>
          <w:rStyle w:val="40"/>
          <w:rFonts w:ascii="宋体" w:hAnsi="宋体" w:cs="宋体"/>
          <w:color w:val="000000" w:themeColor="text1"/>
          <w:sz w:val="24"/>
          <w:szCs w:val="24"/>
          <w14:textFill>
            <w14:solidFill>
              <w14:schemeClr w14:val="tx1"/>
            </w14:solidFill>
          </w14:textFill>
        </w:rPr>
      </w:pPr>
    </w:p>
    <w:p>
      <w:pPr>
        <w:pStyle w:val="31"/>
        <w:spacing w:before="0" w:after="0" w:line="240" w:lineRule="auto"/>
        <w:outlineLvl w:val="0"/>
        <w:rPr>
          <w:rStyle w:val="40"/>
          <w:rFonts w:ascii="宋体" w:hAnsi="宋体" w:eastAsia="宋体" w:cs="宋体"/>
          <w:b w:val="0"/>
          <w:bCs w:val="0"/>
          <w:color w:val="000000" w:themeColor="text1"/>
          <w14:textFill>
            <w14:solidFill>
              <w14:schemeClr w14:val="tx1"/>
            </w14:solidFill>
          </w14:textFill>
        </w:rPr>
      </w:pPr>
      <w:bookmarkStart w:id="1" w:name="_Toc6679"/>
      <w:r>
        <w:rPr>
          <w:rStyle w:val="40"/>
          <w:rFonts w:hint="eastAsia" w:ascii="宋体" w:hAnsi="宋体" w:eastAsia="宋体" w:cs="宋体"/>
          <w:color w:val="000000" w:themeColor="text1"/>
          <w14:textFill>
            <w14:solidFill>
              <w14:schemeClr w14:val="tx1"/>
            </w14:solidFill>
          </w14:textFill>
        </w:rPr>
        <w:t>第二章  投标人须知</w:t>
      </w:r>
      <w:bookmarkEnd w:id="1"/>
    </w:p>
    <w:p>
      <w:pPr>
        <w:pStyle w:val="33"/>
        <w:snapToGrid w:val="0"/>
        <w:spacing w:before="0" w:after="0" w:line="360" w:lineRule="auto"/>
        <w:ind w:firstLine="482"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一、总则</w:t>
      </w:r>
    </w:p>
    <w:p>
      <w:pPr>
        <w:pStyle w:val="34"/>
        <w:snapToGrid w:val="0"/>
        <w:spacing w:before="0" w:after="0" w:line="360" w:lineRule="auto"/>
        <w:ind w:firstLine="480" w:firstLineChars="200"/>
        <w:rPr>
          <w:rStyle w:val="40"/>
          <w:rFonts w:ascii="宋体" w:hAnsi="宋体" w:cs="宋体"/>
          <w:b w:val="0"/>
          <w:bCs/>
          <w:color w:val="000000" w:themeColor="text1"/>
          <w:sz w:val="24"/>
          <w:szCs w:val="24"/>
          <w14:textFill>
            <w14:solidFill>
              <w14:schemeClr w14:val="tx1"/>
            </w14:solidFill>
          </w14:textFill>
        </w:rPr>
      </w:pPr>
      <w:r>
        <w:rPr>
          <w:rStyle w:val="40"/>
          <w:rFonts w:hint="eastAsia" w:ascii="宋体" w:hAnsi="宋体" w:cs="宋体"/>
          <w:b w:val="0"/>
          <w:bCs/>
          <w:color w:val="000000" w:themeColor="text1"/>
          <w:sz w:val="24"/>
          <w:szCs w:val="24"/>
          <w14:textFill>
            <w14:solidFill>
              <w14:schemeClr w14:val="tx1"/>
            </w14:solidFill>
          </w14:textFill>
        </w:rPr>
        <w:t>1、招标方式</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1.1 本次招标采取公开招标方式，本招标文件仅适用于招标公告中所述项目。</w:t>
      </w:r>
    </w:p>
    <w:p>
      <w:pPr>
        <w:pStyle w:val="34"/>
        <w:snapToGrid w:val="0"/>
        <w:spacing w:before="0" w:after="0" w:line="360" w:lineRule="auto"/>
        <w:ind w:firstLine="480" w:firstLineChars="200"/>
        <w:rPr>
          <w:rStyle w:val="40"/>
          <w:rFonts w:ascii="宋体" w:hAnsi="宋体" w:cs="宋体"/>
          <w:b w:val="0"/>
          <w:bCs/>
          <w:color w:val="000000" w:themeColor="text1"/>
          <w:sz w:val="24"/>
          <w:szCs w:val="24"/>
          <w14:textFill>
            <w14:solidFill>
              <w14:schemeClr w14:val="tx1"/>
            </w14:solidFill>
          </w14:textFill>
        </w:rPr>
      </w:pPr>
      <w:r>
        <w:rPr>
          <w:rStyle w:val="40"/>
          <w:rFonts w:hint="eastAsia" w:ascii="宋体" w:hAnsi="宋体" w:cs="宋体"/>
          <w:b w:val="0"/>
          <w:bCs/>
          <w:color w:val="000000" w:themeColor="text1"/>
          <w:sz w:val="24"/>
          <w:szCs w:val="24"/>
          <w14:textFill>
            <w14:solidFill>
              <w14:schemeClr w14:val="tx1"/>
            </w14:solidFill>
          </w14:textFill>
        </w:rPr>
        <w:t>2、合格的投标人</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2.1满足招标公告中供应商的资格要求的规定。</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2.2 满足本文件实质性条款的规定。</w:t>
      </w:r>
    </w:p>
    <w:p>
      <w:pPr>
        <w:pStyle w:val="34"/>
        <w:snapToGrid w:val="0"/>
        <w:spacing w:before="0" w:after="0" w:line="360" w:lineRule="auto"/>
        <w:ind w:firstLine="480" w:firstLineChars="200"/>
        <w:rPr>
          <w:rStyle w:val="40"/>
          <w:rFonts w:ascii="宋体" w:hAnsi="宋体" w:cs="宋体"/>
          <w:b w:val="0"/>
          <w:bCs/>
          <w:color w:val="000000" w:themeColor="text1"/>
          <w:sz w:val="24"/>
          <w:szCs w:val="24"/>
          <w14:textFill>
            <w14:solidFill>
              <w14:schemeClr w14:val="tx1"/>
            </w14:solidFill>
          </w14:textFill>
        </w:rPr>
      </w:pPr>
      <w:r>
        <w:rPr>
          <w:rStyle w:val="40"/>
          <w:rFonts w:hint="eastAsia" w:ascii="宋体" w:hAnsi="宋体" w:cs="宋体"/>
          <w:b w:val="0"/>
          <w:bCs/>
          <w:color w:val="000000" w:themeColor="text1"/>
          <w:sz w:val="24"/>
          <w:szCs w:val="24"/>
          <w14:textFill>
            <w14:solidFill>
              <w14:schemeClr w14:val="tx1"/>
            </w14:solidFill>
          </w14:textFill>
        </w:rPr>
        <w:t>3、适用法律</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3.1 本次招标及由此产生的合同受中华人民共和国有关的法律法规制约和保护。</w:t>
      </w:r>
    </w:p>
    <w:p>
      <w:pPr>
        <w:pStyle w:val="34"/>
        <w:snapToGrid w:val="0"/>
        <w:spacing w:before="0" w:after="0" w:line="360" w:lineRule="auto"/>
        <w:ind w:firstLine="480" w:firstLineChars="200"/>
        <w:rPr>
          <w:rStyle w:val="40"/>
          <w:rFonts w:ascii="宋体" w:hAnsi="宋体" w:cs="宋体"/>
          <w:b w:val="0"/>
          <w:bCs/>
          <w:color w:val="000000" w:themeColor="text1"/>
          <w:sz w:val="24"/>
          <w:szCs w:val="24"/>
          <w14:textFill>
            <w14:solidFill>
              <w14:schemeClr w14:val="tx1"/>
            </w14:solidFill>
          </w14:textFill>
        </w:rPr>
      </w:pPr>
      <w:r>
        <w:rPr>
          <w:rStyle w:val="40"/>
          <w:rFonts w:hint="eastAsia" w:ascii="宋体" w:hAnsi="宋体" w:cs="宋体"/>
          <w:b w:val="0"/>
          <w:bCs/>
          <w:color w:val="000000" w:themeColor="text1"/>
          <w:sz w:val="24"/>
          <w:szCs w:val="24"/>
          <w14:textFill>
            <w14:solidFill>
              <w14:schemeClr w14:val="tx1"/>
            </w14:solidFill>
          </w14:textFill>
        </w:rPr>
        <w:t>4、投标费用</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4.1</w:t>
      </w:r>
      <w:r>
        <w:rPr>
          <w:rStyle w:val="40"/>
          <w:rFonts w:hint="eastAsia" w:ascii="宋体" w:hAnsi="宋体" w:cs="宋体"/>
          <w:color w:val="000000" w:themeColor="text1"/>
          <w:sz w:val="24"/>
          <w:szCs w:val="24"/>
          <w14:textFill>
            <w14:solidFill>
              <w14:schemeClr w14:val="tx1"/>
            </w14:solidFill>
          </w14:textFill>
        </w:rPr>
        <w:t xml:space="preserve">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4.2本项目中标人与采购人签订合同前领取中标通知书时须向采购代理机构支付招标代理服务费，每标段1000元计取。上述费用由各投标人在投标时自行综合考虑分摊含进投标报价中，且不得单列，采购人不再承担上述费用。</w:t>
      </w:r>
    </w:p>
    <w:p>
      <w:pPr>
        <w:pStyle w:val="34"/>
        <w:snapToGrid w:val="0"/>
        <w:spacing w:before="0" w:after="0" w:line="360" w:lineRule="auto"/>
        <w:ind w:firstLine="480" w:firstLineChars="200"/>
        <w:rPr>
          <w:rStyle w:val="40"/>
          <w:rFonts w:ascii="宋体" w:hAnsi="宋体" w:cs="宋体"/>
          <w:b w:val="0"/>
          <w:bCs/>
          <w:color w:val="000000" w:themeColor="text1"/>
          <w:sz w:val="24"/>
          <w:szCs w:val="24"/>
          <w14:textFill>
            <w14:solidFill>
              <w14:schemeClr w14:val="tx1"/>
            </w14:solidFill>
          </w14:textFill>
        </w:rPr>
      </w:pPr>
      <w:r>
        <w:rPr>
          <w:rStyle w:val="40"/>
          <w:rFonts w:hint="eastAsia" w:ascii="宋体" w:hAnsi="宋体" w:cs="宋体"/>
          <w:b w:val="0"/>
          <w:bCs/>
          <w:color w:val="000000" w:themeColor="text1"/>
          <w:sz w:val="24"/>
          <w:szCs w:val="24"/>
          <w14:textFill>
            <w14:solidFill>
              <w14:schemeClr w14:val="tx1"/>
            </w14:solidFill>
          </w14:textFill>
        </w:rPr>
        <w:t>5、招标文件的约束力</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5.1</w:t>
      </w:r>
      <w:r>
        <w:rPr>
          <w:rStyle w:val="40"/>
          <w:rFonts w:hint="eastAsia" w:ascii="宋体" w:hAnsi="宋体" w:cs="宋体"/>
          <w:color w:val="000000" w:themeColor="text1"/>
          <w:sz w:val="24"/>
          <w:szCs w:val="24"/>
          <w14:textFill>
            <w14:solidFill>
              <w14:schemeClr w14:val="tx1"/>
            </w14:solidFill>
          </w14:textFill>
        </w:rPr>
        <w:t xml:space="preserve"> 投标人一旦参加本项目采购活动，即被认为接受了本招标文件的规定和约束，并且视为自招标公告期限届满之日起知道或应当知道自身权益是否受到了损害。</w:t>
      </w:r>
    </w:p>
    <w:p>
      <w:pPr>
        <w:pStyle w:val="34"/>
        <w:snapToGrid w:val="0"/>
        <w:spacing w:before="0" w:after="0" w:line="360" w:lineRule="auto"/>
        <w:ind w:firstLine="480" w:firstLineChars="200"/>
        <w:rPr>
          <w:rStyle w:val="40"/>
          <w:rFonts w:ascii="宋体" w:hAnsi="宋体" w:cs="宋体"/>
          <w:b w:val="0"/>
          <w:bCs/>
          <w:color w:val="000000" w:themeColor="text1"/>
          <w:sz w:val="24"/>
          <w:szCs w:val="24"/>
          <w14:textFill>
            <w14:solidFill>
              <w14:schemeClr w14:val="tx1"/>
            </w14:solidFill>
          </w14:textFill>
        </w:rPr>
      </w:pPr>
      <w:r>
        <w:rPr>
          <w:rStyle w:val="40"/>
          <w:rFonts w:hint="eastAsia" w:ascii="宋体" w:hAnsi="宋体" w:cs="宋体"/>
          <w:b w:val="0"/>
          <w:bCs/>
          <w:color w:val="000000" w:themeColor="text1"/>
          <w:sz w:val="24"/>
          <w:szCs w:val="24"/>
          <w14:textFill>
            <w14:solidFill>
              <w14:schemeClr w14:val="tx1"/>
            </w14:solidFill>
          </w14:textFill>
        </w:rPr>
        <w:t>6、招标文件的解释</w:t>
      </w:r>
    </w:p>
    <w:p>
      <w:pPr>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6.1 本招标文件由采购人或采购代理机构负责解释。</w:t>
      </w:r>
    </w:p>
    <w:p>
      <w:pPr>
        <w:pStyle w:val="33"/>
        <w:snapToGrid w:val="0"/>
        <w:spacing w:before="0" w:after="0" w:line="360" w:lineRule="auto"/>
        <w:ind w:firstLine="482"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二、招标文件</w:t>
      </w:r>
    </w:p>
    <w:p>
      <w:pPr>
        <w:pStyle w:val="34"/>
        <w:snapToGrid w:val="0"/>
        <w:spacing w:before="0" w:after="0" w:line="360" w:lineRule="auto"/>
        <w:ind w:firstLine="480" w:firstLineChars="200"/>
        <w:rPr>
          <w:rStyle w:val="40"/>
          <w:rFonts w:ascii="宋体" w:hAnsi="宋体" w:cs="宋体"/>
          <w:b w:val="0"/>
          <w:bCs/>
          <w:color w:val="000000" w:themeColor="text1"/>
          <w:sz w:val="24"/>
          <w:szCs w:val="24"/>
          <w14:textFill>
            <w14:solidFill>
              <w14:schemeClr w14:val="tx1"/>
            </w14:solidFill>
          </w14:textFill>
        </w:rPr>
      </w:pPr>
      <w:r>
        <w:rPr>
          <w:rStyle w:val="40"/>
          <w:rFonts w:hint="eastAsia" w:ascii="宋体" w:hAnsi="宋体" w:cs="宋体"/>
          <w:b w:val="0"/>
          <w:bCs/>
          <w:color w:val="000000" w:themeColor="text1"/>
          <w:sz w:val="24"/>
          <w:szCs w:val="24"/>
          <w14:textFill>
            <w14:solidFill>
              <w14:schemeClr w14:val="tx1"/>
            </w14:solidFill>
          </w14:textFill>
        </w:rPr>
        <w:t>7、招标文件构成</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7.1</w:t>
      </w:r>
      <w:r>
        <w:rPr>
          <w:rStyle w:val="40"/>
          <w:rFonts w:hint="eastAsia" w:ascii="宋体" w:hAnsi="宋体" w:cs="宋体"/>
          <w:color w:val="000000" w:themeColor="text1"/>
          <w:sz w:val="24"/>
          <w:szCs w:val="24"/>
          <w14:textFill>
            <w14:solidFill>
              <w14:schemeClr w14:val="tx1"/>
            </w14:solidFill>
          </w14:textFill>
        </w:rPr>
        <w:t xml:space="preserve"> 招标文件有以下部分组成：</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（1）招标公告</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（2）投标人须知</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（3）合同条款及格式</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（4）项目需求</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（5）评标方法与评标标准</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（6）投标文件格式</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请仔细检查招标文件是否齐全，如有缺漏请立即与采购人或采购代理机构联系解决。</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7.2</w:t>
      </w:r>
      <w:r>
        <w:rPr>
          <w:rStyle w:val="40"/>
          <w:rFonts w:hint="eastAsia" w:ascii="宋体" w:hAnsi="宋体" w:cs="宋体"/>
          <w:color w:val="000000" w:themeColor="text1"/>
          <w:sz w:val="24"/>
          <w:szCs w:val="24"/>
          <w14:textFill>
            <w14:solidFill>
              <w14:schemeClr w14:val="tx1"/>
            </w14:solidFill>
          </w14:textFill>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34"/>
        <w:snapToGrid w:val="0"/>
        <w:spacing w:before="0" w:after="0" w:line="360" w:lineRule="auto"/>
        <w:ind w:firstLine="480" w:firstLineChars="200"/>
        <w:rPr>
          <w:rStyle w:val="40"/>
          <w:rFonts w:ascii="宋体" w:hAnsi="宋体" w:cs="宋体"/>
          <w:b w:val="0"/>
          <w:bCs/>
          <w:color w:val="000000" w:themeColor="text1"/>
          <w:sz w:val="24"/>
          <w:szCs w:val="24"/>
          <w14:textFill>
            <w14:solidFill>
              <w14:schemeClr w14:val="tx1"/>
            </w14:solidFill>
          </w14:textFill>
        </w:rPr>
      </w:pPr>
      <w:r>
        <w:rPr>
          <w:rStyle w:val="40"/>
          <w:rFonts w:hint="eastAsia" w:ascii="宋体" w:hAnsi="宋体" w:cs="宋体"/>
          <w:b w:val="0"/>
          <w:bCs/>
          <w:color w:val="000000" w:themeColor="text1"/>
          <w:sz w:val="24"/>
          <w:szCs w:val="24"/>
          <w14:textFill>
            <w14:solidFill>
              <w14:schemeClr w14:val="tx1"/>
            </w14:solidFill>
          </w14:textFill>
        </w:rPr>
        <w:t>8、招标文件的询问</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8.1</w:t>
      </w:r>
      <w:r>
        <w:rPr>
          <w:rStyle w:val="40"/>
          <w:rFonts w:hint="eastAsia" w:ascii="宋体" w:hAnsi="宋体" w:cs="宋体"/>
          <w:color w:val="000000" w:themeColor="text1"/>
          <w:sz w:val="24"/>
          <w:szCs w:val="24"/>
          <w14:textFill>
            <w14:solidFill>
              <w14:schemeClr w14:val="tx1"/>
            </w14:solidFill>
          </w14:textFill>
        </w:rPr>
        <w:t xml:space="preserve"> 任何要求对招标文件进行询问的投标人，应在投标截止日期</w:t>
      </w:r>
      <w:r>
        <w:rPr>
          <w:rStyle w:val="40"/>
          <w:rFonts w:hint="eastAsia" w:ascii="宋体" w:hAnsi="宋体" w:cs="宋体"/>
          <w:b/>
          <w:color w:val="000000" w:themeColor="text1"/>
          <w:sz w:val="24"/>
          <w:szCs w:val="24"/>
          <w14:textFill>
            <w14:solidFill>
              <w14:schemeClr w14:val="tx1"/>
            </w14:solidFill>
          </w14:textFill>
        </w:rPr>
        <w:t>十日</w:t>
      </w:r>
      <w:r>
        <w:rPr>
          <w:rStyle w:val="40"/>
          <w:rFonts w:hint="eastAsia" w:ascii="宋体" w:hAnsi="宋体" w:cs="宋体"/>
          <w:color w:val="000000" w:themeColor="text1"/>
          <w:sz w:val="24"/>
          <w:szCs w:val="24"/>
          <w14:textFill>
            <w14:solidFill>
              <w14:schemeClr w14:val="tx1"/>
            </w14:solidFill>
          </w14:textFill>
        </w:rPr>
        <w:t>前按招标公告中的通讯地址，向采购人或采购代理机构提出。</w:t>
      </w:r>
    </w:p>
    <w:p>
      <w:pPr>
        <w:pStyle w:val="34"/>
        <w:snapToGrid w:val="0"/>
        <w:spacing w:before="0" w:after="0" w:line="360" w:lineRule="auto"/>
        <w:ind w:firstLine="480" w:firstLineChars="200"/>
        <w:rPr>
          <w:rStyle w:val="40"/>
          <w:rFonts w:ascii="宋体" w:hAnsi="宋体" w:cs="宋体"/>
          <w:b w:val="0"/>
          <w:bCs/>
          <w:color w:val="000000" w:themeColor="text1"/>
          <w:sz w:val="24"/>
          <w:szCs w:val="24"/>
          <w14:textFill>
            <w14:solidFill>
              <w14:schemeClr w14:val="tx1"/>
            </w14:solidFill>
          </w14:textFill>
        </w:rPr>
      </w:pPr>
      <w:r>
        <w:rPr>
          <w:rStyle w:val="40"/>
          <w:rFonts w:hint="eastAsia" w:ascii="宋体" w:hAnsi="宋体" w:cs="宋体"/>
          <w:b w:val="0"/>
          <w:bCs/>
          <w:color w:val="000000" w:themeColor="text1"/>
          <w:sz w:val="24"/>
          <w:szCs w:val="24"/>
          <w14:textFill>
            <w14:solidFill>
              <w14:schemeClr w14:val="tx1"/>
            </w14:solidFill>
          </w14:textFill>
        </w:rPr>
        <w:t>9、招标文件的修改</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9.1</w:t>
      </w:r>
      <w:r>
        <w:rPr>
          <w:rStyle w:val="40"/>
          <w:rFonts w:hint="eastAsia" w:ascii="宋体" w:hAnsi="宋体" w:cs="宋体"/>
          <w:color w:val="000000" w:themeColor="text1"/>
          <w:sz w:val="24"/>
          <w:szCs w:val="24"/>
          <w14:textFill>
            <w14:solidFill>
              <w14:schemeClr w14:val="tx1"/>
            </w14:solidFill>
          </w14:textFill>
        </w:rPr>
        <w:t xml:space="preserve"> 在投标截止时间前，采购人或采购代理机构可以对招标文件进行修改。</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9.2</w:t>
      </w:r>
      <w:r>
        <w:rPr>
          <w:rStyle w:val="40"/>
          <w:rFonts w:hint="eastAsia" w:ascii="宋体" w:hAnsi="宋体" w:cs="宋体"/>
          <w:color w:val="000000" w:themeColor="text1"/>
          <w:sz w:val="24"/>
          <w:szCs w:val="24"/>
          <w14:textFill>
            <w14:solidFill>
              <w14:schemeClr w14:val="tx1"/>
            </w14:solidFill>
          </w14:textFill>
        </w:rPr>
        <w:t>采购人或采购代理机构有权依法推迟投标截止日期和开标日期。</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9.3</w:t>
      </w:r>
      <w:r>
        <w:rPr>
          <w:rStyle w:val="40"/>
          <w:rFonts w:hint="eastAsia" w:ascii="宋体" w:hAnsi="宋体" w:cs="宋体"/>
          <w:color w:val="000000" w:themeColor="text1"/>
          <w:sz w:val="24"/>
          <w:szCs w:val="24"/>
          <w14:textFill>
            <w14:solidFill>
              <w14:schemeClr w14:val="tx1"/>
            </w14:solidFill>
          </w14:textFill>
        </w:rPr>
        <w:t>招标文件的修改将在</w:t>
      </w:r>
      <w:r>
        <w:rPr>
          <w:rStyle w:val="40"/>
          <w:rFonts w:hint="eastAsia" w:ascii="宋体" w:hAnsi="宋体" w:cs="宋体"/>
          <w:bCs/>
          <w:color w:val="000000" w:themeColor="text1"/>
          <w:sz w:val="24"/>
          <w:szCs w:val="24"/>
          <w14:textFill>
            <w14:solidFill>
              <w14:schemeClr w14:val="tx1"/>
            </w14:solidFill>
          </w14:textFill>
        </w:rPr>
        <w:t>盐城工业职业技术学院招标采购网</w:t>
      </w:r>
      <w:r>
        <w:rPr>
          <w:rStyle w:val="40"/>
          <w:rFonts w:hint="eastAsia" w:ascii="宋体" w:hAnsi="宋体" w:cs="宋体"/>
          <w:color w:val="000000" w:themeColor="text1"/>
          <w:sz w:val="24"/>
          <w:szCs w:val="24"/>
          <w14:textFill>
            <w14:solidFill>
              <w14:schemeClr w14:val="tx1"/>
            </w14:solidFill>
          </w14:textFill>
        </w:rPr>
        <w:t>公布，补充文件将作为招标文件的组成部分，并对投标人具有约束力。</w:t>
      </w:r>
    </w:p>
    <w:p>
      <w:pPr>
        <w:pStyle w:val="33"/>
        <w:snapToGrid w:val="0"/>
        <w:spacing w:before="0" w:after="0" w:line="360" w:lineRule="auto"/>
        <w:ind w:firstLine="482"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三、投标文件的编制</w:t>
      </w:r>
    </w:p>
    <w:p>
      <w:pPr>
        <w:pStyle w:val="34"/>
        <w:snapToGrid w:val="0"/>
        <w:spacing w:before="0" w:after="0"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b w:val="0"/>
          <w:bCs/>
          <w:color w:val="000000" w:themeColor="text1"/>
          <w:sz w:val="24"/>
          <w:szCs w:val="24"/>
          <w14:textFill>
            <w14:solidFill>
              <w14:schemeClr w14:val="tx1"/>
            </w14:solidFill>
          </w14:textFill>
        </w:rPr>
        <w:t>10、投标文件的语言及度量衡单位</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10.1</w:t>
      </w:r>
      <w:r>
        <w:rPr>
          <w:rStyle w:val="40"/>
          <w:rFonts w:hint="eastAsia" w:ascii="宋体" w:hAnsi="宋体" w:cs="宋体"/>
          <w:color w:val="000000" w:themeColor="text1"/>
          <w:sz w:val="24"/>
          <w:szCs w:val="24"/>
          <w14:textFill>
            <w14:solidFill>
              <w14:schemeClr w14:val="tx1"/>
            </w14:solidFill>
          </w14:textFill>
        </w:rPr>
        <w:t xml:space="preserve"> 投标人提交的投标文件以及投标人与采购人或采购代理机构就有关投标的所有来往通知、函件和文件均应使用</w:t>
      </w:r>
      <w:r>
        <w:rPr>
          <w:rStyle w:val="40"/>
          <w:rFonts w:hint="eastAsia" w:ascii="宋体" w:hAnsi="宋体" w:cs="宋体"/>
          <w:bCs/>
          <w:color w:val="000000" w:themeColor="text1"/>
          <w:sz w:val="24"/>
          <w:szCs w:val="24"/>
          <w14:textFill>
            <w14:solidFill>
              <w14:schemeClr w14:val="tx1"/>
            </w14:solidFill>
          </w14:textFill>
        </w:rPr>
        <w:t>简体中文</w:t>
      </w:r>
      <w:r>
        <w:rPr>
          <w:rStyle w:val="40"/>
          <w:rFonts w:hint="eastAsia" w:ascii="宋体" w:hAnsi="宋体" w:cs="宋体"/>
          <w:color w:val="000000" w:themeColor="text1"/>
          <w:sz w:val="24"/>
          <w:szCs w:val="24"/>
          <w14:textFill>
            <w14:solidFill>
              <w14:schemeClr w14:val="tx1"/>
            </w14:solidFill>
          </w14:textFill>
        </w:rPr>
        <w:t>。</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10.2</w:t>
      </w:r>
      <w:r>
        <w:rPr>
          <w:rStyle w:val="40"/>
          <w:rFonts w:hint="eastAsia" w:ascii="宋体" w:hAnsi="宋体" w:cs="宋体"/>
          <w:color w:val="000000" w:themeColor="text1"/>
          <w:sz w:val="24"/>
          <w:szCs w:val="24"/>
          <w14:textFill>
            <w14:solidFill>
              <w14:schemeClr w14:val="tx1"/>
            </w14:solidFill>
          </w14:textFill>
        </w:rPr>
        <w:t xml:space="preserve"> 除技术性能另有规定外，投标文件所使用的度量衡单位，均须采用国家法定计量单位。</w:t>
      </w:r>
    </w:p>
    <w:p>
      <w:pPr>
        <w:pStyle w:val="34"/>
        <w:snapToGrid w:val="0"/>
        <w:spacing w:before="0" w:after="0" w:line="360" w:lineRule="auto"/>
        <w:ind w:firstLine="480" w:firstLineChars="200"/>
        <w:rPr>
          <w:rStyle w:val="40"/>
          <w:rFonts w:ascii="宋体" w:hAnsi="宋体" w:cs="宋体"/>
          <w:b w:val="0"/>
          <w:bCs/>
          <w:color w:val="000000" w:themeColor="text1"/>
          <w:sz w:val="24"/>
          <w:szCs w:val="24"/>
          <w14:textFill>
            <w14:solidFill>
              <w14:schemeClr w14:val="tx1"/>
            </w14:solidFill>
          </w14:textFill>
        </w:rPr>
      </w:pPr>
      <w:r>
        <w:rPr>
          <w:rStyle w:val="40"/>
          <w:rFonts w:hint="eastAsia" w:ascii="宋体" w:hAnsi="宋体" w:cs="宋体"/>
          <w:b w:val="0"/>
          <w:bCs/>
          <w:color w:val="000000" w:themeColor="text1"/>
          <w:sz w:val="24"/>
          <w:szCs w:val="24"/>
          <w14:textFill>
            <w14:solidFill>
              <w14:schemeClr w14:val="tx1"/>
            </w14:solidFill>
          </w14:textFill>
        </w:rPr>
        <w:t>11、投标文件构成</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11.1</w:t>
      </w:r>
      <w:r>
        <w:rPr>
          <w:rStyle w:val="40"/>
          <w:rFonts w:hint="eastAsia" w:ascii="宋体" w:hAnsi="宋体" w:cs="宋体"/>
          <w:color w:val="000000" w:themeColor="text1"/>
          <w:sz w:val="24"/>
          <w:szCs w:val="24"/>
          <w14:textFill>
            <w14:solidFill>
              <w14:schemeClr w14:val="tx1"/>
            </w14:solidFill>
          </w14:textFill>
        </w:rPr>
        <w:t xml:space="preserve"> 投标人编写的投标文件应包括资信证明文件、投标函、开标一览表等部分；</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11.2投标人应将投标文件按顺序装订成册，并编制投标文件资料目录。</w:t>
      </w:r>
    </w:p>
    <w:p>
      <w:pPr>
        <w:pStyle w:val="34"/>
        <w:snapToGrid w:val="0"/>
        <w:spacing w:before="0" w:after="0" w:line="360" w:lineRule="auto"/>
        <w:ind w:firstLine="480" w:firstLineChars="200"/>
        <w:rPr>
          <w:rStyle w:val="40"/>
          <w:rFonts w:ascii="宋体" w:hAnsi="宋体" w:cs="宋体"/>
          <w:b w:val="0"/>
          <w:bCs/>
          <w:color w:val="000000" w:themeColor="text1"/>
          <w:sz w:val="24"/>
          <w:szCs w:val="24"/>
          <w14:textFill>
            <w14:solidFill>
              <w14:schemeClr w14:val="tx1"/>
            </w14:solidFill>
          </w14:textFill>
        </w:rPr>
      </w:pPr>
      <w:r>
        <w:rPr>
          <w:rStyle w:val="40"/>
          <w:rFonts w:hint="eastAsia" w:ascii="宋体" w:hAnsi="宋体" w:cs="宋体"/>
          <w:b w:val="0"/>
          <w:bCs/>
          <w:color w:val="000000" w:themeColor="text1"/>
          <w:sz w:val="24"/>
          <w:szCs w:val="24"/>
          <w14:textFill>
            <w14:solidFill>
              <w14:schemeClr w14:val="tx1"/>
            </w14:solidFill>
          </w14:textFill>
        </w:rPr>
        <w:t>12、证明投标人资格及符合招标文件规定的文件</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12.1投标人应按要求提交资格证明文件及符合招标文件规定的文件。</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12.2投标人应提交证明其有资格参加投标和中标后有能力独立履行合同的文件。</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12.3投标人除必须具有履行合同所需提供的货物以及服务的能力外，还必须具备相应的财务、技术方面的能力。</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12.4投标人应提交根据合同要求提供的证明货物以及服务质量合格以及符合招标文件规定的证明文件。</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12.5证明投标人所提供货物及服务与招标文件的要求相一致的文件可以是手册、图纸、文字资料和数据</w:t>
      </w:r>
      <w:r>
        <w:rPr>
          <w:rStyle w:val="40"/>
          <w:rFonts w:hint="eastAsia" w:ascii="宋体" w:hAnsi="宋体" w:cs="宋体"/>
          <w:bCs/>
          <w:color w:val="000000" w:themeColor="text1"/>
          <w:sz w:val="24"/>
          <w:szCs w:val="24"/>
          <w14:textFill>
            <w14:solidFill>
              <w14:schemeClr w14:val="tx1"/>
            </w14:solidFill>
          </w14:textFill>
        </w:rPr>
        <w:t>。</w:t>
      </w:r>
    </w:p>
    <w:p>
      <w:pPr>
        <w:pStyle w:val="34"/>
        <w:snapToGrid w:val="0"/>
        <w:spacing w:before="0" w:after="0" w:line="360" w:lineRule="auto"/>
        <w:ind w:firstLine="480" w:firstLineChars="200"/>
        <w:rPr>
          <w:rStyle w:val="40"/>
          <w:rFonts w:ascii="宋体" w:hAnsi="宋体" w:cs="宋体"/>
          <w:b w:val="0"/>
          <w:bCs/>
          <w:color w:val="000000" w:themeColor="text1"/>
          <w:sz w:val="24"/>
          <w:szCs w:val="24"/>
          <w14:textFill>
            <w14:solidFill>
              <w14:schemeClr w14:val="tx1"/>
            </w14:solidFill>
          </w14:textFill>
        </w:rPr>
      </w:pPr>
      <w:r>
        <w:rPr>
          <w:rStyle w:val="40"/>
          <w:rFonts w:hint="eastAsia" w:ascii="宋体" w:hAnsi="宋体" w:cs="宋体"/>
          <w:b w:val="0"/>
          <w:bCs/>
          <w:color w:val="000000" w:themeColor="text1"/>
          <w:sz w:val="24"/>
          <w:szCs w:val="24"/>
          <w14:textFill>
            <w14:solidFill>
              <w14:schemeClr w14:val="tx1"/>
            </w14:solidFill>
          </w14:textFill>
        </w:rPr>
        <w:t>13、供货一览表和投标配置与分项报价表</w:t>
      </w:r>
    </w:p>
    <w:p>
      <w:pPr>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13.1</w:t>
      </w:r>
      <w:r>
        <w:rPr>
          <w:rStyle w:val="40"/>
          <w:rFonts w:hint="eastAsia" w:ascii="宋体" w:hAnsi="宋体" w:cs="宋体"/>
          <w:color w:val="000000" w:themeColor="text1"/>
          <w:sz w:val="24"/>
          <w:szCs w:val="24"/>
          <w14:textFill>
            <w14:solidFill>
              <w14:schemeClr w14:val="tx1"/>
            </w14:solidFill>
          </w14:textFill>
        </w:rPr>
        <w:t xml:space="preserve"> 投标人应按照招标文件规定格式填报。每项货物和服务等只允许有一个报价，任何有选择的报价将不予接受(如有备选配件，备选配件的报价不属于选择的报价)。</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13.2</w:t>
      </w:r>
      <w:r>
        <w:rPr>
          <w:rStyle w:val="40"/>
          <w:rFonts w:hint="eastAsia" w:ascii="宋体" w:hAnsi="宋体" w:cs="宋体"/>
          <w:color w:val="000000" w:themeColor="text1"/>
          <w:sz w:val="24"/>
          <w:szCs w:val="24"/>
          <w14:textFill>
            <w14:solidFill>
              <w14:schemeClr w14:val="tx1"/>
            </w14:solidFill>
          </w14:textFill>
        </w:rPr>
        <w:t xml:space="preserve"> 标的物</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采购人需求的货物供应、安装，调试及有关技术服务等</w:t>
      </w:r>
      <w:r>
        <w:rPr>
          <w:rStyle w:val="40"/>
          <w:rFonts w:hint="eastAsia" w:ascii="宋体" w:hAnsi="宋体" w:cs="宋体"/>
          <w:color w:val="000000" w:themeColor="text1"/>
          <w:sz w:val="24"/>
          <w:szCs w:val="24"/>
          <w14:textFill>
            <w14:solidFill>
              <w14:schemeClr w14:val="tx1"/>
            </w14:solidFill>
          </w14:textFill>
        </w:rPr>
        <w:t>。</w:t>
      </w:r>
    </w:p>
    <w:p>
      <w:pPr>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13.3有关费用处理</w:t>
      </w:r>
    </w:p>
    <w:p>
      <w:pPr>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投标人的投标报价是对本次采购及相关服务提出的各项支付金额的总和，包括（但不限于）为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13.4</w:t>
      </w:r>
      <w:r>
        <w:rPr>
          <w:rStyle w:val="40"/>
          <w:rFonts w:hint="eastAsia" w:ascii="宋体" w:hAnsi="宋体" w:cs="宋体"/>
          <w:bCs/>
          <w:color w:val="000000" w:themeColor="text1"/>
          <w:sz w:val="24"/>
          <w:szCs w:val="24"/>
          <w14:textFill>
            <w14:solidFill>
              <w14:schemeClr w14:val="tx1"/>
            </w14:solidFill>
          </w14:textFill>
        </w:rPr>
        <w:t>其它费用处理</w:t>
      </w:r>
    </w:p>
    <w:p>
      <w:pPr>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招标文件未列明，而投标人认为必需的费用也需列入报价。</w:t>
      </w:r>
    </w:p>
    <w:p>
      <w:pPr>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13.5</w:t>
      </w:r>
      <w:r>
        <w:rPr>
          <w:rStyle w:val="40"/>
          <w:rFonts w:hint="eastAsia" w:ascii="宋体" w:hAnsi="宋体" w:cs="宋体"/>
          <w:bCs/>
          <w:color w:val="000000" w:themeColor="text1"/>
          <w:sz w:val="24"/>
          <w:szCs w:val="24"/>
          <w14:textFill>
            <w14:solidFill>
              <w14:schemeClr w14:val="tx1"/>
            </w14:solidFill>
          </w14:textFill>
        </w:rPr>
        <w:t>投标货币</w:t>
      </w:r>
    </w:p>
    <w:p>
      <w:pPr>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投标文件中的货物</w:t>
      </w:r>
      <w:r>
        <w:rPr>
          <w:rStyle w:val="40"/>
          <w:rFonts w:hint="eastAsia" w:ascii="宋体" w:hAnsi="宋体" w:cs="宋体"/>
          <w:color w:val="000000" w:themeColor="text1"/>
          <w:sz w:val="24"/>
          <w:szCs w:val="24"/>
          <w14:textFill>
            <w14:solidFill>
              <w14:schemeClr w14:val="tx1"/>
            </w14:solidFill>
          </w14:textFill>
        </w:rPr>
        <w:t>及服务</w:t>
      </w:r>
      <w:r>
        <w:rPr>
          <w:rStyle w:val="40"/>
          <w:rFonts w:hint="eastAsia" w:ascii="宋体" w:hAnsi="宋体" w:cs="宋体"/>
          <w:bCs/>
          <w:color w:val="000000" w:themeColor="text1"/>
          <w:sz w:val="24"/>
          <w:szCs w:val="24"/>
          <w14:textFill>
            <w14:solidFill>
              <w14:schemeClr w14:val="tx1"/>
            </w14:solidFill>
          </w14:textFill>
        </w:rPr>
        <w:t>单价和总价无特殊规定的采用人民币报价，以元为单位标注。</w:t>
      </w:r>
      <w:r>
        <w:rPr>
          <w:rStyle w:val="40"/>
          <w:rFonts w:hint="eastAsia" w:ascii="宋体" w:hAnsi="宋体" w:cs="宋体"/>
          <w:color w:val="000000" w:themeColor="text1"/>
          <w:sz w:val="24"/>
          <w:szCs w:val="24"/>
          <w14:textFill>
            <w14:solidFill>
              <w14:schemeClr w14:val="tx1"/>
            </w14:solidFill>
          </w14:textFill>
        </w:rPr>
        <w:t>招标文件中另有规定的按规定执行。</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13.6</w:t>
      </w:r>
      <w:r>
        <w:rPr>
          <w:rStyle w:val="40"/>
          <w:rFonts w:hint="eastAsia" w:ascii="宋体" w:hAnsi="宋体" w:cs="宋体"/>
          <w:bCs/>
          <w:color w:val="000000" w:themeColor="text1"/>
          <w:sz w:val="24"/>
          <w:szCs w:val="24"/>
          <w14:textFill>
            <w14:solidFill>
              <w14:schemeClr w14:val="tx1"/>
            </w14:solidFill>
          </w14:textFill>
        </w:rPr>
        <w:t xml:space="preserve"> 投标配置与分项报价表上的价格应按下列方式分开填写</w:t>
      </w:r>
      <w:r>
        <w:rPr>
          <w:rStyle w:val="40"/>
          <w:rFonts w:hint="eastAsia" w:ascii="宋体" w:hAnsi="宋体" w:cs="宋体"/>
          <w:color w:val="000000" w:themeColor="text1"/>
          <w:sz w:val="24"/>
          <w:szCs w:val="24"/>
          <w14:textFill>
            <w14:solidFill>
              <w14:schemeClr w14:val="tx1"/>
            </w14:solidFill>
          </w14:textFill>
        </w:rPr>
        <w:t>：</w:t>
      </w:r>
    </w:p>
    <w:p>
      <w:pPr>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 xml:space="preserve">13.6.1 </w:t>
      </w:r>
      <w:r>
        <w:rPr>
          <w:rStyle w:val="40"/>
          <w:rFonts w:hint="eastAsia" w:ascii="宋体" w:hAnsi="宋体" w:cs="宋体"/>
          <w:color w:val="000000" w:themeColor="text1"/>
          <w:sz w:val="24"/>
          <w:szCs w:val="24"/>
          <w14:textFill>
            <w14:solidFill>
              <w14:schemeClr w14:val="tx1"/>
            </w14:solidFill>
          </w14:textFill>
        </w:rPr>
        <w:t>项目总价：包括</w:t>
      </w:r>
      <w:r>
        <w:rPr>
          <w:rStyle w:val="40"/>
          <w:rFonts w:hint="eastAsia" w:ascii="宋体" w:hAnsi="宋体" w:cs="宋体"/>
          <w:bCs/>
          <w:color w:val="000000" w:themeColor="text1"/>
          <w:sz w:val="24"/>
          <w:szCs w:val="24"/>
          <w14:textFill>
            <w14:solidFill>
              <w14:schemeClr w14:val="tx1"/>
            </w14:solidFill>
          </w14:textFill>
        </w:rPr>
        <w:t>买方需求的货物价格</w:t>
      </w:r>
      <w:r>
        <w:rPr>
          <w:rStyle w:val="40"/>
          <w:rFonts w:hint="eastAsia" w:ascii="宋体" w:hAnsi="宋体" w:cs="宋体"/>
          <w:color w:val="000000" w:themeColor="text1"/>
          <w:sz w:val="24"/>
          <w:szCs w:val="24"/>
          <w14:textFill>
            <w14:solidFill>
              <w14:schemeClr w14:val="tx1"/>
            </w14:solidFill>
          </w14:textFill>
        </w:rPr>
        <w:t>、</w:t>
      </w:r>
      <w:r>
        <w:rPr>
          <w:rStyle w:val="40"/>
          <w:rFonts w:hint="eastAsia" w:ascii="宋体" w:hAnsi="宋体" w:cs="宋体"/>
          <w:bCs/>
          <w:color w:val="000000" w:themeColor="text1"/>
          <w:sz w:val="24"/>
          <w:szCs w:val="24"/>
          <w14:textFill>
            <w14:solidFill>
              <w14:schemeClr w14:val="tx1"/>
            </w14:solidFill>
          </w14:textFill>
        </w:rPr>
        <w:t>质量保证费用、培训费用及售后服务费用，项目在指定地点、环境交付、安装、调试、验收所需费用和所有</w:t>
      </w:r>
      <w:r>
        <w:rPr>
          <w:rStyle w:val="40"/>
          <w:rFonts w:hint="eastAsia" w:ascii="宋体" w:hAnsi="宋体" w:cs="宋体"/>
          <w:color w:val="000000" w:themeColor="text1"/>
          <w:sz w:val="24"/>
          <w:szCs w:val="24"/>
          <w14:textFill>
            <w14:solidFill>
              <w14:schemeClr w14:val="tx1"/>
            </w14:solidFill>
          </w14:textFill>
        </w:rPr>
        <w:t>相关税金费用</w:t>
      </w:r>
      <w:r>
        <w:rPr>
          <w:rStyle w:val="40"/>
          <w:rFonts w:hint="eastAsia" w:ascii="宋体" w:hAnsi="宋体" w:cs="宋体"/>
          <w:bCs/>
          <w:color w:val="000000" w:themeColor="text1"/>
          <w:sz w:val="24"/>
          <w:szCs w:val="24"/>
          <w14:textFill>
            <w14:solidFill>
              <w14:schemeClr w14:val="tx1"/>
            </w14:solidFill>
          </w14:textFill>
        </w:rPr>
        <w:t>及为完成整个项目所产生的其它所有费用。</w:t>
      </w:r>
    </w:p>
    <w:p>
      <w:pPr>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13.6.2</w:t>
      </w:r>
      <w:r>
        <w:rPr>
          <w:rStyle w:val="40"/>
          <w:rFonts w:hint="eastAsia" w:ascii="宋体" w:hAnsi="宋体" w:cs="宋体"/>
          <w:bCs/>
          <w:color w:val="000000" w:themeColor="text1"/>
          <w:sz w:val="24"/>
          <w:szCs w:val="24"/>
          <w14:textFill>
            <w14:solidFill>
              <w14:schemeClr w14:val="tx1"/>
            </w14:solidFill>
          </w14:textFill>
        </w:rPr>
        <w:t>项目单价按投标配置及分项报价表中要求填报。</w:t>
      </w:r>
    </w:p>
    <w:p>
      <w:pPr>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14</w:t>
      </w:r>
      <w:r>
        <w:rPr>
          <w:rStyle w:val="40"/>
          <w:rFonts w:hint="eastAsia" w:ascii="宋体" w:hAnsi="宋体" w:cs="宋体"/>
          <w:b/>
          <w:bCs/>
          <w:color w:val="000000" w:themeColor="text1"/>
          <w:sz w:val="24"/>
          <w:szCs w:val="24"/>
          <w14:textFill>
            <w14:solidFill>
              <w14:schemeClr w14:val="tx1"/>
            </w14:solidFill>
          </w14:textFill>
        </w:rPr>
        <w:t>、</w:t>
      </w:r>
      <w:r>
        <w:rPr>
          <w:rStyle w:val="40"/>
          <w:rFonts w:hint="eastAsia" w:ascii="宋体" w:hAnsi="宋体" w:cs="宋体"/>
          <w:color w:val="000000" w:themeColor="text1"/>
          <w:sz w:val="24"/>
          <w:szCs w:val="24"/>
          <w14:textFill>
            <w14:solidFill>
              <w14:schemeClr w14:val="tx1"/>
            </w14:solidFill>
          </w14:textFill>
        </w:rPr>
        <w:t>技术参数响应及偏离表、商务条款响应及偏离表及投标货物说明</w:t>
      </w:r>
    </w:p>
    <w:p>
      <w:pPr>
        <w:snapToGrid w:val="0"/>
        <w:spacing w:line="360" w:lineRule="auto"/>
        <w:ind w:firstLine="480" w:firstLineChars="200"/>
        <w:rPr>
          <w:rStyle w:val="40"/>
          <w:rFonts w:ascii="宋体" w:hAnsi="宋体" w:cs="宋体"/>
          <w:color w:val="000000" w:themeColor="text1"/>
          <w:sz w:val="24"/>
          <w:szCs w:val="24"/>
          <w:lang w:val="zh-CN"/>
          <w14:textFill>
            <w14:solidFill>
              <w14:schemeClr w14:val="tx1"/>
            </w14:solidFill>
          </w14:textFill>
        </w:rPr>
      </w:pPr>
      <w:r>
        <w:rPr>
          <w:rStyle w:val="40"/>
          <w:rFonts w:hint="eastAsia" w:ascii="宋体" w:hAnsi="宋体" w:cs="宋体"/>
          <w:bCs/>
          <w:color w:val="000000" w:themeColor="text1"/>
          <w:sz w:val="24"/>
          <w:szCs w:val="24"/>
          <w:lang w:val="zh-CN"/>
          <w14:textFill>
            <w14:solidFill>
              <w14:schemeClr w14:val="tx1"/>
            </w14:solidFill>
          </w14:textFill>
        </w:rPr>
        <w:t>14.1</w:t>
      </w:r>
      <w:r>
        <w:rPr>
          <w:rStyle w:val="40"/>
          <w:rFonts w:hint="eastAsia" w:ascii="宋体" w:hAnsi="宋体" w:cs="宋体"/>
          <w:color w:val="000000" w:themeColor="text1"/>
          <w:sz w:val="24"/>
          <w:szCs w:val="24"/>
          <w:lang w:val="zh-CN"/>
          <w14:textFill>
            <w14:solidFill>
              <w14:schemeClr w14:val="tx1"/>
            </w14:solidFill>
          </w14:textFill>
        </w:rPr>
        <w:t xml:space="preserve"> 对招标文件中的技术与商务条款要求逐项作出响应或偏离，并说明原因；</w:t>
      </w:r>
    </w:p>
    <w:p>
      <w:pPr>
        <w:tabs>
          <w:tab w:val="left" w:pos="1035"/>
        </w:tabs>
        <w:snapToGrid w:val="0"/>
        <w:spacing w:line="360" w:lineRule="auto"/>
        <w:ind w:firstLine="480" w:firstLineChars="200"/>
        <w:rPr>
          <w:rStyle w:val="40"/>
          <w:rFonts w:ascii="宋体" w:hAnsi="宋体" w:cs="宋体"/>
          <w:color w:val="000000" w:themeColor="text1"/>
          <w:sz w:val="24"/>
          <w:szCs w:val="24"/>
          <w:lang w:val="zh-CN"/>
          <w14:textFill>
            <w14:solidFill>
              <w14:schemeClr w14:val="tx1"/>
            </w14:solidFill>
          </w14:textFill>
        </w:rPr>
      </w:pPr>
      <w:r>
        <w:rPr>
          <w:rStyle w:val="40"/>
          <w:rFonts w:hint="eastAsia" w:ascii="宋体" w:hAnsi="宋体" w:cs="宋体"/>
          <w:color w:val="000000" w:themeColor="text1"/>
          <w:sz w:val="24"/>
          <w:szCs w:val="24"/>
          <w:lang w:val="zh-CN"/>
          <w14:textFill>
            <w14:solidFill>
              <w14:schemeClr w14:val="tx1"/>
            </w14:solidFill>
          </w14:textFill>
        </w:rPr>
        <w:t>14.2 提供参加本项目类似案例简介；</w:t>
      </w:r>
    </w:p>
    <w:p>
      <w:pPr>
        <w:tabs>
          <w:tab w:val="left" w:pos="1035"/>
        </w:tabs>
        <w:snapToGrid w:val="0"/>
        <w:spacing w:line="360" w:lineRule="auto"/>
        <w:ind w:firstLine="480" w:firstLineChars="200"/>
        <w:rPr>
          <w:rStyle w:val="40"/>
          <w:rFonts w:ascii="宋体" w:hAnsi="宋体" w:cs="宋体"/>
          <w:color w:val="000000" w:themeColor="text1"/>
          <w:sz w:val="24"/>
          <w:szCs w:val="24"/>
          <w:lang w:val="zh-CN"/>
          <w14:textFill>
            <w14:solidFill>
              <w14:schemeClr w14:val="tx1"/>
            </w14:solidFill>
          </w14:textFill>
        </w:rPr>
      </w:pPr>
      <w:r>
        <w:rPr>
          <w:rStyle w:val="40"/>
          <w:rFonts w:hint="eastAsia" w:ascii="宋体" w:hAnsi="宋体" w:cs="宋体"/>
          <w:color w:val="000000" w:themeColor="text1"/>
          <w:sz w:val="24"/>
          <w:szCs w:val="24"/>
          <w:lang w:val="zh-CN"/>
          <w14:textFill>
            <w14:solidFill>
              <w14:schemeClr w14:val="tx1"/>
            </w14:solidFill>
          </w14:textFill>
        </w:rPr>
        <w:t>14.3 培训计划；</w:t>
      </w:r>
    </w:p>
    <w:p>
      <w:pPr>
        <w:tabs>
          <w:tab w:val="left" w:pos="1035"/>
        </w:tabs>
        <w:snapToGrid w:val="0"/>
        <w:spacing w:line="360" w:lineRule="auto"/>
        <w:ind w:firstLine="480" w:firstLineChars="200"/>
        <w:rPr>
          <w:rStyle w:val="40"/>
          <w:rFonts w:ascii="宋体" w:hAnsi="宋体" w:cs="宋体"/>
          <w:color w:val="000000" w:themeColor="text1"/>
          <w:sz w:val="24"/>
          <w:szCs w:val="24"/>
          <w:lang w:val="zh-CN"/>
          <w14:textFill>
            <w14:solidFill>
              <w14:schemeClr w14:val="tx1"/>
            </w14:solidFill>
          </w14:textFill>
        </w:rPr>
      </w:pPr>
      <w:r>
        <w:rPr>
          <w:rStyle w:val="40"/>
          <w:rFonts w:hint="eastAsia" w:ascii="宋体" w:hAnsi="宋体" w:cs="宋体"/>
          <w:color w:val="000000" w:themeColor="text1"/>
          <w:sz w:val="24"/>
          <w:szCs w:val="24"/>
          <w:lang w:val="zh-CN"/>
          <w14:textFill>
            <w14:solidFill>
              <w14:schemeClr w14:val="tx1"/>
            </w14:solidFill>
          </w14:textFill>
        </w:rPr>
        <w:t>14.4 详细阐述所投货物的主要组成部分、功能设计、实现思路及关键技术；</w:t>
      </w:r>
    </w:p>
    <w:p>
      <w:pPr>
        <w:tabs>
          <w:tab w:val="left" w:pos="1035"/>
        </w:tabs>
        <w:snapToGrid w:val="0"/>
        <w:spacing w:line="360" w:lineRule="auto"/>
        <w:ind w:firstLine="480" w:firstLineChars="200"/>
        <w:rPr>
          <w:rStyle w:val="40"/>
          <w:rFonts w:ascii="宋体" w:hAnsi="宋体" w:cs="宋体"/>
          <w:color w:val="000000" w:themeColor="text1"/>
          <w:sz w:val="24"/>
          <w:szCs w:val="24"/>
          <w:lang w:val="zh-CN"/>
          <w14:textFill>
            <w14:solidFill>
              <w14:schemeClr w14:val="tx1"/>
            </w14:solidFill>
          </w14:textFill>
        </w:rPr>
      </w:pPr>
      <w:r>
        <w:rPr>
          <w:rStyle w:val="40"/>
          <w:rFonts w:hint="eastAsia" w:ascii="宋体" w:hAnsi="宋体" w:cs="宋体"/>
          <w:color w:val="000000" w:themeColor="text1"/>
          <w:sz w:val="24"/>
          <w:szCs w:val="24"/>
          <w:lang w:val="zh-CN"/>
          <w14:textFill>
            <w14:solidFill>
              <w14:schemeClr w14:val="tx1"/>
            </w14:solidFill>
          </w14:textFill>
        </w:rPr>
        <w:t>14.5 投标人认为需要的其他技术文件或说明。</w:t>
      </w:r>
    </w:p>
    <w:p>
      <w:pPr>
        <w:tabs>
          <w:tab w:val="left" w:pos="1035"/>
        </w:tabs>
        <w:snapToGrid w:val="0"/>
        <w:spacing w:line="360" w:lineRule="auto"/>
        <w:ind w:firstLine="480" w:firstLineChars="200"/>
        <w:rPr>
          <w:rStyle w:val="40"/>
          <w:rFonts w:ascii="宋体" w:hAnsi="宋体" w:cs="宋体"/>
          <w:color w:val="000000" w:themeColor="text1"/>
          <w:sz w:val="24"/>
          <w:szCs w:val="24"/>
          <w:lang w:val="zh-CN"/>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1</w:t>
      </w:r>
      <w:r>
        <w:rPr>
          <w:rStyle w:val="40"/>
          <w:rFonts w:hint="eastAsia" w:ascii="宋体" w:hAnsi="宋体" w:cs="宋体"/>
          <w:color w:val="000000" w:themeColor="text1"/>
          <w:sz w:val="24"/>
          <w:szCs w:val="24"/>
          <w:lang w:val="zh-CN"/>
          <w14:textFill>
            <w14:solidFill>
              <w14:schemeClr w14:val="tx1"/>
            </w14:solidFill>
          </w14:textFill>
        </w:rPr>
        <w:t>5、服务承诺及售后服务机构、人员的情况介绍</w:t>
      </w:r>
    </w:p>
    <w:p>
      <w:pPr>
        <w:tabs>
          <w:tab w:val="left" w:pos="1035"/>
        </w:tabs>
        <w:snapToGrid w:val="0"/>
        <w:spacing w:line="360" w:lineRule="auto"/>
        <w:ind w:firstLine="480" w:firstLineChars="200"/>
        <w:rPr>
          <w:rStyle w:val="40"/>
          <w:rFonts w:ascii="宋体" w:hAnsi="宋体" w:cs="宋体"/>
          <w:color w:val="000000" w:themeColor="text1"/>
          <w:sz w:val="24"/>
          <w:szCs w:val="24"/>
          <w:lang w:val="zh-CN"/>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15.1</w:t>
      </w:r>
      <w:r>
        <w:rPr>
          <w:rStyle w:val="40"/>
          <w:rFonts w:hint="eastAsia" w:ascii="宋体" w:hAnsi="宋体" w:cs="宋体"/>
          <w:color w:val="000000" w:themeColor="text1"/>
          <w:sz w:val="24"/>
          <w:szCs w:val="24"/>
          <w14:textFill>
            <w14:solidFill>
              <w14:schemeClr w14:val="tx1"/>
            </w14:solidFill>
          </w14:textFill>
        </w:rPr>
        <w:t>投标人的服务承诺应按不低于招标文件中商务要求的标准。</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15.2</w:t>
      </w:r>
      <w:r>
        <w:rPr>
          <w:rStyle w:val="40"/>
          <w:rFonts w:hint="eastAsia" w:ascii="宋体" w:hAnsi="宋体" w:cs="宋体"/>
          <w:color w:val="000000" w:themeColor="text1"/>
          <w:sz w:val="24"/>
          <w:szCs w:val="24"/>
          <w14:textFill>
            <w14:solidFill>
              <w14:schemeClr w14:val="tx1"/>
            </w14:solidFill>
          </w14:textFill>
        </w:rPr>
        <w:t>提供投标人有关售后服务的管理制度、售后服务机构的分布情况、售后服务人员的数量、素质、技术水平及售后服务的反应能力。</w:t>
      </w:r>
    </w:p>
    <w:p>
      <w:pPr>
        <w:pStyle w:val="34"/>
        <w:snapToGrid w:val="0"/>
        <w:spacing w:before="0" w:after="0" w:line="360" w:lineRule="auto"/>
        <w:ind w:firstLine="480" w:firstLineChars="200"/>
        <w:rPr>
          <w:rStyle w:val="40"/>
          <w:rFonts w:ascii="宋体" w:hAnsi="宋体" w:cs="宋体"/>
          <w:b w:val="0"/>
          <w:bCs/>
          <w:color w:val="000000" w:themeColor="text1"/>
          <w:sz w:val="24"/>
          <w:szCs w:val="24"/>
          <w14:textFill>
            <w14:solidFill>
              <w14:schemeClr w14:val="tx1"/>
            </w14:solidFill>
          </w14:textFill>
        </w:rPr>
      </w:pPr>
      <w:r>
        <w:rPr>
          <w:rStyle w:val="40"/>
          <w:rFonts w:hint="eastAsia" w:ascii="宋体" w:hAnsi="宋体" w:cs="宋体"/>
          <w:b w:val="0"/>
          <w:bCs/>
          <w:color w:val="000000" w:themeColor="text1"/>
          <w:sz w:val="24"/>
          <w:szCs w:val="24"/>
          <w14:textFill>
            <w14:solidFill>
              <w14:schemeClr w14:val="tx1"/>
            </w14:solidFill>
          </w14:textFill>
        </w:rPr>
        <w:t>16、投标函和开标一览表</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16.1</w:t>
      </w:r>
      <w:r>
        <w:rPr>
          <w:rStyle w:val="40"/>
          <w:rFonts w:hint="eastAsia" w:ascii="宋体" w:hAnsi="宋体" w:cs="宋体"/>
          <w:color w:val="000000" w:themeColor="text1"/>
          <w:sz w:val="24"/>
          <w:szCs w:val="24"/>
          <w14:textFill>
            <w14:solidFill>
              <w14:schemeClr w14:val="tx1"/>
            </w14:solidFill>
          </w14:textFill>
        </w:rPr>
        <w:t xml:space="preserve"> 投标人应按照招标文件中提供的格式完整、正确填写投标函、开标一览表。</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16.2开标一览表中的价格应与投标文件中投标配置与分项报价表中的价格一致，如不一致，</w:t>
      </w:r>
      <w:r>
        <w:rPr>
          <w:rStyle w:val="40"/>
          <w:rFonts w:hint="eastAsia" w:ascii="宋体" w:hAnsi="宋体" w:cs="宋体"/>
          <w:color w:val="000000" w:themeColor="text1"/>
          <w:sz w:val="24"/>
          <w:szCs w:val="24"/>
          <w14:textFill>
            <w14:solidFill>
              <w14:schemeClr w14:val="tx1"/>
            </w14:solidFill>
          </w14:textFill>
        </w:rPr>
        <w:t>不作为无效投标处理</w:t>
      </w:r>
      <w:r>
        <w:rPr>
          <w:rStyle w:val="40"/>
          <w:rFonts w:hint="eastAsia" w:ascii="宋体" w:hAnsi="宋体" w:cs="宋体"/>
          <w:bCs/>
          <w:color w:val="000000" w:themeColor="text1"/>
          <w:sz w:val="24"/>
          <w:szCs w:val="24"/>
          <w14:textFill>
            <w14:solidFill>
              <w14:schemeClr w14:val="tx1"/>
            </w14:solidFill>
          </w14:textFill>
        </w:rPr>
        <w:t>，但评标时按开标一览表中价格为准</w:t>
      </w:r>
      <w:r>
        <w:rPr>
          <w:rStyle w:val="40"/>
          <w:rFonts w:hint="eastAsia" w:ascii="宋体" w:hAnsi="宋体" w:cs="宋体"/>
          <w:b/>
          <w:bCs/>
          <w:color w:val="000000" w:themeColor="text1"/>
          <w:sz w:val="24"/>
          <w:szCs w:val="24"/>
          <w14:textFill>
            <w14:solidFill>
              <w14:schemeClr w14:val="tx1"/>
            </w14:solidFill>
          </w14:textFill>
        </w:rPr>
        <w:t>。</w:t>
      </w:r>
    </w:p>
    <w:p>
      <w:pPr>
        <w:pStyle w:val="34"/>
        <w:snapToGrid w:val="0"/>
        <w:spacing w:before="0" w:after="0" w:line="360" w:lineRule="auto"/>
        <w:ind w:firstLine="480" w:firstLineChars="200"/>
        <w:rPr>
          <w:rStyle w:val="40"/>
          <w:rFonts w:ascii="宋体" w:hAnsi="宋体" w:cs="宋体"/>
          <w:b w:val="0"/>
          <w:bCs/>
          <w:color w:val="000000" w:themeColor="text1"/>
          <w:sz w:val="24"/>
          <w:szCs w:val="24"/>
          <w14:textFill>
            <w14:solidFill>
              <w14:schemeClr w14:val="tx1"/>
            </w14:solidFill>
          </w14:textFill>
        </w:rPr>
      </w:pPr>
      <w:r>
        <w:rPr>
          <w:rStyle w:val="40"/>
          <w:rFonts w:hint="eastAsia" w:ascii="宋体" w:hAnsi="宋体" w:cs="宋体"/>
          <w:b w:val="0"/>
          <w:bCs/>
          <w:color w:val="000000" w:themeColor="text1"/>
          <w:sz w:val="24"/>
          <w:szCs w:val="24"/>
          <w14:textFill>
            <w14:solidFill>
              <w14:schemeClr w14:val="tx1"/>
            </w14:solidFill>
          </w14:textFill>
        </w:rPr>
        <w:t>17、投标有效期</w:t>
      </w:r>
    </w:p>
    <w:p>
      <w:pPr>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17.1</w:t>
      </w:r>
      <w:r>
        <w:rPr>
          <w:rStyle w:val="40"/>
          <w:rFonts w:hint="eastAsia" w:ascii="宋体" w:hAnsi="宋体" w:cs="宋体"/>
          <w:bCs/>
          <w:color w:val="000000" w:themeColor="text1"/>
          <w:sz w:val="24"/>
          <w:szCs w:val="24"/>
          <w14:textFill>
            <w14:solidFill>
              <w14:schemeClr w14:val="tx1"/>
            </w14:solidFill>
          </w14:textFill>
        </w:rPr>
        <w:t xml:space="preserve"> 投标有效期为采购人或采购代理机构规定的开标之日后</w:t>
      </w:r>
      <w:r>
        <w:rPr>
          <w:rStyle w:val="40"/>
          <w:rFonts w:hint="eastAsia" w:ascii="宋体" w:hAnsi="宋体" w:cs="宋体"/>
          <w:b/>
          <w:color w:val="000000" w:themeColor="text1"/>
          <w:sz w:val="24"/>
          <w:szCs w:val="24"/>
          <w:u w:val="single" w:color="000000"/>
          <w14:textFill>
            <w14:solidFill>
              <w14:schemeClr w14:val="tx1"/>
            </w14:solidFill>
          </w14:textFill>
        </w:rPr>
        <w:t>六十（60）天</w:t>
      </w:r>
      <w:r>
        <w:rPr>
          <w:rStyle w:val="40"/>
          <w:rFonts w:hint="eastAsia" w:ascii="宋体" w:hAnsi="宋体" w:cs="宋体"/>
          <w:bCs/>
          <w:color w:val="000000" w:themeColor="text1"/>
          <w:sz w:val="24"/>
          <w:szCs w:val="24"/>
          <w14:textFill>
            <w14:solidFill>
              <w14:schemeClr w14:val="tx1"/>
            </w14:solidFill>
          </w14:textFill>
        </w:rPr>
        <w:t>。投标有效期比规定短的将被视为非响应性投标而予以拒绝。</w:t>
      </w:r>
    </w:p>
    <w:p>
      <w:pPr>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17.2</w:t>
      </w:r>
      <w:r>
        <w:rPr>
          <w:rStyle w:val="40"/>
          <w:rFonts w:hint="eastAsia" w:ascii="宋体" w:hAnsi="宋体" w:cs="宋体"/>
          <w:bCs/>
          <w:color w:val="000000" w:themeColor="text1"/>
          <w:sz w:val="24"/>
          <w:szCs w:val="24"/>
          <w14:textFill>
            <w14:solidFill>
              <w14:schemeClr w14:val="tx1"/>
            </w14:solidFill>
          </w14:textFill>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0"/>
          <w:rFonts w:hint="eastAsia" w:ascii="宋体" w:hAnsi="宋体" w:cs="宋体"/>
          <w:color w:val="000000" w:themeColor="text1"/>
          <w:sz w:val="24"/>
          <w:szCs w:val="24"/>
          <w14:textFill>
            <w14:solidFill>
              <w14:schemeClr w14:val="tx1"/>
            </w14:solidFill>
          </w14:textFill>
        </w:rPr>
        <w:t>。</w:t>
      </w:r>
      <w:r>
        <w:rPr>
          <w:rStyle w:val="40"/>
          <w:rFonts w:hint="eastAsia" w:ascii="宋体" w:hAnsi="宋体" w:cs="宋体"/>
          <w:bCs/>
          <w:color w:val="000000" w:themeColor="text1"/>
          <w:sz w:val="24"/>
          <w:szCs w:val="24"/>
          <w14:textFill>
            <w14:solidFill>
              <w14:schemeClr w14:val="tx1"/>
            </w14:solidFill>
          </w14:textFill>
        </w:rPr>
        <w:t>同意延长投标有效期的投标人既不能要求也不允许修改其投标文件。</w:t>
      </w:r>
      <w:r>
        <w:rPr>
          <w:rStyle w:val="40"/>
          <w:rFonts w:hint="eastAsia" w:ascii="宋体" w:hAnsi="宋体" w:cs="宋体"/>
          <w:color w:val="000000" w:themeColor="text1"/>
          <w:sz w:val="24"/>
          <w:szCs w:val="24"/>
          <w14:textFill>
            <w14:solidFill>
              <w14:schemeClr w14:val="tx1"/>
            </w14:solidFill>
          </w14:textFill>
        </w:rPr>
        <w:t>受投标有效期约束的所有权利与义务均延长至新的有效期</w:t>
      </w:r>
      <w:r>
        <w:rPr>
          <w:rStyle w:val="40"/>
          <w:rFonts w:hint="eastAsia" w:ascii="宋体" w:hAnsi="宋体" w:cs="宋体"/>
          <w:bCs/>
          <w:color w:val="000000" w:themeColor="text1"/>
          <w:sz w:val="24"/>
          <w:szCs w:val="24"/>
          <w14:textFill>
            <w14:solidFill>
              <w14:schemeClr w14:val="tx1"/>
            </w14:solidFill>
          </w14:textFill>
        </w:rPr>
        <w:t>。</w:t>
      </w:r>
    </w:p>
    <w:p>
      <w:pPr>
        <w:pStyle w:val="34"/>
        <w:snapToGrid w:val="0"/>
        <w:spacing w:before="0" w:after="0" w:line="360" w:lineRule="auto"/>
        <w:ind w:firstLine="480" w:firstLineChars="200"/>
        <w:rPr>
          <w:rStyle w:val="40"/>
          <w:rFonts w:ascii="宋体" w:hAnsi="宋体" w:cs="宋体"/>
          <w:b w:val="0"/>
          <w:bCs/>
          <w:color w:val="000000" w:themeColor="text1"/>
          <w:sz w:val="24"/>
          <w:szCs w:val="24"/>
          <w14:textFill>
            <w14:solidFill>
              <w14:schemeClr w14:val="tx1"/>
            </w14:solidFill>
          </w14:textFill>
        </w:rPr>
      </w:pPr>
      <w:r>
        <w:rPr>
          <w:rStyle w:val="40"/>
          <w:rFonts w:hint="eastAsia" w:ascii="宋体" w:hAnsi="宋体" w:cs="宋体"/>
          <w:b w:val="0"/>
          <w:bCs/>
          <w:color w:val="000000" w:themeColor="text1"/>
          <w:sz w:val="24"/>
          <w:szCs w:val="24"/>
          <w14:textFill>
            <w14:solidFill>
              <w14:schemeClr w14:val="tx1"/>
            </w14:solidFill>
          </w14:textFill>
        </w:rPr>
        <w:t>18、投标文件份数和签署</w:t>
      </w:r>
    </w:p>
    <w:p>
      <w:pPr>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18.1</w:t>
      </w:r>
      <w:r>
        <w:rPr>
          <w:rStyle w:val="40"/>
          <w:rFonts w:hint="eastAsia" w:ascii="宋体" w:hAnsi="宋体" w:cs="宋体"/>
          <w:bCs/>
          <w:color w:val="000000" w:themeColor="text1"/>
          <w:sz w:val="24"/>
          <w:szCs w:val="24"/>
          <w14:textFill>
            <w14:solidFill>
              <w14:schemeClr w14:val="tx1"/>
            </w14:solidFill>
          </w14:textFill>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18.2投标文件正本中，</w:t>
      </w:r>
      <w:r>
        <w:rPr>
          <w:rStyle w:val="40"/>
          <w:rFonts w:hint="eastAsia" w:ascii="宋体" w:hAnsi="宋体" w:cs="宋体"/>
          <w:bCs/>
          <w:color w:val="000000" w:themeColor="text1"/>
          <w:sz w:val="24"/>
          <w:szCs w:val="24"/>
          <w14:textFill>
            <w14:solidFill>
              <w14:schemeClr w14:val="tx1"/>
            </w14:solidFill>
          </w14:textFill>
        </w:rPr>
        <w:t>招标文件要求必须提供原件的按照要求提供，文</w:t>
      </w:r>
      <w:r>
        <w:rPr>
          <w:rStyle w:val="40"/>
          <w:rFonts w:hint="eastAsia" w:ascii="宋体" w:hAnsi="宋体" w:cs="宋体"/>
          <w:color w:val="000000" w:themeColor="text1"/>
          <w:sz w:val="24"/>
          <w:szCs w:val="24"/>
          <w14:textFill>
            <w14:solidFill>
              <w14:schemeClr w14:val="tx1"/>
            </w14:solidFill>
          </w14:textFill>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18.3</w:t>
      </w:r>
      <w:r>
        <w:rPr>
          <w:rStyle w:val="40"/>
          <w:rFonts w:hint="eastAsia" w:ascii="宋体" w:hAnsi="宋体" w:cs="宋体"/>
          <w:bCs/>
          <w:color w:val="000000" w:themeColor="text1"/>
          <w:sz w:val="24"/>
          <w:szCs w:val="24"/>
          <w14:textFill>
            <w14:solidFill>
              <w14:schemeClr w14:val="tx1"/>
            </w14:solidFill>
          </w14:textFill>
        </w:rPr>
        <w:t xml:space="preserve"> 除投标人对错处做必要修改外，投标文件不得行间插字、涂改或增删。如有修改错漏处，必须由投标文件签署人签字或盖章。</w:t>
      </w:r>
    </w:p>
    <w:p>
      <w:pPr>
        <w:pStyle w:val="33"/>
        <w:snapToGrid w:val="0"/>
        <w:spacing w:before="0" w:after="0" w:line="360" w:lineRule="auto"/>
        <w:ind w:firstLine="482"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四、投标文件的递交</w:t>
      </w:r>
    </w:p>
    <w:p>
      <w:pPr>
        <w:pStyle w:val="34"/>
        <w:snapToGrid w:val="0"/>
        <w:spacing w:before="0" w:after="0" w:line="360" w:lineRule="auto"/>
        <w:ind w:firstLine="480" w:firstLineChars="200"/>
        <w:rPr>
          <w:rStyle w:val="40"/>
          <w:rFonts w:ascii="宋体" w:hAnsi="宋体" w:cs="宋体"/>
          <w:b w:val="0"/>
          <w:bCs/>
          <w:color w:val="000000" w:themeColor="text1"/>
          <w:sz w:val="24"/>
          <w:szCs w:val="24"/>
          <w14:textFill>
            <w14:solidFill>
              <w14:schemeClr w14:val="tx1"/>
            </w14:solidFill>
          </w14:textFill>
        </w:rPr>
      </w:pPr>
      <w:r>
        <w:rPr>
          <w:rStyle w:val="40"/>
          <w:rFonts w:hint="eastAsia" w:ascii="宋体" w:hAnsi="宋体" w:cs="宋体"/>
          <w:b w:val="0"/>
          <w:bCs/>
          <w:color w:val="000000" w:themeColor="text1"/>
          <w:sz w:val="24"/>
          <w:szCs w:val="24"/>
          <w14:textFill>
            <w14:solidFill>
              <w14:schemeClr w14:val="tx1"/>
            </w14:solidFill>
          </w14:textFill>
        </w:rPr>
        <w:t>19、投标文件的密封和标记</w:t>
      </w:r>
    </w:p>
    <w:p>
      <w:pPr>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19.1</w:t>
      </w:r>
      <w:r>
        <w:rPr>
          <w:rStyle w:val="40"/>
          <w:rFonts w:hint="eastAsia" w:ascii="宋体" w:hAnsi="宋体" w:cs="宋体"/>
          <w:bCs/>
          <w:color w:val="000000" w:themeColor="text1"/>
          <w:sz w:val="24"/>
          <w:szCs w:val="24"/>
          <w14:textFill>
            <w14:solidFill>
              <w14:schemeClr w14:val="tx1"/>
            </w14:solidFill>
          </w14:textFill>
        </w:rPr>
        <w:t>投标人应将投标文件正本和所有副本密封，不论投标人中标与否，投标文件均不退回。</w:t>
      </w:r>
    </w:p>
    <w:p>
      <w:pPr>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19.2</w:t>
      </w:r>
      <w:r>
        <w:rPr>
          <w:rStyle w:val="40"/>
          <w:rFonts w:hint="eastAsia" w:ascii="宋体" w:hAnsi="宋体" w:cs="宋体"/>
          <w:bCs/>
          <w:color w:val="000000" w:themeColor="text1"/>
          <w:sz w:val="24"/>
          <w:szCs w:val="24"/>
          <w14:textFill>
            <w14:solidFill>
              <w14:schemeClr w14:val="tx1"/>
            </w14:solidFill>
          </w14:textFill>
        </w:rPr>
        <w:t xml:space="preserve"> 密封的投标文件应：</w:t>
      </w:r>
    </w:p>
    <w:p>
      <w:pPr>
        <w:snapToGrid w:val="0"/>
        <w:spacing w:line="360" w:lineRule="auto"/>
        <w:ind w:firstLine="480" w:firstLineChars="200"/>
        <w:rPr>
          <w:rStyle w:val="40"/>
          <w:rFonts w:ascii="宋体" w:hAnsi="宋体" w:cs="宋体"/>
          <w:b/>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 xml:space="preserve">19.2.1 </w:t>
      </w:r>
      <w:r>
        <w:rPr>
          <w:rStyle w:val="40"/>
          <w:rFonts w:hint="eastAsia" w:ascii="宋体" w:hAnsi="宋体" w:cs="宋体"/>
          <w:b/>
          <w:color w:val="000000" w:themeColor="text1"/>
          <w:sz w:val="24"/>
          <w:szCs w:val="24"/>
          <w14:textFill>
            <w14:solidFill>
              <w14:schemeClr w14:val="tx1"/>
            </w14:solidFill>
          </w14:textFill>
        </w:rPr>
        <w:t>注明投标人名称，如因标注不清而产生的后果由投标人自负。按招标公告中注明的地址送达；</w:t>
      </w:r>
    </w:p>
    <w:p>
      <w:pPr>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 xml:space="preserve">19.2.2  </w:t>
      </w:r>
      <w:r>
        <w:rPr>
          <w:rStyle w:val="40"/>
          <w:rFonts w:hint="eastAsia" w:ascii="宋体" w:hAnsi="宋体" w:cs="宋体"/>
          <w:b/>
          <w:color w:val="000000" w:themeColor="text1"/>
          <w:sz w:val="24"/>
          <w:szCs w:val="24"/>
          <w14:textFill>
            <w14:solidFill>
              <w14:schemeClr w14:val="tx1"/>
            </w14:solidFill>
          </w14:textFill>
        </w:rPr>
        <w:t>注明投标项目名称、标书编号及包号</w:t>
      </w:r>
      <w:r>
        <w:rPr>
          <w:rStyle w:val="40"/>
          <w:rFonts w:hint="eastAsia" w:ascii="宋体" w:hAnsi="宋体" w:cs="宋体"/>
          <w:bCs/>
          <w:color w:val="000000" w:themeColor="text1"/>
          <w:sz w:val="24"/>
          <w:szCs w:val="24"/>
          <w14:textFill>
            <w14:solidFill>
              <w14:schemeClr w14:val="tx1"/>
            </w14:solidFill>
          </w14:textFill>
        </w:rPr>
        <w:t>。</w:t>
      </w:r>
    </w:p>
    <w:p>
      <w:pPr>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19.2.3</w:t>
      </w:r>
      <w:r>
        <w:rPr>
          <w:rStyle w:val="40"/>
          <w:rFonts w:hint="eastAsia" w:ascii="宋体" w:hAnsi="宋体" w:cs="宋体"/>
          <w:bCs/>
          <w:color w:val="000000" w:themeColor="text1"/>
          <w:sz w:val="24"/>
          <w:szCs w:val="24"/>
          <w14:textFill>
            <w14:solidFill>
              <w14:schemeClr w14:val="tx1"/>
            </w14:solidFill>
          </w14:textFill>
        </w:rPr>
        <w:t xml:space="preserve">  未按要求密封和加写标记，采购人和采购代理机构对误投或过早启封概不负责。对由此造成提前开封的投标文件，采购人和采购代理机构将予以拒绝。</w:t>
      </w:r>
    </w:p>
    <w:p>
      <w:pPr>
        <w:pStyle w:val="34"/>
        <w:snapToGrid w:val="0"/>
        <w:spacing w:before="0" w:after="0" w:line="360" w:lineRule="auto"/>
        <w:ind w:firstLine="480" w:firstLineChars="200"/>
        <w:rPr>
          <w:rStyle w:val="40"/>
          <w:rFonts w:ascii="宋体" w:hAnsi="宋体" w:cs="宋体"/>
          <w:b w:val="0"/>
          <w:bCs/>
          <w:color w:val="000000" w:themeColor="text1"/>
          <w:sz w:val="24"/>
          <w:szCs w:val="24"/>
          <w14:textFill>
            <w14:solidFill>
              <w14:schemeClr w14:val="tx1"/>
            </w14:solidFill>
          </w14:textFill>
        </w:rPr>
      </w:pPr>
      <w:r>
        <w:rPr>
          <w:rStyle w:val="40"/>
          <w:rFonts w:hint="eastAsia" w:ascii="宋体" w:hAnsi="宋体" w:cs="宋体"/>
          <w:b w:val="0"/>
          <w:bCs/>
          <w:color w:val="000000" w:themeColor="text1"/>
          <w:sz w:val="24"/>
          <w:szCs w:val="24"/>
          <w14:textFill>
            <w14:solidFill>
              <w14:schemeClr w14:val="tx1"/>
            </w14:solidFill>
          </w14:textFill>
        </w:rPr>
        <w:t>20、投标截止日期</w:t>
      </w:r>
    </w:p>
    <w:p>
      <w:pPr>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20.1</w:t>
      </w:r>
      <w:r>
        <w:rPr>
          <w:rStyle w:val="40"/>
          <w:rFonts w:hint="eastAsia" w:ascii="宋体" w:hAnsi="宋体" w:cs="宋体"/>
          <w:bCs/>
          <w:color w:val="000000" w:themeColor="text1"/>
          <w:sz w:val="24"/>
          <w:szCs w:val="24"/>
          <w14:textFill>
            <w14:solidFill>
              <w14:schemeClr w14:val="tx1"/>
            </w14:solidFill>
          </w14:textFill>
        </w:rPr>
        <w:t xml:space="preserve"> 采购人和采购代理机构收到投标文件的时间不得迟于招标公告中规定的截止时间。</w:t>
      </w:r>
    </w:p>
    <w:p>
      <w:pPr>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20.2</w:t>
      </w:r>
      <w:r>
        <w:rPr>
          <w:rStyle w:val="40"/>
          <w:rFonts w:hint="eastAsia" w:ascii="宋体" w:hAnsi="宋体" w:cs="宋体"/>
          <w:bCs/>
          <w:color w:val="000000" w:themeColor="text1"/>
          <w:sz w:val="24"/>
          <w:szCs w:val="24"/>
          <w14:textFill>
            <w14:solidFill>
              <w14:schemeClr w14:val="tx1"/>
            </w14:solidFill>
          </w14:textFill>
        </w:rPr>
        <w:t xml:space="preserve"> 采购人或采购代理机构有权通过修改招标文件酌情延长投标截止日期，在此情况下，投标人的所有权利和义务以及投标人受制的截止日期均应以延长后新的截止日期为准。</w:t>
      </w:r>
    </w:p>
    <w:p>
      <w:pPr>
        <w:pStyle w:val="34"/>
        <w:snapToGrid w:val="0"/>
        <w:spacing w:before="0" w:after="0" w:line="360" w:lineRule="auto"/>
        <w:ind w:firstLine="480" w:firstLineChars="200"/>
        <w:rPr>
          <w:rStyle w:val="40"/>
          <w:rFonts w:ascii="宋体" w:hAnsi="宋体" w:cs="宋体"/>
          <w:b w:val="0"/>
          <w:bCs/>
          <w:color w:val="000000" w:themeColor="text1"/>
          <w:sz w:val="24"/>
          <w:szCs w:val="24"/>
          <w14:textFill>
            <w14:solidFill>
              <w14:schemeClr w14:val="tx1"/>
            </w14:solidFill>
          </w14:textFill>
        </w:rPr>
      </w:pPr>
      <w:r>
        <w:rPr>
          <w:rStyle w:val="40"/>
          <w:rFonts w:hint="eastAsia" w:ascii="宋体" w:hAnsi="宋体" w:cs="宋体"/>
          <w:b w:val="0"/>
          <w:bCs/>
          <w:color w:val="000000" w:themeColor="text1"/>
          <w:sz w:val="24"/>
          <w:szCs w:val="24"/>
          <w14:textFill>
            <w14:solidFill>
              <w14:schemeClr w14:val="tx1"/>
            </w14:solidFill>
          </w14:textFill>
        </w:rPr>
        <w:t>21、迟交的投标文件</w:t>
      </w:r>
    </w:p>
    <w:p>
      <w:pPr>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21.1</w:t>
      </w:r>
      <w:r>
        <w:rPr>
          <w:rStyle w:val="40"/>
          <w:rFonts w:hint="eastAsia" w:ascii="宋体" w:hAnsi="宋体" w:cs="宋体"/>
          <w:bCs/>
          <w:color w:val="000000" w:themeColor="text1"/>
          <w:sz w:val="24"/>
          <w:szCs w:val="24"/>
          <w14:textFill>
            <w14:solidFill>
              <w14:schemeClr w14:val="tx1"/>
            </w14:solidFill>
          </w14:textFill>
        </w:rPr>
        <w:t xml:space="preserve"> 采购人和采购代理机构拒绝接收在其规定的投标截止时间后递交的任何投标文件。</w:t>
      </w:r>
    </w:p>
    <w:p>
      <w:pPr>
        <w:pStyle w:val="34"/>
        <w:snapToGrid w:val="0"/>
        <w:spacing w:before="0" w:after="0" w:line="360" w:lineRule="auto"/>
        <w:ind w:firstLine="480" w:firstLineChars="200"/>
        <w:rPr>
          <w:rStyle w:val="40"/>
          <w:rFonts w:ascii="宋体" w:hAnsi="宋体" w:cs="宋体"/>
          <w:b w:val="0"/>
          <w:bCs/>
          <w:color w:val="000000" w:themeColor="text1"/>
          <w:sz w:val="24"/>
          <w:szCs w:val="24"/>
          <w14:textFill>
            <w14:solidFill>
              <w14:schemeClr w14:val="tx1"/>
            </w14:solidFill>
          </w14:textFill>
        </w:rPr>
      </w:pPr>
      <w:r>
        <w:rPr>
          <w:rStyle w:val="40"/>
          <w:rFonts w:hint="eastAsia" w:ascii="宋体" w:hAnsi="宋体" w:cs="宋体"/>
          <w:b w:val="0"/>
          <w:bCs/>
          <w:color w:val="000000" w:themeColor="text1"/>
          <w:sz w:val="24"/>
          <w:szCs w:val="24"/>
          <w14:textFill>
            <w14:solidFill>
              <w14:schemeClr w14:val="tx1"/>
            </w14:solidFill>
          </w14:textFill>
        </w:rPr>
        <w:t>22、投标文件的修改和撤回</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22.1</w:t>
      </w:r>
      <w:r>
        <w:rPr>
          <w:rStyle w:val="40"/>
          <w:rFonts w:hint="eastAsia" w:ascii="宋体" w:hAnsi="宋体" w:cs="宋体"/>
          <w:bCs/>
          <w:color w:val="000000" w:themeColor="text1"/>
          <w:sz w:val="24"/>
          <w:szCs w:val="24"/>
          <w14:textFill>
            <w14:solidFill>
              <w14:schemeClr w14:val="tx1"/>
            </w14:solidFill>
          </w14:textFill>
        </w:rPr>
        <w:t xml:space="preserve"> 投标人在递交投标文件后，可以修改或撤回其投标文件，但这种修改和撤回，必须在规定的投标截止时间前，以书面形式</w:t>
      </w:r>
      <w:r>
        <w:rPr>
          <w:rStyle w:val="40"/>
          <w:rFonts w:hint="eastAsia" w:ascii="宋体" w:hAnsi="宋体" w:cs="宋体"/>
          <w:color w:val="000000" w:themeColor="text1"/>
          <w:sz w:val="24"/>
          <w:szCs w:val="24"/>
          <w14:textFill>
            <w14:solidFill>
              <w14:schemeClr w14:val="tx1"/>
            </w14:solidFill>
          </w14:textFill>
        </w:rPr>
        <w:t>通知采购人或采购代理机构，修改或撤回其投标文件。</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22.2</w:t>
      </w:r>
      <w:r>
        <w:rPr>
          <w:rStyle w:val="40"/>
          <w:rFonts w:hint="eastAsia" w:ascii="宋体" w:hAnsi="宋体" w:cs="宋体"/>
          <w:bCs/>
          <w:color w:val="000000" w:themeColor="text1"/>
          <w:sz w:val="24"/>
          <w:szCs w:val="24"/>
          <w14:textFill>
            <w14:solidFill>
              <w14:schemeClr w14:val="tx1"/>
            </w14:solidFill>
          </w14:textFill>
        </w:rPr>
        <w:t xml:space="preserve"> 投标人的修改或撤回文件应按规定进行编制、密封、标记和发送，并应在封套上加注“修改”或“撤回”字样。</w:t>
      </w:r>
      <w:r>
        <w:rPr>
          <w:rStyle w:val="40"/>
          <w:rFonts w:hint="eastAsia" w:ascii="宋体" w:hAnsi="宋体" w:cs="宋体"/>
          <w:color w:val="000000" w:themeColor="text1"/>
          <w:sz w:val="24"/>
          <w:szCs w:val="24"/>
          <w14:textFill>
            <w14:solidFill>
              <w14:schemeClr w14:val="tx1"/>
            </w14:solidFill>
          </w14:textFill>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22.3</w:t>
      </w:r>
      <w:r>
        <w:rPr>
          <w:rStyle w:val="40"/>
          <w:rFonts w:hint="eastAsia" w:ascii="宋体" w:hAnsi="宋体" w:cs="宋体"/>
          <w:bCs/>
          <w:color w:val="000000" w:themeColor="text1"/>
          <w:sz w:val="24"/>
          <w:szCs w:val="24"/>
          <w14:textFill>
            <w14:solidFill>
              <w14:schemeClr w14:val="tx1"/>
            </w14:solidFill>
          </w14:textFill>
        </w:rPr>
        <w:t xml:space="preserve"> 在投标截止时间之后，投标人不得对其投标文件作任何修改。</w:t>
      </w:r>
    </w:p>
    <w:p>
      <w:pPr>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22.4</w:t>
      </w:r>
      <w:r>
        <w:rPr>
          <w:rStyle w:val="40"/>
          <w:rFonts w:hint="eastAsia" w:ascii="宋体" w:hAnsi="宋体" w:cs="宋体"/>
          <w:bCs/>
          <w:color w:val="000000" w:themeColor="text1"/>
          <w:sz w:val="24"/>
          <w:szCs w:val="24"/>
          <w14:textFill>
            <w14:solidFill>
              <w14:schemeClr w14:val="tx1"/>
            </w14:solidFill>
          </w14:textFill>
        </w:rPr>
        <w:t xml:space="preserve"> 在投标截止时间至招标文件中规定的投标有效期满之间的这段时间内，投标人不得撤回其投标，否则按照国家相关法律法规受到相应处罚。</w:t>
      </w:r>
    </w:p>
    <w:p>
      <w:pPr>
        <w:pStyle w:val="33"/>
        <w:snapToGrid w:val="0"/>
        <w:spacing w:before="0" w:after="0" w:line="360" w:lineRule="auto"/>
        <w:ind w:firstLine="480" w:firstLineChars="200"/>
        <w:rPr>
          <w:rStyle w:val="40"/>
          <w:rFonts w:ascii="宋体" w:hAnsi="宋体" w:cs="宋体"/>
          <w:b w:val="0"/>
          <w:color w:val="000000" w:themeColor="text1"/>
          <w:sz w:val="24"/>
          <w:szCs w:val="24"/>
          <w14:textFill>
            <w14:solidFill>
              <w14:schemeClr w14:val="tx1"/>
            </w14:solidFill>
          </w14:textFill>
        </w:rPr>
      </w:pPr>
      <w:r>
        <w:rPr>
          <w:rStyle w:val="40"/>
          <w:rFonts w:hint="eastAsia" w:ascii="宋体" w:hAnsi="宋体" w:cs="宋体"/>
          <w:b w:val="0"/>
          <w:color w:val="000000" w:themeColor="text1"/>
          <w:sz w:val="24"/>
          <w:szCs w:val="24"/>
          <w14:textFill>
            <w14:solidFill>
              <w14:schemeClr w14:val="tx1"/>
            </w14:solidFill>
          </w14:textFill>
        </w:rPr>
        <w:t>五、开标与评标</w:t>
      </w:r>
    </w:p>
    <w:p>
      <w:pPr>
        <w:pStyle w:val="34"/>
        <w:snapToGrid w:val="0"/>
        <w:spacing w:before="0" w:after="0" w:line="360" w:lineRule="auto"/>
        <w:ind w:firstLine="480" w:firstLineChars="200"/>
        <w:rPr>
          <w:rStyle w:val="40"/>
          <w:rFonts w:ascii="宋体" w:hAnsi="宋体" w:cs="宋体"/>
          <w:b w:val="0"/>
          <w:bCs/>
          <w:color w:val="000000" w:themeColor="text1"/>
          <w:sz w:val="24"/>
          <w:szCs w:val="24"/>
          <w14:textFill>
            <w14:solidFill>
              <w14:schemeClr w14:val="tx1"/>
            </w14:solidFill>
          </w14:textFill>
        </w:rPr>
      </w:pPr>
      <w:r>
        <w:rPr>
          <w:rStyle w:val="40"/>
          <w:rFonts w:hint="eastAsia" w:ascii="宋体" w:hAnsi="宋体" w:cs="宋体"/>
          <w:b w:val="0"/>
          <w:bCs/>
          <w:color w:val="000000" w:themeColor="text1"/>
          <w:sz w:val="24"/>
          <w:szCs w:val="24"/>
          <w14:textFill>
            <w14:solidFill>
              <w14:schemeClr w14:val="tx1"/>
            </w14:solidFill>
          </w14:textFill>
        </w:rPr>
        <w:t>23、开标</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23.1</w:t>
      </w:r>
      <w:r>
        <w:rPr>
          <w:rStyle w:val="40"/>
          <w:rFonts w:hint="eastAsia" w:ascii="宋体" w:hAnsi="宋体" w:cs="宋体"/>
          <w:bCs/>
          <w:color w:val="000000" w:themeColor="text1"/>
          <w:sz w:val="24"/>
          <w:szCs w:val="24"/>
          <w14:textFill>
            <w14:solidFill>
              <w14:schemeClr w14:val="tx1"/>
            </w14:solidFill>
          </w14:textFill>
        </w:rPr>
        <w:t xml:space="preserve"> 采购人和采购代理机构将在招标公告中规定的时间和地点组织公开开标</w:t>
      </w:r>
      <w:r>
        <w:rPr>
          <w:rStyle w:val="40"/>
          <w:rFonts w:hint="eastAsia" w:ascii="宋体" w:hAnsi="宋体" w:cs="宋体"/>
          <w:color w:val="000000" w:themeColor="text1"/>
          <w:sz w:val="24"/>
          <w:szCs w:val="24"/>
          <w14:textFill>
            <w14:solidFill>
              <w14:schemeClr w14:val="tx1"/>
            </w14:solidFill>
          </w14:textFill>
        </w:rPr>
        <w:t>。</w:t>
      </w:r>
      <w:r>
        <w:rPr>
          <w:rStyle w:val="40"/>
          <w:rFonts w:hint="eastAsia" w:ascii="宋体" w:hAnsi="宋体" w:cs="宋体"/>
          <w:bCs/>
          <w:color w:val="000000" w:themeColor="text1"/>
          <w:sz w:val="24"/>
          <w:szCs w:val="24"/>
          <w14:textFill>
            <w14:solidFill>
              <w14:schemeClr w14:val="tx1"/>
            </w14:solidFill>
          </w14:textFill>
        </w:rPr>
        <w:t>投标人应委派携带有效证件（身份证）的代表准时参加，参加开标的代表需签名以证明其出席并接受采购人和采购代理人核验其身份证，未提供作为无效标处理。</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23.2</w:t>
      </w:r>
      <w:r>
        <w:rPr>
          <w:rStyle w:val="40"/>
          <w:rFonts w:hint="eastAsia" w:ascii="宋体" w:hAnsi="宋体" w:cs="宋体"/>
          <w:color w:val="000000" w:themeColor="text1"/>
          <w:sz w:val="24"/>
          <w:szCs w:val="24"/>
          <w14:textFill>
            <w14:solidFill>
              <w14:schemeClr w14:val="tx1"/>
            </w14:solidFill>
          </w14:textFill>
        </w:rPr>
        <w:t>开标仪式由采购人或采购代理机构组织，采购人代表(需提供单位授权函)、监管代表、投标人代表等参加。</w:t>
      </w:r>
    </w:p>
    <w:p>
      <w:pPr>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23.3</w:t>
      </w:r>
      <w:r>
        <w:rPr>
          <w:rStyle w:val="40"/>
          <w:rFonts w:hint="eastAsia" w:ascii="宋体" w:hAnsi="宋体" w:cs="宋体"/>
          <w:bCs/>
          <w:color w:val="000000" w:themeColor="text1"/>
          <w:sz w:val="24"/>
          <w:szCs w:val="24"/>
          <w14:textFill>
            <w14:solidFill>
              <w14:schemeClr w14:val="tx1"/>
            </w14:solidFill>
          </w14:textFill>
        </w:rPr>
        <w:t>按照规定同意撤回的投标将不予开封。</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23.5 采购人或采购代理机构将指定专人负责开标记录并存档备查，各投标人需仔细核对开标记录相关内容并签字确认。</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23.6 投标人在报价时不允许采用选择性报价，否则将被视为无效投标。</w:t>
      </w:r>
    </w:p>
    <w:p>
      <w:pPr>
        <w:pStyle w:val="34"/>
        <w:snapToGrid w:val="0"/>
        <w:spacing w:before="0" w:after="0" w:line="360" w:lineRule="auto"/>
        <w:ind w:firstLine="480" w:firstLineChars="200"/>
        <w:rPr>
          <w:rStyle w:val="40"/>
          <w:rFonts w:ascii="宋体" w:hAnsi="宋体" w:cs="宋体"/>
          <w:b w:val="0"/>
          <w:bCs/>
          <w:color w:val="000000" w:themeColor="text1"/>
          <w:sz w:val="24"/>
          <w:szCs w:val="24"/>
          <w14:textFill>
            <w14:solidFill>
              <w14:schemeClr w14:val="tx1"/>
            </w14:solidFill>
          </w14:textFill>
        </w:rPr>
      </w:pPr>
      <w:r>
        <w:rPr>
          <w:rStyle w:val="40"/>
          <w:rFonts w:hint="eastAsia" w:ascii="宋体" w:hAnsi="宋体" w:cs="宋体"/>
          <w:b w:val="0"/>
          <w:bCs/>
          <w:color w:val="000000" w:themeColor="text1"/>
          <w:sz w:val="24"/>
          <w:szCs w:val="24"/>
          <w14:textFill>
            <w14:solidFill>
              <w14:schemeClr w14:val="tx1"/>
            </w14:solidFill>
          </w14:textFill>
        </w:rPr>
        <w:t>24、资格审查</w:t>
      </w:r>
    </w:p>
    <w:p>
      <w:pPr>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24.1</w:t>
      </w:r>
      <w:r>
        <w:rPr>
          <w:rStyle w:val="40"/>
          <w:rFonts w:hint="eastAsia" w:ascii="宋体" w:hAnsi="宋体" w:cs="宋体"/>
          <w:bCs/>
          <w:color w:val="000000" w:themeColor="text1"/>
          <w:sz w:val="24"/>
          <w:szCs w:val="24"/>
          <w14:textFill>
            <w14:solidFill>
              <w14:schemeClr w14:val="tx1"/>
            </w14:solidFill>
          </w14:textFill>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接受联合体的项目，两个以上的自然人、法人或者其他组织组成一个联合体，以一个供应商的身份共同参加政府采购活动的,联合体成员存在不良信用记录的，视同联合体存在不良应用记录。</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合格投标人不足3家的，不得评标。</w:t>
      </w:r>
    </w:p>
    <w:p>
      <w:pPr>
        <w:pStyle w:val="34"/>
        <w:snapToGrid w:val="0"/>
        <w:spacing w:before="0" w:after="0" w:line="360" w:lineRule="auto"/>
        <w:ind w:firstLine="480" w:firstLineChars="200"/>
        <w:rPr>
          <w:rStyle w:val="40"/>
          <w:rFonts w:ascii="宋体" w:hAnsi="宋体" w:cs="宋体"/>
          <w:b w:val="0"/>
          <w:bCs/>
          <w:color w:val="000000" w:themeColor="text1"/>
          <w:sz w:val="24"/>
          <w:szCs w:val="24"/>
          <w14:textFill>
            <w14:solidFill>
              <w14:schemeClr w14:val="tx1"/>
            </w14:solidFill>
          </w14:textFill>
        </w:rPr>
      </w:pPr>
      <w:r>
        <w:rPr>
          <w:rStyle w:val="40"/>
          <w:rFonts w:hint="eastAsia" w:ascii="宋体" w:hAnsi="宋体" w:cs="宋体"/>
          <w:b w:val="0"/>
          <w:bCs/>
          <w:color w:val="000000" w:themeColor="text1"/>
          <w:sz w:val="24"/>
          <w:szCs w:val="24"/>
          <w14:textFill>
            <w14:solidFill>
              <w14:schemeClr w14:val="tx1"/>
            </w14:solidFill>
          </w14:textFill>
        </w:rPr>
        <w:t>25、评标委员会</w:t>
      </w:r>
    </w:p>
    <w:p>
      <w:pPr>
        <w:snapToGrid w:val="0"/>
        <w:spacing w:line="360" w:lineRule="auto"/>
        <w:ind w:firstLine="480" w:firstLineChars="200"/>
        <w:rPr>
          <w:rStyle w:val="40"/>
          <w:rFonts w:ascii="宋体" w:hAnsi="宋体" w:cs="宋体"/>
          <w:b/>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25.1资格审查通过后，采购人将组织评标委员会（以下简称评委会）进行评标。</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25.2 评委会由采购人代表和有关技术、经济等方面的专家组成，且人员构成符合政府采购有关规定。</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25.3评委会独立工作，负责评审所有投标文件并确定中标候选人。</w:t>
      </w:r>
    </w:p>
    <w:p>
      <w:pPr>
        <w:pStyle w:val="34"/>
        <w:snapToGrid w:val="0"/>
        <w:spacing w:before="0" w:after="0" w:line="360" w:lineRule="auto"/>
        <w:ind w:firstLine="480" w:firstLineChars="200"/>
        <w:rPr>
          <w:rStyle w:val="40"/>
          <w:rFonts w:ascii="宋体" w:hAnsi="宋体" w:cs="宋体"/>
          <w:b w:val="0"/>
          <w:bCs/>
          <w:color w:val="000000" w:themeColor="text1"/>
          <w:sz w:val="24"/>
          <w:szCs w:val="24"/>
          <w14:textFill>
            <w14:solidFill>
              <w14:schemeClr w14:val="tx1"/>
            </w14:solidFill>
          </w14:textFill>
        </w:rPr>
      </w:pPr>
      <w:r>
        <w:rPr>
          <w:rStyle w:val="40"/>
          <w:rFonts w:hint="eastAsia" w:ascii="宋体" w:hAnsi="宋体" w:cs="宋体"/>
          <w:b w:val="0"/>
          <w:bCs/>
          <w:color w:val="000000" w:themeColor="text1"/>
          <w:sz w:val="24"/>
          <w:szCs w:val="24"/>
          <w14:textFill>
            <w14:solidFill>
              <w14:schemeClr w14:val="tx1"/>
            </w14:solidFill>
          </w14:textFill>
        </w:rPr>
        <w:t>26、评标过程的保密与公正</w:t>
      </w:r>
    </w:p>
    <w:p>
      <w:pPr>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26.1</w:t>
      </w:r>
      <w:r>
        <w:rPr>
          <w:rStyle w:val="40"/>
          <w:rFonts w:hint="eastAsia" w:ascii="宋体" w:hAnsi="宋体" w:cs="宋体"/>
          <w:bCs/>
          <w:color w:val="000000" w:themeColor="text1"/>
          <w:sz w:val="24"/>
          <w:szCs w:val="24"/>
          <w14:textFill>
            <w14:solidFill>
              <w14:schemeClr w14:val="tx1"/>
            </w14:solidFill>
          </w14:textFill>
        </w:rPr>
        <w:t>公开开标后，直至签订合同之日止，凡是与审查、澄清、评价和比较投标的有关资料以及授标建议等，采购人、评委、采购人和采购代理机构均不得向投标人或与评标无关的其他人员透露。</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26.2在评标过程中，投标人不得以任何行为影响评标过程，否则其投标文件将被作为无效投标文件。</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26.3在评标期间，采购人或采购代理机构将设专门人员与投标人联系。</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26.4 采购人、采购代理机构和评标委员会不向落标的投标人解释未中标原因，也不公布评标过程中的相关细节。</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26.5 采用综合评分法的项目，未中标的投标人如需了解自己的评审得分及排序情况，可向采购人提出申请。</w:t>
      </w:r>
    </w:p>
    <w:p>
      <w:pPr>
        <w:pStyle w:val="34"/>
        <w:snapToGrid w:val="0"/>
        <w:spacing w:before="0" w:after="0" w:line="360" w:lineRule="auto"/>
        <w:ind w:firstLine="480" w:firstLineChars="200"/>
        <w:rPr>
          <w:rStyle w:val="40"/>
          <w:rFonts w:ascii="宋体" w:hAnsi="宋体" w:cs="宋体"/>
          <w:b w:val="0"/>
          <w:bCs/>
          <w:color w:val="000000" w:themeColor="text1"/>
          <w:sz w:val="24"/>
          <w:szCs w:val="24"/>
          <w14:textFill>
            <w14:solidFill>
              <w14:schemeClr w14:val="tx1"/>
            </w14:solidFill>
          </w14:textFill>
        </w:rPr>
      </w:pPr>
      <w:r>
        <w:rPr>
          <w:rStyle w:val="40"/>
          <w:rFonts w:hint="eastAsia" w:ascii="宋体" w:hAnsi="宋体" w:cs="宋体"/>
          <w:b w:val="0"/>
          <w:bCs/>
          <w:color w:val="000000" w:themeColor="text1"/>
          <w:sz w:val="24"/>
          <w:szCs w:val="24"/>
          <w14:textFill>
            <w14:solidFill>
              <w14:schemeClr w14:val="tx1"/>
            </w14:solidFill>
          </w14:textFill>
        </w:rPr>
        <w:t>27、投标的澄清</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27.3 接到评委会澄清要求的投标人如未按规定做出澄清，其风险由投标人自行承担。</w:t>
      </w:r>
    </w:p>
    <w:p>
      <w:pPr>
        <w:pStyle w:val="34"/>
        <w:snapToGrid w:val="0"/>
        <w:spacing w:before="0" w:after="0" w:line="360" w:lineRule="auto"/>
        <w:ind w:firstLine="480" w:firstLineChars="200"/>
        <w:rPr>
          <w:rStyle w:val="40"/>
          <w:rFonts w:ascii="宋体" w:hAnsi="宋体" w:cs="宋体"/>
          <w:b w:val="0"/>
          <w:bCs/>
          <w:color w:val="000000" w:themeColor="text1"/>
          <w:sz w:val="24"/>
          <w:szCs w:val="24"/>
          <w14:textFill>
            <w14:solidFill>
              <w14:schemeClr w14:val="tx1"/>
            </w14:solidFill>
          </w14:textFill>
        </w:rPr>
      </w:pPr>
      <w:r>
        <w:rPr>
          <w:rStyle w:val="40"/>
          <w:rFonts w:hint="eastAsia" w:ascii="宋体" w:hAnsi="宋体" w:cs="宋体"/>
          <w:b w:val="0"/>
          <w:bCs/>
          <w:color w:val="000000" w:themeColor="text1"/>
          <w:sz w:val="24"/>
          <w:szCs w:val="24"/>
          <w14:textFill>
            <w14:solidFill>
              <w14:schemeClr w14:val="tx1"/>
            </w14:solidFill>
          </w14:textFill>
        </w:rPr>
        <w:t>28、对投标文件的评审</w:t>
      </w:r>
    </w:p>
    <w:p>
      <w:pPr>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28.1</w:t>
      </w:r>
      <w:r>
        <w:rPr>
          <w:rStyle w:val="40"/>
          <w:rFonts w:hint="eastAsia" w:ascii="宋体" w:hAnsi="宋体" w:cs="宋体"/>
          <w:bCs/>
          <w:color w:val="000000" w:themeColor="text1"/>
          <w:sz w:val="24"/>
          <w:szCs w:val="24"/>
          <w14:textFill>
            <w14:solidFill>
              <w14:schemeClr w14:val="tx1"/>
            </w14:solidFill>
          </w14:textFill>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0"/>
          <w:rFonts w:hint="eastAsia" w:ascii="宋体" w:hAnsi="宋体" w:cs="宋体"/>
          <w:bCs/>
          <w:color w:val="000000" w:themeColor="text1"/>
          <w:sz w:val="24"/>
          <w:szCs w:val="24"/>
          <w14:textFill>
            <w14:solidFill>
              <w14:schemeClr w14:val="tx1"/>
            </w14:solidFill>
          </w14:textFill>
        </w:rPr>
        <w:t>评委决定投标文件的响应性只根据投标文件本身的内容，而不寻求外部的证据。</w:t>
      </w:r>
    </w:p>
    <w:p>
      <w:pPr>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28.3</w:t>
      </w:r>
      <w:r>
        <w:rPr>
          <w:rStyle w:val="40"/>
          <w:rFonts w:hint="eastAsia" w:ascii="宋体" w:hAnsi="宋体" w:cs="宋体"/>
          <w:bCs/>
          <w:color w:val="000000" w:themeColor="text1"/>
          <w:sz w:val="24"/>
          <w:szCs w:val="24"/>
          <w14:textFill>
            <w14:solidFill>
              <w14:schemeClr w14:val="tx1"/>
            </w14:solidFill>
          </w14:textFill>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28.4</w:t>
      </w:r>
      <w:r>
        <w:rPr>
          <w:rStyle w:val="40"/>
          <w:rFonts w:hint="eastAsia" w:ascii="宋体" w:hAnsi="宋体" w:cs="宋体"/>
          <w:bCs/>
          <w:color w:val="000000" w:themeColor="text1"/>
          <w:sz w:val="24"/>
          <w:szCs w:val="24"/>
          <w14:textFill>
            <w14:solidFill>
              <w14:schemeClr w14:val="tx1"/>
            </w14:solidFill>
          </w14:textFill>
        </w:rPr>
        <w:t>评委会将对确定为实质性响应的投标进行进一步审核，看其是否有计算上或累加上的算术错误，修正错误的原则如下：</w:t>
      </w:r>
    </w:p>
    <w:p>
      <w:pPr>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（1）投标文件中开标一览表内容与投标文件中相应内容不一致的，以开标一览表为准。</w:t>
      </w:r>
    </w:p>
    <w:p>
      <w:pPr>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（2）大写金额和小写金额不一致的，以大写金额为准。</w:t>
      </w:r>
    </w:p>
    <w:p>
      <w:pPr>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（3）单价金额小数点或者百分比有明显错位的，以开标一览表的总价为准，并修改单价。</w:t>
      </w:r>
    </w:p>
    <w:p>
      <w:pPr>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（4）总价金额与按单价汇总金额不一致的，以单价金额计算结果为准。</w:t>
      </w:r>
    </w:p>
    <w:p>
      <w:pPr>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同时出现两种以上错误的，按照前款规定的顺序修正。</w:t>
      </w:r>
    </w:p>
    <w:p>
      <w:pPr>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28.5</w:t>
      </w:r>
      <w:r>
        <w:rPr>
          <w:rStyle w:val="40"/>
          <w:rFonts w:hint="eastAsia" w:ascii="宋体" w:hAnsi="宋体" w:cs="宋体"/>
          <w:bCs/>
          <w:color w:val="000000" w:themeColor="text1"/>
          <w:sz w:val="24"/>
          <w:szCs w:val="24"/>
          <w14:textFill>
            <w14:solidFill>
              <w14:schemeClr w14:val="tx1"/>
            </w14:solidFill>
          </w14:textFill>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28.6</w:t>
      </w:r>
      <w:r>
        <w:rPr>
          <w:rStyle w:val="40"/>
          <w:rFonts w:hint="eastAsia" w:ascii="宋体" w:hAnsi="宋体" w:cs="宋体"/>
          <w:bCs/>
          <w:color w:val="000000" w:themeColor="text1"/>
          <w:sz w:val="24"/>
          <w:szCs w:val="24"/>
          <w14:textFill>
            <w14:solidFill>
              <w14:schemeClr w14:val="tx1"/>
            </w14:solidFill>
          </w14:textFill>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28.7</w:t>
      </w:r>
      <w:r>
        <w:rPr>
          <w:rStyle w:val="40"/>
          <w:rFonts w:hint="eastAsia" w:ascii="宋体" w:hAnsi="宋体" w:cs="宋体"/>
          <w:b/>
          <w:color w:val="000000" w:themeColor="text1"/>
          <w:sz w:val="24"/>
          <w:szCs w:val="24"/>
          <w14:textFill>
            <w14:solidFill>
              <w14:schemeClr w14:val="tx1"/>
            </w14:solidFill>
          </w14:textFill>
        </w:rPr>
        <w:t>采用最低评标价法的采购项目，</w:t>
      </w:r>
      <w:r>
        <w:rPr>
          <w:rStyle w:val="40"/>
          <w:rFonts w:hint="eastAsia" w:ascii="宋体" w:hAnsi="宋体" w:cs="宋体"/>
          <w:color w:val="000000" w:themeColor="text1"/>
          <w:sz w:val="24"/>
          <w:szCs w:val="24"/>
          <w14:textFill>
            <w14:solidFill>
              <w14:schemeClr w14:val="tx1"/>
            </w14:solidFill>
          </w14:textFill>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b/>
          <w:color w:val="000000" w:themeColor="text1"/>
          <w:sz w:val="24"/>
          <w:szCs w:val="24"/>
          <w14:textFill>
            <w14:solidFill>
              <w14:schemeClr w14:val="tx1"/>
            </w14:solidFill>
          </w14:textFill>
        </w:rPr>
        <w:t>使用综合评分法的采购项目，</w:t>
      </w:r>
      <w:r>
        <w:rPr>
          <w:rStyle w:val="40"/>
          <w:rFonts w:hint="eastAsia" w:ascii="宋体" w:hAnsi="宋体" w:cs="宋体"/>
          <w:color w:val="000000" w:themeColor="text1"/>
          <w:sz w:val="24"/>
          <w:szCs w:val="24"/>
          <w14:textFill>
            <w14:solidFill>
              <w14:schemeClr w14:val="tx1"/>
            </w14:solidFill>
          </w14:textFill>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b/>
          <w:color w:val="000000" w:themeColor="text1"/>
          <w:sz w:val="24"/>
          <w:szCs w:val="24"/>
          <w14:textFill>
            <w14:solidFill>
              <w14:schemeClr w14:val="tx1"/>
            </w14:solidFill>
          </w14:textFill>
        </w:rPr>
        <w:t>非单一产品采购项目，</w:t>
      </w:r>
      <w:r>
        <w:rPr>
          <w:rStyle w:val="40"/>
          <w:rFonts w:hint="eastAsia" w:ascii="宋体" w:hAnsi="宋体" w:cs="宋体"/>
          <w:color w:val="000000" w:themeColor="text1"/>
          <w:sz w:val="24"/>
          <w:szCs w:val="24"/>
          <w14:textFill>
            <w14:solidFill>
              <w14:schemeClr w14:val="tx1"/>
            </w14:solidFill>
          </w14:textFill>
        </w:rPr>
        <w:t>采购人应当根据采购项目技术构成、产品价格比重等合理确定核心产品，并在招标文件中载明。多家投标人提供的核心产品品牌相同的，按前两款规定处理。 (87号令第31条)</w:t>
      </w:r>
    </w:p>
    <w:p>
      <w:pPr>
        <w:pStyle w:val="34"/>
        <w:snapToGrid w:val="0"/>
        <w:spacing w:before="0" w:after="0" w:line="360" w:lineRule="auto"/>
        <w:ind w:firstLine="480" w:firstLineChars="200"/>
        <w:rPr>
          <w:rStyle w:val="40"/>
          <w:rFonts w:ascii="宋体" w:hAnsi="宋体" w:cs="宋体"/>
          <w:b w:val="0"/>
          <w:bCs/>
          <w:color w:val="000000" w:themeColor="text1"/>
          <w:sz w:val="24"/>
          <w:szCs w:val="24"/>
          <w14:textFill>
            <w14:solidFill>
              <w14:schemeClr w14:val="tx1"/>
            </w14:solidFill>
          </w14:textFill>
        </w:rPr>
      </w:pPr>
      <w:r>
        <w:rPr>
          <w:rStyle w:val="40"/>
          <w:rFonts w:hint="eastAsia" w:ascii="宋体" w:hAnsi="宋体" w:cs="宋体"/>
          <w:b w:val="0"/>
          <w:bCs/>
          <w:color w:val="000000" w:themeColor="text1"/>
          <w:sz w:val="24"/>
          <w:szCs w:val="24"/>
          <w14:textFill>
            <w14:solidFill>
              <w14:schemeClr w14:val="tx1"/>
            </w14:solidFill>
          </w14:textFill>
        </w:rPr>
        <w:t>29、无效投标条款和废标条款</w:t>
      </w:r>
    </w:p>
    <w:p>
      <w:pPr>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29.1无效投标条款</w:t>
      </w:r>
    </w:p>
    <w:p>
      <w:pPr>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29.1.1未按要求交纳投标保证金的（本项目无要求）；</w:t>
      </w:r>
    </w:p>
    <w:p>
      <w:pPr>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29.1.2未按照招标文件规定要求密封、签署、盖章的；</w:t>
      </w:r>
    </w:p>
    <w:p>
      <w:pPr>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29.1.3投标人在报价时采用选择性报价；</w:t>
      </w:r>
    </w:p>
    <w:p>
      <w:pPr>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29.1.4投标人不具备招标文件中规定资格要求的；</w:t>
      </w:r>
    </w:p>
    <w:p>
      <w:pPr>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29.1.5投标人的报价超过了采购预算或最高限价的；</w:t>
      </w:r>
    </w:p>
    <w:p>
      <w:pPr>
        <w:snapToGrid w:val="0"/>
        <w:spacing w:line="360" w:lineRule="auto"/>
        <w:ind w:firstLine="480" w:firstLineChars="200"/>
        <w:rPr>
          <w:rStyle w:val="40"/>
          <w:rFonts w:ascii="宋体" w:hAnsi="宋体" w:cs="宋体"/>
          <w:bCs/>
          <w:i/>
          <w:color w:val="000000" w:themeColor="text1"/>
          <w:sz w:val="24"/>
          <w:szCs w:val="24"/>
          <w:u w:val="single" w:color="000000"/>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29.1.6未通过符合性检查的；</w:t>
      </w:r>
    </w:p>
    <w:p>
      <w:pPr>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29.1.7不符合招标文件中规定的其他实质性要求和条件的；</w:t>
      </w:r>
    </w:p>
    <w:p>
      <w:pPr>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29.1.8 投标人串通投标；</w:t>
      </w:r>
    </w:p>
    <w:p>
      <w:pPr>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29.1.9  投标文件含有采购人不能接受的附加条件的。</w:t>
      </w:r>
    </w:p>
    <w:p>
      <w:pPr>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29.1.11其他法律、法规及本招标文件规定的属无效投标的情形。</w:t>
      </w:r>
    </w:p>
    <w:p>
      <w:pPr>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 xml:space="preserve">29.2废标条款：                                                                                                                                                                                                                                                                                                                                                                                                                                                                                                                                                                                                                                                                                                                                                                                                                                                                                                                                                                                                                                                                                                                                                                                                                                                                                                                                                                                                                                                                         </w:t>
      </w:r>
    </w:p>
    <w:p>
      <w:pPr>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29.2.1符合专业条件的供应商或者对招标文件作实质响应的供应商不足三家的；</w:t>
      </w:r>
    </w:p>
    <w:p>
      <w:pPr>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29.2.2出现影响采购公正的违法、违规行为的；</w:t>
      </w:r>
    </w:p>
    <w:p>
      <w:pPr>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29.2.3因重大变故，采购任务取消的；</w:t>
      </w:r>
    </w:p>
    <w:p>
      <w:pPr>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29.2.4评标委员会认定招标文件存在歧义、 重大缺陷导致评审工作无法进行。</w:t>
      </w:r>
    </w:p>
    <w:p>
      <w:pPr>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29.3 投标截止时间结束后参加投标的供应商不足三家的处理：</w:t>
      </w:r>
    </w:p>
    <w:p>
      <w:pPr>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29.3.1如出现投标截止时间结束后参加投标的供应商或者在评标期间对招标文件做出实质响应的供应商不足三家情况，按财政部第八十七号令第四十三条的规定执行。</w:t>
      </w:r>
    </w:p>
    <w:p>
      <w:pPr>
        <w:pStyle w:val="33"/>
        <w:snapToGrid w:val="0"/>
        <w:spacing w:before="0" w:after="0" w:line="360" w:lineRule="auto"/>
        <w:ind w:firstLine="482"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六、定标</w:t>
      </w:r>
    </w:p>
    <w:p>
      <w:pPr>
        <w:pStyle w:val="34"/>
        <w:snapToGrid w:val="0"/>
        <w:spacing w:before="0" w:after="0" w:line="360" w:lineRule="auto"/>
        <w:ind w:firstLine="480" w:firstLineChars="200"/>
        <w:rPr>
          <w:rStyle w:val="40"/>
          <w:rFonts w:ascii="宋体" w:hAnsi="宋体" w:cs="宋体"/>
          <w:b w:val="0"/>
          <w:color w:val="000000" w:themeColor="text1"/>
          <w:sz w:val="24"/>
          <w:szCs w:val="24"/>
          <w14:textFill>
            <w14:solidFill>
              <w14:schemeClr w14:val="tx1"/>
            </w14:solidFill>
          </w14:textFill>
        </w:rPr>
      </w:pPr>
      <w:r>
        <w:rPr>
          <w:rStyle w:val="40"/>
          <w:rFonts w:hint="eastAsia" w:ascii="宋体" w:hAnsi="宋体" w:cs="宋体"/>
          <w:b w:val="0"/>
          <w:color w:val="000000" w:themeColor="text1"/>
          <w:sz w:val="24"/>
          <w:szCs w:val="24"/>
          <w14:textFill>
            <w14:solidFill>
              <w14:schemeClr w14:val="tx1"/>
            </w14:solidFill>
          </w14:textFill>
        </w:rPr>
        <w:t>30、确定中标单位</w:t>
      </w:r>
    </w:p>
    <w:p>
      <w:pPr>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30.1评委会根据本招标文件规定评标方法与评标标准向采购人推荐出中标候选人。</w:t>
      </w:r>
    </w:p>
    <w:p>
      <w:pPr>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30.2 采购人应根据评委会推荐的中标候选人确定中标供应商。</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30.3采购人</w:t>
      </w:r>
      <w:r>
        <w:rPr>
          <w:rStyle w:val="40"/>
          <w:rFonts w:hint="eastAsia" w:ascii="宋体" w:hAnsi="宋体" w:cs="宋体"/>
          <w:color w:val="000000" w:themeColor="text1"/>
          <w:sz w:val="24"/>
          <w:szCs w:val="24"/>
          <w14:textFill>
            <w14:solidFill>
              <w14:schemeClr w14:val="tx1"/>
            </w14:solidFill>
          </w14:textFill>
        </w:rPr>
        <w:t>将在盐城市政府采购网和盐城工业职业技术学院招标采购网发布中标公告，公告期限为1个工作日。</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30</w:t>
      </w:r>
      <w:r>
        <w:rPr>
          <w:rStyle w:val="40"/>
          <w:rFonts w:hint="eastAsia" w:ascii="宋体" w:hAnsi="宋体" w:cs="宋体"/>
          <w:color w:val="000000" w:themeColor="text1"/>
          <w:sz w:val="24"/>
          <w:szCs w:val="24"/>
          <w14:textFill>
            <w14:solidFill>
              <w14:schemeClr w14:val="tx1"/>
            </w14:solidFill>
          </w14:textFill>
        </w:rPr>
        <w:t>.4若有充分证据证明，中标供应商出现下列情况之一的，一经查实，将被取消中标资格：</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30</w:t>
      </w:r>
      <w:r>
        <w:rPr>
          <w:rStyle w:val="40"/>
          <w:rFonts w:hint="eastAsia" w:ascii="宋体" w:hAnsi="宋体" w:cs="宋体"/>
          <w:color w:val="000000" w:themeColor="text1"/>
          <w:sz w:val="24"/>
          <w:szCs w:val="24"/>
          <w14:textFill>
            <w14:solidFill>
              <w14:schemeClr w14:val="tx1"/>
            </w14:solidFill>
          </w14:textFill>
        </w:rPr>
        <w:t>.4.1提供虚假材料谋取中标的；</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30</w:t>
      </w:r>
      <w:r>
        <w:rPr>
          <w:rStyle w:val="40"/>
          <w:rFonts w:hint="eastAsia" w:ascii="宋体" w:hAnsi="宋体" w:cs="宋体"/>
          <w:color w:val="000000" w:themeColor="text1"/>
          <w:sz w:val="24"/>
          <w:szCs w:val="24"/>
          <w14:textFill>
            <w14:solidFill>
              <w14:schemeClr w14:val="tx1"/>
            </w14:solidFill>
          </w14:textFill>
        </w:rPr>
        <w:t>.4.2向采购人或采购代理机构行贿或者提供其他不正当利益的；</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30</w:t>
      </w:r>
      <w:r>
        <w:rPr>
          <w:rStyle w:val="40"/>
          <w:rFonts w:hint="eastAsia" w:ascii="宋体" w:hAnsi="宋体" w:cs="宋体"/>
          <w:color w:val="000000" w:themeColor="text1"/>
          <w:sz w:val="24"/>
          <w:szCs w:val="24"/>
          <w14:textFill>
            <w14:solidFill>
              <w14:schemeClr w14:val="tx1"/>
            </w14:solidFill>
          </w14:textFill>
        </w:rPr>
        <w:t>.4.3恶意竞争，投标总报价明显低于其自身合理成本且又无法提供证明的；</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30.4.4属于本文件规定的无效条件，但在评标过程中又未被评委会发现的；</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30.4.5与采购人或者其他供应商恶意串通的；</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30.4.6采取不正当手段诋毁、排挤其他供应商的；</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30.4.7不符合法律、法规的规定的。</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 xml:space="preserve">30.5. </w:t>
      </w:r>
      <w:r>
        <w:rPr>
          <w:rStyle w:val="40"/>
          <w:rFonts w:hint="eastAsia" w:ascii="宋体" w:hAnsi="宋体" w:cs="宋体"/>
          <w:color w:val="000000" w:themeColor="text1"/>
          <w:kern w:val="0"/>
          <w:sz w:val="24"/>
          <w:szCs w:val="24"/>
          <w14:textFill>
            <w14:solidFill>
              <w14:schemeClr w14:val="tx1"/>
            </w14:solidFill>
          </w14:textFill>
        </w:rPr>
        <w:t>有下列情形之一的，视为投标人串通投标，投标无效：</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30.5.1不同投标人的投标文件由同一单位或者个人编制。</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30.5.2不同投标人委托同一单位或者个人办理投标事宜。</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30.5.3 不同投标人的投标文件载明的项目管理成员或者联系人员为同一人。</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30.5.4不同投标人的投标文件异常一致或者投标报价呈规律性差异。</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30.5.5不同投标人的投标文件相互混装。</w:t>
      </w:r>
    </w:p>
    <w:p>
      <w:pPr>
        <w:pStyle w:val="34"/>
        <w:tabs>
          <w:tab w:val="left" w:pos="4120"/>
        </w:tabs>
        <w:snapToGrid w:val="0"/>
        <w:spacing w:before="0" w:after="0" w:line="360" w:lineRule="auto"/>
        <w:ind w:firstLine="480" w:firstLineChars="200"/>
        <w:rPr>
          <w:rStyle w:val="40"/>
          <w:rFonts w:ascii="宋体" w:hAnsi="宋体" w:cs="宋体"/>
          <w:b w:val="0"/>
          <w:color w:val="000000" w:themeColor="text1"/>
          <w:sz w:val="24"/>
          <w:szCs w:val="24"/>
          <w14:textFill>
            <w14:solidFill>
              <w14:schemeClr w14:val="tx1"/>
            </w14:solidFill>
          </w14:textFill>
        </w:rPr>
      </w:pPr>
      <w:r>
        <w:rPr>
          <w:rStyle w:val="40"/>
          <w:rFonts w:hint="eastAsia" w:ascii="宋体" w:hAnsi="宋体" w:cs="宋体"/>
          <w:b w:val="0"/>
          <w:color w:val="000000" w:themeColor="text1"/>
          <w:sz w:val="24"/>
          <w:szCs w:val="24"/>
          <w14:textFill>
            <w14:solidFill>
              <w14:schemeClr w14:val="tx1"/>
            </w14:solidFill>
          </w14:textFill>
        </w:rPr>
        <w:t>31、质疑处理</w:t>
      </w:r>
      <w:r>
        <w:rPr>
          <w:rStyle w:val="40"/>
          <w:rFonts w:hint="eastAsia" w:ascii="宋体" w:hAnsi="宋体" w:cs="宋体"/>
          <w:b w:val="0"/>
          <w:color w:val="000000" w:themeColor="text1"/>
          <w:sz w:val="24"/>
          <w:szCs w:val="24"/>
          <w14:textFill>
            <w14:solidFill>
              <w14:schemeClr w14:val="tx1"/>
            </w14:solidFill>
          </w14:textFill>
        </w:rPr>
        <w:tab/>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0"/>
          <w:rFonts w:ascii="宋体" w:hAnsi="宋体" w:cs="宋体"/>
          <w:color w:val="000000" w:themeColor="text1"/>
          <w:kern w:val="0"/>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31.1.1</w:t>
      </w:r>
      <w:r>
        <w:rPr>
          <w:rStyle w:val="40"/>
          <w:rFonts w:hint="eastAsia" w:ascii="宋体" w:hAnsi="宋体" w:cs="宋体"/>
          <w:color w:val="000000" w:themeColor="text1"/>
          <w:kern w:val="0"/>
          <w:sz w:val="24"/>
          <w:szCs w:val="24"/>
          <w14:textFill>
            <w14:solidFill>
              <w14:schemeClr w14:val="tx1"/>
            </w14:solidFill>
          </w14:textFill>
        </w:rPr>
        <w:t>对可以质疑的招标文件提出质疑的，为收到招标文件之日或者招标文件公告期限届满之日；</w:t>
      </w:r>
    </w:p>
    <w:p>
      <w:pPr>
        <w:snapToGrid w:val="0"/>
        <w:spacing w:line="360" w:lineRule="auto"/>
        <w:ind w:firstLine="480" w:firstLineChars="200"/>
        <w:rPr>
          <w:rStyle w:val="40"/>
          <w:rFonts w:ascii="宋体" w:hAnsi="宋体" w:cs="宋体"/>
          <w:color w:val="000000" w:themeColor="text1"/>
          <w:kern w:val="0"/>
          <w:sz w:val="24"/>
          <w:szCs w:val="24"/>
          <w14:textFill>
            <w14:solidFill>
              <w14:schemeClr w14:val="tx1"/>
            </w14:solidFill>
          </w14:textFill>
        </w:rPr>
      </w:pPr>
      <w:r>
        <w:rPr>
          <w:rStyle w:val="40"/>
          <w:rFonts w:hint="eastAsia" w:ascii="宋体" w:hAnsi="宋体" w:cs="宋体"/>
          <w:color w:val="000000" w:themeColor="text1"/>
          <w:kern w:val="0"/>
          <w:sz w:val="24"/>
          <w:szCs w:val="24"/>
          <w14:textFill>
            <w14:solidFill>
              <w14:schemeClr w14:val="tx1"/>
            </w14:solidFill>
          </w14:textFill>
        </w:rPr>
        <w:t>　　</w:t>
      </w:r>
      <w:r>
        <w:rPr>
          <w:rStyle w:val="40"/>
          <w:rFonts w:hint="eastAsia" w:ascii="宋体" w:hAnsi="宋体" w:cs="宋体"/>
          <w:color w:val="000000" w:themeColor="text1"/>
          <w:sz w:val="24"/>
          <w:szCs w:val="24"/>
          <w14:textFill>
            <w14:solidFill>
              <w14:schemeClr w14:val="tx1"/>
            </w14:solidFill>
          </w14:textFill>
        </w:rPr>
        <w:t>31.1.2</w:t>
      </w:r>
      <w:r>
        <w:rPr>
          <w:rStyle w:val="40"/>
          <w:rFonts w:hint="eastAsia" w:ascii="宋体" w:hAnsi="宋体" w:cs="宋体"/>
          <w:color w:val="000000" w:themeColor="text1"/>
          <w:kern w:val="0"/>
          <w:sz w:val="24"/>
          <w:szCs w:val="24"/>
          <w14:textFill>
            <w14:solidFill>
              <w14:schemeClr w14:val="tx1"/>
            </w14:solidFill>
          </w14:textFill>
        </w:rPr>
        <w:t>对采购过程提出质疑的，为各采购程序环节结束之日；</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kern w:val="0"/>
          <w:sz w:val="24"/>
          <w:szCs w:val="24"/>
          <w14:textFill>
            <w14:solidFill>
              <w14:schemeClr w14:val="tx1"/>
            </w14:solidFill>
          </w14:textFill>
        </w:rPr>
        <w:t>　　</w:t>
      </w:r>
      <w:r>
        <w:rPr>
          <w:rStyle w:val="40"/>
          <w:rFonts w:hint="eastAsia" w:ascii="宋体" w:hAnsi="宋体" w:cs="宋体"/>
          <w:color w:val="000000" w:themeColor="text1"/>
          <w:sz w:val="24"/>
          <w:szCs w:val="24"/>
          <w14:textFill>
            <w14:solidFill>
              <w14:schemeClr w14:val="tx1"/>
            </w14:solidFill>
          </w14:textFill>
        </w:rPr>
        <w:t>31.1.3</w:t>
      </w:r>
      <w:r>
        <w:rPr>
          <w:rStyle w:val="40"/>
          <w:rFonts w:hint="eastAsia" w:ascii="宋体" w:hAnsi="宋体" w:cs="宋体"/>
          <w:color w:val="000000" w:themeColor="text1"/>
          <w:kern w:val="0"/>
          <w:sz w:val="24"/>
          <w:szCs w:val="24"/>
          <w14:textFill>
            <w14:solidFill>
              <w14:schemeClr w14:val="tx1"/>
            </w14:solidFill>
          </w14:textFill>
        </w:rPr>
        <w:t>对中标结果提出质疑的，为中标结果公告期限届满之日。</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31.2质疑必须按《政府采购法》、《政府采购法实施条例》及《江苏省政府采购供应商监督管理暂行办法》的相关规定提交，未按上述要求提交的质疑函（含传真、电子邮件等）采购人和采购代理机构有权不予受理。</w:t>
      </w:r>
      <w:r>
        <w:rPr>
          <w:rFonts w:ascii="宋体" w:hAnsi="宋体" w:cs="宋体"/>
          <w:bCs/>
          <w:color w:val="000000" w:themeColor="text1"/>
          <w:sz w:val="24"/>
          <w14:textFill>
            <w14:solidFill>
              <w14:schemeClr w14:val="tx1"/>
            </w14:solidFill>
          </w14:textFill>
        </w:rPr>
        <w:t>供应商应当在法定质疑期内一次性提出针对同一采购程序环节的质疑。供应商如在法定期限内对同一采购程序环节提出多次质疑的，采购人、采购代理机构将只对供应商第一次质疑作出答复。</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31.3未参加投标活动的供应商或在投标活动中自身权益未受到损害的供应商所提出的质疑不予受理。</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31.4质疑函应当包括下列内容：</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31.4.1质疑投标人的名称、地址、邮编、联系人、联系电话；</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31.4.2具体的质疑事项及明确的请求；</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31.4.3认为自己合法权益受到损害或可能受到损害的相关证据材料；</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31.4.4提起质疑的日期；</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34"/>
        <w:snapToGrid w:val="0"/>
        <w:spacing w:before="0" w:after="0" w:line="360" w:lineRule="auto"/>
        <w:ind w:firstLine="480" w:firstLineChars="200"/>
        <w:rPr>
          <w:rStyle w:val="40"/>
          <w:rFonts w:ascii="宋体" w:hAnsi="宋体" w:cs="宋体"/>
          <w:b w:val="0"/>
          <w:color w:val="000000" w:themeColor="text1"/>
          <w:sz w:val="24"/>
          <w:szCs w:val="24"/>
          <w14:textFill>
            <w14:solidFill>
              <w14:schemeClr w14:val="tx1"/>
            </w14:solidFill>
          </w14:textFill>
        </w:rPr>
      </w:pPr>
      <w:r>
        <w:rPr>
          <w:rStyle w:val="40"/>
          <w:rFonts w:hint="eastAsia" w:ascii="宋体" w:hAnsi="宋体" w:cs="宋体"/>
          <w:b w:val="0"/>
          <w:color w:val="000000" w:themeColor="text1"/>
          <w:sz w:val="24"/>
          <w:szCs w:val="24"/>
          <w14:textFill>
            <w14:solidFill>
              <w14:schemeClr w14:val="tx1"/>
            </w14:solidFill>
          </w14:textFill>
        </w:rPr>
        <w:t>32、中标通知书</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32.l中标结果确定后，采购人将向中标供应商发出中标通知书。</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32.2中标通知书将是合同的一个组成部分。对采购人和中标供应商均具有法律效力。中标通知书发出后，采购人改变中标结果的，或者中标供应商放弃中标项目的，应当依法承担法律责任。</w:t>
      </w:r>
    </w:p>
    <w:p>
      <w:pPr>
        <w:pStyle w:val="33"/>
        <w:snapToGrid w:val="0"/>
        <w:spacing w:before="0" w:after="0" w:line="360" w:lineRule="auto"/>
        <w:ind w:firstLine="482"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七、合同签订相关事项</w:t>
      </w:r>
    </w:p>
    <w:p>
      <w:pPr>
        <w:pStyle w:val="34"/>
        <w:snapToGrid w:val="0"/>
        <w:spacing w:before="0" w:after="0" w:line="360" w:lineRule="auto"/>
        <w:ind w:firstLine="480" w:firstLineChars="200"/>
        <w:rPr>
          <w:rStyle w:val="40"/>
          <w:rFonts w:ascii="宋体" w:hAnsi="宋体" w:cs="宋体"/>
          <w:b w:val="0"/>
          <w:color w:val="000000" w:themeColor="text1"/>
          <w:sz w:val="24"/>
          <w:szCs w:val="24"/>
          <w14:textFill>
            <w14:solidFill>
              <w14:schemeClr w14:val="tx1"/>
            </w14:solidFill>
          </w14:textFill>
        </w:rPr>
      </w:pPr>
      <w:r>
        <w:rPr>
          <w:rStyle w:val="40"/>
          <w:rFonts w:hint="eastAsia" w:ascii="宋体" w:hAnsi="宋体" w:cs="宋体"/>
          <w:b w:val="0"/>
          <w:color w:val="000000" w:themeColor="text1"/>
          <w:sz w:val="24"/>
          <w:szCs w:val="24"/>
          <w14:textFill>
            <w14:solidFill>
              <w14:schemeClr w14:val="tx1"/>
            </w14:solidFill>
          </w14:textFill>
        </w:rPr>
        <w:t>33. 签订合同</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33</w:t>
      </w:r>
      <w:r>
        <w:rPr>
          <w:rStyle w:val="40"/>
          <w:rFonts w:hint="eastAsia" w:ascii="宋体" w:hAnsi="宋体" w:cs="宋体"/>
          <w:color w:val="000000" w:themeColor="text1"/>
          <w:sz w:val="24"/>
          <w:szCs w:val="24"/>
          <w14:textFill>
            <w14:solidFill>
              <w14:schemeClr w14:val="tx1"/>
            </w14:solidFill>
          </w14:textFill>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33.2招标文件、中标供应商的投标文件及招标过程中有关澄清、承诺文件均应作为合同附件。</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34"/>
        <w:snapToGrid w:val="0"/>
        <w:spacing w:before="0" w:after="0" w:line="360" w:lineRule="auto"/>
        <w:ind w:firstLine="480" w:firstLineChars="200"/>
        <w:rPr>
          <w:rStyle w:val="40"/>
          <w:rFonts w:ascii="宋体" w:hAnsi="宋体" w:cs="宋体"/>
          <w:b w:val="0"/>
          <w:color w:val="000000" w:themeColor="text1"/>
          <w:sz w:val="24"/>
          <w:szCs w:val="24"/>
          <w14:textFill>
            <w14:solidFill>
              <w14:schemeClr w14:val="tx1"/>
            </w14:solidFill>
          </w14:textFill>
        </w:rPr>
      </w:pPr>
      <w:r>
        <w:rPr>
          <w:rStyle w:val="40"/>
          <w:rFonts w:hint="eastAsia" w:ascii="宋体" w:hAnsi="宋体" w:cs="宋体"/>
          <w:b w:val="0"/>
          <w:color w:val="000000" w:themeColor="text1"/>
          <w:sz w:val="24"/>
          <w:szCs w:val="24"/>
          <w14:textFill>
            <w14:solidFill>
              <w14:schemeClr w14:val="tx1"/>
            </w14:solidFill>
          </w14:textFill>
        </w:rPr>
        <w:t>34、货物和服务的追加、减少和添购。</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0"/>
          <w:rFonts w:ascii="宋体" w:hAnsi="宋体" w:cs="宋体"/>
          <w:b/>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0"/>
          <w:rFonts w:ascii="宋体" w:hAnsi="宋体" w:cs="宋体"/>
          <w:bCs/>
          <w:color w:val="000000" w:themeColor="text1"/>
          <w:sz w:val="24"/>
          <w:szCs w:val="24"/>
          <w14:textFill>
            <w14:solidFill>
              <w14:schemeClr w14:val="tx1"/>
            </w14:solidFill>
          </w14:textFill>
        </w:rPr>
      </w:pPr>
      <w:r>
        <w:rPr>
          <w:rStyle w:val="40"/>
          <w:rFonts w:hint="eastAsia" w:ascii="宋体" w:hAnsi="宋体" w:cs="宋体"/>
          <w:bCs/>
          <w:color w:val="000000" w:themeColor="text1"/>
          <w:sz w:val="24"/>
          <w:szCs w:val="24"/>
          <w14:textFill>
            <w14:solidFill>
              <w14:schemeClr w14:val="tx1"/>
            </w14:solidFill>
          </w14:textFill>
        </w:rPr>
        <w:t>35、履约保证金</w:t>
      </w:r>
    </w:p>
    <w:p>
      <w:pPr>
        <w:tabs>
          <w:tab w:val="left" w:pos="900"/>
        </w:tabs>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snapToGrid w:val="0"/>
        <w:spacing w:line="360" w:lineRule="auto"/>
        <w:ind w:firstLine="482"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b/>
          <w:color w:val="000000" w:themeColor="text1"/>
          <w:sz w:val="24"/>
          <w:szCs w:val="24"/>
          <w14:textFill>
            <w14:solidFill>
              <w14:schemeClr w14:val="tx1"/>
            </w14:solidFill>
          </w14:textFill>
        </w:rPr>
        <w:t>36、政府采购履约资金扶持政策</w:t>
      </w:r>
    </w:p>
    <w:p>
      <w:pPr>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根据国家扶持中小企业的有关政策，在盐城市政府采购中心组织的采购项目中标的注册地在盐城的中小企业，在履约过程中如遇到资金困难，凭中标通知书可在与盐城市财政局签署了《盐城市政府采购供应商融资业务合作协议》的金融机构办理授信申请。</w:t>
      </w:r>
    </w:p>
    <w:p>
      <w:pPr>
        <w:snapToGrid w:val="0"/>
        <w:spacing w:line="360" w:lineRule="auto"/>
        <w:ind w:firstLine="482" w:firstLineChars="200"/>
        <w:rPr>
          <w:rStyle w:val="40"/>
          <w:rFonts w:ascii="宋体" w:hAnsi="宋体" w:cs="宋体"/>
          <w:b/>
          <w:bCs/>
          <w:color w:val="000000" w:themeColor="text1"/>
          <w:sz w:val="24"/>
          <w:szCs w:val="24"/>
          <w14:textFill>
            <w14:solidFill>
              <w14:schemeClr w14:val="tx1"/>
            </w14:solidFill>
          </w14:textFill>
        </w:rPr>
      </w:pPr>
      <w:r>
        <w:rPr>
          <w:rStyle w:val="40"/>
          <w:rFonts w:hint="eastAsia" w:ascii="宋体" w:hAnsi="宋体" w:cs="宋体"/>
          <w:b/>
          <w:bCs/>
          <w:color w:val="000000" w:themeColor="text1"/>
          <w:sz w:val="24"/>
          <w:szCs w:val="24"/>
          <w14:textFill>
            <w14:solidFill>
              <w14:schemeClr w14:val="tx1"/>
            </w14:solidFill>
          </w14:textFill>
        </w:rPr>
        <w:t>八、其他</w:t>
      </w:r>
    </w:p>
    <w:p>
      <w:pPr>
        <w:snapToGrid w:val="0"/>
        <w:spacing w:line="360" w:lineRule="auto"/>
        <w:ind w:firstLine="482" w:firstLineChars="200"/>
        <w:rPr>
          <w:rStyle w:val="40"/>
          <w:rFonts w:ascii="宋体" w:hAnsi="宋体" w:cs="宋体"/>
          <w:b/>
          <w:color w:val="000000" w:themeColor="text1"/>
          <w:sz w:val="44"/>
          <w:szCs w:val="28"/>
          <w14:textFill>
            <w14:solidFill>
              <w14:schemeClr w14:val="tx1"/>
            </w14:solidFill>
          </w14:textFill>
        </w:rPr>
      </w:pPr>
      <w:r>
        <w:rPr>
          <w:rStyle w:val="40"/>
          <w:rFonts w:hint="eastAsia" w:ascii="宋体" w:hAnsi="宋体" w:cs="宋体"/>
          <w:b/>
          <w:color w:val="000000" w:themeColor="text1"/>
          <w:sz w:val="24"/>
          <w:szCs w:val="24"/>
          <w14:textFill>
            <w14:solidFill>
              <w14:schemeClr w14:val="tx1"/>
            </w14:solidFill>
          </w14:textFill>
        </w:rPr>
        <w:t>37、样品：</w:t>
      </w:r>
      <w:r>
        <w:rPr>
          <w:rStyle w:val="40"/>
          <w:rFonts w:hint="eastAsia" w:ascii="宋体" w:hAnsi="宋体" w:cs="宋体"/>
          <w:color w:val="000000" w:themeColor="text1"/>
          <w:sz w:val="24"/>
          <w:szCs w:val="24"/>
          <w14:textFill>
            <w14:solidFill>
              <w14:schemeClr w14:val="tx1"/>
            </w14:solidFill>
          </w14:textFill>
        </w:rPr>
        <w:t>一标段、二标段、三标段、八标段、十一标段的投标人投标时须按招标文件项目需求要求的规格（为方便投标人携带包装，每样货物只需提供小样，一、二、三标段须提供五斤左右的样品和完整的外包装袋，八标段可以提供一小袋或者五两左右小样，十一标段每样货物提供一份，仅供参考）按每个标段各提供一个完整包装的样品，样品上自己粘贴标签注明投标人名称、项目名称、标段名称，样品随投标文件一并提交。中标人的样品由采购人封存，供货时必须按照样品的质量供货，否则采购人有权拒收并要求重新供货，如重新供货后质量仍达不到样品要求的，采购人有权直接取消其中标资格，给采购人造成损失的，采购人将保留向中标人追偿的权利。</w:t>
      </w:r>
    </w:p>
    <w:p>
      <w:pPr>
        <w:rPr>
          <w:rStyle w:val="40"/>
          <w:rFonts w:ascii="宋体" w:hAnsi="宋体" w:cs="宋体"/>
          <w:b/>
          <w:color w:val="000000" w:themeColor="text1"/>
          <w:sz w:val="44"/>
          <w14:textFill>
            <w14:solidFill>
              <w14:schemeClr w14:val="tx1"/>
            </w14:solidFill>
          </w14:textFill>
        </w:rPr>
      </w:pPr>
    </w:p>
    <w:p>
      <w:pPr>
        <w:pStyle w:val="21"/>
        <w:ind w:firstLine="883"/>
        <w:rPr>
          <w:rStyle w:val="40"/>
          <w:rFonts w:cs="宋体"/>
          <w:b/>
          <w:color w:val="000000" w:themeColor="text1"/>
          <w:sz w:val="44"/>
          <w:szCs w:val="21"/>
          <w14:textFill>
            <w14:solidFill>
              <w14:schemeClr w14:val="tx1"/>
            </w14:solidFill>
          </w14:textFill>
        </w:rPr>
      </w:pPr>
    </w:p>
    <w:p>
      <w:pPr>
        <w:pStyle w:val="21"/>
        <w:ind w:firstLine="883"/>
        <w:rPr>
          <w:rStyle w:val="40"/>
          <w:rFonts w:cs="宋体"/>
          <w:b/>
          <w:color w:val="000000" w:themeColor="text1"/>
          <w:sz w:val="44"/>
          <w:szCs w:val="21"/>
          <w14:textFill>
            <w14:solidFill>
              <w14:schemeClr w14:val="tx1"/>
            </w14:solidFill>
          </w14:textFill>
        </w:rPr>
      </w:pPr>
    </w:p>
    <w:p>
      <w:pPr>
        <w:pStyle w:val="21"/>
        <w:ind w:firstLine="883"/>
        <w:rPr>
          <w:rStyle w:val="40"/>
          <w:rFonts w:cs="宋体"/>
          <w:b/>
          <w:color w:val="000000" w:themeColor="text1"/>
          <w:sz w:val="44"/>
          <w:szCs w:val="21"/>
          <w14:textFill>
            <w14:solidFill>
              <w14:schemeClr w14:val="tx1"/>
            </w14:solidFill>
          </w14:textFill>
        </w:rPr>
      </w:pPr>
    </w:p>
    <w:p>
      <w:pPr>
        <w:pStyle w:val="21"/>
        <w:ind w:firstLine="883"/>
        <w:rPr>
          <w:rStyle w:val="40"/>
          <w:rFonts w:cs="宋体"/>
          <w:b/>
          <w:color w:val="000000" w:themeColor="text1"/>
          <w:sz w:val="44"/>
          <w:szCs w:val="21"/>
          <w14:textFill>
            <w14:solidFill>
              <w14:schemeClr w14:val="tx1"/>
            </w14:solidFill>
          </w14:textFill>
        </w:rPr>
      </w:pPr>
    </w:p>
    <w:p>
      <w:pPr>
        <w:pStyle w:val="21"/>
        <w:ind w:firstLine="883"/>
        <w:rPr>
          <w:rStyle w:val="40"/>
          <w:rFonts w:cs="宋体"/>
          <w:b/>
          <w:color w:val="000000" w:themeColor="text1"/>
          <w:sz w:val="44"/>
          <w:szCs w:val="21"/>
          <w14:textFill>
            <w14:solidFill>
              <w14:schemeClr w14:val="tx1"/>
            </w14:solidFill>
          </w14:textFill>
        </w:rPr>
      </w:pPr>
    </w:p>
    <w:p>
      <w:pPr>
        <w:pStyle w:val="21"/>
        <w:ind w:firstLine="883"/>
        <w:rPr>
          <w:rStyle w:val="40"/>
          <w:rFonts w:cs="宋体"/>
          <w:b/>
          <w:color w:val="000000" w:themeColor="text1"/>
          <w:sz w:val="44"/>
          <w:szCs w:val="21"/>
          <w14:textFill>
            <w14:solidFill>
              <w14:schemeClr w14:val="tx1"/>
            </w14:solidFill>
          </w14:textFill>
        </w:rPr>
      </w:pPr>
    </w:p>
    <w:p>
      <w:pPr>
        <w:pStyle w:val="21"/>
        <w:ind w:firstLine="883"/>
        <w:rPr>
          <w:rStyle w:val="40"/>
          <w:rFonts w:cs="宋体"/>
          <w:b/>
          <w:color w:val="000000" w:themeColor="text1"/>
          <w:sz w:val="44"/>
          <w:szCs w:val="21"/>
          <w14:textFill>
            <w14:solidFill>
              <w14:schemeClr w14:val="tx1"/>
            </w14:solidFill>
          </w14:textFill>
        </w:rPr>
      </w:pPr>
    </w:p>
    <w:p>
      <w:pPr>
        <w:pStyle w:val="21"/>
        <w:ind w:firstLine="883"/>
        <w:rPr>
          <w:rStyle w:val="40"/>
          <w:rFonts w:cs="宋体"/>
          <w:b/>
          <w:color w:val="000000" w:themeColor="text1"/>
          <w:sz w:val="44"/>
          <w:szCs w:val="21"/>
          <w14:textFill>
            <w14:solidFill>
              <w14:schemeClr w14:val="tx1"/>
            </w14:solidFill>
          </w14:textFill>
        </w:rPr>
      </w:pPr>
    </w:p>
    <w:p>
      <w:pPr>
        <w:pStyle w:val="21"/>
        <w:ind w:firstLine="0" w:firstLineChars="0"/>
        <w:rPr>
          <w:rStyle w:val="40"/>
          <w:rFonts w:cs="宋体"/>
          <w:b/>
          <w:color w:val="000000" w:themeColor="text1"/>
          <w:sz w:val="44"/>
          <w:szCs w:val="21"/>
          <w14:textFill>
            <w14:solidFill>
              <w14:schemeClr w14:val="tx1"/>
            </w14:solidFill>
          </w14:textFill>
        </w:rPr>
      </w:pPr>
      <w:bookmarkStart w:id="23" w:name="_GoBack"/>
      <w:bookmarkEnd w:id="23"/>
    </w:p>
    <w:p>
      <w:pPr>
        <w:pStyle w:val="30"/>
        <w:ind w:firstLine="1325" w:firstLineChars="300"/>
        <w:jc w:val="both"/>
        <w:outlineLvl w:val="0"/>
        <w:rPr>
          <w:rStyle w:val="40"/>
          <w:rFonts w:ascii="宋体" w:hAnsi="宋体" w:eastAsia="宋体" w:cs="宋体"/>
          <w:b/>
          <w:color w:val="000000" w:themeColor="text1"/>
          <w:sz w:val="44"/>
          <w14:textFill>
            <w14:solidFill>
              <w14:schemeClr w14:val="tx1"/>
            </w14:solidFill>
          </w14:textFill>
        </w:rPr>
      </w:pPr>
      <w:bookmarkStart w:id="2" w:name="_Toc15529"/>
      <w:r>
        <w:rPr>
          <w:rStyle w:val="40"/>
          <w:rFonts w:hint="eastAsia" w:ascii="宋体" w:hAnsi="宋体" w:eastAsia="宋体" w:cs="宋体"/>
          <w:b/>
          <w:color w:val="000000" w:themeColor="text1"/>
          <w:sz w:val="44"/>
          <w14:textFill>
            <w14:solidFill>
              <w14:schemeClr w14:val="tx1"/>
            </w14:solidFill>
          </w14:textFill>
        </w:rPr>
        <w:t>第三章  合同条款及格式</w:t>
      </w:r>
      <w:bookmarkEnd w:id="2"/>
    </w:p>
    <w:p>
      <w:pPr>
        <w:spacing w:line="440" w:lineRule="exact"/>
        <w:ind w:firstLine="480" w:firstLineChars="200"/>
        <w:rPr>
          <w:rStyle w:val="40"/>
          <w:rFonts w:ascii="宋体" w:hAnsi="宋体" w:cs="宋体"/>
          <w:bCs/>
          <w:color w:val="000000" w:themeColor="text1"/>
          <w:sz w:val="24"/>
          <w14:textFill>
            <w14:solidFill>
              <w14:schemeClr w14:val="tx1"/>
            </w14:solidFill>
          </w14:textFill>
        </w:rPr>
      </w:pPr>
      <w:r>
        <w:rPr>
          <w:rStyle w:val="40"/>
          <w:rFonts w:hint="eastAsia" w:ascii="宋体" w:hAnsi="宋体" w:cs="宋体"/>
          <w:bCs/>
          <w:color w:val="000000" w:themeColor="text1"/>
          <w:sz w:val="24"/>
          <w14:textFill>
            <w14:solidFill>
              <w14:schemeClr w14:val="tx1"/>
            </w14:solidFill>
          </w14:textFill>
        </w:rPr>
        <w:t>以下为中标后签定本项目合同的通用条款，中标供应商不得提出实质性的修改，关于专用条款将由采购人与中标供应商结合本项目具体情况协商后签订。</w:t>
      </w:r>
    </w:p>
    <w:p>
      <w:pPr>
        <w:pStyle w:val="19"/>
        <w:snapToGrid w:val="0"/>
        <w:spacing w:before="0" w:beforeAutospacing="0" w:after="145" w:afterLines="50" w:afterAutospacing="0" w:line="420" w:lineRule="exact"/>
        <w:jc w:val="center"/>
        <w:rPr>
          <w:color w:val="000000" w:themeColor="text1"/>
          <w:kern w:val="2"/>
          <w:sz w:val="28"/>
          <w:szCs w:val="22"/>
          <w14:textFill>
            <w14:solidFill>
              <w14:schemeClr w14:val="tx1"/>
            </w14:solidFill>
          </w14:textFill>
        </w:rPr>
      </w:pPr>
      <w:r>
        <w:rPr>
          <w:rFonts w:hint="eastAsia"/>
          <w:color w:val="000000" w:themeColor="text1"/>
          <w:kern w:val="2"/>
          <w:sz w:val="28"/>
          <w:szCs w:val="22"/>
          <w14:textFill>
            <w14:solidFill>
              <w14:schemeClr w14:val="tx1"/>
            </w14:solidFill>
          </w14:textFill>
        </w:rPr>
        <w:t>合 同 协 议 书</w:t>
      </w:r>
    </w:p>
    <w:p>
      <w:pPr>
        <w:pStyle w:val="19"/>
        <w:snapToGrid w:val="0"/>
        <w:spacing w:before="0" w:beforeAutospacing="0" w:after="0" w:afterAutospacing="0" w:line="420" w:lineRule="exact"/>
        <w:ind w:firstLine="480" w:firstLineChars="200"/>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项目名称：</w:t>
      </w:r>
      <w:r>
        <w:rPr>
          <w:rFonts w:hint="eastAsia"/>
          <w:color w:val="000000" w:themeColor="text1"/>
          <w:kern w:val="2"/>
          <w:u w:val="single"/>
          <w14:textFill>
            <w14:solidFill>
              <w14:schemeClr w14:val="tx1"/>
            </w14:solidFill>
          </w14:textFill>
        </w:rPr>
        <w:t>盐城工业职业技术学院2023-2024学年食堂大宗食品原料采购项目（*标段）</w:t>
      </w:r>
    </w:p>
    <w:p>
      <w:pPr>
        <w:pStyle w:val="19"/>
        <w:snapToGrid w:val="0"/>
        <w:spacing w:before="0" w:beforeAutospacing="0" w:after="0" w:afterAutospacing="0" w:line="420" w:lineRule="exact"/>
        <w:ind w:firstLine="480" w:firstLineChars="200"/>
        <w:rPr>
          <w:color w:val="000000" w:themeColor="text1"/>
          <w:u w:val="single"/>
          <w14:textFill>
            <w14:solidFill>
              <w14:schemeClr w14:val="tx1"/>
            </w14:solidFill>
          </w14:textFill>
        </w:rPr>
      </w:pPr>
      <w:r>
        <w:rPr>
          <w:rFonts w:hint="eastAsia"/>
          <w:color w:val="000000" w:themeColor="text1"/>
          <w:kern w:val="2"/>
          <w14:textFill>
            <w14:solidFill>
              <w14:schemeClr w14:val="tx1"/>
            </w14:solidFill>
          </w14:textFill>
        </w:rPr>
        <w:t>项目编号：</w:t>
      </w:r>
      <w:r>
        <w:rPr>
          <w:rFonts w:hint="eastAsia"/>
          <w:color w:val="000000" w:themeColor="text1"/>
          <w:kern w:val="2"/>
          <w:u w:val="single"/>
          <w14:textFill>
            <w14:solidFill>
              <w14:schemeClr w14:val="tx1"/>
            </w14:solidFill>
          </w14:textFill>
        </w:rPr>
        <w:t xml:space="preserve">           </w:t>
      </w:r>
      <w:r>
        <w:rPr>
          <w:rFonts w:hint="eastAsia"/>
          <w:color w:val="000000" w:themeColor="text1"/>
          <w:kern w:val="2"/>
          <w:u w:val="single"/>
          <w14:textFill>
            <w14:solidFill>
              <w14:schemeClr w14:val="tx1"/>
            </w14:solidFill>
          </w14:textFill>
        </w:rPr>
        <w:tab/>
      </w:r>
    </w:p>
    <w:p>
      <w:pPr>
        <w:pStyle w:val="19"/>
        <w:snapToGrid w:val="0"/>
        <w:spacing w:before="0" w:beforeAutospacing="0" w:after="0" w:afterAutospacing="0" w:line="42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甲方：（买方）</w:t>
      </w:r>
      <w:r>
        <w:rPr>
          <w:rFonts w:hint="eastAsia"/>
          <w:color w:val="000000" w:themeColor="text1"/>
          <w:kern w:val="2"/>
          <w:u w:val="single"/>
          <w14:textFill>
            <w14:solidFill>
              <w14:schemeClr w14:val="tx1"/>
            </w14:solidFill>
          </w14:textFill>
        </w:rPr>
        <w:t>盐城工业职业技术学院</w:t>
      </w:r>
    </w:p>
    <w:p>
      <w:pPr>
        <w:pStyle w:val="19"/>
        <w:snapToGrid w:val="0"/>
        <w:spacing w:before="0" w:beforeAutospacing="0" w:after="0" w:afterAutospacing="0" w:line="42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乙方：（卖方）</w:t>
      </w:r>
      <w:r>
        <w:rPr>
          <w:rFonts w:hint="eastAsia"/>
          <w:color w:val="000000" w:themeColor="text1"/>
          <w:u w:val="single"/>
          <w14:textFill>
            <w14:solidFill>
              <w14:schemeClr w14:val="tx1"/>
            </w14:solidFill>
          </w14:textFill>
        </w:rPr>
        <w:t xml:space="preserve">                   </w:t>
      </w:r>
    </w:p>
    <w:p>
      <w:pPr>
        <w:pStyle w:val="19"/>
        <w:snapToGrid w:val="0"/>
        <w:spacing w:before="0" w:beforeAutospacing="0" w:after="0" w:afterAutospacing="0" w:line="420" w:lineRule="exact"/>
        <w:ind w:firstLine="480" w:firstLineChars="200"/>
        <w:rPr>
          <w:b/>
          <w:color w:val="000000" w:themeColor="text1"/>
          <w14:textFill>
            <w14:solidFill>
              <w14:schemeClr w14:val="tx1"/>
            </w14:solidFill>
          </w14:textFill>
        </w:rPr>
      </w:pPr>
      <w:r>
        <w:rPr>
          <w:rFonts w:hint="eastAsia"/>
          <w:color w:val="000000" w:themeColor="text1"/>
          <w14:textFill>
            <w14:solidFill>
              <w14:schemeClr w14:val="tx1"/>
            </w14:solidFill>
          </w14:textFill>
        </w:rPr>
        <w:t>甲、乙双方根据</w:t>
      </w:r>
      <w:r>
        <w:rPr>
          <w:rFonts w:hint="eastAsia"/>
          <w:color w:val="000000" w:themeColor="text1"/>
          <w:u w:val="single"/>
          <w14:textFill>
            <w14:solidFill>
              <w14:schemeClr w14:val="tx1"/>
            </w14:solidFill>
          </w14:textFill>
        </w:rPr>
        <w:t>盐城工业职业技术学院2023-2024学年食堂大宗食品原料采购项目</w:t>
      </w:r>
      <w:r>
        <w:rPr>
          <w:rFonts w:hint="eastAsia"/>
          <w:color w:val="000000" w:themeColor="text1"/>
          <w:kern w:val="2"/>
          <w:u w:val="single"/>
          <w14:textFill>
            <w14:solidFill>
              <w14:schemeClr w14:val="tx1"/>
            </w14:solidFill>
          </w14:textFill>
        </w:rPr>
        <w:t>（*标段）</w:t>
      </w:r>
      <w:r>
        <w:rPr>
          <w:rFonts w:hint="eastAsia"/>
          <w:color w:val="000000" w:themeColor="text1"/>
          <w14:textFill>
            <w14:solidFill>
              <w14:schemeClr w14:val="tx1"/>
            </w14:solidFill>
          </w14:textFill>
        </w:rPr>
        <w:t>公开招标的结果，签署本合同。</w:t>
      </w:r>
    </w:p>
    <w:p>
      <w:pPr>
        <w:pStyle w:val="19"/>
        <w:snapToGrid w:val="0"/>
        <w:spacing w:before="0" w:beforeAutospacing="0" w:after="0" w:afterAutospacing="0" w:line="42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一、货物内容</w:t>
      </w:r>
    </w:p>
    <w:p>
      <w:pPr>
        <w:pStyle w:val="19"/>
        <w:snapToGrid w:val="0"/>
        <w:spacing w:before="0" w:beforeAutospacing="0" w:after="0" w:afterAutospacing="0" w:line="420" w:lineRule="exact"/>
        <w:ind w:firstLine="480" w:firstLineChars="200"/>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1.1 货物名称：</w:t>
      </w:r>
      <w:r>
        <w:rPr>
          <w:rFonts w:hint="eastAsia"/>
          <w:color w:val="000000" w:themeColor="text1"/>
          <w:u w:val="single"/>
          <w14:textFill>
            <w14:solidFill>
              <w14:schemeClr w14:val="tx1"/>
            </w14:solidFill>
          </w14:textFill>
        </w:rPr>
        <w:t>盐城工业职业技术学院2023-2024学年食堂大宗食品原料采购项目</w:t>
      </w:r>
      <w:r>
        <w:rPr>
          <w:rFonts w:hint="eastAsia"/>
          <w:color w:val="000000" w:themeColor="text1"/>
          <w:kern w:val="2"/>
          <w:u w:val="single"/>
          <w14:textFill>
            <w14:solidFill>
              <w14:schemeClr w14:val="tx1"/>
            </w14:solidFill>
          </w14:textFill>
        </w:rPr>
        <w:t>（*标段）</w:t>
      </w:r>
      <w:r>
        <w:rPr>
          <w:rFonts w:hint="eastAsia"/>
          <w:color w:val="000000" w:themeColor="text1"/>
          <w:kern w:val="2"/>
          <w14:textFill>
            <w14:solidFill>
              <w14:schemeClr w14:val="tx1"/>
            </w14:solidFill>
          </w14:textFill>
        </w:rPr>
        <w:t>。</w:t>
      </w:r>
    </w:p>
    <w:p>
      <w:pPr>
        <w:pStyle w:val="19"/>
        <w:snapToGrid w:val="0"/>
        <w:spacing w:before="0" w:beforeAutospacing="0" w:after="0" w:afterAutospacing="0" w:line="42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1.2 型号规格：</w:t>
      </w:r>
      <w:r>
        <w:rPr>
          <w:rFonts w:hint="eastAsia"/>
          <w:color w:val="000000" w:themeColor="text1"/>
          <w:kern w:val="2"/>
          <w:u w:val="single"/>
          <w14:textFill>
            <w14:solidFill>
              <w14:schemeClr w14:val="tx1"/>
            </w14:solidFill>
          </w14:textFill>
        </w:rPr>
        <w:t>详按项目需求</w:t>
      </w:r>
      <w:r>
        <w:rPr>
          <w:rFonts w:hint="eastAsia"/>
          <w:color w:val="000000" w:themeColor="text1"/>
          <w:kern w:val="2"/>
          <w14:textFill>
            <w14:solidFill>
              <w14:schemeClr w14:val="tx1"/>
            </w14:solidFill>
          </w14:textFill>
        </w:rPr>
        <w:t>。</w:t>
      </w:r>
    </w:p>
    <w:p>
      <w:pPr>
        <w:pStyle w:val="19"/>
        <w:snapToGrid w:val="0"/>
        <w:spacing w:before="0" w:beforeAutospacing="0" w:after="0" w:afterAutospacing="0" w:line="42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1.3 数量（单位）：</w:t>
      </w:r>
      <w:r>
        <w:rPr>
          <w:rFonts w:hint="eastAsia"/>
          <w:color w:val="000000" w:themeColor="text1"/>
          <w:kern w:val="2"/>
          <w:u w:val="single"/>
          <w14:textFill>
            <w14:solidFill>
              <w14:schemeClr w14:val="tx1"/>
            </w14:solidFill>
          </w14:textFill>
        </w:rPr>
        <w:t>详按项目需求</w:t>
      </w:r>
      <w:r>
        <w:rPr>
          <w:rFonts w:hint="eastAsia"/>
          <w:color w:val="000000" w:themeColor="text1"/>
          <w:kern w:val="2"/>
          <w14:textFill>
            <w14:solidFill>
              <w14:schemeClr w14:val="tx1"/>
            </w14:solidFill>
          </w14:textFill>
        </w:rPr>
        <w:t>。</w:t>
      </w:r>
    </w:p>
    <w:p>
      <w:pPr>
        <w:pStyle w:val="19"/>
        <w:snapToGrid w:val="0"/>
        <w:spacing w:before="0" w:beforeAutospacing="0" w:after="0" w:afterAutospacing="0" w:line="420" w:lineRule="exact"/>
        <w:ind w:firstLine="480" w:firstLineChars="200"/>
        <w:jc w:val="both"/>
        <w:rPr>
          <w:color w:val="000000" w:themeColor="text1"/>
          <w:kern w:val="2"/>
          <w:u w:val="single"/>
          <w14:textFill>
            <w14:solidFill>
              <w14:schemeClr w14:val="tx1"/>
            </w14:solidFill>
          </w14:textFill>
        </w:rPr>
      </w:pPr>
      <w:r>
        <w:rPr>
          <w:rFonts w:hint="eastAsia"/>
          <w:color w:val="000000" w:themeColor="text1"/>
          <w:kern w:val="2"/>
          <w14:textFill>
            <w14:solidFill>
              <w14:schemeClr w14:val="tx1"/>
            </w14:solidFill>
          </w14:textFill>
        </w:rPr>
        <w:t>1.4品牌：</w:t>
      </w:r>
      <w:r>
        <w:rPr>
          <w:rFonts w:hint="eastAsia"/>
          <w:color w:val="000000" w:themeColor="text1"/>
          <w:kern w:val="2"/>
          <w:u w:val="single"/>
          <w14:textFill>
            <w14:solidFill>
              <w14:schemeClr w14:val="tx1"/>
            </w14:solidFill>
          </w14:textFill>
        </w:rPr>
        <w:t xml:space="preserve">       </w:t>
      </w:r>
    </w:p>
    <w:p>
      <w:pPr>
        <w:pStyle w:val="19"/>
        <w:snapToGrid w:val="0"/>
        <w:spacing w:before="0" w:beforeAutospacing="0" w:after="0" w:afterAutospacing="0" w:line="42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二、合同期限</w:t>
      </w:r>
    </w:p>
    <w:p>
      <w:pPr>
        <w:pStyle w:val="19"/>
        <w:snapToGrid w:val="0"/>
        <w:spacing w:before="0" w:beforeAutospacing="0" w:after="0" w:afterAutospacing="0" w:line="420" w:lineRule="exact"/>
        <w:ind w:firstLine="480" w:firstLineChars="200"/>
        <w:jc w:val="both"/>
        <w:rPr>
          <w:rStyle w:val="40"/>
          <w:color w:val="000000" w:themeColor="text1"/>
          <w:szCs w:val="24"/>
          <w14:textFill>
            <w14:solidFill>
              <w14:schemeClr w14:val="tx1"/>
            </w14:solidFill>
          </w14:textFill>
        </w:rPr>
      </w:pPr>
      <w:r>
        <w:rPr>
          <w:rFonts w:hint="eastAsia"/>
          <w:color w:val="000000" w:themeColor="text1"/>
          <w:kern w:val="2"/>
          <w14:textFill>
            <w14:solidFill>
              <w14:schemeClr w14:val="tx1"/>
            </w14:solidFill>
          </w14:textFill>
        </w:rPr>
        <w:t>2.1</w:t>
      </w:r>
      <w:r>
        <w:rPr>
          <w:rStyle w:val="40"/>
          <w:rFonts w:hint="eastAsia"/>
          <w:color w:val="000000" w:themeColor="text1"/>
          <w:szCs w:val="24"/>
          <w14:textFill>
            <w14:solidFill>
              <w14:schemeClr w14:val="tx1"/>
            </w14:solidFill>
          </w14:textFill>
        </w:rPr>
        <w:t>供货时间从2023年8月30日左右开始，到2024年7月1日左右为止，具体按照学校开学和放假时间为准。</w:t>
      </w:r>
    </w:p>
    <w:p>
      <w:pPr>
        <w:pStyle w:val="19"/>
        <w:snapToGrid w:val="0"/>
        <w:spacing w:before="0" w:beforeAutospacing="0" w:after="0" w:afterAutospacing="0" w:line="42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三、技术资料</w:t>
      </w:r>
    </w:p>
    <w:p>
      <w:pPr>
        <w:spacing w:line="420" w:lineRule="exact"/>
        <w:ind w:firstLine="480" w:firstLineChars="200"/>
        <w:rPr>
          <w:rFonts w:ascii="宋体" w:hAnsi="宋体" w:cs="宋体"/>
          <w:bCs/>
          <w:color w:val="000000" w:themeColor="text1"/>
          <w:sz w:val="24"/>
          <w:szCs w:val="22"/>
          <w14:textFill>
            <w14:solidFill>
              <w14:schemeClr w14:val="tx1"/>
            </w14:solidFill>
          </w14:textFill>
        </w:rPr>
      </w:pPr>
      <w:r>
        <w:rPr>
          <w:rFonts w:hint="eastAsia" w:ascii="宋体" w:hAnsi="宋体" w:cs="宋体"/>
          <w:bCs/>
          <w:color w:val="000000" w:themeColor="text1"/>
          <w:sz w:val="24"/>
          <w:szCs w:val="22"/>
          <w14:textFill>
            <w14:solidFill>
              <w14:schemeClr w14:val="tx1"/>
            </w14:solidFill>
          </w14:textFill>
        </w:rPr>
        <w:t>3.1乙方应按招标文件规定的时间向甲方提供使用货物的有关技术资料。</w:t>
      </w:r>
    </w:p>
    <w:p>
      <w:pPr>
        <w:spacing w:line="420" w:lineRule="exact"/>
        <w:ind w:firstLine="480" w:firstLineChars="200"/>
        <w:rPr>
          <w:rFonts w:ascii="宋体" w:hAnsi="宋体" w:cs="宋体"/>
          <w:bCs/>
          <w:color w:val="000000" w:themeColor="text1"/>
          <w:sz w:val="24"/>
          <w:szCs w:val="22"/>
          <w14:textFill>
            <w14:solidFill>
              <w14:schemeClr w14:val="tx1"/>
            </w14:solidFill>
          </w14:textFill>
        </w:rPr>
      </w:pPr>
      <w:r>
        <w:rPr>
          <w:rFonts w:hint="eastAsia" w:ascii="宋体" w:hAnsi="宋体" w:cs="宋体"/>
          <w:bCs/>
          <w:color w:val="000000" w:themeColor="text1"/>
          <w:sz w:val="24"/>
          <w:szCs w:val="22"/>
          <w14:textFill>
            <w14:solidFill>
              <w14:schemeClr w14:val="tx1"/>
            </w14:solidFill>
          </w14:textFill>
        </w:rPr>
        <w:t>3.2 没有甲方事先书面同意，乙方不得将由甲方提供的有关合同或任何合同条文、规格、计划、样品或资料提供给与履行本合同无关的任何其他人。即使向履行本合同有关的人员提供，也应注意保密并限于履行合同的必需范围。</w:t>
      </w:r>
    </w:p>
    <w:p>
      <w:pPr>
        <w:pStyle w:val="19"/>
        <w:snapToGrid w:val="0"/>
        <w:spacing w:before="0" w:beforeAutospacing="0" w:after="0" w:afterAutospacing="0" w:line="42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四、知识产权</w:t>
      </w:r>
    </w:p>
    <w:p>
      <w:pPr>
        <w:spacing w:line="420" w:lineRule="exact"/>
        <w:ind w:firstLine="480" w:firstLineChars="200"/>
        <w:rPr>
          <w:rFonts w:ascii="宋体" w:hAnsi="宋体" w:cs="宋体"/>
          <w:color w:val="000000" w:themeColor="text1"/>
          <w:sz w:val="24"/>
          <w:szCs w:val="22"/>
          <w14:textFill>
            <w14:solidFill>
              <w14:schemeClr w14:val="tx1"/>
            </w14:solidFill>
          </w14:textFill>
        </w:rPr>
      </w:pPr>
      <w:r>
        <w:rPr>
          <w:rFonts w:hint="eastAsia" w:ascii="宋体" w:hAnsi="宋体" w:cs="宋体"/>
          <w:color w:val="000000" w:themeColor="text1"/>
          <w:sz w:val="24"/>
          <w14:textFill>
            <w14:solidFill>
              <w14:schemeClr w14:val="tx1"/>
            </w14:solidFill>
          </w14:textFill>
        </w:rPr>
        <w:t>4.1乙</w:t>
      </w:r>
      <w:r>
        <w:rPr>
          <w:rFonts w:hint="eastAsia" w:ascii="宋体" w:hAnsi="宋体" w:cs="宋体"/>
          <w:color w:val="000000" w:themeColor="text1"/>
          <w:sz w:val="24"/>
          <w:szCs w:val="22"/>
          <w14:textFill>
            <w14:solidFill>
              <w14:schemeClr w14:val="tx1"/>
            </w14:solidFill>
          </w14:textFill>
        </w:rPr>
        <w:t>方应保证甲方在使用、接受本合同货物和服务或其任何一部分时不受第三方提出侵犯其专利权、版权、商标权和工业设计权等知识产权的起诉。一旦出现侵权，由乙方负全部责任。</w:t>
      </w:r>
    </w:p>
    <w:p>
      <w:pPr>
        <w:pStyle w:val="19"/>
        <w:snapToGrid w:val="0"/>
        <w:spacing w:before="0" w:beforeAutospacing="0" w:after="0" w:afterAutospacing="0" w:line="420" w:lineRule="exact"/>
        <w:ind w:firstLine="482" w:firstLineChars="200"/>
        <w:jc w:val="both"/>
        <w:rPr>
          <w:color w:val="000000" w:themeColor="text1"/>
          <w:u w:val="single"/>
          <w14:textFill>
            <w14:solidFill>
              <w14:schemeClr w14:val="tx1"/>
            </w14:solidFill>
          </w14:textFill>
        </w:rPr>
      </w:pPr>
      <w:r>
        <w:rPr>
          <w:rFonts w:hint="eastAsia"/>
          <w:b/>
          <w:color w:val="000000" w:themeColor="text1"/>
          <w:kern w:val="2"/>
          <w14:textFill>
            <w14:solidFill>
              <w14:schemeClr w14:val="tx1"/>
            </w14:solidFill>
          </w14:textFill>
        </w:rPr>
        <w:t>五、产权担保</w:t>
      </w:r>
    </w:p>
    <w:p>
      <w:pPr>
        <w:pStyle w:val="19"/>
        <w:snapToGrid w:val="0"/>
        <w:spacing w:before="0" w:beforeAutospacing="0" w:after="0" w:afterAutospacing="0" w:line="420" w:lineRule="exact"/>
        <w:ind w:firstLine="480" w:firstLineChars="200"/>
        <w:jc w:val="both"/>
        <w:rPr>
          <w:color w:val="000000" w:themeColor="text1"/>
          <w:u w:val="single"/>
          <w14:textFill>
            <w14:solidFill>
              <w14:schemeClr w14:val="tx1"/>
            </w14:solidFill>
          </w14:textFill>
        </w:rPr>
      </w:pPr>
      <w:r>
        <w:rPr>
          <w:rFonts w:hint="eastAsia"/>
          <w:color w:val="000000" w:themeColor="text1"/>
          <w:kern w:val="2"/>
          <w14:textFill>
            <w14:solidFill>
              <w14:schemeClr w14:val="tx1"/>
            </w14:solidFill>
          </w14:textFill>
        </w:rPr>
        <w:t>5.1乙方保证所交付的货物的所有权完全属于乙方且无任何抵押、查封等产权瑕疵。</w:t>
      </w:r>
    </w:p>
    <w:p>
      <w:pPr>
        <w:pStyle w:val="19"/>
        <w:snapToGrid w:val="0"/>
        <w:spacing w:before="0" w:beforeAutospacing="0" w:after="0" w:afterAutospacing="0" w:line="42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六、履约保证金</w:t>
      </w:r>
    </w:p>
    <w:p>
      <w:pPr>
        <w:pStyle w:val="19"/>
        <w:snapToGrid w:val="0"/>
        <w:spacing w:before="0" w:beforeAutospacing="0" w:after="0" w:afterAutospacing="0" w:line="42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6.1乙方交纳人民币_________元作为本合同的履约保证金（</w:t>
      </w:r>
      <w:r>
        <w:rPr>
          <w:rStyle w:val="40"/>
          <w:rFonts w:hint="eastAsia"/>
          <w:color w:val="000000" w:themeColor="text1"/>
          <w:szCs w:val="24"/>
          <w14:textFill>
            <w14:solidFill>
              <w14:schemeClr w14:val="tx1"/>
            </w14:solidFill>
          </w14:textFill>
        </w:rPr>
        <w:t>一标段、二标段、三标段、五标段、八标段、九标段、十标段保证金交贰万元整，其他标段交伍仟元整</w:t>
      </w:r>
      <w:r>
        <w:rPr>
          <w:rFonts w:hint="eastAsia"/>
          <w:color w:val="000000" w:themeColor="text1"/>
          <w:kern w:val="2"/>
          <w14:textFill>
            <w14:solidFill>
              <w14:schemeClr w14:val="tx1"/>
            </w14:solidFill>
          </w14:textFill>
        </w:rPr>
        <w:t>）。</w:t>
      </w:r>
    </w:p>
    <w:p>
      <w:pPr>
        <w:snapToGrid w:val="0"/>
        <w:spacing w:line="42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七、转包或分包</w:t>
      </w:r>
    </w:p>
    <w:p>
      <w:pPr>
        <w:snapToGrid w:val="0"/>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7.1本合同范围的货物，应由乙方直接供应，不得转让他人供应；</w:t>
      </w:r>
    </w:p>
    <w:p>
      <w:pPr>
        <w:snapToGrid w:val="0"/>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7.2 除非得到甲方的书面同意，乙方不得部分分包给他人供应。</w:t>
      </w:r>
    </w:p>
    <w:p>
      <w:pPr>
        <w:snapToGrid w:val="0"/>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7.3如有转让和未经甲方同意的分包行为，甲方有权给予终止合同。</w:t>
      </w:r>
    </w:p>
    <w:p>
      <w:pPr>
        <w:pStyle w:val="19"/>
        <w:snapToGrid w:val="0"/>
        <w:spacing w:before="0" w:beforeAutospacing="0" w:after="0" w:afterAutospacing="0" w:line="420" w:lineRule="exact"/>
        <w:ind w:firstLine="482" w:firstLineChars="200"/>
        <w:jc w:val="both"/>
        <w:rPr>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八、质保期</w:t>
      </w:r>
    </w:p>
    <w:p>
      <w:pPr>
        <w:pStyle w:val="19"/>
        <w:snapToGrid w:val="0"/>
        <w:spacing w:before="0" w:beforeAutospacing="0" w:after="0" w:afterAutospacing="0" w:line="42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8.1 质保期</w:t>
      </w:r>
      <w:r>
        <w:rPr>
          <w:rFonts w:hint="eastAsia"/>
          <w:color w:val="000000" w:themeColor="text1"/>
          <w:kern w:val="2"/>
          <w:u w:val="single"/>
          <w14:textFill>
            <w14:solidFill>
              <w14:schemeClr w14:val="tx1"/>
            </w14:solidFill>
          </w14:textFill>
        </w:rPr>
        <w:t>不少于壹</w:t>
      </w:r>
      <w:r>
        <w:rPr>
          <w:rFonts w:hint="eastAsia"/>
          <w:color w:val="000000" w:themeColor="text1"/>
          <w:kern w:val="2"/>
          <w14:textFill>
            <w14:solidFill>
              <w14:schemeClr w14:val="tx1"/>
            </w14:solidFill>
          </w14:textFill>
        </w:rPr>
        <w:t>年。（自交货验收合格之日起计）</w:t>
      </w:r>
    </w:p>
    <w:p>
      <w:pPr>
        <w:pStyle w:val="19"/>
        <w:snapToGrid w:val="0"/>
        <w:spacing w:before="0" w:beforeAutospacing="0" w:after="0" w:afterAutospacing="0" w:line="42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九、交货期、交货方式及交货地点</w:t>
      </w:r>
    </w:p>
    <w:p>
      <w:pPr>
        <w:snapToGrid w:val="0"/>
        <w:spacing w:line="400" w:lineRule="exact"/>
        <w:ind w:firstLine="480" w:firstLineChars="200"/>
        <w:jc w:val="lef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9.1 交货期：</w:t>
      </w:r>
      <w:r>
        <w:rPr>
          <w:rFonts w:hint="eastAsia" w:ascii="宋体" w:hAnsi="宋体" w:cs="宋体"/>
          <w:color w:val="000000" w:themeColor="text1"/>
          <w:sz w:val="24"/>
          <w14:textFill>
            <w14:solidFill>
              <w14:schemeClr w14:val="tx1"/>
            </w14:solidFill>
          </w14:textFill>
        </w:rPr>
        <w:t>乙方应根据甲方的实际需求分批供货，每次供货具体时间以甲方通知为准；甲方按实际需求进度将供货清单提供给乙方，乙方不得以单批次数量多少为由延迟供货；乙方须在接甲方通知后按规定时间送到指定位置。供货时间从2023年8月30日左右开始，到2024年7月1日左右为止，具体按照学校开学和放假时间为准</w:t>
      </w:r>
      <w:r>
        <w:rPr>
          <w:rFonts w:hint="eastAsia" w:ascii="宋体" w:hAnsi="宋体" w:cs="宋体"/>
          <w:color w:val="000000" w:themeColor="text1"/>
          <w14:textFill>
            <w14:solidFill>
              <w14:schemeClr w14:val="tx1"/>
            </w14:solidFill>
          </w14:textFill>
        </w:rPr>
        <w:t>。</w:t>
      </w:r>
    </w:p>
    <w:p>
      <w:pPr>
        <w:pStyle w:val="19"/>
        <w:snapToGrid w:val="0"/>
        <w:spacing w:before="0" w:beforeAutospacing="0" w:after="0" w:afterAutospacing="0" w:line="420" w:lineRule="exact"/>
        <w:ind w:firstLine="480" w:firstLineChars="200"/>
        <w:jc w:val="both"/>
        <w:rPr>
          <w:bCs/>
          <w:color w:val="000000" w:themeColor="text1"/>
          <w14:textFill>
            <w14:solidFill>
              <w14:schemeClr w14:val="tx1"/>
            </w14:solidFill>
          </w14:textFill>
        </w:rPr>
      </w:pPr>
      <w:r>
        <w:rPr>
          <w:rFonts w:hint="eastAsia"/>
          <w:bCs/>
          <w:color w:val="000000" w:themeColor="text1"/>
          <w:kern w:val="2"/>
          <w14:textFill>
            <w14:solidFill>
              <w14:schemeClr w14:val="tx1"/>
            </w14:solidFill>
          </w14:textFill>
        </w:rPr>
        <w:t>9.2 交货方式：</w:t>
      </w:r>
      <w:r>
        <w:rPr>
          <w:rFonts w:hint="eastAsia"/>
          <w:color w:val="000000" w:themeColor="text1"/>
          <w:kern w:val="2"/>
          <w14:textFill>
            <w14:solidFill>
              <w14:schemeClr w14:val="tx1"/>
            </w14:solidFill>
          </w14:textFill>
        </w:rPr>
        <w:t>送货上门</w:t>
      </w:r>
    </w:p>
    <w:p>
      <w:pPr>
        <w:snapToGrid w:val="0"/>
        <w:spacing w:line="400" w:lineRule="exact"/>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9.3 交货地点：甲方指定地点的具体位置（一般为所购产品实际使用现场），运输道路为普通道路，不能因为超重运输,要求甲方另行安排道路。卸货时要求在甲方指定的位置堆放整齐。甲方北食堂共二层，南食堂共三层，均没有电梯。乙方在报价时应当考虑无电梯的实际情况，不得在送货时，以任何理由拖延或者要求支付运力费用。</w:t>
      </w:r>
    </w:p>
    <w:p>
      <w:pPr>
        <w:pStyle w:val="19"/>
        <w:snapToGrid w:val="0"/>
        <w:spacing w:before="0" w:beforeAutospacing="0" w:after="0" w:afterAutospacing="0" w:line="42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十、货款支付</w:t>
      </w:r>
    </w:p>
    <w:p>
      <w:pPr>
        <w:snapToGrid w:val="0"/>
        <w:spacing w:line="400" w:lineRule="exact"/>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10.1 付款方式：</w:t>
      </w:r>
      <w:r>
        <w:rPr>
          <w:rFonts w:hint="eastAsia" w:ascii="宋体" w:hAnsi="宋体" w:cs="宋体"/>
          <w:bCs/>
          <w:color w:val="000000" w:themeColor="text1"/>
          <w:sz w:val="24"/>
          <w:szCs w:val="24"/>
          <w14:textFill>
            <w14:solidFill>
              <w14:schemeClr w14:val="tx1"/>
            </w14:solidFill>
          </w14:textFill>
        </w:rPr>
        <w:t>甲方按月向乙方支付货款，乙方不得与甲方食堂经营方发生任何资金结算关系，违者责任自负。</w:t>
      </w:r>
    </w:p>
    <w:p>
      <w:pPr>
        <w:snapToGrid w:val="0"/>
        <w:spacing w:line="400" w:lineRule="exact"/>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甲方后勤管理处建有采供系统，每月在采供系统中对供货量进行汇总结算，由甲方后勤管理处与供应商统一结算货款。每月1日至30（31）日为一结算周期，付款日期为次月的5日到10日，遇双休日、国家法定节日、学校假期顺延。分别跨寒暑假两月的账务，按相邻两月账期合并结账。</w:t>
      </w:r>
    </w:p>
    <w:p>
      <w:pPr>
        <w:snapToGrid w:val="0"/>
        <w:spacing w:line="400" w:lineRule="exact"/>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因乙方不能及时核对供货量造成招标人不能及时核算的，乙方自行承担责任，甲方不承担责任。</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10.2当采购数量与实际使用数量不一致时，乙方应根据实际使用量供货，合同的最终结算金额按实际使用量乘以成交单价进行计算。</w:t>
      </w:r>
    </w:p>
    <w:p>
      <w:pPr>
        <w:snapToGrid w:val="0"/>
        <w:spacing w:line="42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十一.税费</w:t>
      </w:r>
    </w:p>
    <w:p>
      <w:pPr>
        <w:snapToGrid w:val="0"/>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11.1本合同执行中相关的一切税费均由乙方负担。</w:t>
      </w:r>
    </w:p>
    <w:p>
      <w:pPr>
        <w:pStyle w:val="19"/>
        <w:snapToGrid w:val="0"/>
        <w:spacing w:before="0" w:beforeAutospacing="0" w:after="0" w:afterAutospacing="0" w:line="420" w:lineRule="exact"/>
        <w:ind w:firstLine="482" w:firstLineChars="200"/>
        <w:jc w:val="both"/>
        <w:rPr>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十二、质量保证及售后服务</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12.1 乙方应按现行相关规范标准以及招标文件规定的货物性能、技术要求、质量标准向甲方提供未经使用的全新产品。</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12.2 乙方提供的货物在质量期内因货物本身的质量问题发生故障，乙方应负责免费更换。对达不到技术要求者，根据实际情况，经双方协商，可按以下办法处理：</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⑴更换：由乙方承担所发生的全部费用。</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⑵贬值处理：由甲乙双方合议定价。</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⑶退货处理：乙方应退还甲方支付的合同款，同时应承担该货物的直接费用（运输、保险、检验、货款利息及银行手续费等）。</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12.3 在质保期内，乙方应对货物出现的质量及安全问题负责处理解决并承担一切费用。</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12.4乙方所送食品原料必须符合国家安全卫生及质量检测标准，甲方实行食品原料进货检查验收制度，每有一个细则不符合标准，则甲方扣除总货款的10%，如因乙方伪劣食品造成安全事故，乙方除承担经济赔偿外，还要承担相应法律责任。甲方有权向乙方索取和查验营业执照、生产许可证、卫生许可证、产品标准登记注册证、商标注册证等相关证照并保存复印件。对进场的食品原料，甲方有权索取质量检验证明、出库凭证等与安全有关的证明。如校方要求对食品原料进行抽样送检，乙方应承担相应检测费（500元/次），一学期一次。</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12.5乙方运输的食品原料应当使用安全卫生车辆，并尽量做到专车专用，乙方提供的食品原料应当具有符合安全卫生条件的包装。甲方有权阻止乙方提供的不符合包装要求、运输要求、保质期要求或不具备相关安全证明的食品原料进入约定场所，相应责任由乙方承担。经甲方或有关部门检查在约定场所内有不合格食品原料，甲方有权向乙方追究责任，直至解除合同。</w:t>
      </w:r>
    </w:p>
    <w:p>
      <w:pPr>
        <w:pStyle w:val="19"/>
        <w:snapToGrid w:val="0"/>
        <w:spacing w:before="0" w:beforeAutospacing="0" w:after="0" w:afterAutospacing="0" w:line="42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十三、验收</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13.1 甲方对乙方提供的货物依据招标文件上的技术规格要求和国家有关质量标准进行现场初步验收，外观、说明书符合招标文件技术要求的，给予签收，初步验收不合格的不予签收。货到后，甲方需在五个工作日内验收。</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13.2 乙方交货前应对产品作出全面检查和对验收文件进行整理，并列出清单，作为甲方收货验收和使用的技术条件依据，检验的结果应随货物交甲方。</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13.3验收时乙方必须在现场，验收完毕后作出验收结果报告；验收费用由甲乙双方协商解决。</w:t>
      </w:r>
    </w:p>
    <w:p>
      <w:pPr>
        <w:pStyle w:val="19"/>
        <w:snapToGrid w:val="0"/>
        <w:spacing w:before="0" w:beforeAutospacing="0" w:after="0" w:afterAutospacing="0" w:line="42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十四、货物包装、发运及运输</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14.1 乙方应在货物发运前对其进行满足运输距离、防潮、防震、防锈和防破损装卸等要求包装，以保证货物安全运达甲方指定地点。</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14.2 质量检验证明书、随配附件和工具以及清单等一并附于货物内。</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14.3 乙方在货物发运手续办理完毕后24小时内或货到甲方48小时前通知甲方，以准备接货。</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14.4 货物在交付甲方前发生的风险均由乙方负责。</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14.5 货物在规定的交付期限内由乙方送达甲方指定的地点视为交付，乙方同时需通知甲方货物已送达。</w:t>
      </w:r>
    </w:p>
    <w:p>
      <w:pPr>
        <w:pStyle w:val="19"/>
        <w:snapToGrid w:val="0"/>
        <w:spacing w:before="0" w:beforeAutospacing="0" w:after="0" w:afterAutospacing="0" w:line="42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十五、违约责任</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15.1 甲方无正当理由拒收货物的，甲方向乙方偿付拒收货款总值的千分之五违约金。</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15.2 甲方无故逾期验收和办理货款支付手续的,甲方应按逾期付款总额每日万分之五向乙方支付违约金。</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15.4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15.5甲方验收时如发现乙方供应以下食品，除全部退货外，将取消乙方的供货资格，没收乙方的全部履约保证金，乙方同时承担由此造成的经济责任和法律责任。</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（1）腐败变质、油脂酸败、霉变、生虫、污秽不洁、混有异物或者其他感官性状异常，对人体健康有害的；</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（2）含有毒、有害物质或者被有害物质污染，对人体健康有害的；</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（3）含有致病性寄生虫、微生物或者微生物含量超过国家限定标准的；</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（4）掺假、掺杂、伪造，影响营养、卫生的；</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（5）供应货物故意串规、定量包装批量误差超过相关规定的；</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（6）超过保质期限的。</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15.6乙方应严格按招标文件规定的质量标准或投标时提供的样品质量标准进行供货。凡不达标比例在百分之十以内的，甲方将不达标的货物退回并扣此部分价款的五倍履约保证金；不达标比例大于百分之十的，甲方拒收并扣其百分之二十履约保证金。</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15.7乙方必须严格按甲方规定的时间、数量送货到指定地点，否则，视其违约。此违约行为每发生一次，甲方将视违约情况分别处理：时间或地点违约，扣其百分之十以内履约保证金（如因市场货源紧缺或价格异动等因素造成供方在时间违约上存在主观故意，则按“违约责任”的第15.8条执行）；数量违约，如超过约定数量，甲方有权拒收，如数量不足，甲方扣其不足部分价款的两倍履约保证金。</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15.8乙方不得中途随意退出供货，或者明显因市场货源紧缺、价格上涨等原因造成供货不足或时间违约，一经发现，甲方将扣除乙方全部履约保证金，同时终止合同。</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15.9因乙方配送不及时导致师生伙食供应延误的，并在校方造成不良影响的，甲方有权立即终止合同，同时扣除乙方全部履约保证金。</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15.10因乙方配送不及时导致师生伙食供应延时，且经供方采取补救措施未在校方造成不良影响的，每发生一次扣除履约保证金的30%作为乙方向甲方支付的违约金，三次出现以上情况则取消供货合同。</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15.11如因乙方的供货质量问题引起食物中毒或食源性疾病的发生，乙方承担由此引起的一切法律责任和全部经济损失。甲方除立即停止乙方供货，扣除乙方全部履约保证金，还将暂扣当月所有供应原料的货款作为乙方的赔偿预付款。</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15.12如乙方提供的货物出现质量问题，影响食用，并经双方确认，第一次扣除履约保证金的10%，第二次扣除履约保证金的30%，第三次扣除履约保证金的60%，同时终止合同。</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15.13甲方无故验收延时且不能得到乙方谅解的，甲方应全额承担验货延时给乙方造成的误工损失。</w:t>
      </w:r>
    </w:p>
    <w:p>
      <w:pPr>
        <w:pStyle w:val="19"/>
        <w:snapToGrid w:val="0"/>
        <w:spacing w:before="0" w:beforeAutospacing="0" w:after="0" w:afterAutospacing="0" w:line="42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十六、不可抗力事件处理</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16.1 在合同有效期内，任何一方因不可抗力事件导致不能履行合同，则合同履行期可延长，其延长期与不可抗力影响期相同。</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16.2由于国家政策的规定以及发生不可抗力原因造成甲、乙双方不能履行合同，双方均不承担违约责任。不可抗力的范围按照民法通则的解释。</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16.3不可抗力事件发生后，应立即通知对方，并寄送有关权威机构出具的证明。</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16.4不可抗力事件延续120天以上，双方应通过友好协商，确定是否继续履行合同。</w:t>
      </w:r>
    </w:p>
    <w:p>
      <w:pPr>
        <w:pStyle w:val="19"/>
        <w:snapToGrid w:val="0"/>
        <w:spacing w:before="0" w:beforeAutospacing="0" w:after="0" w:afterAutospacing="0" w:line="42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十七、诉讼</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17.1 双方在执行合同中所发生的一切争议，应通过协商解决。如协商不成，由盐城仲裁委员会仲裁。</w:t>
      </w:r>
    </w:p>
    <w:p>
      <w:pPr>
        <w:pStyle w:val="19"/>
        <w:snapToGrid w:val="0"/>
        <w:spacing w:before="0" w:beforeAutospacing="0" w:after="0" w:afterAutospacing="0" w:line="42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十八、合同生效及其它</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18.1 合同经双方法定代表人或授权委托代表人签字并加盖单位公章后生效。</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18.2本项目招标文件和乙方的投标文件中被甲方认可的部分为本合同的不可分割的组成部分，与本合同具有同样效力。</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18.3本合同未注明事项，招标文件中有规定的，按招标文件中的规定处理，没有规定的，按照国家的有关规定处理。</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18.4本合同未尽事宜，遵照《民法典》有关条文执行。</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18.5本合同正本一式二份，副本一式六份，具有同等法律效力。</w:t>
      </w:r>
    </w:p>
    <w:p>
      <w:pPr>
        <w:pStyle w:val="19"/>
        <w:snapToGrid w:val="0"/>
        <w:spacing w:before="0" w:beforeAutospacing="0" w:after="0" w:afterAutospacing="0" w:line="420" w:lineRule="exact"/>
        <w:ind w:firstLine="480" w:firstLineChars="200"/>
        <w:jc w:val="both"/>
        <w:rPr>
          <w:color w:val="000000" w:themeColor="text1"/>
          <w14:textFill>
            <w14:solidFill>
              <w14:schemeClr w14:val="tx1"/>
            </w14:solidFill>
          </w14:textFill>
        </w:rPr>
      </w:pPr>
    </w:p>
    <w:p>
      <w:pPr>
        <w:pStyle w:val="19"/>
        <w:snapToGrid w:val="0"/>
        <w:spacing w:before="0" w:beforeAutospacing="0" w:after="0" w:afterAutospacing="0" w:line="42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甲方：                                   乙方： </w:t>
      </w:r>
    </w:p>
    <w:p>
      <w:pPr>
        <w:pStyle w:val="19"/>
        <w:snapToGrid w:val="0"/>
        <w:spacing w:before="0" w:beforeAutospacing="0" w:after="0" w:afterAutospacing="0" w:line="42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地址：                                   地址： </w:t>
      </w:r>
    </w:p>
    <w:p>
      <w:pPr>
        <w:pStyle w:val="19"/>
        <w:snapToGrid w:val="0"/>
        <w:spacing w:before="0" w:beforeAutospacing="0" w:after="0" w:afterAutospacing="0" w:line="42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法定代表人或授权代表：                   法定代表人或授权代表：</w:t>
      </w:r>
    </w:p>
    <w:p>
      <w:pPr>
        <w:pStyle w:val="19"/>
        <w:snapToGrid w:val="0"/>
        <w:spacing w:before="0" w:beforeAutospacing="0" w:after="0" w:afterAutospacing="0" w:line="42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联系电话：                               联系电话：</w:t>
      </w:r>
    </w:p>
    <w:p>
      <w:pPr>
        <w:pStyle w:val="19"/>
        <w:snapToGrid w:val="0"/>
        <w:spacing w:before="0" w:beforeAutospacing="0" w:after="0" w:afterAutospacing="0" w:line="420" w:lineRule="exact"/>
        <w:jc w:val="both"/>
        <w:rPr>
          <w:color w:val="000000" w:themeColor="text1"/>
          <w14:textFill>
            <w14:solidFill>
              <w14:schemeClr w14:val="tx1"/>
            </w14:solidFill>
          </w14:textFill>
        </w:rPr>
      </w:pPr>
    </w:p>
    <w:p>
      <w:pPr>
        <w:pStyle w:val="19"/>
        <w:snapToGrid w:val="0"/>
        <w:spacing w:before="0" w:beforeAutospacing="0" w:after="0" w:afterAutospacing="0" w:line="420" w:lineRule="exact"/>
        <w:jc w:val="right"/>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签订日期：      年  月  日</w:t>
      </w:r>
    </w:p>
    <w:p>
      <w:pPr>
        <w:jc w:val="center"/>
        <w:outlineLvl w:val="0"/>
        <w:rPr>
          <w:rStyle w:val="40"/>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br w:type="page"/>
      </w:r>
      <w:bookmarkStart w:id="3" w:name="_Toc28721"/>
      <w:r>
        <w:rPr>
          <w:rStyle w:val="40"/>
          <w:rFonts w:hint="eastAsia" w:ascii="宋体" w:hAnsi="宋体" w:cs="宋体"/>
          <w:b/>
          <w:color w:val="000000" w:themeColor="text1"/>
          <w:sz w:val="44"/>
          <w14:textFill>
            <w14:solidFill>
              <w14:schemeClr w14:val="tx1"/>
            </w14:solidFill>
          </w14:textFill>
        </w:rPr>
        <w:t>第四章 项目需求</w:t>
      </w:r>
      <w:bookmarkEnd w:id="3"/>
    </w:p>
    <w:p>
      <w:pPr>
        <w:spacing w:line="360" w:lineRule="exact"/>
        <w:ind w:firstLine="482" w:firstLineChars="200"/>
        <w:rPr>
          <w:rFonts w:ascii="宋体" w:hAnsi="宋体" w:cs="宋体"/>
          <w:b/>
          <w:color w:val="000000" w:themeColor="text1"/>
          <w:sz w:val="24"/>
          <w14:textFill>
            <w14:solidFill>
              <w14:schemeClr w14:val="tx1"/>
            </w14:solidFill>
          </w14:textFill>
        </w:rPr>
      </w:pPr>
    </w:p>
    <w:p>
      <w:pPr>
        <w:spacing w:line="3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1、供货时间及供货地点要求</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招标人按实际需求进度将供货清单提供给中标方（供货方），中标人不得以单批次数量多少为由延迟供货。中标人须在接招标人通知后按规定时间送到指定位置。供货时间从2023年8月30日左右开始，到2024年7月1日左右为止，具体按照学校开学和放假时间为准。</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交货地点为招标人指定的位置（一般为请购人实际使用现场），运输道路为普通道路，不能因为超重运输,要求学校另行安排道路。卸货时要求在招标人指定的位置堆放整齐。学校北食堂共二层，南食堂共三层，均没有电梯。供货商在报价时应当考虑无电梯的实际情况，不得在送货时，以任何理由拖延或者要求支付运力费用。</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中标人必须按招标的要求完成食品原料的供应及售后服务等工作。按后勤管理处的要求，不得影响正常的伙食保障工作。投标人中标后在履约过程中应服从招标人、请购人的统一管理，严格遵守投标承诺和合同。</w:t>
      </w:r>
    </w:p>
    <w:p>
      <w:pPr>
        <w:spacing w:line="3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2、货物质量要求</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2.1所供货物必须达到国家相应标准。实际供货时，质量要求要高于或等于提供的样品。 </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2.2中标人应按招标人计划要求，按本文件规定的品种、规格、尺寸提供成品食品原料。</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2.2投标人所提供的货物、产品必须健康或合格、无病害，符合国家规定标准。</w:t>
      </w:r>
    </w:p>
    <w:p>
      <w:pPr>
        <w:spacing w:line="3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3、供应方式及要求</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 供货方式：有计划、分批供货。</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中标人应严格按照招标人要求的供应计划按时按量进行供应，除不可抗力原因外，逾时缺量供应由中标人承担相关损失。超量供应招标人有权拒收，造成损失由中标人自行负责。</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3.2中标人必须按照招标人要求或招标人委托单位的供应计划分次逐步供应。投标人应充分考虑供应的跨时性、分散性等因素进行报价。中标人以此为由要求提价或停止供货均视为严重违约行为。</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 送货及履约地点：盐城工业职业技术学院后勤管理处下属各食堂（按照各食堂指定摆放位置）。</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3.4猪肉产品需提供：动物检验合格证明、肉品品质检验合格证、非洲猪瘟检测报告、瘦肉精检验报告等相关证明。</w:t>
      </w:r>
    </w:p>
    <w:p>
      <w:pPr>
        <w:spacing w:line="3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4、资金结算</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盐城工业职业技术学院后勤管理处建有采供系统，每月在采供系统中对供货量进行汇总结算，由盐城工业职业技术学院后勤管理处与供应商统一结算货款。每月1日至30（31）日为一结算周期，付款日期为次月的5日到10日，遇双休日、国家法定节日、学校假期顺延。分别跨寒暑假两月的账务，按相邻两月账期合并结账。</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4.2因供应商不能及时核对供货量造成招标人不能及时核算的，供应商自行承担责任，招标人不承担责任。</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4.3在签订合同前应交纳履约保证金。合同履行完毕，若无违约则无息退还履约保证金。</w:t>
      </w:r>
    </w:p>
    <w:p>
      <w:pPr>
        <w:adjustRightInd w:val="0"/>
        <w:snapToGrid w:val="0"/>
        <w:spacing w:line="40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5、质量执行标准</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5.1米（粳米、籼米一级国家标准GB1354-2009）</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5.2面粉（小麦粉特制一等、国家标准GB1355-1986）</w:t>
      </w:r>
    </w:p>
    <w:p>
      <w:pPr>
        <w:spacing w:line="440" w:lineRule="exact"/>
        <w:ind w:firstLine="480" w:firstLineChars="200"/>
        <w:rPr>
          <w:rFonts w:ascii="宋体" w:hAnsi="宋体" w:cs="宋体"/>
          <w:color w:val="000000" w:themeColor="text1"/>
          <w:sz w:val="24"/>
          <w14:textFill>
            <w14:solidFill>
              <w14:schemeClr w14:val="tx1"/>
            </w14:solidFill>
          </w14:textFill>
        </w:rPr>
      </w:pPr>
      <w:bookmarkStart w:id="4" w:name="_Toc423440719"/>
      <w:r>
        <w:rPr>
          <w:rFonts w:hint="eastAsia" w:ascii="宋体" w:hAnsi="宋体" w:cs="宋体"/>
          <w:color w:val="000000" w:themeColor="text1"/>
          <w:sz w:val="24"/>
          <w14:textFill>
            <w14:solidFill>
              <w14:schemeClr w14:val="tx1"/>
            </w14:solidFill>
          </w14:textFill>
        </w:rPr>
        <w:t>5.3食用油(《食品安全国家标准 植物油》（GB 2716-2018）)</w:t>
      </w:r>
    </w:p>
    <w:p>
      <w:pPr>
        <w:spacing w:line="440" w:lineRule="exact"/>
        <w:ind w:firstLine="480" w:firstLineChars="200"/>
        <w:rPr>
          <w:rFonts w:ascii="宋体" w:hAnsi="宋体" w:cs="宋体"/>
          <w:color w:val="000000" w:themeColor="text1"/>
          <w:sz w:val="24"/>
          <w14:textFill>
            <w14:solidFill>
              <w14:schemeClr w14:val="tx1"/>
            </w14:solidFill>
          </w14:textFill>
        </w:rPr>
      </w:pPr>
      <w:bookmarkStart w:id="5" w:name="_Toc423440720"/>
      <w:r>
        <w:rPr>
          <w:rFonts w:hint="eastAsia" w:ascii="宋体" w:hAnsi="宋体" w:cs="宋体"/>
          <w:color w:val="000000" w:themeColor="text1"/>
          <w:sz w:val="24"/>
          <w14:textFill>
            <w14:solidFill>
              <w14:schemeClr w14:val="tx1"/>
            </w14:solidFill>
          </w14:textFill>
        </w:rPr>
        <w:t>5.4豆制品类（非发酵豆制品国家标准GBT 22106-2008）</w:t>
      </w:r>
      <w:bookmarkEnd w:id="5"/>
      <w:bookmarkStart w:id="6" w:name="_Toc423440724"/>
    </w:p>
    <w:bookmarkEnd w:id="6"/>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5.5猪肉产品：猪肉分割产品[(鲜、冻片猪肉国家标准GB9959.1-2001，主要品种包括切片大排、前夹肉、五花肉（肥膘率不超过60%）、精肉（含精肉片、精肉丝））］</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5.6鸡蛋产品：(鲜鸡蛋国家卫生标准GB 2748-2003)</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5.7冻禽制品</w:t>
      </w:r>
      <w:bookmarkEnd w:id="4"/>
      <w:r>
        <w:rPr>
          <w:rFonts w:hint="eastAsia" w:ascii="宋体" w:hAnsi="宋体" w:cs="宋体"/>
          <w:color w:val="000000" w:themeColor="text1"/>
          <w:sz w:val="24"/>
          <w14:textFill>
            <w14:solidFill>
              <w14:schemeClr w14:val="tx1"/>
            </w14:solidFill>
          </w14:textFill>
        </w:rPr>
        <w:t>：鸡鸭分割产品（鲜、冻禽产品国家标准GB 16869-2005，主要品种包括鸡腿、鸡块、鸡架、鸡脯、鸭脯、6条腿、调理腿、鸭边腿、半片鸭等，具体见报价表）</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5.8定型包装半成品(速冻调制食品SB/T 10379-2012)</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5.9一次性打包用品：《塑料一次性餐饮具通用技术要求》(GB 18006.1-2009)</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如国家标准发生变化按最新标准执行，执行顺序为国家标准、行业标准、地方标准、企业标准。</w:t>
      </w:r>
    </w:p>
    <w:p>
      <w:pPr>
        <w:adjustRightInd w:val="0"/>
        <w:snapToGrid w:val="0"/>
        <w:spacing w:line="40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6、投标说明</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猪肉、冻禽类等动物性产品，投标人需提供动物防疫合格证或动物防疫条件合格证复印件、具有检测资质的第三方出具的质量检验报告复印件（必须是近期的、加盖单位公章）。</w:t>
      </w:r>
      <w:r>
        <w:rPr>
          <w:rFonts w:hint="eastAsia" w:ascii="宋体" w:hAnsi="宋体" w:cs="宋体"/>
          <w:color w:val="000000" w:themeColor="text1"/>
          <w:sz w:val="19"/>
          <w:szCs w:val="19"/>
          <w:shd w:val="clear" w:color="auto" w:fill="FFFFFF"/>
          <w14:textFill>
            <w14:solidFill>
              <w14:schemeClr w14:val="tx1"/>
            </w14:solidFill>
          </w14:textFill>
        </w:rPr>
        <w:t>★★★★★</w:t>
      </w:r>
    </w:p>
    <w:p>
      <w:pPr>
        <w:pStyle w:val="141"/>
        <w:spacing w:line="44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r>
        <w:rPr>
          <w:rFonts w:hint="eastAsia" w:ascii="宋体" w:hAnsi="宋体" w:cs="宋体"/>
          <w:color w:val="000000" w:themeColor="text1"/>
          <w:kern w:val="2"/>
          <w14:textFill>
            <w14:solidFill>
              <w14:schemeClr w14:val="tx1"/>
            </w14:solidFill>
          </w14:textFill>
        </w:rPr>
        <w:t>7、为响应政府采购政策，支持乡村产业振兴，推进乡村产业振兴的实施工作，</w:t>
      </w:r>
      <w:r>
        <w:rPr>
          <w:rFonts w:hint="eastAsia" w:ascii="宋体" w:hAnsi="宋体" w:cs="宋体"/>
          <w:b/>
          <w:bCs/>
          <w:color w:val="000000" w:themeColor="text1"/>
          <w:kern w:val="2"/>
          <w14:textFill>
            <w14:solidFill>
              <w14:schemeClr w14:val="tx1"/>
            </w14:solidFill>
          </w14:textFill>
        </w:rPr>
        <w:t>招标人计划投入约30万</w:t>
      </w:r>
      <w:r>
        <w:rPr>
          <w:rFonts w:hint="eastAsia" w:ascii="宋体" w:hAnsi="宋体" w:cs="宋体"/>
          <w:color w:val="000000" w:themeColor="text1"/>
          <w:kern w:val="2"/>
          <w14:textFill>
            <w14:solidFill>
              <w14:schemeClr w14:val="tx1"/>
            </w14:solidFill>
          </w14:textFill>
        </w:rPr>
        <w:t>资金用于采购脱贫地区农副产品（米、油等食品原料），所有食品原料文件均注明学期用量可能有调整，按照实际使用量和中标价格结算。</w:t>
      </w:r>
    </w:p>
    <w:p>
      <w:pPr>
        <w:adjustRightInd w:val="0"/>
        <w:snapToGrid w:val="0"/>
        <w:spacing w:line="400" w:lineRule="exact"/>
        <w:ind w:firstLine="482" w:firstLineChars="200"/>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8、采购清单</w:t>
      </w:r>
    </w:p>
    <w:p>
      <w:pPr>
        <w:spacing w:line="440" w:lineRule="exact"/>
        <w:ind w:firstLine="480" w:firstLineChars="200"/>
        <w:rPr>
          <w:rFonts w:ascii="宋体" w:hAnsi="宋体" w:cs="宋体"/>
          <w:color w:val="000000" w:themeColor="text1"/>
          <w:sz w:val="24"/>
          <w:highlight w:val="yellow"/>
          <w14:textFill>
            <w14:solidFill>
              <w14:schemeClr w14:val="tx1"/>
            </w14:solidFill>
          </w14:textFill>
        </w:rPr>
      </w:pPr>
      <w:r>
        <w:rPr>
          <w:rFonts w:hint="eastAsia" w:ascii="宋体" w:hAnsi="宋体" w:cs="宋体"/>
          <w:color w:val="000000" w:themeColor="text1"/>
          <w:sz w:val="24"/>
          <w14:textFill>
            <w14:solidFill>
              <w14:schemeClr w14:val="tx1"/>
            </w14:solidFill>
          </w14:textFill>
        </w:rPr>
        <w:t>详见报价单</w:t>
      </w:r>
    </w:p>
    <w:p>
      <w:pPr>
        <w:spacing w:line="44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9、报价说明</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9.1投标人的投标报价是对本次采购及相关服务提出的各项支付金额的总和，包括（但不限于）为完成盐城工业职业技术学院202</w:t>
      </w: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-202</w:t>
      </w: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学年食堂大宗食品原料采购项目招标文件所确定的供货、验收交付及伴随服务等招标范围内的全部内容，以及为完成上述内容所必须的质量保证与技术支持、采购、加工制造（包括所有制造生产成本、附件、配件等）、装卸、运输、供货、检测检验、技术服务、验收、交付、售前售后服务以及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9.2投标人在投标报价时，不得进行投标总价或合价的优惠（或降价、让利）或隐性提价；综合单价与供货数量的乘积应与合价一致。</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9.3投标人应充分考虑交货期间各类材料的市场风险和国家政策性调整风险系数，除合同约定可以调整的因素外，在合同实施期间材料价格不因市场变化或其他任何因素变化而变动，投标人在投标报价时应充分考虑本项目合同的风险。</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9.4除计价规范另有规定外，投标文件使用的度量衡单位，均采用中华人民共和国法定计量单位，投标文件和与投标有关的所有文件均应使用中文，投标报价统一采用人民币作为计量单位。 </w:t>
      </w:r>
    </w:p>
    <w:p>
      <w:pPr>
        <w:adjustRightInd w:val="0"/>
        <w:snapToGrid w:val="0"/>
        <w:spacing w:line="400" w:lineRule="exac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10、调价机制</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10.1一标段、二标段、三标段、四标段：所有食品原料市场价格波动在±2%以上，授权后勤管理处与中标单位进行议价，以议定的价格执行，</w:t>
      </w:r>
      <w:r>
        <w:rPr>
          <w:rFonts w:hint="eastAsia" w:ascii="宋体" w:hAnsi="宋体" w:cs="宋体"/>
          <w:color w:val="000000" w:themeColor="text1"/>
          <w:kern w:val="0"/>
          <w:sz w:val="24"/>
          <w:szCs w:val="24"/>
          <w14:textFill>
            <w14:solidFill>
              <w14:schemeClr w14:val="tx1"/>
            </w14:solidFill>
          </w14:textFill>
        </w:rPr>
        <w:t>若议价不成，另行招标；</w:t>
      </w:r>
      <w:r>
        <w:rPr>
          <w:rFonts w:hint="eastAsia" w:ascii="宋体" w:hAnsi="宋体" w:cs="宋体"/>
          <w:color w:val="000000" w:themeColor="text1"/>
          <w:sz w:val="24"/>
          <w14:textFill>
            <w14:solidFill>
              <w14:schemeClr w14:val="tx1"/>
            </w14:solidFill>
          </w14:textFill>
        </w:rPr>
        <w:t>如价格无变动或变动在±2%以内，则按原价格执行。</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10.2五标段、六标段：在协议期内，每周由后勤管理处组织相关餐厅负责人邀请协议供货单位进行议价，以议定的供货价格执行。</w:t>
      </w:r>
    </w:p>
    <w:p>
      <w:pPr>
        <w:spacing w:line="440" w:lineRule="exact"/>
        <w:ind w:firstLine="480" w:firstLineChars="200"/>
        <w:rPr>
          <w:rFonts w:ascii="宋体" w:hAnsi="宋体" w:cs="宋体"/>
          <w:b/>
          <w:color w:val="FF0000"/>
          <w:sz w:val="24"/>
        </w:rPr>
      </w:pPr>
      <w:r>
        <w:rPr>
          <w:rFonts w:hint="eastAsia" w:ascii="宋体" w:hAnsi="宋体" w:cs="宋体"/>
          <w:color w:val="000000" w:themeColor="text1"/>
          <w:sz w:val="24"/>
          <w14:textFill>
            <w14:solidFill>
              <w14:schemeClr w14:val="tx1"/>
            </w14:solidFill>
          </w14:textFill>
        </w:rPr>
        <w:t>10.3十标段：在协议期内，每两周由后勤管理处组织相关餐厅负责人邀请协议供货单位进行议价，以议定的供货价格执行。</w:t>
      </w:r>
    </w:p>
    <w:p>
      <w:pPr>
        <w:pStyle w:val="83"/>
        <w:spacing w:before="290" w:after="290"/>
        <w:jc w:val="center"/>
        <w:outlineLvl w:val="0"/>
        <w:rPr>
          <w:rStyle w:val="40"/>
          <w:rFonts w:cs="宋体"/>
          <w:b/>
          <w:color w:val="000000" w:themeColor="text1"/>
          <w:sz w:val="44"/>
          <w14:textFill>
            <w14:solidFill>
              <w14:schemeClr w14:val="tx1"/>
            </w14:solidFill>
          </w14:textFill>
        </w:rPr>
      </w:pPr>
      <w:bookmarkStart w:id="7" w:name="_Toc3658"/>
      <w:r>
        <w:rPr>
          <w:rStyle w:val="40"/>
          <w:rFonts w:hint="eastAsia" w:cs="宋体"/>
          <w:b/>
          <w:color w:val="000000" w:themeColor="text1"/>
          <w:sz w:val="44"/>
          <w14:textFill>
            <w14:solidFill>
              <w14:schemeClr w14:val="tx1"/>
            </w14:solidFill>
          </w14:textFill>
        </w:rPr>
        <w:t>第五章  评标方法与评标标准</w:t>
      </w:r>
      <w:bookmarkEnd w:id="7"/>
    </w:p>
    <w:p>
      <w:pPr>
        <w:rPr>
          <w:rStyle w:val="40"/>
          <w:rFonts w:ascii="宋体" w:hAnsi="宋体" w:cs="宋体"/>
          <w:color w:val="000000" w:themeColor="text1"/>
          <w14:textFill>
            <w14:solidFill>
              <w14:schemeClr w14:val="tx1"/>
            </w14:solidFill>
          </w14:textFill>
        </w:rPr>
      </w:pPr>
    </w:p>
    <w:p>
      <w:pPr>
        <w:spacing w:line="500" w:lineRule="exact"/>
        <w:ind w:firstLine="482" w:firstLineChars="200"/>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一、评标、定标办法</w:t>
      </w:r>
    </w:p>
    <w:p>
      <w:pPr>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本评标采用综合评分法，评标结果按评审后总得分由高到低顺序排列，每标段</w:t>
      </w:r>
      <w:r>
        <w:rPr>
          <w:rFonts w:hint="eastAsia" w:ascii="宋体" w:hAnsi="宋体" w:cs="宋体"/>
          <w:color w:val="000000" w:themeColor="text1"/>
          <w:kern w:val="0"/>
          <w:sz w:val="24"/>
          <w14:textFill>
            <w14:solidFill>
              <w14:schemeClr w14:val="tx1"/>
            </w14:solidFill>
          </w14:textFill>
        </w:rPr>
        <w:t>推荐不超过3名中标候选人</w:t>
      </w:r>
      <w:r>
        <w:rPr>
          <w:rFonts w:hint="eastAsia" w:ascii="宋体" w:hAnsi="宋体" w:cs="宋体"/>
          <w:color w:val="000000" w:themeColor="text1"/>
          <w:sz w:val="24"/>
          <w14:textFill>
            <w14:solidFill>
              <w14:schemeClr w14:val="tx1"/>
            </w14:solidFill>
          </w14:textFill>
        </w:rPr>
        <w:t>。得分相同时，按投标报价由低向高顺序排列。得分且投标报价相同的，由评标委员会抽签确定其排序。招标人根据评标委员会提供的书面评标报告，依法确定中标人。</w:t>
      </w:r>
    </w:p>
    <w:p>
      <w:pPr>
        <w:spacing w:line="500" w:lineRule="exact"/>
        <w:ind w:firstLine="482" w:firstLineChars="200"/>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二、评标标准和程序</w:t>
      </w:r>
    </w:p>
    <w:p>
      <w:pPr>
        <w:pStyle w:val="19"/>
        <w:widowControl w:val="0"/>
        <w:spacing w:before="0" w:beforeAutospacing="0" w:after="0" w:afterAutospacing="0" w:line="500" w:lineRule="exact"/>
        <w:ind w:firstLine="472" w:firstLineChars="196"/>
        <w:jc w:val="both"/>
        <w:rPr>
          <w:color w:val="000000" w:themeColor="text1"/>
          <w14:textFill>
            <w14:solidFill>
              <w14:schemeClr w14:val="tx1"/>
            </w14:solidFill>
          </w14:textFill>
        </w:rPr>
      </w:pPr>
      <w:r>
        <w:rPr>
          <w:rFonts w:hint="eastAsia"/>
          <w:b/>
          <w:color w:val="000000" w:themeColor="text1"/>
          <w14:textFill>
            <w14:solidFill>
              <w14:schemeClr w14:val="tx1"/>
            </w14:solidFill>
          </w14:textFill>
        </w:rPr>
        <w:t>（一）资格审查</w:t>
      </w:r>
    </w:p>
    <w:p>
      <w:pPr>
        <w:pStyle w:val="19"/>
        <w:widowControl w:val="0"/>
        <w:spacing w:before="0" w:beforeAutospacing="0" w:after="0" w:afterAutospacing="0" w:line="500" w:lineRule="exact"/>
        <w:ind w:firstLine="470" w:firstLineChars="196"/>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1、审查各投标人的资格是否符合招标公告和招标文件的规定。</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2、审查以投标人提供的以下材料：</w:t>
      </w:r>
    </w:p>
    <w:p>
      <w:pPr>
        <w:spacing w:line="480" w:lineRule="exact"/>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 投标人营业执照（复印件加盖投标人公章）；</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2.2资格预审合格通知书；</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 投标人须取得全国食品生产许可证（SC证书）和食品经营许可证；</w:t>
      </w:r>
      <w:r>
        <w:rPr>
          <w:rStyle w:val="40"/>
          <w:rFonts w:hint="eastAsia" w:ascii="宋体" w:hAnsi="宋体" w:cs="宋体"/>
          <w:color w:val="000000" w:themeColor="text1"/>
          <w:sz w:val="24"/>
          <w:szCs w:val="24"/>
          <w14:textFill>
            <w14:solidFill>
              <w14:schemeClr w14:val="tx1"/>
            </w14:solidFill>
          </w14:textFill>
        </w:rPr>
        <w:t>(四标段、十一标段不需要提供，其余标段投标人如果为生产商需提供全国食品生产许可证（SC证书），如果为代理商，只需要提供食品经营许可证，中标后提供全国食品生产许可证（SC证书）给甲方核验，核验不通过或者不提供证书，甲方取消其中标资格）。</w:t>
      </w:r>
      <w:r>
        <w:rPr>
          <w:rFonts w:hint="eastAsia" w:ascii="宋体" w:hAnsi="宋体" w:cs="宋体"/>
          <w:color w:val="000000" w:themeColor="text1"/>
          <w:sz w:val="24"/>
          <w14:textFill>
            <w14:solidFill>
              <w14:schemeClr w14:val="tx1"/>
            </w14:solidFill>
          </w14:textFill>
        </w:rPr>
        <w:t>（复印件加盖投标人公章）</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 投标产品须取得国家法定机构出具的有效质量检验报告(十一标段不需要提供）；（复印件加盖投标人公章）</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 一次性用品打包需要投标人提供国家食品包装检测报告(十一标段需要提供）；（复印件加盖投标人公章）</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 投标人未被列入“信用中国”网站（www.creditchina.gov.cn）失信被执行人名单、重大税收违法案件当事人名单和中国政府采购网（www.ccgp.gov.cn）政府采购严重违法失信行为记录名单；</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2.7 </w:t>
      </w:r>
      <w:r>
        <w:rPr>
          <w:rStyle w:val="40"/>
          <w:rFonts w:hint="eastAsia" w:ascii="宋体" w:hAnsi="宋体" w:cs="宋体"/>
          <w:color w:val="000000" w:themeColor="text1"/>
          <w:sz w:val="24"/>
          <w:szCs w:val="24"/>
          <w14:textFill>
            <w14:solidFill>
              <w14:schemeClr w14:val="tx1"/>
            </w14:solidFill>
          </w14:textFill>
        </w:rPr>
        <w:t>投标人</w:t>
      </w:r>
      <w:r>
        <w:rPr>
          <w:rFonts w:hint="eastAsia" w:ascii="宋体" w:hAnsi="宋体" w:cs="宋体"/>
          <w:color w:val="000000" w:themeColor="text1"/>
          <w:sz w:val="24"/>
          <w14:textFill>
            <w14:solidFill>
              <w14:schemeClr w14:val="tx1"/>
            </w14:solidFill>
          </w14:textFill>
        </w:rPr>
        <w:t>2020年1月1日以来，在经营活动中没有重大违约、重大责任事故、安全事故、投标违规等不良记录，没有被政府有关部门处罚而处于责令停业、财产接管、冻结、破产等状态的书面声明（格式自拟且加盖单位公章）；</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firstLineChars="200"/>
        <w:rPr>
          <w:rFonts w:ascii="宋体" w:hAnsi="宋体" w:cs="宋体"/>
          <w:b/>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2.8 米、面、油、冻品、蔬菜生产加工、配送企业，在正式投标10天前须向我校预先报名并附相关材料，我校将委派相关人员到现场进行资格预审，确认生产加工环境配送能力是否符合规范，经书面签字认可（书面签字确认函作为投标文件的组成部分）的投标人，方可取得投标资格。</w:t>
      </w:r>
      <w:r>
        <w:rPr>
          <w:rFonts w:hint="eastAsia" w:ascii="宋体" w:hAnsi="宋体" w:cs="宋体"/>
          <w:b/>
          <w:bCs/>
          <w:color w:val="000000" w:themeColor="text1"/>
          <w:sz w:val="24"/>
          <w14:textFill>
            <w14:solidFill>
              <w14:schemeClr w14:val="tx1"/>
            </w14:solidFill>
          </w14:textFill>
        </w:rPr>
        <w:t>★★★★★</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2.9 猪肉、冻禽类等动物性产品，投标人需提供动物防疫合格证或动物防疫条件合格证复印件、具有检测资质的第三方出具的质量检验报告复印件（必须是近期的、加盖单位公章）</w:t>
      </w:r>
      <w:r>
        <w:rPr>
          <w:rFonts w:hint="eastAsia" w:ascii="宋体" w:hAnsi="宋体" w:cs="宋体"/>
          <w:b/>
          <w:bCs/>
          <w:color w:val="000000" w:themeColor="text1"/>
          <w:sz w:val="24"/>
          <w14:textFill>
            <w14:solidFill>
              <w14:schemeClr w14:val="tx1"/>
            </w14:solidFill>
          </w14:textFill>
        </w:rPr>
        <w:t>★★★★★</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未按要求提交上述资料、资料不全或提供的资料无效的，或投标人有违反《盐城市市场廉政准则规定（试行）》中规定情形的不予通过资格审查。</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（二）对于通过资格审查的投标人进行符合性评审：</w:t>
      </w:r>
    </w:p>
    <w:p>
      <w:pPr>
        <w:spacing w:line="50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1、符合性评审</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投标文件是否符合招标文件，开评标过程中发现的情况是否存在应予无效投标的情况，主要包括：投标文件签章是否符合招标文件的要求；投标文件载明的招标项目完成期限是否超过招标文件规定期限的；投标文件是否有招标文件规定的其他无效标条款情形。</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投标报价有算术错误的，评标委员会按以下原则对投标报价进行修正，修正的价格经投标人书面确认后具有约束力。</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（1）投标文件中的大写金额与小写金额不一致的，以大写金额为准；</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（2）总价金额与依据单价计算出的结果不一致的，以单价金额为准修正总价，但单价金额小数点有明显错误的除外。</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评标委员会根据上述规定的标准对投标报价进行有效性评审。</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符合要求的，通过符合性评审，否则不予通过评审。</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（三）详细评审 </w:t>
      </w:r>
    </w:p>
    <w:p>
      <w:pPr>
        <w:spacing w:line="500" w:lineRule="exact"/>
        <w:ind w:firstLine="506" w:firstLineChars="211"/>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每个标段依次评审（一标段→二标段→三标段→四标段</w:t>
      </w:r>
      <w:r>
        <w:rPr>
          <w:rStyle w:val="40"/>
          <w:rFonts w:hint="eastAsia" w:ascii="宋体" w:hAnsi="宋体" w:cs="宋体"/>
          <w:color w:val="000000" w:themeColor="text1"/>
          <w:sz w:val="36"/>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，按有效投标人的评审后总得分由高到低推荐不超过3名中标候选人。</w:t>
      </w:r>
    </w:p>
    <w:p>
      <w:pPr>
        <w:spacing w:line="500" w:lineRule="exact"/>
        <w:ind w:firstLine="506" w:firstLineChars="211"/>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招标人根据评标委员会推荐的中标候选人，</w:t>
      </w:r>
      <w:r>
        <w:rPr>
          <w:rFonts w:hint="eastAsia" w:ascii="宋体" w:hAnsi="宋体" w:cs="宋体"/>
          <w:b/>
          <w:bCs/>
          <w:color w:val="000000" w:themeColor="text1"/>
          <w:kern w:val="0"/>
          <w:sz w:val="24"/>
          <w14:textFill>
            <w14:solidFill>
              <w14:schemeClr w14:val="tx1"/>
            </w14:solidFill>
          </w14:textFill>
        </w:rPr>
        <w:t>确定排名第一和第二的为中标人</w:t>
      </w:r>
      <w:r>
        <w:rPr>
          <w:rFonts w:hint="eastAsia" w:ascii="宋体" w:hAnsi="宋体" w:cs="宋体"/>
          <w:color w:val="000000" w:themeColor="text1"/>
          <w:kern w:val="0"/>
          <w:sz w:val="24"/>
          <w14:textFill>
            <w14:solidFill>
              <w14:schemeClr w14:val="tx1"/>
            </w14:solidFill>
          </w14:textFill>
        </w:rPr>
        <w:t>。</w:t>
      </w:r>
    </w:p>
    <w:p>
      <w:pPr>
        <w:numPr>
          <w:ilvl w:val="0"/>
          <w:numId w:val="4"/>
        </w:numPr>
        <w:snapToGrid w:val="0"/>
        <w:spacing w:line="500" w:lineRule="exact"/>
        <w:ind w:firstLine="482" w:firstLineChars="200"/>
        <w:rPr>
          <w:rStyle w:val="40"/>
          <w:rFonts w:ascii="宋体" w:hAnsi="宋体" w:cs="宋体"/>
          <w:b/>
          <w:color w:val="000000" w:themeColor="text1"/>
          <w:sz w:val="24"/>
          <w:szCs w:val="24"/>
          <w14:textFill>
            <w14:solidFill>
              <w14:schemeClr w14:val="tx1"/>
            </w14:solidFill>
          </w14:textFill>
        </w:rPr>
      </w:pPr>
      <w:r>
        <w:rPr>
          <w:rStyle w:val="40"/>
          <w:rFonts w:hint="eastAsia" w:ascii="宋体" w:hAnsi="宋体" w:cs="宋体"/>
          <w:b/>
          <w:color w:val="000000" w:themeColor="text1"/>
          <w:sz w:val="24"/>
          <w:szCs w:val="24"/>
          <w14:textFill>
            <w14:solidFill>
              <w14:schemeClr w14:val="tx1"/>
            </w14:solidFill>
          </w14:textFill>
        </w:rPr>
        <w:t>评标标准</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（一）一标段、二标段、三标段评标标准</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1.投标报价 50分</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价格分统一采用低价优先法计算，即满足招标文件要求且投标价格最低的投标报价为评标基准价，其价格分为满分。其他投标人的价格分统一按照下列公式计算：</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投标报价得分=(评标基准价／投标报价)×50，小数点后保留2位。</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评标基准价一经确定，不因投诉、复议等外部因素改变，计算错误除外。</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2．综合实力20分</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由投标人提供其生产规模、经营场所面积、生产设备条件、生产加工能力及日出产量（配送量）等证明材料；横向比较，优秀20-18(不含)分，良好18-16(不含)分，一般16-14分。</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
          <w:sz w:val="24"/>
        </w:rPr>
      </w:pPr>
      <w:r>
        <w:rPr>
          <w:rFonts w:hint="eastAsia" w:ascii="宋体" w:hAnsi="宋体" w:cs="宋体"/>
          <w:b/>
          <w:color w:val="000000" w:themeColor="text1"/>
          <w:kern w:val="0"/>
          <w:sz w:val="24"/>
          <w14:textFill>
            <w14:solidFill>
              <w14:schemeClr w14:val="tx1"/>
            </w14:solidFill>
          </w14:textFill>
        </w:rPr>
        <w:t>4.</w:t>
      </w:r>
      <w:r>
        <w:rPr>
          <w:rFonts w:hint="eastAsia" w:ascii="宋体" w:hAnsi="宋体" w:cs="宋体"/>
          <w:b/>
          <w:sz w:val="24"/>
        </w:rPr>
        <w:t>服务方案10分</w:t>
      </w:r>
    </w:p>
    <w:p>
      <w:pPr>
        <w:spacing w:line="500" w:lineRule="exact"/>
        <w:ind w:firstLine="480" w:firstLineChars="200"/>
        <w:jc w:val="left"/>
      </w:pPr>
      <w:r>
        <w:rPr>
          <w:rFonts w:hint="eastAsia" w:ascii="宋体" w:hAnsi="宋体" w:cs="宋体"/>
          <w:bCs/>
          <w:sz w:val="24"/>
        </w:rPr>
        <w:t>评标委员会根据项目需求对各投标人针对本项目编制的整体服务方案进行综合评审打分，打分区间6.0-10分</w:t>
      </w:r>
      <w:r>
        <w:rPr>
          <w:rFonts w:hint="eastAsia" w:ascii="宋体" w:hAnsi="宋体" w:cs="宋体"/>
          <w:bCs/>
          <w:sz w:val="24"/>
          <w:lang w:val="zh-TW" w:eastAsia="zh-TW"/>
        </w:rPr>
        <w:t>。</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5.产品质量20分</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产品质量评审以各投标人提供的样品进行评审。</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样品名称及数量：一标段、二标段、三标段的投标人投标时须按招标文件项目需求要求的规格</w:t>
      </w:r>
      <w:r>
        <w:rPr>
          <w:rStyle w:val="40"/>
          <w:rFonts w:hint="eastAsia" w:ascii="宋体" w:hAnsi="宋体" w:cs="宋体"/>
          <w:color w:val="000000" w:themeColor="text1"/>
          <w:sz w:val="24"/>
          <w:szCs w:val="24"/>
          <w14:textFill>
            <w14:solidFill>
              <w14:schemeClr w14:val="tx1"/>
            </w14:solidFill>
          </w14:textFill>
        </w:rPr>
        <w:t>（为方便投标人携带包装，每样货物只需提供小样，一、二、三标段可提供五斤左右的样品。</w:t>
      </w:r>
      <w:r>
        <w:rPr>
          <w:rFonts w:hint="eastAsia" w:ascii="宋体" w:hAnsi="宋体" w:cs="宋体"/>
          <w:bCs/>
          <w:color w:val="000000" w:themeColor="text1"/>
          <w:sz w:val="24"/>
          <w14:textFill>
            <w14:solidFill>
              <w14:schemeClr w14:val="tx1"/>
            </w14:solidFill>
          </w14:textFill>
        </w:rPr>
        <w:t>按每个标段各提供一个完整包装的样品，样品上自己粘贴标签注明投标人名称、项目名称、标段名称，样品随投标文件一并提交。</w:t>
      </w:r>
    </w:p>
    <w:p>
      <w:pPr>
        <w:spacing w:line="500" w:lineRule="exact"/>
        <w:ind w:firstLine="480" w:firstLineChars="200"/>
        <w:jc w:val="left"/>
      </w:pPr>
      <w:r>
        <w:rPr>
          <w:rFonts w:hint="eastAsia" w:ascii="宋体" w:hAnsi="宋体" w:cs="宋体"/>
          <w:bCs/>
          <w:color w:val="000000" w:themeColor="text1"/>
          <w:sz w:val="24"/>
          <w14:textFill>
            <w14:solidFill>
              <w14:schemeClr w14:val="tx1"/>
            </w14:solidFill>
          </w14:textFill>
        </w:rPr>
        <w:t>评标委员会对投标人提交的样品质量方面进行综合评价，</w:t>
      </w:r>
      <w:r>
        <w:rPr>
          <w:rFonts w:hint="eastAsia" w:ascii="宋体" w:hAnsi="宋体" w:cs="宋体"/>
          <w:bCs/>
          <w:sz w:val="24"/>
        </w:rPr>
        <w:t>打分区间16.0-20分</w:t>
      </w:r>
      <w:r>
        <w:rPr>
          <w:rFonts w:hint="eastAsia" w:ascii="宋体" w:hAnsi="宋体" w:cs="宋体"/>
          <w:bCs/>
          <w:sz w:val="24"/>
          <w:lang w:val="zh-TW" w:eastAsia="zh-TW"/>
        </w:rPr>
        <w:t>。</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pPr>
      <w:r>
        <w:rPr>
          <w:rFonts w:hint="eastAsia" w:ascii="宋体" w:hAnsi="宋体" w:cs="宋体"/>
          <w:color w:val="000000" w:themeColor="text1"/>
          <w:sz w:val="24"/>
          <w14:textFill>
            <w14:solidFill>
              <w14:schemeClr w14:val="tx1"/>
            </w14:solidFill>
          </w14:textFill>
        </w:rPr>
        <w:t>中标人的样品由采购人封存，供货时必须按照样品的质量供货，否则采购人有权拒收并要求重新供货，如重新供货后质量仍达不到样品要求的，采购人有权直接取消其中标资格，给采购人造成损失的，采购人将保留向中标人追偿的权利。</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（二）四、五、六、七标段评标标准</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1.投标报价 50分</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价格分统一采用低价优先法计算，即满足招标文件要求且投标价格最低的投标报价为评标基准价，其价格分为满分。其他投标人的价格分统一按照下列公式计算：</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投标报价得分=(评标基准价／投标报价)×50，小数点后保留2位。</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评标基准价一经确定，不因投诉、复议等外部因素改变，计算错误除外。</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2．综合实力20分</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由投标人提供其生产规模、经营场所面积、生产设备条件、生产加工能力及日出产量（配送量）等证明材料；横向比较，优秀20-18(不含)分，良好18-16(不含)分，一般16-14分。</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3.类似业绩10分</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自20</w:t>
      </w:r>
      <w:r>
        <w:rPr>
          <w:rFonts w:ascii="宋体" w:hAnsi="宋体" w:cs="宋体"/>
          <w:bCs/>
          <w:color w:val="000000" w:themeColor="text1"/>
          <w:sz w:val="24"/>
          <w14:textFill>
            <w14:solidFill>
              <w14:schemeClr w14:val="tx1"/>
            </w14:solidFill>
          </w14:textFill>
        </w:rPr>
        <w:t>20</w:t>
      </w:r>
      <w:r>
        <w:rPr>
          <w:rFonts w:hint="eastAsia" w:ascii="宋体" w:hAnsi="宋体" w:cs="宋体"/>
          <w:bCs/>
          <w:color w:val="000000" w:themeColor="text1"/>
          <w:sz w:val="24"/>
          <w14:textFill>
            <w14:solidFill>
              <w14:schemeClr w14:val="tx1"/>
            </w14:solidFill>
          </w14:textFill>
        </w:rPr>
        <w:t>年7月1日以来，承担（以合同签订时间为准）类似项目，每提供1份得2分，最多得10分（投标文件中提供合同复印件加盖公章，原件备查）。</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4.服务承诺10分</w:t>
      </w:r>
    </w:p>
    <w:p>
      <w:pPr>
        <w:spacing w:line="500" w:lineRule="exact"/>
        <w:ind w:firstLine="480" w:firstLineChars="200"/>
        <w:jc w:val="left"/>
        <w:rPr>
          <w:rFonts w:ascii="宋体" w:hAnsi="宋体" w:cs="宋体"/>
          <w:bCs/>
          <w:color w:val="000000" w:themeColor="text1"/>
          <w:sz w:val="24"/>
          <w:lang w:val="zh-TW" w:eastAsia="zh-TW"/>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评标委员会根据项目需求对各投标人针对本项目编制的</w:t>
      </w:r>
      <w:r>
        <w:rPr>
          <w:rFonts w:hint="eastAsia" w:ascii="宋体" w:hAnsi="宋体" w:cs="宋体"/>
          <w:bCs/>
          <w:color w:val="000000" w:themeColor="text1"/>
          <w:sz w:val="24"/>
          <w:lang w:val="zh-TW" w:eastAsia="zh-TW"/>
          <w14:textFill>
            <w14:solidFill>
              <w14:schemeClr w14:val="tx1"/>
            </w14:solidFill>
          </w14:textFill>
        </w:rPr>
        <w:t>服务承诺</w:t>
      </w:r>
      <w:r>
        <w:rPr>
          <w:rFonts w:hint="eastAsia" w:ascii="宋体" w:hAnsi="宋体" w:cs="宋体"/>
          <w:bCs/>
          <w:color w:val="000000" w:themeColor="text1"/>
          <w:sz w:val="24"/>
          <w14:textFill>
            <w14:solidFill>
              <w14:schemeClr w14:val="tx1"/>
            </w14:solidFill>
          </w14:textFill>
        </w:rPr>
        <w:t>进行综合评审打分，打分区间6.0-10分</w:t>
      </w:r>
      <w:r>
        <w:rPr>
          <w:rFonts w:hint="eastAsia" w:ascii="宋体" w:hAnsi="宋体" w:cs="宋体"/>
          <w:bCs/>
          <w:color w:val="000000" w:themeColor="text1"/>
          <w:sz w:val="24"/>
          <w:lang w:val="zh-TW" w:eastAsia="zh-TW"/>
          <w14:textFill>
            <w14:solidFill>
              <w14:schemeClr w14:val="tx1"/>
            </w14:solidFill>
          </w14:textFill>
        </w:rPr>
        <w:t>。</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
          <w:sz w:val="24"/>
        </w:rPr>
      </w:pPr>
      <w:r>
        <w:rPr>
          <w:rFonts w:hint="eastAsia" w:ascii="宋体" w:hAnsi="宋体" w:cs="宋体"/>
          <w:b/>
          <w:color w:val="000000" w:themeColor="text1"/>
          <w:kern w:val="0"/>
          <w:sz w:val="24"/>
          <w14:textFill>
            <w14:solidFill>
              <w14:schemeClr w14:val="tx1"/>
            </w14:solidFill>
          </w14:textFill>
        </w:rPr>
        <w:t>5.</w:t>
      </w:r>
      <w:r>
        <w:rPr>
          <w:rFonts w:hint="eastAsia" w:ascii="宋体" w:hAnsi="宋体" w:cs="宋体"/>
          <w:b/>
          <w:sz w:val="24"/>
        </w:rPr>
        <w:t>服务方案10分</w:t>
      </w:r>
    </w:p>
    <w:p>
      <w:pPr>
        <w:spacing w:line="500" w:lineRule="exact"/>
        <w:ind w:firstLine="480" w:firstLineChars="200"/>
        <w:jc w:val="left"/>
        <w:rPr>
          <w:rFonts w:ascii="宋体" w:hAnsi="宋体" w:cs="宋体"/>
          <w:bCs/>
          <w:color w:val="000000" w:themeColor="text1"/>
          <w:sz w:val="24"/>
          <w:lang w:val="zh-TW" w:eastAsia="zh-TW"/>
          <w14:textFill>
            <w14:solidFill>
              <w14:schemeClr w14:val="tx1"/>
            </w14:solidFill>
          </w14:textFill>
        </w:rPr>
      </w:pPr>
      <w:r>
        <w:rPr>
          <w:rFonts w:hint="eastAsia" w:ascii="宋体" w:hAnsi="宋体" w:cs="宋体"/>
          <w:bCs/>
          <w:sz w:val="24"/>
        </w:rPr>
        <w:t>评标委员会根据项目需求对各投标人针对本项目编制的整体服务方案进行综合评审打分，打分区间6.0-10分</w:t>
      </w:r>
      <w:r>
        <w:rPr>
          <w:rFonts w:hint="eastAsia" w:ascii="宋体" w:hAnsi="宋体" w:cs="宋体"/>
          <w:bCs/>
          <w:sz w:val="24"/>
          <w:lang w:val="zh-TW" w:eastAsia="zh-TW"/>
        </w:rPr>
        <w:t>。</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（三）八标段、十一标段评标标准</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1.投标报价 50分</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价格分统一采用低价优先法计算，即满足招标文件要求且投标价格最低的投标报价为评标基准价，其价格分为满分。其他投标人的价格分统一按照下列公式计算：</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投标报价得分=(评标基准价／投标报价)×50，小数点后保留2位。</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评标基准价一经确定，不因投诉、复议等外部因素改变，计算错误除外。</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2．综合实力20分</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由投标人提供其生产规模、经营场所面积、生产设备条件、生产加工能力及日出产量（配送量）等证明材料；横向比较，优秀20-18(不含)分，良好18-16(不含)分，一般16-14分。</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3.类似业绩10分</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自20</w:t>
      </w:r>
      <w:r>
        <w:rPr>
          <w:rFonts w:ascii="宋体" w:hAnsi="宋体" w:cs="宋体"/>
          <w:bCs/>
          <w:color w:val="000000" w:themeColor="text1"/>
          <w:sz w:val="24"/>
          <w14:textFill>
            <w14:solidFill>
              <w14:schemeClr w14:val="tx1"/>
            </w14:solidFill>
          </w14:textFill>
        </w:rPr>
        <w:t>20</w:t>
      </w:r>
      <w:r>
        <w:rPr>
          <w:rFonts w:hint="eastAsia" w:ascii="宋体" w:hAnsi="宋体" w:cs="宋体"/>
          <w:bCs/>
          <w:color w:val="000000" w:themeColor="text1"/>
          <w:sz w:val="24"/>
          <w14:textFill>
            <w14:solidFill>
              <w14:schemeClr w14:val="tx1"/>
            </w14:solidFill>
          </w14:textFill>
        </w:rPr>
        <w:t>年7月1日以来，承担（以合同签订时间为准）类似项目，每提供1份得2分，最多得10分（投标文件中提供合同复印件加盖公章，原件备查）。</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4.服务承诺5分</w:t>
      </w:r>
    </w:p>
    <w:p>
      <w:pPr>
        <w:spacing w:line="500" w:lineRule="exact"/>
        <w:ind w:firstLine="480" w:firstLineChars="200"/>
        <w:jc w:val="left"/>
        <w:rPr>
          <w:rFonts w:ascii="宋体" w:hAnsi="宋体" w:cs="宋体"/>
          <w:bCs/>
          <w:color w:val="000000" w:themeColor="text1"/>
          <w:sz w:val="24"/>
          <w:lang w:val="zh-TW" w:eastAsia="zh-TW"/>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评标委员会根据项目需求对各投标人针对本项目编制的</w:t>
      </w:r>
      <w:r>
        <w:rPr>
          <w:rFonts w:hint="eastAsia" w:ascii="宋体" w:hAnsi="宋体" w:cs="宋体"/>
          <w:bCs/>
          <w:color w:val="000000" w:themeColor="text1"/>
          <w:sz w:val="24"/>
          <w:lang w:val="zh-TW" w:eastAsia="zh-TW"/>
          <w14:textFill>
            <w14:solidFill>
              <w14:schemeClr w14:val="tx1"/>
            </w14:solidFill>
          </w14:textFill>
        </w:rPr>
        <w:t>服务承诺</w:t>
      </w:r>
      <w:r>
        <w:rPr>
          <w:rFonts w:hint="eastAsia" w:ascii="宋体" w:hAnsi="宋体" w:cs="宋体"/>
          <w:bCs/>
          <w:color w:val="000000" w:themeColor="text1"/>
          <w:sz w:val="24"/>
          <w14:textFill>
            <w14:solidFill>
              <w14:schemeClr w14:val="tx1"/>
            </w14:solidFill>
          </w14:textFill>
        </w:rPr>
        <w:t>进行综合评审打分，打分区间1.0-5分</w:t>
      </w:r>
      <w:r>
        <w:rPr>
          <w:rFonts w:hint="eastAsia" w:ascii="宋体" w:hAnsi="宋体" w:cs="宋体"/>
          <w:bCs/>
          <w:color w:val="000000" w:themeColor="text1"/>
          <w:sz w:val="24"/>
          <w:lang w:val="zh-TW" w:eastAsia="zh-TW"/>
          <w14:textFill>
            <w14:solidFill>
              <w14:schemeClr w14:val="tx1"/>
            </w14:solidFill>
          </w14:textFill>
        </w:rPr>
        <w:t>。</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
          <w:sz w:val="24"/>
        </w:rPr>
      </w:pPr>
      <w:r>
        <w:rPr>
          <w:rFonts w:hint="eastAsia" w:ascii="宋体" w:hAnsi="宋体" w:cs="宋体"/>
          <w:b/>
          <w:color w:val="000000" w:themeColor="text1"/>
          <w:kern w:val="0"/>
          <w:sz w:val="24"/>
          <w14:textFill>
            <w14:solidFill>
              <w14:schemeClr w14:val="tx1"/>
            </w14:solidFill>
          </w14:textFill>
        </w:rPr>
        <w:t>5.</w:t>
      </w:r>
      <w:r>
        <w:rPr>
          <w:rFonts w:hint="eastAsia" w:ascii="宋体" w:hAnsi="宋体" w:cs="宋体"/>
          <w:b/>
          <w:sz w:val="24"/>
        </w:rPr>
        <w:t>服务方案5分</w:t>
      </w:r>
    </w:p>
    <w:p>
      <w:pPr>
        <w:spacing w:line="500" w:lineRule="exact"/>
        <w:ind w:firstLine="480" w:firstLineChars="200"/>
        <w:jc w:val="left"/>
      </w:pPr>
      <w:r>
        <w:rPr>
          <w:rFonts w:hint="eastAsia" w:ascii="宋体" w:hAnsi="宋体" w:cs="宋体"/>
          <w:bCs/>
          <w:sz w:val="24"/>
        </w:rPr>
        <w:t>评标委员会根据项目需求对各投标人针对本项目编制的整体服务方案进行综合评审打分，打分区间1.0-5分</w:t>
      </w:r>
      <w:r>
        <w:rPr>
          <w:rFonts w:hint="eastAsia" w:ascii="宋体" w:hAnsi="宋体" w:cs="宋体"/>
          <w:bCs/>
          <w:sz w:val="24"/>
          <w:lang w:val="zh-TW" w:eastAsia="zh-TW"/>
        </w:rPr>
        <w:t>。</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6.产品质量10分</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产品质量评审以各投标人提供的样品进行评审。</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样品名称及数量：八标段、十一标段的投标人投标时须按招标文件项目需求要求的规格（为方便投标人携带包装，每样货物只需提供小样，八标段可以提供一小袋或者五两左右小样，十一标段每样货物提供一份，仅供参考）按每个标段各提供一个完整包装的样品，样品上自己粘贴标签注明投标人名称、项目名称、标段名称，样品随投标文件一并提交。</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评标委员会对投标人提交的样品质量方面进行综合评价，</w:t>
      </w:r>
      <w:r>
        <w:rPr>
          <w:rFonts w:hint="eastAsia" w:ascii="宋体" w:hAnsi="宋体" w:cs="宋体"/>
          <w:color w:val="000000" w:themeColor="text1"/>
          <w:sz w:val="24"/>
          <w14:textFill>
            <w14:solidFill>
              <w14:schemeClr w14:val="tx1"/>
            </w14:solidFill>
          </w14:textFill>
        </w:rPr>
        <w:t>中标人的样品由采购人封存，供货时必须按照样品的质量供货，否则采购人有权拒收并要求重新供货，如重新供货后质量仍达不到样品要求的，采购人有权直接取消其中标资格，给采购人造成损失的，采购人将保留向中标人追偿的权利。</w:t>
      </w:r>
    </w:p>
    <w:p>
      <w:pPr>
        <w:spacing w:line="500" w:lineRule="exact"/>
        <w:ind w:firstLine="480" w:firstLineChars="200"/>
        <w:jc w:val="left"/>
      </w:pPr>
      <w:r>
        <w:rPr>
          <w:rFonts w:hint="eastAsia" w:ascii="宋体" w:hAnsi="宋体" w:cs="宋体"/>
          <w:bCs/>
          <w:color w:val="000000" w:themeColor="text1"/>
          <w:sz w:val="24"/>
          <w14:textFill>
            <w14:solidFill>
              <w14:schemeClr w14:val="tx1"/>
            </w14:solidFill>
          </w14:textFill>
        </w:rPr>
        <w:t>评标委员会对投标人提交的样品质量方面进行综合评价，</w:t>
      </w:r>
      <w:r>
        <w:rPr>
          <w:rFonts w:hint="eastAsia" w:ascii="宋体" w:hAnsi="宋体" w:cs="宋体"/>
          <w:bCs/>
          <w:sz w:val="24"/>
        </w:rPr>
        <w:t>打分区间6.0-10分</w:t>
      </w:r>
      <w:r>
        <w:rPr>
          <w:rFonts w:hint="eastAsia" w:ascii="宋体" w:hAnsi="宋体" w:cs="宋体"/>
          <w:bCs/>
          <w:sz w:val="24"/>
          <w:lang w:val="zh-TW" w:eastAsia="zh-TW"/>
        </w:rPr>
        <w:t>。</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（四）九、十标段评标标准</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1.投标报价 50分</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价格分统一采用低价优先法计算，即满足招标文件要求且投标价格最低的投标报价为评标基准价，其价格分为满分。其他投标人的价格分统一按照下列公式计算：</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投标报价得分=(评标基准价／投标报价)×50，小数点后保留2位。</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评标基准价一经确定，不因投诉、复议等外部因素改变，计算错误除外。</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2．综合实力20分</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由投标人提供其生产规模、经营场所面积、生产设备条件、生产加工能力及日出产量（配送量）等证明材料；横向比较，优秀20-18(不含)分，良好18-16(不含)分，一般16-14分。</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4.类似业绩10分</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自20</w:t>
      </w:r>
      <w:r>
        <w:rPr>
          <w:rFonts w:ascii="宋体" w:hAnsi="宋体" w:cs="宋体"/>
          <w:bCs/>
          <w:color w:val="000000" w:themeColor="text1"/>
          <w:sz w:val="24"/>
          <w14:textFill>
            <w14:solidFill>
              <w14:schemeClr w14:val="tx1"/>
            </w14:solidFill>
          </w14:textFill>
        </w:rPr>
        <w:t>20</w:t>
      </w:r>
      <w:r>
        <w:rPr>
          <w:rFonts w:hint="eastAsia" w:ascii="宋体" w:hAnsi="宋体" w:cs="宋体"/>
          <w:bCs/>
          <w:color w:val="000000" w:themeColor="text1"/>
          <w:sz w:val="24"/>
          <w14:textFill>
            <w14:solidFill>
              <w14:schemeClr w14:val="tx1"/>
            </w14:solidFill>
          </w14:textFill>
        </w:rPr>
        <w:t>年7月1日以来，承担（以合同签订时间为准）类似项目，每提供1份得2分，最多得10分（投标文件中提供合同复印件加盖公章，原件备查）。</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5.服务承诺10分</w:t>
      </w:r>
    </w:p>
    <w:p>
      <w:pPr>
        <w:spacing w:line="500" w:lineRule="exact"/>
        <w:ind w:firstLine="480" w:firstLineChars="200"/>
        <w:jc w:val="left"/>
        <w:rPr>
          <w:rFonts w:ascii="宋体" w:hAnsi="宋体" w:cs="宋体"/>
          <w:bCs/>
          <w:color w:val="000000" w:themeColor="text1"/>
          <w:sz w:val="24"/>
          <w:lang w:val="zh-TW" w:eastAsia="zh-TW"/>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评标委员会根据项目需求对各投标人针对本项目编制的</w:t>
      </w:r>
      <w:r>
        <w:rPr>
          <w:rFonts w:hint="eastAsia" w:ascii="宋体" w:hAnsi="宋体" w:cs="宋体"/>
          <w:bCs/>
          <w:color w:val="000000" w:themeColor="text1"/>
          <w:sz w:val="24"/>
          <w:lang w:val="zh-TW" w:eastAsia="zh-TW"/>
          <w14:textFill>
            <w14:solidFill>
              <w14:schemeClr w14:val="tx1"/>
            </w14:solidFill>
          </w14:textFill>
        </w:rPr>
        <w:t>服务承诺</w:t>
      </w:r>
      <w:r>
        <w:rPr>
          <w:rFonts w:hint="eastAsia" w:ascii="宋体" w:hAnsi="宋体" w:cs="宋体"/>
          <w:bCs/>
          <w:color w:val="000000" w:themeColor="text1"/>
          <w:sz w:val="24"/>
          <w14:textFill>
            <w14:solidFill>
              <w14:schemeClr w14:val="tx1"/>
            </w14:solidFill>
          </w14:textFill>
        </w:rPr>
        <w:t>进行综合评审打分，打分区间6.0-10分</w:t>
      </w:r>
      <w:r>
        <w:rPr>
          <w:rFonts w:hint="eastAsia" w:ascii="宋体" w:hAnsi="宋体" w:cs="宋体"/>
          <w:bCs/>
          <w:color w:val="000000" w:themeColor="text1"/>
          <w:sz w:val="24"/>
          <w:lang w:val="zh-TW" w:eastAsia="zh-TW"/>
          <w14:textFill>
            <w14:solidFill>
              <w14:schemeClr w14:val="tx1"/>
            </w14:solidFill>
          </w14:textFill>
        </w:rPr>
        <w:t>。</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firstLine="48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6.服务方案</w:t>
      </w:r>
      <w:r>
        <w:rPr>
          <w:rFonts w:hint="eastAsia" w:ascii="宋体" w:hAnsi="宋体" w:cs="宋体"/>
          <w:b/>
          <w:color w:val="000000" w:themeColor="text1"/>
          <w:sz w:val="24"/>
          <w14:textFill>
            <w14:solidFill>
              <w14:schemeClr w14:val="tx1"/>
            </w14:solidFill>
          </w14:textFill>
        </w:rPr>
        <w:t>10分</w:t>
      </w:r>
    </w:p>
    <w:p>
      <w:pPr>
        <w:spacing w:line="500" w:lineRule="exact"/>
        <w:ind w:firstLine="480" w:firstLineChars="200"/>
        <w:jc w:val="left"/>
        <w:rPr>
          <w:rFonts w:ascii="宋体" w:hAnsi="宋体" w:eastAsia="PMingLiU" w:cs="宋体"/>
          <w:bCs/>
          <w:color w:val="000000" w:themeColor="text1"/>
          <w:sz w:val="24"/>
          <w:lang w:val="zh-TW" w:eastAsia="zh-TW"/>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评标委员会根据项目需求对各投标人针对本项目编制的食品质量承诺进行综合评审打分，打分区间6.0-10分</w:t>
      </w:r>
      <w:r>
        <w:rPr>
          <w:rFonts w:hint="eastAsia" w:ascii="宋体" w:hAnsi="宋体" w:cs="宋体"/>
          <w:bCs/>
          <w:color w:val="000000" w:themeColor="text1"/>
          <w:sz w:val="24"/>
          <w:lang w:val="zh-TW" w:eastAsia="zh-TW"/>
          <w14:textFill>
            <w14:solidFill>
              <w14:schemeClr w14:val="tx1"/>
            </w14:solidFill>
          </w14:textFill>
        </w:rPr>
        <w:t>。</w:t>
      </w:r>
    </w:p>
    <w:p>
      <w:pPr>
        <w:pStyle w:val="2"/>
        <w:rPr>
          <w:rFonts w:hint="eastAsia" w:eastAsiaTheme="minorEastAsia"/>
          <w:lang w:val="zh-TW"/>
        </w:rPr>
      </w:pPr>
      <w:r>
        <w:rPr>
          <w:rFonts w:hint="eastAsia" w:asciiTheme="minorEastAsia" w:hAnsiTheme="minorEastAsia" w:eastAsiaTheme="minorEastAsia"/>
          <w:lang w:val="zh-TW"/>
        </w:rPr>
        <w:t>以上评分，凡涉及打分区间的，</w:t>
      </w:r>
      <w:r>
        <w:rPr>
          <w:rFonts w:hint="eastAsia" w:eastAsiaTheme="minorEastAsia"/>
          <w:lang w:val="zh-TW"/>
        </w:rPr>
        <w:t xml:space="preserve"> 精确到小数点后一位。</w:t>
      </w:r>
    </w:p>
    <w:p>
      <w:pPr>
        <w:spacing w:line="500" w:lineRule="exact"/>
        <w:ind w:firstLine="482" w:firstLineChars="200"/>
        <w:jc w:val="left"/>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三、定标补充规定</w:t>
      </w:r>
    </w:p>
    <w:p>
      <w:pPr>
        <w:spacing w:line="500" w:lineRule="exact"/>
        <w:ind w:firstLine="506" w:firstLineChars="211"/>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招标人根据评标委员会推荐的中标候选人，确定中标人。</w:t>
      </w:r>
    </w:p>
    <w:p>
      <w:pPr>
        <w:spacing w:line="500" w:lineRule="exact"/>
        <w:ind w:firstLine="506" w:firstLineChars="211"/>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如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500" w:lineRule="exact"/>
        <w:ind w:firstLine="506" w:firstLineChars="211"/>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对不中标的投标人，招标人有权不作任何解释。</w:t>
      </w:r>
    </w:p>
    <w:p>
      <w:pPr>
        <w:spacing w:line="50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四、其它</w:t>
      </w:r>
    </w:p>
    <w:p>
      <w:pPr>
        <w:spacing w:line="50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1、本办法未述及的事宜，由评标委员会依据法律法规处置。</w:t>
      </w:r>
    </w:p>
    <w:p>
      <w:pPr>
        <w:rPr>
          <w:rFonts w:ascii="宋体" w:hAnsi="宋体" w:cs="宋体"/>
          <w:color w:val="000000" w:themeColor="text1"/>
          <w:sz w:val="24"/>
          <w14:textFill>
            <w14:solidFill>
              <w14:schemeClr w14:val="tx1"/>
            </w14:solidFill>
          </w14:textFill>
        </w:rPr>
        <w:sectPr>
          <w:headerReference r:id="rId3" w:type="default"/>
          <w:footerReference r:id="rId4" w:type="default"/>
          <w:pgSz w:w="11906" w:h="16838"/>
          <w:pgMar w:top="1417" w:right="1588" w:bottom="1417" w:left="1365" w:header="851" w:footer="907" w:gutter="0"/>
          <w:cols w:space="425" w:num="1"/>
          <w:docGrid w:type="lines" w:linePitch="290" w:charSpace="0"/>
        </w:sectPr>
      </w:pPr>
    </w:p>
    <w:p>
      <w:pPr>
        <w:pStyle w:val="30"/>
        <w:outlineLvl w:val="0"/>
        <w:rPr>
          <w:rStyle w:val="40"/>
          <w:rFonts w:ascii="宋体" w:hAnsi="宋体" w:eastAsia="宋体" w:cs="宋体"/>
          <w:b/>
          <w:color w:val="000000" w:themeColor="text1"/>
          <w:sz w:val="44"/>
          <w14:textFill>
            <w14:solidFill>
              <w14:schemeClr w14:val="tx1"/>
            </w14:solidFill>
          </w14:textFill>
        </w:rPr>
      </w:pPr>
      <w:bookmarkStart w:id="8" w:name="_Toc10909"/>
      <w:r>
        <w:rPr>
          <w:rStyle w:val="40"/>
          <w:rFonts w:hint="eastAsia" w:ascii="宋体" w:hAnsi="宋体" w:eastAsia="宋体" w:cs="宋体"/>
          <w:b/>
          <w:color w:val="000000" w:themeColor="text1"/>
          <w:sz w:val="44"/>
          <w14:textFill>
            <w14:solidFill>
              <w14:schemeClr w14:val="tx1"/>
            </w14:solidFill>
          </w14:textFill>
        </w:rPr>
        <w:t>第六章  投标文件格式</w:t>
      </w:r>
      <w:bookmarkEnd w:id="8"/>
      <w:r>
        <w:rPr>
          <w:rStyle w:val="40"/>
          <w:rFonts w:hint="eastAsia" w:ascii="宋体" w:hAnsi="宋体" w:eastAsia="宋体" w:cs="宋体"/>
          <w:b/>
          <w:color w:val="000000" w:themeColor="text1"/>
          <w:sz w:val="44"/>
          <w14:textFill>
            <w14:solidFill>
              <w14:schemeClr w14:val="tx1"/>
            </w14:solidFill>
          </w14:textFill>
        </w:rPr>
        <w:t xml:space="preserve"> </w:t>
      </w:r>
    </w:p>
    <w:p>
      <w:pPr>
        <w:spacing w:line="500" w:lineRule="exact"/>
        <w:jc w:val="left"/>
        <w:rPr>
          <w:rFonts w:ascii="楷体" w:hAnsi="楷体" w:eastAsia="楷体" w:cs="楷体"/>
          <w:color w:val="000000" w:themeColor="text1"/>
          <w:kern w:val="0"/>
          <w:sz w:val="32"/>
          <w:szCs w:val="32"/>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资格预审文件格式：</w:t>
      </w:r>
    </w:p>
    <w:p>
      <w:pPr>
        <w:pStyle w:val="2"/>
        <w:rPr>
          <w:rFonts w:ascii="楷体" w:hAnsi="楷体" w:eastAsia="楷体" w:cs="楷体"/>
          <w:color w:val="000000" w:themeColor="text1"/>
          <w14:textFill>
            <w14:solidFill>
              <w14:schemeClr w14:val="tx1"/>
            </w14:solidFill>
          </w14:textFill>
        </w:rPr>
      </w:pPr>
    </w:p>
    <w:p>
      <w:pPr>
        <w:spacing w:line="500" w:lineRule="exact"/>
        <w:rPr>
          <w:rFonts w:ascii="楷体" w:hAnsi="楷体" w:eastAsia="楷体" w:cs="楷体"/>
          <w:color w:val="000000" w:themeColor="text1"/>
          <w:kern w:val="0"/>
          <w:sz w:val="32"/>
          <w:szCs w:val="32"/>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2023-0</w:t>
      </w:r>
      <w:r>
        <w:rPr>
          <w:rFonts w:ascii="楷体" w:hAnsi="楷体" w:eastAsia="楷体" w:cs="楷体"/>
          <w:color w:val="000000" w:themeColor="text1"/>
          <w:kern w:val="0"/>
          <w:sz w:val="32"/>
          <w:szCs w:val="32"/>
          <w14:textFill>
            <w14:solidFill>
              <w14:schemeClr w14:val="tx1"/>
            </w14:solidFill>
          </w14:textFill>
        </w:rPr>
        <w:t>23</w:t>
      </w:r>
      <w:r>
        <w:rPr>
          <w:rFonts w:hint="eastAsia" w:ascii="楷体" w:hAnsi="楷体" w:eastAsia="楷体" w:cs="楷体"/>
          <w:color w:val="000000" w:themeColor="text1"/>
          <w:kern w:val="0"/>
          <w:sz w:val="32"/>
          <w:szCs w:val="32"/>
          <w14:textFill>
            <w14:solidFill>
              <w14:schemeClr w14:val="tx1"/>
            </w14:solidFill>
          </w14:textFill>
        </w:rPr>
        <w:t>W盐城工业职业技术学院2023-2024学年食堂大宗食品原料代采购项目</w:t>
      </w:r>
    </w:p>
    <w:p>
      <w:pPr>
        <w:spacing w:line="500" w:lineRule="exact"/>
        <w:jc w:val="center"/>
        <w:rPr>
          <w:rFonts w:ascii="楷体" w:hAnsi="楷体" w:eastAsia="楷体" w:cs="楷体"/>
          <w:color w:val="000000" w:themeColor="text1"/>
          <w:kern w:val="0"/>
          <w:sz w:val="32"/>
          <w:szCs w:val="32"/>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（按所投标段勾选：</w:t>
      </w:r>
      <w:r>
        <w:rPr>
          <w:rFonts w:hint="eastAsia" w:ascii="楷体" w:hAnsi="楷体" w:eastAsia="楷体" w:cs="楷体"/>
          <w:color w:val="000000" w:themeColor="text1"/>
          <w:kern w:val="0"/>
          <w:sz w:val="32"/>
          <w:szCs w:val="32"/>
          <w14:textFill>
            <w14:solidFill>
              <w14:schemeClr w14:val="tx1"/>
            </w14:solidFill>
          </w14:textFill>
        </w:rPr>
        <w:sym w:font="Wingdings" w:char="00A8"/>
      </w:r>
      <w:r>
        <w:rPr>
          <w:rFonts w:hint="eastAsia" w:ascii="楷体" w:hAnsi="楷体" w:eastAsia="楷体" w:cs="楷体"/>
          <w:color w:val="000000" w:themeColor="text1"/>
          <w:kern w:val="0"/>
          <w:sz w:val="32"/>
          <w:szCs w:val="32"/>
          <w14:textFill>
            <w14:solidFill>
              <w14:schemeClr w14:val="tx1"/>
            </w14:solidFill>
          </w14:textFill>
        </w:rPr>
        <w:t>一标段、</w:t>
      </w:r>
      <w:r>
        <w:rPr>
          <w:rFonts w:hint="eastAsia" w:ascii="楷体" w:hAnsi="楷体" w:eastAsia="楷体" w:cs="楷体"/>
          <w:color w:val="000000" w:themeColor="text1"/>
          <w:kern w:val="0"/>
          <w:sz w:val="32"/>
          <w:szCs w:val="32"/>
          <w14:textFill>
            <w14:solidFill>
              <w14:schemeClr w14:val="tx1"/>
            </w14:solidFill>
          </w14:textFill>
        </w:rPr>
        <w:sym w:font="Wingdings" w:char="00A8"/>
      </w:r>
      <w:r>
        <w:rPr>
          <w:rFonts w:hint="eastAsia" w:ascii="楷体" w:hAnsi="楷体" w:eastAsia="楷体" w:cs="楷体"/>
          <w:color w:val="000000" w:themeColor="text1"/>
          <w:kern w:val="0"/>
          <w:sz w:val="32"/>
          <w:szCs w:val="32"/>
          <w14:textFill>
            <w14:solidFill>
              <w14:schemeClr w14:val="tx1"/>
            </w14:solidFill>
          </w14:textFill>
        </w:rPr>
        <w:t>二标段、</w:t>
      </w:r>
      <w:r>
        <w:rPr>
          <w:rFonts w:hint="eastAsia" w:ascii="楷体" w:hAnsi="楷体" w:eastAsia="楷体" w:cs="楷体"/>
          <w:color w:val="000000" w:themeColor="text1"/>
          <w:kern w:val="0"/>
          <w:sz w:val="32"/>
          <w:szCs w:val="32"/>
          <w14:textFill>
            <w14:solidFill>
              <w14:schemeClr w14:val="tx1"/>
            </w14:solidFill>
          </w14:textFill>
        </w:rPr>
        <w:sym w:font="Wingdings" w:char="00A8"/>
      </w:r>
      <w:r>
        <w:rPr>
          <w:rFonts w:hint="eastAsia" w:ascii="楷体" w:hAnsi="楷体" w:eastAsia="楷体" w:cs="楷体"/>
          <w:color w:val="000000" w:themeColor="text1"/>
          <w:kern w:val="0"/>
          <w:sz w:val="32"/>
          <w:szCs w:val="32"/>
          <w14:textFill>
            <w14:solidFill>
              <w14:schemeClr w14:val="tx1"/>
            </w14:solidFill>
          </w14:textFill>
        </w:rPr>
        <w:t>三标段、</w:t>
      </w:r>
      <w:r>
        <w:rPr>
          <w:rFonts w:hint="eastAsia" w:ascii="楷体" w:hAnsi="楷体" w:eastAsia="楷体" w:cs="楷体"/>
          <w:color w:val="000000" w:themeColor="text1"/>
          <w:kern w:val="0"/>
          <w:sz w:val="32"/>
          <w:szCs w:val="32"/>
          <w14:textFill>
            <w14:solidFill>
              <w14:schemeClr w14:val="tx1"/>
            </w14:solidFill>
          </w14:textFill>
        </w:rPr>
        <w:sym w:font="Wingdings" w:char="00A8"/>
      </w:r>
      <w:r>
        <w:rPr>
          <w:rFonts w:hint="eastAsia" w:ascii="楷体" w:hAnsi="楷体" w:eastAsia="楷体" w:cs="楷体"/>
          <w:color w:val="000000" w:themeColor="text1"/>
          <w:kern w:val="0"/>
          <w:sz w:val="32"/>
          <w:szCs w:val="32"/>
          <w14:textFill>
            <w14:solidFill>
              <w14:schemeClr w14:val="tx1"/>
            </w14:solidFill>
          </w14:textFill>
        </w:rPr>
        <w:t>四标段、</w:t>
      </w:r>
      <w:r>
        <w:rPr>
          <w:rFonts w:hint="eastAsia" w:ascii="楷体" w:hAnsi="楷体" w:eastAsia="楷体" w:cs="楷体"/>
          <w:color w:val="000000" w:themeColor="text1"/>
          <w:kern w:val="0"/>
          <w:sz w:val="32"/>
          <w:szCs w:val="32"/>
          <w14:textFill>
            <w14:solidFill>
              <w14:schemeClr w14:val="tx1"/>
            </w14:solidFill>
          </w14:textFill>
        </w:rPr>
        <w:sym w:font="Wingdings" w:char="00A8"/>
      </w:r>
      <w:r>
        <w:rPr>
          <w:rFonts w:hint="eastAsia" w:ascii="楷体" w:hAnsi="楷体" w:eastAsia="楷体" w:cs="楷体"/>
          <w:color w:val="000000" w:themeColor="text1"/>
          <w:kern w:val="0"/>
          <w:sz w:val="32"/>
          <w:szCs w:val="32"/>
          <w14:textFill>
            <w14:solidFill>
              <w14:schemeClr w14:val="tx1"/>
            </w14:solidFill>
          </w14:textFill>
        </w:rPr>
        <w:t>五标段、</w:t>
      </w:r>
      <w:r>
        <w:rPr>
          <w:rFonts w:hint="eastAsia" w:ascii="楷体" w:hAnsi="楷体" w:eastAsia="楷体" w:cs="楷体"/>
          <w:color w:val="000000" w:themeColor="text1"/>
          <w:kern w:val="0"/>
          <w:sz w:val="32"/>
          <w:szCs w:val="32"/>
          <w14:textFill>
            <w14:solidFill>
              <w14:schemeClr w14:val="tx1"/>
            </w14:solidFill>
          </w14:textFill>
        </w:rPr>
        <w:sym w:font="Wingdings" w:char="00A8"/>
      </w:r>
      <w:r>
        <w:rPr>
          <w:rFonts w:hint="eastAsia" w:ascii="楷体" w:hAnsi="楷体" w:eastAsia="楷体" w:cs="楷体"/>
          <w:color w:val="000000" w:themeColor="text1"/>
          <w:kern w:val="0"/>
          <w:sz w:val="32"/>
          <w:szCs w:val="32"/>
          <w14:textFill>
            <w14:solidFill>
              <w14:schemeClr w14:val="tx1"/>
            </w14:solidFill>
          </w14:textFill>
        </w:rPr>
        <w:t>六标段、</w:t>
      </w:r>
      <w:r>
        <w:rPr>
          <w:rFonts w:hint="eastAsia" w:ascii="楷体" w:hAnsi="楷体" w:eastAsia="楷体" w:cs="楷体"/>
          <w:color w:val="000000" w:themeColor="text1"/>
          <w:kern w:val="0"/>
          <w:sz w:val="32"/>
          <w:szCs w:val="32"/>
          <w14:textFill>
            <w14:solidFill>
              <w14:schemeClr w14:val="tx1"/>
            </w14:solidFill>
          </w14:textFill>
        </w:rPr>
        <w:sym w:font="Wingdings" w:char="00A8"/>
      </w:r>
      <w:r>
        <w:rPr>
          <w:rFonts w:hint="eastAsia" w:ascii="楷体" w:hAnsi="楷体" w:eastAsia="楷体" w:cs="楷体"/>
          <w:color w:val="000000" w:themeColor="text1"/>
          <w:kern w:val="0"/>
          <w:sz w:val="32"/>
          <w:szCs w:val="32"/>
          <w14:textFill>
            <w14:solidFill>
              <w14:schemeClr w14:val="tx1"/>
            </w14:solidFill>
          </w14:textFill>
        </w:rPr>
        <w:t>七标段、</w:t>
      </w:r>
      <w:r>
        <w:rPr>
          <w:rFonts w:hint="eastAsia" w:ascii="楷体" w:hAnsi="楷体" w:eastAsia="楷体" w:cs="楷体"/>
          <w:color w:val="000000" w:themeColor="text1"/>
          <w:kern w:val="0"/>
          <w:sz w:val="32"/>
          <w:szCs w:val="32"/>
          <w14:textFill>
            <w14:solidFill>
              <w14:schemeClr w14:val="tx1"/>
            </w14:solidFill>
          </w14:textFill>
        </w:rPr>
        <w:sym w:font="Wingdings" w:char="00A8"/>
      </w:r>
      <w:r>
        <w:rPr>
          <w:rFonts w:hint="eastAsia" w:ascii="楷体" w:hAnsi="楷体" w:eastAsia="楷体" w:cs="楷体"/>
          <w:color w:val="000000" w:themeColor="text1"/>
          <w:kern w:val="0"/>
          <w:sz w:val="32"/>
          <w:szCs w:val="32"/>
          <w14:textFill>
            <w14:solidFill>
              <w14:schemeClr w14:val="tx1"/>
            </w14:solidFill>
          </w14:textFill>
        </w:rPr>
        <w:t>八标段、</w:t>
      </w:r>
      <w:r>
        <w:rPr>
          <w:rFonts w:hint="eastAsia" w:ascii="楷体" w:hAnsi="楷体" w:eastAsia="楷体" w:cs="楷体"/>
          <w:color w:val="000000" w:themeColor="text1"/>
          <w:kern w:val="0"/>
          <w:sz w:val="32"/>
          <w:szCs w:val="32"/>
          <w14:textFill>
            <w14:solidFill>
              <w14:schemeClr w14:val="tx1"/>
            </w14:solidFill>
          </w14:textFill>
        </w:rPr>
        <w:sym w:font="Wingdings" w:char="00A8"/>
      </w:r>
      <w:r>
        <w:rPr>
          <w:rFonts w:hint="eastAsia" w:ascii="楷体" w:hAnsi="楷体" w:eastAsia="楷体" w:cs="楷体"/>
          <w:color w:val="000000" w:themeColor="text1"/>
          <w:kern w:val="0"/>
          <w:sz w:val="32"/>
          <w:szCs w:val="32"/>
          <w14:textFill>
            <w14:solidFill>
              <w14:schemeClr w14:val="tx1"/>
            </w14:solidFill>
          </w14:textFill>
        </w:rPr>
        <w:t>九标段、</w:t>
      </w:r>
      <w:r>
        <w:rPr>
          <w:rFonts w:hint="eastAsia" w:ascii="楷体" w:hAnsi="楷体" w:eastAsia="楷体" w:cs="楷体"/>
          <w:color w:val="000000" w:themeColor="text1"/>
          <w:kern w:val="0"/>
          <w:sz w:val="32"/>
          <w:szCs w:val="32"/>
          <w14:textFill>
            <w14:solidFill>
              <w14:schemeClr w14:val="tx1"/>
            </w14:solidFill>
          </w14:textFill>
        </w:rPr>
        <w:sym w:font="Wingdings" w:char="00A8"/>
      </w:r>
      <w:r>
        <w:rPr>
          <w:rFonts w:hint="eastAsia" w:ascii="楷体" w:hAnsi="楷体" w:eastAsia="楷体" w:cs="楷体"/>
          <w:color w:val="000000" w:themeColor="text1"/>
          <w:kern w:val="0"/>
          <w:sz w:val="32"/>
          <w:szCs w:val="32"/>
          <w14:textFill>
            <w14:solidFill>
              <w14:schemeClr w14:val="tx1"/>
            </w14:solidFill>
          </w14:textFill>
        </w:rPr>
        <w:t>十标段、</w:t>
      </w:r>
      <w:r>
        <w:rPr>
          <w:rFonts w:hint="eastAsia" w:ascii="楷体" w:hAnsi="楷体" w:eastAsia="楷体" w:cs="楷体"/>
          <w:color w:val="000000" w:themeColor="text1"/>
          <w:kern w:val="0"/>
          <w:sz w:val="32"/>
          <w:szCs w:val="32"/>
          <w14:textFill>
            <w14:solidFill>
              <w14:schemeClr w14:val="tx1"/>
            </w14:solidFill>
          </w14:textFill>
        </w:rPr>
        <w:sym w:font="Wingdings" w:char="00A8"/>
      </w:r>
      <w:r>
        <w:rPr>
          <w:rFonts w:hint="eastAsia" w:ascii="楷体" w:hAnsi="楷体" w:eastAsia="楷体" w:cs="楷体"/>
          <w:color w:val="000000" w:themeColor="text1"/>
          <w:kern w:val="0"/>
          <w:sz w:val="32"/>
          <w:szCs w:val="32"/>
          <w14:textFill>
            <w14:solidFill>
              <w14:schemeClr w14:val="tx1"/>
            </w14:solidFill>
          </w14:textFill>
        </w:rPr>
        <w:t>十一标段）</w:t>
      </w:r>
    </w:p>
    <w:p>
      <w:pPr>
        <w:spacing w:line="500" w:lineRule="exact"/>
        <w:jc w:val="center"/>
        <w:rPr>
          <w:rFonts w:ascii="楷体" w:hAnsi="楷体" w:eastAsia="楷体" w:cs="楷体"/>
          <w:color w:val="000000" w:themeColor="text1"/>
          <w:kern w:val="0"/>
          <w:sz w:val="44"/>
          <w:szCs w:val="44"/>
          <w14:textFill>
            <w14:solidFill>
              <w14:schemeClr w14:val="tx1"/>
            </w14:solidFill>
          </w14:textFill>
        </w:rPr>
      </w:pPr>
    </w:p>
    <w:p>
      <w:pPr>
        <w:pStyle w:val="2"/>
        <w:rPr>
          <w:color w:val="000000" w:themeColor="text1"/>
          <w14:textFill>
            <w14:solidFill>
              <w14:schemeClr w14:val="tx1"/>
            </w14:solidFill>
          </w14:textFill>
        </w:rPr>
      </w:pPr>
    </w:p>
    <w:p>
      <w:pPr>
        <w:jc w:val="center"/>
        <w:outlineLvl w:val="0"/>
        <w:rPr>
          <w:rFonts w:ascii="楷体" w:hAnsi="楷体" w:eastAsia="楷体" w:cs="楷体"/>
          <w:b/>
          <w:bCs/>
          <w:color w:val="000000" w:themeColor="text1"/>
          <w:kern w:val="0"/>
          <w:sz w:val="72"/>
          <w:szCs w:val="72"/>
          <w14:textFill>
            <w14:solidFill>
              <w14:schemeClr w14:val="tx1"/>
            </w14:solidFill>
          </w14:textFill>
        </w:rPr>
      </w:pPr>
      <w:bookmarkStart w:id="9" w:name="_Toc20408"/>
      <w:r>
        <w:rPr>
          <w:rFonts w:hint="eastAsia" w:ascii="楷体" w:hAnsi="楷体" w:eastAsia="楷体" w:cs="楷体"/>
          <w:b/>
          <w:bCs/>
          <w:color w:val="000000" w:themeColor="text1"/>
          <w:kern w:val="0"/>
          <w:sz w:val="72"/>
          <w:szCs w:val="72"/>
          <w14:textFill>
            <w14:solidFill>
              <w14:schemeClr w14:val="tx1"/>
            </w14:solidFill>
          </w14:textFill>
        </w:rPr>
        <w:t>资格预审申请文件</w:t>
      </w:r>
      <w:bookmarkEnd w:id="9"/>
    </w:p>
    <w:p>
      <w:pPr>
        <w:pStyle w:val="2"/>
        <w:rPr>
          <w:rFonts w:ascii="楷体" w:hAnsi="楷体" w:eastAsia="楷体" w:cs="楷体"/>
          <w:color w:val="000000" w:themeColor="text1"/>
          <w:kern w:val="0"/>
          <w:sz w:val="44"/>
          <w:szCs w:val="44"/>
          <w14:textFill>
            <w14:solidFill>
              <w14:schemeClr w14:val="tx1"/>
            </w14:solidFill>
          </w14:textFill>
        </w:rPr>
      </w:pPr>
    </w:p>
    <w:p>
      <w:pPr>
        <w:pStyle w:val="2"/>
        <w:rPr>
          <w:rFonts w:ascii="楷体" w:hAnsi="楷体" w:eastAsia="楷体" w:cs="楷体"/>
          <w:color w:val="000000" w:themeColor="text1"/>
          <w:kern w:val="0"/>
          <w:sz w:val="44"/>
          <w:szCs w:val="44"/>
          <w14:textFill>
            <w14:solidFill>
              <w14:schemeClr w14:val="tx1"/>
            </w14:solidFill>
          </w14:textFill>
        </w:rPr>
      </w:pPr>
    </w:p>
    <w:p>
      <w:pPr>
        <w:rPr>
          <w:rFonts w:ascii="楷体" w:hAnsi="楷体" w:eastAsia="楷体" w:cs="楷体"/>
          <w:color w:val="000000" w:themeColor="text1"/>
          <w14:textFill>
            <w14:solidFill>
              <w14:schemeClr w14:val="tx1"/>
            </w14:solidFill>
          </w14:textFill>
        </w:rPr>
      </w:pPr>
    </w:p>
    <w:p>
      <w:pPr>
        <w:spacing w:line="500" w:lineRule="exact"/>
        <w:ind w:firstLine="640" w:firstLineChars="200"/>
        <w:jc w:val="left"/>
        <w:rPr>
          <w:rFonts w:ascii="楷体" w:hAnsi="楷体" w:eastAsia="楷体" w:cs="楷体"/>
          <w:color w:val="000000" w:themeColor="text1"/>
          <w:kern w:val="0"/>
          <w:sz w:val="32"/>
          <w:szCs w:val="32"/>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投标申请人（公章）：</w:t>
      </w:r>
    </w:p>
    <w:p>
      <w:pPr>
        <w:spacing w:line="500" w:lineRule="exact"/>
        <w:jc w:val="left"/>
        <w:rPr>
          <w:rFonts w:ascii="楷体" w:hAnsi="楷体" w:eastAsia="楷体" w:cs="楷体"/>
          <w:color w:val="000000" w:themeColor="text1"/>
          <w:kern w:val="0"/>
          <w:sz w:val="32"/>
          <w:szCs w:val="32"/>
          <w14:textFill>
            <w14:solidFill>
              <w14:schemeClr w14:val="tx1"/>
            </w14:solidFill>
          </w14:textFill>
        </w:rPr>
      </w:pPr>
    </w:p>
    <w:p>
      <w:pPr>
        <w:spacing w:line="500" w:lineRule="exact"/>
        <w:ind w:firstLine="640" w:firstLineChars="200"/>
        <w:jc w:val="left"/>
        <w:rPr>
          <w:rFonts w:ascii="楷体" w:hAnsi="楷体" w:eastAsia="楷体" w:cs="楷体"/>
          <w:color w:val="000000" w:themeColor="text1"/>
          <w:kern w:val="0"/>
          <w:sz w:val="32"/>
          <w:szCs w:val="32"/>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法定代表人或授权委托代理人（签字或盖章）：</w:t>
      </w:r>
    </w:p>
    <w:p>
      <w:pPr>
        <w:spacing w:line="500" w:lineRule="exact"/>
        <w:jc w:val="left"/>
        <w:rPr>
          <w:rFonts w:ascii="楷体" w:hAnsi="楷体" w:eastAsia="楷体" w:cs="楷体"/>
          <w:color w:val="000000" w:themeColor="text1"/>
          <w:kern w:val="0"/>
          <w:sz w:val="32"/>
          <w:szCs w:val="32"/>
          <w14:textFill>
            <w14:solidFill>
              <w14:schemeClr w14:val="tx1"/>
            </w14:solidFill>
          </w14:textFill>
        </w:rPr>
      </w:pPr>
    </w:p>
    <w:p>
      <w:pPr>
        <w:spacing w:line="500" w:lineRule="exact"/>
        <w:ind w:firstLine="640" w:firstLineChars="200"/>
        <w:jc w:val="left"/>
        <w:rPr>
          <w:rFonts w:ascii="楷体" w:hAnsi="楷体" w:eastAsia="楷体" w:cs="楷体"/>
          <w:color w:val="000000" w:themeColor="text1"/>
          <w:kern w:val="0"/>
          <w:sz w:val="32"/>
          <w:szCs w:val="32"/>
          <w14:textFill>
            <w14:solidFill>
              <w14:schemeClr w14:val="tx1"/>
            </w14:solidFill>
          </w14:textFill>
        </w:rPr>
      </w:pPr>
      <w:r>
        <w:rPr>
          <w:rFonts w:hint="eastAsia" w:ascii="楷体" w:hAnsi="楷体" w:eastAsia="楷体" w:cs="楷体"/>
          <w:color w:val="000000" w:themeColor="text1"/>
          <w:kern w:val="0"/>
          <w:sz w:val="32"/>
          <w:szCs w:val="32"/>
          <w14:textFill>
            <w14:solidFill>
              <w14:schemeClr w14:val="tx1"/>
            </w14:solidFill>
          </w14:textFill>
        </w:rPr>
        <w:t>日期：</w:t>
      </w:r>
    </w:p>
    <w:p>
      <w:pPr>
        <w:spacing w:line="500" w:lineRule="exact"/>
        <w:jc w:val="left"/>
        <w:rPr>
          <w:rFonts w:ascii="楷体" w:hAnsi="楷体" w:eastAsia="楷体" w:cs="楷体"/>
          <w:color w:val="000000" w:themeColor="text1"/>
          <w:kern w:val="0"/>
          <w:sz w:val="32"/>
          <w:szCs w:val="32"/>
          <w14:textFill>
            <w14:solidFill>
              <w14:schemeClr w14:val="tx1"/>
            </w14:solidFill>
          </w14:textFill>
        </w:rPr>
      </w:pPr>
    </w:p>
    <w:p>
      <w:pPr>
        <w:spacing w:line="500" w:lineRule="exact"/>
        <w:jc w:val="left"/>
        <w:rPr>
          <w:rFonts w:ascii="楷体" w:hAnsi="楷体" w:eastAsia="楷体" w:cs="楷体"/>
          <w:color w:val="000000" w:themeColor="text1"/>
          <w:kern w:val="0"/>
          <w:sz w:val="32"/>
          <w:szCs w:val="32"/>
          <w14:textFill>
            <w14:solidFill>
              <w14:schemeClr w14:val="tx1"/>
            </w14:solidFill>
          </w14:textFill>
        </w:rPr>
      </w:pPr>
    </w:p>
    <w:p>
      <w:pPr>
        <w:jc w:val="center"/>
        <w:rPr>
          <w:rStyle w:val="40"/>
          <w:rFonts w:ascii="宋体" w:hAnsi="宋体" w:cs="宋体"/>
          <w:b/>
          <w:color w:val="000000" w:themeColor="text1"/>
          <w:sz w:val="72"/>
          <w14:textFill>
            <w14:solidFill>
              <w14:schemeClr w14:val="tx1"/>
            </w14:solidFill>
          </w14:textFill>
        </w:rPr>
      </w:pPr>
    </w:p>
    <w:p>
      <w:pPr>
        <w:jc w:val="center"/>
        <w:outlineLvl w:val="0"/>
        <w:rPr>
          <w:rStyle w:val="40"/>
          <w:rFonts w:ascii="宋体" w:hAnsi="宋体" w:cs="宋体"/>
          <w:b/>
          <w:color w:val="000000" w:themeColor="text1"/>
          <w:sz w:val="72"/>
          <w14:textFill>
            <w14:solidFill>
              <w14:schemeClr w14:val="tx1"/>
            </w14:solidFill>
          </w14:textFill>
        </w:rPr>
      </w:pPr>
      <w:bookmarkStart w:id="10" w:name="_Toc6236"/>
      <w:r>
        <w:rPr>
          <w:rStyle w:val="40"/>
          <w:rFonts w:hint="eastAsia" w:ascii="宋体" w:hAnsi="宋体" w:cs="宋体"/>
          <w:b/>
          <w:color w:val="000000" w:themeColor="text1"/>
          <w:sz w:val="72"/>
          <w14:textFill>
            <w14:solidFill>
              <w14:schemeClr w14:val="tx1"/>
            </w14:solidFill>
          </w14:textFill>
        </w:rPr>
        <w:t>投  标  文  件</w:t>
      </w:r>
      <w:bookmarkEnd w:id="10"/>
    </w:p>
    <w:p>
      <w:pPr>
        <w:jc w:val="center"/>
        <w:outlineLvl w:val="0"/>
        <w:rPr>
          <w:rStyle w:val="40"/>
          <w:rFonts w:ascii="宋体" w:hAnsi="宋体" w:cs="宋体"/>
          <w:b/>
          <w:color w:val="000000" w:themeColor="text1"/>
          <w:sz w:val="72"/>
          <w14:textFill>
            <w14:solidFill>
              <w14:schemeClr w14:val="tx1"/>
            </w14:solidFill>
          </w14:textFill>
        </w:rPr>
      </w:pPr>
      <w:bookmarkStart w:id="11" w:name="_Toc25602"/>
      <w:r>
        <w:rPr>
          <w:rStyle w:val="40"/>
          <w:rFonts w:hint="eastAsia" w:ascii="宋体" w:hAnsi="宋体" w:cs="宋体"/>
          <w:b/>
          <w:color w:val="000000" w:themeColor="text1"/>
          <w:sz w:val="36"/>
          <w14:textFill>
            <w14:solidFill>
              <w14:schemeClr w14:val="tx1"/>
            </w14:solidFill>
          </w14:textFill>
        </w:rPr>
        <w:t>（正或副本）</w:t>
      </w:r>
      <w:bookmarkEnd w:id="11"/>
    </w:p>
    <w:p>
      <w:pPr>
        <w:jc w:val="center"/>
        <w:rPr>
          <w:rStyle w:val="40"/>
          <w:rFonts w:ascii="宋体" w:hAnsi="宋体" w:cs="宋体"/>
          <w:b/>
          <w:color w:val="000000" w:themeColor="text1"/>
          <w:sz w:val="72"/>
          <w14:textFill>
            <w14:solidFill>
              <w14:schemeClr w14:val="tx1"/>
            </w14:solidFill>
          </w14:textFill>
        </w:rPr>
      </w:pPr>
    </w:p>
    <w:p>
      <w:pPr>
        <w:jc w:val="center"/>
        <w:rPr>
          <w:rStyle w:val="40"/>
          <w:rFonts w:ascii="宋体" w:hAnsi="宋体" w:cs="宋体"/>
          <w:b/>
          <w:color w:val="000000" w:themeColor="text1"/>
          <w:sz w:val="36"/>
          <w14:textFill>
            <w14:solidFill>
              <w14:schemeClr w14:val="tx1"/>
            </w14:solidFill>
          </w14:textFill>
        </w:rPr>
      </w:pPr>
    </w:p>
    <w:p>
      <w:pPr>
        <w:jc w:val="center"/>
        <w:rPr>
          <w:rStyle w:val="40"/>
          <w:rFonts w:ascii="宋体" w:hAnsi="宋体" w:cs="宋体"/>
          <w:b/>
          <w:color w:val="000000" w:themeColor="text1"/>
          <w:sz w:val="36"/>
          <w14:textFill>
            <w14:solidFill>
              <w14:schemeClr w14:val="tx1"/>
            </w14:solidFill>
          </w14:textFill>
        </w:rPr>
      </w:pPr>
    </w:p>
    <w:p>
      <w:pPr>
        <w:jc w:val="center"/>
        <w:rPr>
          <w:rStyle w:val="40"/>
          <w:rFonts w:ascii="宋体" w:hAnsi="宋体" w:cs="宋体"/>
          <w:b/>
          <w:color w:val="000000" w:themeColor="text1"/>
          <w:sz w:val="36"/>
          <w14:textFill>
            <w14:solidFill>
              <w14:schemeClr w14:val="tx1"/>
            </w14:solidFill>
          </w14:textFill>
        </w:rPr>
      </w:pPr>
    </w:p>
    <w:p>
      <w:pPr>
        <w:ind w:firstLine="1084" w:firstLineChars="300"/>
        <w:rPr>
          <w:rStyle w:val="40"/>
          <w:rFonts w:ascii="宋体" w:hAnsi="宋体" w:cs="宋体"/>
          <w:b/>
          <w:color w:val="000000" w:themeColor="text1"/>
          <w:sz w:val="36"/>
          <w14:textFill>
            <w14:solidFill>
              <w14:schemeClr w14:val="tx1"/>
            </w14:solidFill>
          </w14:textFill>
        </w:rPr>
      </w:pPr>
      <w:r>
        <w:rPr>
          <w:rStyle w:val="40"/>
          <w:rFonts w:hint="eastAsia" w:ascii="宋体" w:hAnsi="宋体" w:cs="宋体"/>
          <w:b/>
          <w:color w:val="000000" w:themeColor="text1"/>
          <w:sz w:val="36"/>
          <w14:textFill>
            <w14:solidFill>
              <w14:schemeClr w14:val="tx1"/>
            </w14:solidFill>
          </w14:textFill>
        </w:rPr>
        <w:t>项 目 名 称：盐城工业职业技术学院2023-2024学年食堂大宗食品原料代采购项目</w:t>
      </w:r>
      <w:r>
        <w:rPr>
          <w:rFonts w:hint="eastAsia" w:ascii="楷体" w:hAnsi="楷体" w:eastAsia="楷体" w:cs="楷体"/>
          <w:color w:val="000000" w:themeColor="text1"/>
          <w:kern w:val="0"/>
          <w:sz w:val="32"/>
          <w:szCs w:val="32"/>
          <w14:textFill>
            <w14:solidFill>
              <w14:schemeClr w14:val="tx1"/>
            </w14:solidFill>
          </w14:textFill>
        </w:rPr>
        <w:t>（按所投标段勾选：</w:t>
      </w:r>
      <w:r>
        <w:rPr>
          <w:rFonts w:hint="eastAsia" w:ascii="楷体" w:hAnsi="楷体" w:eastAsia="楷体" w:cs="楷体"/>
          <w:color w:val="000000" w:themeColor="text1"/>
          <w:kern w:val="0"/>
          <w:sz w:val="32"/>
          <w:szCs w:val="32"/>
          <w14:textFill>
            <w14:solidFill>
              <w14:schemeClr w14:val="tx1"/>
            </w14:solidFill>
          </w14:textFill>
        </w:rPr>
        <w:sym w:font="Wingdings" w:char="00A8"/>
      </w:r>
      <w:r>
        <w:rPr>
          <w:rFonts w:hint="eastAsia" w:ascii="楷体" w:hAnsi="楷体" w:eastAsia="楷体" w:cs="楷体"/>
          <w:color w:val="000000" w:themeColor="text1"/>
          <w:kern w:val="0"/>
          <w:sz w:val="32"/>
          <w:szCs w:val="32"/>
          <w14:textFill>
            <w14:solidFill>
              <w14:schemeClr w14:val="tx1"/>
            </w14:solidFill>
          </w14:textFill>
        </w:rPr>
        <w:t>一标段、</w:t>
      </w:r>
      <w:r>
        <w:rPr>
          <w:rFonts w:hint="eastAsia" w:ascii="楷体" w:hAnsi="楷体" w:eastAsia="楷体" w:cs="楷体"/>
          <w:color w:val="000000" w:themeColor="text1"/>
          <w:kern w:val="0"/>
          <w:sz w:val="32"/>
          <w:szCs w:val="32"/>
          <w14:textFill>
            <w14:solidFill>
              <w14:schemeClr w14:val="tx1"/>
            </w14:solidFill>
          </w14:textFill>
        </w:rPr>
        <w:sym w:font="Wingdings" w:char="00A8"/>
      </w:r>
      <w:r>
        <w:rPr>
          <w:rFonts w:hint="eastAsia" w:ascii="楷体" w:hAnsi="楷体" w:eastAsia="楷体" w:cs="楷体"/>
          <w:color w:val="000000" w:themeColor="text1"/>
          <w:kern w:val="0"/>
          <w:sz w:val="32"/>
          <w:szCs w:val="32"/>
          <w14:textFill>
            <w14:solidFill>
              <w14:schemeClr w14:val="tx1"/>
            </w14:solidFill>
          </w14:textFill>
        </w:rPr>
        <w:t>二标段、</w:t>
      </w:r>
      <w:r>
        <w:rPr>
          <w:rFonts w:hint="eastAsia" w:ascii="楷体" w:hAnsi="楷体" w:eastAsia="楷体" w:cs="楷体"/>
          <w:color w:val="000000" w:themeColor="text1"/>
          <w:kern w:val="0"/>
          <w:sz w:val="32"/>
          <w:szCs w:val="32"/>
          <w14:textFill>
            <w14:solidFill>
              <w14:schemeClr w14:val="tx1"/>
            </w14:solidFill>
          </w14:textFill>
        </w:rPr>
        <w:sym w:font="Wingdings" w:char="00A8"/>
      </w:r>
      <w:r>
        <w:rPr>
          <w:rFonts w:hint="eastAsia" w:ascii="楷体" w:hAnsi="楷体" w:eastAsia="楷体" w:cs="楷体"/>
          <w:color w:val="000000" w:themeColor="text1"/>
          <w:kern w:val="0"/>
          <w:sz w:val="32"/>
          <w:szCs w:val="32"/>
          <w14:textFill>
            <w14:solidFill>
              <w14:schemeClr w14:val="tx1"/>
            </w14:solidFill>
          </w14:textFill>
        </w:rPr>
        <w:t>三标段、</w:t>
      </w:r>
      <w:r>
        <w:rPr>
          <w:rFonts w:hint="eastAsia" w:ascii="楷体" w:hAnsi="楷体" w:eastAsia="楷体" w:cs="楷体"/>
          <w:color w:val="000000" w:themeColor="text1"/>
          <w:kern w:val="0"/>
          <w:sz w:val="32"/>
          <w:szCs w:val="32"/>
          <w14:textFill>
            <w14:solidFill>
              <w14:schemeClr w14:val="tx1"/>
            </w14:solidFill>
          </w14:textFill>
        </w:rPr>
        <w:sym w:font="Wingdings" w:char="00A8"/>
      </w:r>
      <w:r>
        <w:rPr>
          <w:rFonts w:hint="eastAsia" w:ascii="楷体" w:hAnsi="楷体" w:eastAsia="楷体" w:cs="楷体"/>
          <w:color w:val="000000" w:themeColor="text1"/>
          <w:kern w:val="0"/>
          <w:sz w:val="32"/>
          <w:szCs w:val="32"/>
          <w14:textFill>
            <w14:solidFill>
              <w14:schemeClr w14:val="tx1"/>
            </w14:solidFill>
          </w14:textFill>
        </w:rPr>
        <w:t>四标段、</w:t>
      </w:r>
      <w:r>
        <w:rPr>
          <w:rFonts w:hint="eastAsia" w:ascii="楷体" w:hAnsi="楷体" w:eastAsia="楷体" w:cs="楷体"/>
          <w:color w:val="000000" w:themeColor="text1"/>
          <w:kern w:val="0"/>
          <w:sz w:val="32"/>
          <w:szCs w:val="32"/>
          <w14:textFill>
            <w14:solidFill>
              <w14:schemeClr w14:val="tx1"/>
            </w14:solidFill>
          </w14:textFill>
        </w:rPr>
        <w:sym w:font="Wingdings" w:char="00A8"/>
      </w:r>
      <w:r>
        <w:rPr>
          <w:rFonts w:hint="eastAsia" w:ascii="楷体" w:hAnsi="楷体" w:eastAsia="楷体" w:cs="楷体"/>
          <w:color w:val="000000" w:themeColor="text1"/>
          <w:kern w:val="0"/>
          <w:sz w:val="32"/>
          <w:szCs w:val="32"/>
          <w14:textFill>
            <w14:solidFill>
              <w14:schemeClr w14:val="tx1"/>
            </w14:solidFill>
          </w14:textFill>
        </w:rPr>
        <w:t>五标段、</w:t>
      </w:r>
      <w:r>
        <w:rPr>
          <w:rFonts w:hint="eastAsia" w:ascii="楷体" w:hAnsi="楷体" w:eastAsia="楷体" w:cs="楷体"/>
          <w:color w:val="000000" w:themeColor="text1"/>
          <w:kern w:val="0"/>
          <w:sz w:val="32"/>
          <w:szCs w:val="32"/>
          <w14:textFill>
            <w14:solidFill>
              <w14:schemeClr w14:val="tx1"/>
            </w14:solidFill>
          </w14:textFill>
        </w:rPr>
        <w:sym w:font="Wingdings" w:char="00A8"/>
      </w:r>
      <w:r>
        <w:rPr>
          <w:rFonts w:hint="eastAsia" w:ascii="楷体" w:hAnsi="楷体" w:eastAsia="楷体" w:cs="楷体"/>
          <w:color w:val="000000" w:themeColor="text1"/>
          <w:kern w:val="0"/>
          <w:sz w:val="32"/>
          <w:szCs w:val="32"/>
          <w14:textFill>
            <w14:solidFill>
              <w14:schemeClr w14:val="tx1"/>
            </w14:solidFill>
          </w14:textFill>
        </w:rPr>
        <w:t>六标段、</w:t>
      </w:r>
      <w:r>
        <w:rPr>
          <w:rFonts w:hint="eastAsia" w:ascii="楷体" w:hAnsi="楷体" w:eastAsia="楷体" w:cs="楷体"/>
          <w:color w:val="000000" w:themeColor="text1"/>
          <w:kern w:val="0"/>
          <w:sz w:val="32"/>
          <w:szCs w:val="32"/>
          <w14:textFill>
            <w14:solidFill>
              <w14:schemeClr w14:val="tx1"/>
            </w14:solidFill>
          </w14:textFill>
        </w:rPr>
        <w:sym w:font="Wingdings" w:char="00A8"/>
      </w:r>
      <w:r>
        <w:rPr>
          <w:rFonts w:hint="eastAsia" w:ascii="楷体" w:hAnsi="楷体" w:eastAsia="楷体" w:cs="楷体"/>
          <w:color w:val="000000" w:themeColor="text1"/>
          <w:kern w:val="0"/>
          <w:sz w:val="32"/>
          <w:szCs w:val="32"/>
          <w14:textFill>
            <w14:solidFill>
              <w14:schemeClr w14:val="tx1"/>
            </w14:solidFill>
          </w14:textFill>
        </w:rPr>
        <w:t>七标段、</w:t>
      </w:r>
      <w:r>
        <w:rPr>
          <w:rFonts w:hint="eastAsia" w:ascii="楷体" w:hAnsi="楷体" w:eastAsia="楷体" w:cs="楷体"/>
          <w:color w:val="000000" w:themeColor="text1"/>
          <w:kern w:val="0"/>
          <w:sz w:val="32"/>
          <w:szCs w:val="32"/>
          <w14:textFill>
            <w14:solidFill>
              <w14:schemeClr w14:val="tx1"/>
            </w14:solidFill>
          </w14:textFill>
        </w:rPr>
        <w:sym w:font="Wingdings" w:char="00A8"/>
      </w:r>
      <w:r>
        <w:rPr>
          <w:rFonts w:hint="eastAsia" w:ascii="楷体" w:hAnsi="楷体" w:eastAsia="楷体" w:cs="楷体"/>
          <w:color w:val="000000" w:themeColor="text1"/>
          <w:kern w:val="0"/>
          <w:sz w:val="32"/>
          <w:szCs w:val="32"/>
          <w14:textFill>
            <w14:solidFill>
              <w14:schemeClr w14:val="tx1"/>
            </w14:solidFill>
          </w14:textFill>
        </w:rPr>
        <w:t>八标段、</w:t>
      </w:r>
      <w:r>
        <w:rPr>
          <w:rFonts w:hint="eastAsia" w:ascii="楷体" w:hAnsi="楷体" w:eastAsia="楷体" w:cs="楷体"/>
          <w:color w:val="000000" w:themeColor="text1"/>
          <w:kern w:val="0"/>
          <w:sz w:val="32"/>
          <w:szCs w:val="32"/>
          <w14:textFill>
            <w14:solidFill>
              <w14:schemeClr w14:val="tx1"/>
            </w14:solidFill>
          </w14:textFill>
        </w:rPr>
        <w:sym w:font="Wingdings" w:char="00A8"/>
      </w:r>
      <w:r>
        <w:rPr>
          <w:rFonts w:hint="eastAsia" w:ascii="楷体" w:hAnsi="楷体" w:eastAsia="楷体" w:cs="楷体"/>
          <w:color w:val="000000" w:themeColor="text1"/>
          <w:kern w:val="0"/>
          <w:sz w:val="32"/>
          <w:szCs w:val="32"/>
          <w14:textFill>
            <w14:solidFill>
              <w14:schemeClr w14:val="tx1"/>
            </w14:solidFill>
          </w14:textFill>
        </w:rPr>
        <w:t>九标段、</w:t>
      </w:r>
      <w:r>
        <w:rPr>
          <w:rFonts w:hint="eastAsia" w:ascii="楷体" w:hAnsi="楷体" w:eastAsia="楷体" w:cs="楷体"/>
          <w:color w:val="000000" w:themeColor="text1"/>
          <w:kern w:val="0"/>
          <w:sz w:val="32"/>
          <w:szCs w:val="32"/>
          <w14:textFill>
            <w14:solidFill>
              <w14:schemeClr w14:val="tx1"/>
            </w14:solidFill>
          </w14:textFill>
        </w:rPr>
        <w:sym w:font="Wingdings" w:char="00A8"/>
      </w:r>
      <w:r>
        <w:rPr>
          <w:rFonts w:hint="eastAsia" w:ascii="楷体" w:hAnsi="楷体" w:eastAsia="楷体" w:cs="楷体"/>
          <w:color w:val="000000" w:themeColor="text1"/>
          <w:kern w:val="0"/>
          <w:sz w:val="32"/>
          <w:szCs w:val="32"/>
          <w14:textFill>
            <w14:solidFill>
              <w14:schemeClr w14:val="tx1"/>
            </w14:solidFill>
          </w14:textFill>
        </w:rPr>
        <w:t>十标段、</w:t>
      </w:r>
      <w:r>
        <w:rPr>
          <w:rFonts w:hint="eastAsia" w:ascii="楷体" w:hAnsi="楷体" w:eastAsia="楷体" w:cs="楷体"/>
          <w:color w:val="000000" w:themeColor="text1"/>
          <w:kern w:val="0"/>
          <w:sz w:val="32"/>
          <w:szCs w:val="32"/>
          <w14:textFill>
            <w14:solidFill>
              <w14:schemeClr w14:val="tx1"/>
            </w14:solidFill>
          </w14:textFill>
        </w:rPr>
        <w:sym w:font="Wingdings" w:char="00A8"/>
      </w:r>
      <w:r>
        <w:rPr>
          <w:rFonts w:hint="eastAsia" w:ascii="楷体" w:hAnsi="楷体" w:eastAsia="楷体" w:cs="楷体"/>
          <w:color w:val="000000" w:themeColor="text1"/>
          <w:kern w:val="0"/>
          <w:sz w:val="32"/>
          <w:szCs w:val="32"/>
          <w14:textFill>
            <w14:solidFill>
              <w14:schemeClr w14:val="tx1"/>
            </w14:solidFill>
          </w14:textFill>
        </w:rPr>
        <w:t>十一标段）</w:t>
      </w:r>
    </w:p>
    <w:p>
      <w:pPr>
        <w:ind w:firstLine="1084" w:firstLineChars="300"/>
        <w:outlineLvl w:val="0"/>
        <w:rPr>
          <w:rStyle w:val="40"/>
          <w:rFonts w:ascii="宋体" w:hAnsi="宋体" w:cs="宋体"/>
          <w:b/>
          <w:color w:val="000000" w:themeColor="text1"/>
          <w:sz w:val="36"/>
          <w:u w:val="single" w:color="000000"/>
          <w14:textFill>
            <w14:solidFill>
              <w14:schemeClr w14:val="tx1"/>
            </w14:solidFill>
          </w14:textFill>
        </w:rPr>
      </w:pPr>
      <w:bookmarkStart w:id="12" w:name="_Toc26634"/>
      <w:r>
        <w:rPr>
          <w:rStyle w:val="40"/>
          <w:rFonts w:hint="eastAsia" w:ascii="宋体" w:hAnsi="宋体" w:cs="宋体"/>
          <w:b/>
          <w:color w:val="000000" w:themeColor="text1"/>
          <w:sz w:val="36"/>
          <w14:textFill>
            <w14:solidFill>
              <w14:schemeClr w14:val="tx1"/>
            </w14:solidFill>
          </w14:textFill>
        </w:rPr>
        <w:t>招 标 编 号：</w:t>
      </w:r>
      <w:bookmarkEnd w:id="12"/>
    </w:p>
    <w:p>
      <w:pPr>
        <w:outlineLvl w:val="0"/>
        <w:rPr>
          <w:rStyle w:val="40"/>
          <w:rFonts w:ascii="宋体" w:hAnsi="宋体" w:cs="宋体"/>
          <w:b/>
          <w:color w:val="000000" w:themeColor="text1"/>
          <w:sz w:val="36"/>
          <w:u w:val="single" w:color="000000"/>
          <w14:textFill>
            <w14:solidFill>
              <w14:schemeClr w14:val="tx1"/>
            </w14:solidFill>
          </w14:textFill>
        </w:rPr>
      </w:pPr>
      <w:r>
        <w:rPr>
          <w:rStyle w:val="40"/>
          <w:rFonts w:hint="eastAsia" w:ascii="宋体" w:hAnsi="宋体" w:cs="宋体"/>
          <w:b/>
          <w:color w:val="000000" w:themeColor="text1"/>
          <w:sz w:val="36"/>
          <w14:textFill>
            <w14:solidFill>
              <w14:schemeClr w14:val="tx1"/>
            </w14:solidFill>
          </w14:textFill>
        </w:rPr>
        <w:t xml:space="preserve">      </w:t>
      </w:r>
      <w:bookmarkStart w:id="13" w:name="_Toc24568"/>
      <w:r>
        <w:rPr>
          <w:rStyle w:val="40"/>
          <w:rFonts w:hint="eastAsia" w:ascii="宋体" w:hAnsi="宋体" w:cs="宋体"/>
          <w:b/>
          <w:color w:val="000000" w:themeColor="text1"/>
          <w:sz w:val="36"/>
          <w14:textFill>
            <w14:solidFill>
              <w14:schemeClr w14:val="tx1"/>
            </w14:solidFill>
          </w14:textFill>
        </w:rPr>
        <w:t>投标人名称 ：</w:t>
      </w:r>
      <w:bookmarkEnd w:id="13"/>
    </w:p>
    <w:p>
      <w:pPr>
        <w:outlineLvl w:val="0"/>
        <w:rPr>
          <w:rStyle w:val="40"/>
          <w:rFonts w:ascii="宋体" w:hAnsi="宋体" w:cs="宋体"/>
          <w:b/>
          <w:color w:val="000000" w:themeColor="text1"/>
          <w:sz w:val="36"/>
          <w14:textFill>
            <w14:solidFill>
              <w14:schemeClr w14:val="tx1"/>
            </w14:solidFill>
          </w14:textFill>
        </w:rPr>
      </w:pPr>
      <w:r>
        <w:rPr>
          <w:rStyle w:val="40"/>
          <w:rFonts w:hint="eastAsia" w:ascii="宋体" w:hAnsi="宋体" w:cs="宋体"/>
          <w:b/>
          <w:color w:val="000000" w:themeColor="text1"/>
          <w:sz w:val="36"/>
          <w14:textFill>
            <w14:solidFill>
              <w14:schemeClr w14:val="tx1"/>
            </w14:solidFill>
          </w14:textFill>
        </w:rPr>
        <w:t xml:space="preserve">      </w:t>
      </w:r>
      <w:bookmarkStart w:id="14" w:name="_Toc339"/>
      <w:r>
        <w:rPr>
          <w:rStyle w:val="40"/>
          <w:rFonts w:hint="eastAsia" w:ascii="宋体" w:hAnsi="宋体" w:cs="宋体"/>
          <w:b/>
          <w:color w:val="000000" w:themeColor="text1"/>
          <w:sz w:val="36"/>
          <w14:textFill>
            <w14:solidFill>
              <w14:schemeClr w14:val="tx1"/>
            </w14:solidFill>
          </w14:textFill>
        </w:rPr>
        <w:t>日      期 ：</w:t>
      </w:r>
      <w:bookmarkEnd w:id="14"/>
    </w:p>
    <w:p>
      <w:pPr>
        <w:spacing w:line="440" w:lineRule="exact"/>
        <w:jc w:val="center"/>
        <w:rPr>
          <w:rStyle w:val="40"/>
          <w:rFonts w:ascii="宋体" w:hAnsi="宋体" w:cs="宋体"/>
          <w:b/>
          <w:bCs/>
          <w:color w:val="000000" w:themeColor="text1"/>
          <w:sz w:val="32"/>
          <w:szCs w:val="32"/>
          <w14:textFill>
            <w14:solidFill>
              <w14:schemeClr w14:val="tx1"/>
            </w14:solidFill>
          </w14:textFill>
        </w:rPr>
      </w:pPr>
    </w:p>
    <w:p>
      <w:pPr>
        <w:spacing w:line="440" w:lineRule="exact"/>
        <w:ind w:firstLine="480" w:firstLineChars="200"/>
        <w:rPr>
          <w:rStyle w:val="40"/>
          <w:rFonts w:ascii="宋体" w:hAnsi="宋体" w:cs="宋体"/>
          <w:color w:val="000000" w:themeColor="text1"/>
          <w:sz w:val="24"/>
          <w14:textFill>
            <w14:solidFill>
              <w14:schemeClr w14:val="tx1"/>
            </w14:solidFill>
          </w14:textFill>
        </w:rPr>
      </w:pPr>
    </w:p>
    <w:p>
      <w:pPr>
        <w:spacing w:line="440" w:lineRule="exact"/>
        <w:ind w:firstLine="480" w:firstLineChars="200"/>
        <w:rPr>
          <w:rStyle w:val="40"/>
          <w:rFonts w:ascii="宋体" w:hAnsi="宋体" w:cs="宋体"/>
          <w:color w:val="000000" w:themeColor="text1"/>
          <w:sz w:val="24"/>
          <w14:textFill>
            <w14:solidFill>
              <w14:schemeClr w14:val="tx1"/>
            </w14:solidFill>
          </w14:textFill>
        </w:rPr>
      </w:pPr>
    </w:p>
    <w:p>
      <w:pPr>
        <w:spacing w:line="440" w:lineRule="exact"/>
        <w:rPr>
          <w:rStyle w:val="40"/>
          <w:rFonts w:ascii="宋体" w:hAnsi="宋体" w:cs="宋体"/>
          <w:color w:val="000000" w:themeColor="text1"/>
          <w:sz w:val="24"/>
          <w14:textFill>
            <w14:solidFill>
              <w14:schemeClr w14:val="tx1"/>
            </w14:solidFill>
          </w14:textFill>
        </w:rPr>
      </w:pPr>
    </w:p>
    <w:p>
      <w:pPr>
        <w:pStyle w:val="21"/>
        <w:ind w:firstLine="0" w:firstLineChars="0"/>
        <w:rPr>
          <w:rFonts w:cs="宋体"/>
          <w:color w:val="000000" w:themeColor="text1"/>
          <w14:textFill>
            <w14:solidFill>
              <w14:schemeClr w14:val="tx1"/>
            </w14:solidFill>
          </w14:textFill>
        </w:rPr>
      </w:pPr>
    </w:p>
    <w:p>
      <w:pPr>
        <w:pStyle w:val="21"/>
        <w:ind w:firstLine="0" w:firstLineChars="0"/>
        <w:rPr>
          <w:rFonts w:cs="宋体"/>
          <w:color w:val="000000" w:themeColor="text1"/>
          <w14:textFill>
            <w14:solidFill>
              <w14:schemeClr w14:val="tx1"/>
            </w14:solidFill>
          </w14:textFill>
        </w:rPr>
      </w:pPr>
    </w:p>
    <w:p>
      <w:pPr>
        <w:pStyle w:val="21"/>
        <w:ind w:firstLine="0" w:firstLineChars="0"/>
        <w:rPr>
          <w:rFonts w:cs="宋体"/>
          <w:color w:val="000000" w:themeColor="text1"/>
          <w14:textFill>
            <w14:solidFill>
              <w14:schemeClr w14:val="tx1"/>
            </w14:solidFill>
          </w14:textFill>
        </w:rPr>
      </w:pPr>
    </w:p>
    <w:p>
      <w:pPr>
        <w:pStyle w:val="21"/>
        <w:ind w:firstLine="0" w:firstLineChars="0"/>
        <w:rPr>
          <w:rFonts w:cs="宋体"/>
          <w:color w:val="000000" w:themeColor="text1"/>
          <w14:textFill>
            <w14:solidFill>
              <w14:schemeClr w14:val="tx1"/>
            </w14:solidFill>
          </w14:textFill>
        </w:rPr>
      </w:pPr>
    </w:p>
    <w:p>
      <w:pPr>
        <w:pStyle w:val="21"/>
        <w:ind w:firstLine="0" w:firstLineChars="0"/>
        <w:rPr>
          <w:rFonts w:cs="宋体"/>
          <w:color w:val="000000" w:themeColor="text1"/>
          <w14:textFill>
            <w14:solidFill>
              <w14:schemeClr w14:val="tx1"/>
            </w14:solidFill>
          </w14:textFill>
        </w:rPr>
      </w:pPr>
    </w:p>
    <w:p>
      <w:pPr>
        <w:pStyle w:val="21"/>
        <w:ind w:firstLine="0" w:firstLineChars="0"/>
        <w:rPr>
          <w:rFonts w:cs="宋体"/>
          <w:color w:val="000000" w:themeColor="text1"/>
          <w14:textFill>
            <w14:solidFill>
              <w14:schemeClr w14:val="tx1"/>
            </w14:solidFill>
          </w14:textFill>
        </w:rPr>
      </w:pPr>
    </w:p>
    <w:p>
      <w:pPr>
        <w:pStyle w:val="21"/>
        <w:ind w:firstLine="0" w:firstLineChars="0"/>
        <w:rPr>
          <w:rFonts w:cs="宋体"/>
          <w:color w:val="000000" w:themeColor="text1"/>
          <w14:textFill>
            <w14:solidFill>
              <w14:schemeClr w14:val="tx1"/>
            </w14:solidFill>
          </w14:textFill>
        </w:rPr>
      </w:pPr>
    </w:p>
    <w:p>
      <w:pPr>
        <w:snapToGrid w:val="0"/>
        <w:spacing w:before="50" w:after="50"/>
        <w:jc w:val="center"/>
        <w:outlineLvl w:val="0"/>
        <w:rPr>
          <w:rStyle w:val="40"/>
          <w:rFonts w:ascii="宋体" w:hAnsi="宋体" w:cs="宋体"/>
          <w:i/>
          <w:color w:val="000000" w:themeColor="text1"/>
          <w:szCs w:val="24"/>
          <w:u w:val="single" w:color="000000"/>
          <w14:textFill>
            <w14:solidFill>
              <w14:schemeClr w14:val="tx1"/>
            </w14:solidFill>
          </w14:textFill>
        </w:rPr>
      </w:pPr>
      <w:bookmarkStart w:id="15" w:name="_Toc576"/>
      <w:r>
        <w:rPr>
          <w:rStyle w:val="40"/>
          <w:rFonts w:hint="eastAsia" w:ascii="宋体" w:hAnsi="宋体" w:cs="宋体"/>
          <w:color w:val="000000" w:themeColor="text1"/>
          <w:sz w:val="32"/>
          <w:szCs w:val="32"/>
          <w14:textFill>
            <w14:solidFill>
              <w14:schemeClr w14:val="tx1"/>
            </w14:solidFill>
          </w14:textFill>
        </w:rPr>
        <w:t>一、</w:t>
      </w:r>
      <w:r>
        <w:rPr>
          <w:rStyle w:val="40"/>
          <w:rFonts w:hint="eastAsia" w:ascii="宋体" w:hAnsi="宋体" w:cs="宋体"/>
          <w:b/>
          <w:bCs/>
          <w:color w:val="000000" w:themeColor="text1"/>
          <w:sz w:val="32"/>
          <w:szCs w:val="32"/>
          <w14:textFill>
            <w14:solidFill>
              <w14:schemeClr w14:val="tx1"/>
            </w14:solidFill>
          </w14:textFill>
        </w:rPr>
        <w:t>资信证明文件要求</w:t>
      </w:r>
      <w:bookmarkEnd w:id="15"/>
    </w:p>
    <w:p>
      <w:pPr>
        <w:adjustRightInd w:val="0"/>
        <w:snapToGrid w:val="0"/>
        <w:spacing w:line="360" w:lineRule="auto"/>
        <w:ind w:firstLine="482" w:firstLineChars="200"/>
        <w:rPr>
          <w:rStyle w:val="40"/>
          <w:rFonts w:ascii="宋体" w:hAnsi="宋体" w:cs="宋体"/>
          <w:color w:val="000000" w:themeColor="text1"/>
          <w:sz w:val="24"/>
          <w:szCs w:val="20"/>
          <w14:textFill>
            <w14:solidFill>
              <w14:schemeClr w14:val="tx1"/>
            </w14:solidFill>
          </w14:textFill>
        </w:rPr>
      </w:pPr>
      <w:r>
        <w:rPr>
          <w:rStyle w:val="40"/>
          <w:rFonts w:hint="eastAsia" w:ascii="宋体" w:hAnsi="宋体" w:cs="宋体"/>
          <w:b/>
          <w:bCs/>
          <w:color w:val="000000" w:themeColor="text1"/>
          <w:sz w:val="24"/>
          <w14:textFill>
            <w14:solidFill>
              <w14:schemeClr w14:val="tx1"/>
            </w14:solidFill>
          </w14:textFill>
        </w:rPr>
        <w:t>1、实质性资格证明文件目录</w:t>
      </w:r>
    </w:p>
    <w:p>
      <w:pPr>
        <w:adjustRightInd w:val="0"/>
        <w:snapToGrid w:val="0"/>
        <w:spacing w:line="360" w:lineRule="auto"/>
        <w:ind w:left="-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 投标人营业执照（复印件加盖投标人公章）。</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1.2资格预审合格通知书</w:t>
      </w:r>
    </w:p>
    <w:p>
      <w:pPr>
        <w:adjustRightInd w:val="0"/>
        <w:snapToGrid w:val="0"/>
        <w:spacing w:line="360" w:lineRule="auto"/>
        <w:ind w:firstLine="480" w:firstLineChars="200"/>
        <w:rPr>
          <w:rStyle w:val="40"/>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 投标人须取得国家食品生产许可证（SC证书）和食品经营许可证；</w:t>
      </w:r>
      <w:r>
        <w:rPr>
          <w:rStyle w:val="40"/>
          <w:rFonts w:hint="eastAsia" w:ascii="宋体" w:hAnsi="宋体" w:cs="宋体"/>
          <w:color w:val="000000" w:themeColor="text1"/>
          <w:sz w:val="24"/>
          <w:szCs w:val="24"/>
          <w14:textFill>
            <w14:solidFill>
              <w14:schemeClr w14:val="tx1"/>
            </w14:solidFill>
          </w14:textFill>
        </w:rPr>
        <w:t>(四标段、十一标段不需要提供，其余标段投标人如果为生产商需提供国家食品生产许可证（SC证书），如果为代理商，只需要提供食品经营许可证，中标后提供国家食品生产许可证（SC证书）给甲方核验，核验不通过或者不提供证书，甲方取消其中标资格）</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 投标产品须取得国家法定机构出具的有效质量检验报告(十一标段不需要提供）；</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 一次性打包用品需要投标人提供国家食品包装检测报告(十一标段需要提供）</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 投标人未被列入“信用中国”网站（www.creditchina.gov.cn）失信被执行人名单、重大税收违法案件当事人名单和中国政府采购网（www.ccgp.gov.cn）政府采购严重违法失信行为记录名单；</w:t>
      </w:r>
    </w:p>
    <w:p>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1.7 </w:t>
      </w:r>
      <w:r>
        <w:rPr>
          <w:rStyle w:val="40"/>
          <w:rFonts w:hint="eastAsia" w:ascii="宋体" w:hAnsi="宋体" w:cs="宋体"/>
          <w:color w:val="000000" w:themeColor="text1"/>
          <w:sz w:val="24"/>
          <w:szCs w:val="24"/>
          <w14:textFill>
            <w14:solidFill>
              <w14:schemeClr w14:val="tx1"/>
            </w14:solidFill>
          </w14:textFill>
        </w:rPr>
        <w:t>投标人</w:t>
      </w:r>
      <w:r>
        <w:rPr>
          <w:rFonts w:hint="eastAsia" w:ascii="宋体" w:hAnsi="宋体" w:cs="宋体"/>
          <w:color w:val="000000" w:themeColor="text1"/>
          <w:sz w:val="24"/>
          <w14:textFill>
            <w14:solidFill>
              <w14:schemeClr w14:val="tx1"/>
            </w14:solidFill>
          </w14:textFill>
        </w:rPr>
        <w:t>20</w:t>
      </w:r>
      <w:r>
        <w:rPr>
          <w:rFonts w:ascii="宋体" w:hAnsi="宋体" w:cs="宋体"/>
          <w:color w:val="000000" w:themeColor="text1"/>
          <w:sz w:val="24"/>
          <w14:textFill>
            <w14:solidFill>
              <w14:schemeClr w14:val="tx1"/>
            </w14:solidFill>
          </w14:textFill>
        </w:rPr>
        <w:t>20</w:t>
      </w:r>
      <w:r>
        <w:rPr>
          <w:rFonts w:hint="eastAsia" w:ascii="宋体" w:hAnsi="宋体" w:cs="宋体"/>
          <w:color w:val="000000" w:themeColor="text1"/>
          <w:sz w:val="24"/>
          <w14:textFill>
            <w14:solidFill>
              <w14:schemeClr w14:val="tx1"/>
            </w14:solidFill>
          </w14:textFill>
        </w:rPr>
        <w:t>年1月1日以来，在经营活动中没有重大违约、重大责任事故、安全事故、投标违规等不良记录，没有被政府有关部门处罚而处于责令停业、财产接管、冻结、破产等状态的书面声明（格式自拟且加盖单位公章）；</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adjustRightInd w:val="0"/>
        <w:snapToGrid w:val="0"/>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1.8 米、面、油、冻品、蔬菜生产加工、配送企业，在正式投标10天前须向我校预先报名，我校将委派相关人员到现场进行资格预审，确认生产加工环境是否符合规范，经书面签字认可（书面签字确认函作为投标文件的组成部分）的投标人，方可取得投标资格。★★★★★</w:t>
      </w:r>
    </w:p>
    <w:p>
      <w:p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adjustRightInd w:val="0"/>
        <w:snapToGrid w:val="0"/>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1.9 猪肉、冻禽类等动物性产品，投标人需提供动物防疫合格证或动物防疫条件合格证复印件、具有检测资质的第三方出具的质量检验报告复印件（必须是近期的、加盖单位公章）。★★★★★</w:t>
      </w:r>
    </w:p>
    <w:p>
      <w:pPr>
        <w:adjustRightInd w:val="0"/>
        <w:snapToGrid w:val="0"/>
        <w:spacing w:line="360" w:lineRule="auto"/>
        <w:ind w:firstLine="480" w:firstLineChars="200"/>
        <w:jc w:val="left"/>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1.10法定代表人身份证明书、法人授权书。</w:t>
      </w:r>
    </w:p>
    <w:p>
      <w:pPr>
        <w:adjustRightInd w:val="0"/>
        <w:snapToGrid w:val="0"/>
        <w:spacing w:line="360" w:lineRule="auto"/>
        <w:ind w:firstLine="480" w:firstLineChars="200"/>
        <w:jc w:val="left"/>
        <w:rPr>
          <w:rStyle w:val="40"/>
          <w:rFonts w:ascii="宋体" w:hAnsi="宋体" w:cs="宋体"/>
          <w:b/>
          <w:bCs/>
          <w:color w:val="000000" w:themeColor="text1"/>
          <w:sz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1.11招标文件中规定要求提供的证明材料和投标人认为需要提供的其他材料。</w:t>
      </w:r>
    </w:p>
    <w:p>
      <w:pPr>
        <w:pStyle w:val="4"/>
        <w:tabs>
          <w:tab w:val="left" w:pos="1275"/>
        </w:tabs>
        <w:jc w:val="center"/>
        <w:rPr>
          <w:rFonts w:ascii="宋体" w:hAnsi="宋体" w:cs="宋体"/>
          <w:color w:val="000000" w:themeColor="text1"/>
          <w14:textFill>
            <w14:solidFill>
              <w14:schemeClr w14:val="tx1"/>
            </w14:solidFill>
          </w14:textFill>
        </w:rPr>
      </w:pPr>
    </w:p>
    <w:p>
      <w:pPr>
        <w:pStyle w:val="4"/>
        <w:tabs>
          <w:tab w:val="left" w:pos="1275"/>
        </w:tabs>
        <w:jc w:val="center"/>
        <w:rPr>
          <w:rFonts w:ascii="宋体" w:hAnsi="宋体" w:cs="宋体"/>
          <w:color w:val="000000" w:themeColor="text1"/>
          <w14:textFill>
            <w14:solidFill>
              <w14:schemeClr w14:val="tx1"/>
            </w14:solidFill>
          </w14:textFill>
        </w:rPr>
      </w:pPr>
    </w:p>
    <w:p>
      <w:pPr>
        <w:pStyle w:val="4"/>
        <w:tabs>
          <w:tab w:val="left" w:pos="1275"/>
        </w:tabs>
        <w:jc w:val="center"/>
        <w:rPr>
          <w:rFonts w:ascii="宋体" w:hAnsi="宋体" w:cs="宋体"/>
          <w:color w:val="000000" w:themeColor="text1"/>
          <w14:textFill>
            <w14:solidFill>
              <w14:schemeClr w14:val="tx1"/>
            </w14:solidFill>
          </w14:textFill>
        </w:rPr>
      </w:pPr>
    </w:p>
    <w:p>
      <w:pPr>
        <w:pStyle w:val="4"/>
        <w:tabs>
          <w:tab w:val="left" w:pos="1275"/>
        </w:tabs>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法定代表人身份证明书</w:t>
      </w:r>
    </w:p>
    <w:p>
      <w:pPr>
        <w:rPr>
          <w:rFonts w:ascii="宋体" w:hAnsi="宋体" w:cs="宋体"/>
          <w:color w:val="000000" w:themeColor="text1"/>
          <w:sz w:val="24"/>
          <w14:textFill>
            <w14:solidFill>
              <w14:schemeClr w14:val="tx1"/>
            </w14:solidFill>
          </w14:textFill>
        </w:rPr>
      </w:pPr>
    </w:p>
    <w:p>
      <w:pPr>
        <w:snapToGrid w:val="0"/>
        <w:spacing w:line="740" w:lineRule="exact"/>
        <w:ind w:firstLine="560" w:firstLineChars="200"/>
        <w:jc w:val="left"/>
        <w:rPr>
          <w:rFonts w:ascii="宋体" w:hAnsi="宋体" w:cs="宋体"/>
          <w:color w:val="000000" w:themeColor="text1"/>
          <w:sz w:val="28"/>
          <w:szCs w:val="22"/>
          <w14:textFill>
            <w14:solidFill>
              <w14:schemeClr w14:val="tx1"/>
            </w14:solidFill>
          </w14:textFill>
        </w:rPr>
      </w:pPr>
      <w:r>
        <w:rPr>
          <w:rFonts w:hint="eastAsia" w:ascii="宋体" w:hAnsi="宋体" w:cs="宋体"/>
          <w:color w:val="000000" w:themeColor="text1"/>
          <w:sz w:val="28"/>
          <w:szCs w:val="22"/>
          <w14:textFill>
            <w14:solidFill>
              <w14:schemeClr w14:val="tx1"/>
            </w14:solidFill>
          </w14:textFill>
        </w:rPr>
        <w:t>单位名称：</w:t>
      </w:r>
    </w:p>
    <w:p>
      <w:pPr>
        <w:snapToGrid w:val="0"/>
        <w:spacing w:line="740" w:lineRule="exact"/>
        <w:ind w:firstLine="560" w:firstLineChars="200"/>
        <w:jc w:val="left"/>
        <w:rPr>
          <w:rFonts w:ascii="宋体" w:hAnsi="宋体" w:cs="宋体"/>
          <w:color w:val="000000" w:themeColor="text1"/>
          <w:sz w:val="28"/>
          <w:szCs w:val="22"/>
          <w14:textFill>
            <w14:solidFill>
              <w14:schemeClr w14:val="tx1"/>
            </w14:solidFill>
          </w14:textFill>
        </w:rPr>
      </w:pPr>
      <w:r>
        <w:rPr>
          <w:rFonts w:hint="eastAsia" w:ascii="宋体" w:hAnsi="宋体" w:cs="宋体"/>
          <w:color w:val="000000" w:themeColor="text1"/>
          <w:sz w:val="28"/>
          <w:szCs w:val="22"/>
          <w14:textFill>
            <w14:solidFill>
              <w14:schemeClr w14:val="tx1"/>
            </w14:solidFill>
          </w14:textFill>
        </w:rPr>
        <w:t>单位性质：</w:t>
      </w:r>
    </w:p>
    <w:p>
      <w:pPr>
        <w:snapToGrid w:val="0"/>
        <w:spacing w:line="740" w:lineRule="exact"/>
        <w:ind w:firstLine="560" w:firstLineChars="200"/>
        <w:jc w:val="left"/>
        <w:rPr>
          <w:rFonts w:ascii="宋体" w:hAnsi="宋体" w:cs="宋体"/>
          <w:color w:val="000000" w:themeColor="text1"/>
          <w:sz w:val="28"/>
          <w:szCs w:val="22"/>
          <w14:textFill>
            <w14:solidFill>
              <w14:schemeClr w14:val="tx1"/>
            </w14:solidFill>
          </w14:textFill>
        </w:rPr>
      </w:pPr>
      <w:r>
        <w:rPr>
          <w:rFonts w:hint="eastAsia" w:ascii="宋体" w:hAnsi="宋体" w:cs="宋体"/>
          <w:color w:val="000000" w:themeColor="text1"/>
          <w:sz w:val="28"/>
          <w:szCs w:val="22"/>
          <w14:textFill>
            <w14:solidFill>
              <w14:schemeClr w14:val="tx1"/>
            </w14:solidFill>
          </w14:textFill>
        </w:rPr>
        <w:t>地    址：</w:t>
      </w:r>
    </w:p>
    <w:p>
      <w:pPr>
        <w:snapToGrid w:val="0"/>
        <w:spacing w:line="740" w:lineRule="exact"/>
        <w:ind w:firstLine="560" w:firstLineChars="200"/>
        <w:jc w:val="left"/>
        <w:rPr>
          <w:rFonts w:ascii="宋体" w:hAnsi="宋体" w:cs="宋体"/>
          <w:color w:val="000000" w:themeColor="text1"/>
          <w:sz w:val="28"/>
          <w:szCs w:val="22"/>
          <w14:textFill>
            <w14:solidFill>
              <w14:schemeClr w14:val="tx1"/>
            </w14:solidFill>
          </w14:textFill>
        </w:rPr>
      </w:pPr>
      <w:r>
        <w:rPr>
          <w:rFonts w:hint="eastAsia" w:ascii="宋体" w:hAnsi="宋体" w:cs="宋体"/>
          <w:color w:val="000000" w:themeColor="text1"/>
          <w:sz w:val="28"/>
          <w:szCs w:val="22"/>
          <w14:textFill>
            <w14:solidFill>
              <w14:schemeClr w14:val="tx1"/>
            </w14:solidFill>
          </w14:textFill>
        </w:rPr>
        <w:t>成立时间：</w:t>
      </w:r>
    </w:p>
    <w:p>
      <w:pPr>
        <w:snapToGrid w:val="0"/>
        <w:spacing w:line="740" w:lineRule="exact"/>
        <w:ind w:firstLine="560" w:firstLineChars="200"/>
        <w:jc w:val="left"/>
        <w:rPr>
          <w:rFonts w:ascii="宋体" w:hAnsi="宋体" w:cs="宋体"/>
          <w:color w:val="000000" w:themeColor="text1"/>
          <w:sz w:val="28"/>
          <w:szCs w:val="22"/>
          <w14:textFill>
            <w14:solidFill>
              <w14:schemeClr w14:val="tx1"/>
            </w14:solidFill>
          </w14:textFill>
        </w:rPr>
      </w:pPr>
      <w:r>
        <w:rPr>
          <w:rFonts w:hint="eastAsia" w:ascii="宋体" w:hAnsi="宋体" w:cs="宋体"/>
          <w:color w:val="000000" w:themeColor="text1"/>
          <w:sz w:val="28"/>
          <w:szCs w:val="22"/>
          <w14:textFill>
            <w14:solidFill>
              <w14:schemeClr w14:val="tx1"/>
            </w14:solidFill>
          </w14:textFill>
        </w:rPr>
        <w:t>经营期限：</w:t>
      </w:r>
    </w:p>
    <w:p>
      <w:pPr>
        <w:snapToGrid w:val="0"/>
        <w:spacing w:line="740" w:lineRule="exact"/>
        <w:ind w:firstLine="560" w:firstLineChars="200"/>
        <w:jc w:val="left"/>
        <w:rPr>
          <w:rFonts w:ascii="宋体" w:hAnsi="宋体" w:cs="宋体"/>
          <w:color w:val="000000" w:themeColor="text1"/>
          <w:sz w:val="28"/>
          <w:szCs w:val="22"/>
          <w14:textFill>
            <w14:solidFill>
              <w14:schemeClr w14:val="tx1"/>
            </w14:solidFill>
          </w14:textFill>
        </w:rPr>
      </w:pPr>
      <w:r>
        <w:rPr>
          <w:rFonts w:hint="eastAsia" w:ascii="宋体" w:hAnsi="宋体" w:cs="宋体"/>
          <w:color w:val="000000" w:themeColor="text1"/>
          <w:sz w:val="28"/>
          <w:szCs w:val="22"/>
          <w14:textFill>
            <w14:solidFill>
              <w14:schemeClr w14:val="tx1"/>
            </w14:solidFill>
          </w14:textFill>
        </w:rPr>
        <w:t>姓    名：</w:t>
      </w:r>
    </w:p>
    <w:p>
      <w:pPr>
        <w:snapToGrid w:val="0"/>
        <w:spacing w:line="740" w:lineRule="exact"/>
        <w:ind w:firstLine="560" w:firstLineChars="200"/>
        <w:jc w:val="left"/>
        <w:rPr>
          <w:rFonts w:ascii="宋体" w:hAnsi="宋体" w:cs="宋体"/>
          <w:color w:val="000000" w:themeColor="text1"/>
          <w:sz w:val="28"/>
          <w:szCs w:val="22"/>
          <w14:textFill>
            <w14:solidFill>
              <w14:schemeClr w14:val="tx1"/>
            </w14:solidFill>
          </w14:textFill>
        </w:rPr>
      </w:pPr>
      <w:r>
        <w:rPr>
          <w:rFonts w:hint="eastAsia" w:ascii="宋体" w:hAnsi="宋体" w:cs="宋体"/>
          <w:color w:val="000000" w:themeColor="text1"/>
          <w:sz w:val="28"/>
          <w:szCs w:val="22"/>
          <w14:textFill>
            <w14:solidFill>
              <w14:schemeClr w14:val="tx1"/>
            </w14:solidFill>
          </w14:textFill>
        </w:rPr>
        <w:t>联系电话：</w:t>
      </w:r>
    </w:p>
    <w:p>
      <w:pPr>
        <w:snapToGrid w:val="0"/>
        <w:spacing w:line="740" w:lineRule="exact"/>
        <w:ind w:firstLine="560" w:firstLineChars="200"/>
        <w:jc w:val="left"/>
        <w:rPr>
          <w:rFonts w:ascii="宋体" w:hAnsi="宋体" w:cs="宋体"/>
          <w:color w:val="000000" w:themeColor="text1"/>
          <w:sz w:val="28"/>
          <w:szCs w:val="22"/>
          <w14:textFill>
            <w14:solidFill>
              <w14:schemeClr w14:val="tx1"/>
            </w14:solidFill>
          </w14:textFill>
        </w:rPr>
      </w:pPr>
      <w:r>
        <w:rPr>
          <w:rFonts w:hint="eastAsia" w:ascii="宋体" w:hAnsi="宋体" w:cs="宋体"/>
          <w:color w:val="000000" w:themeColor="text1"/>
          <w:sz w:val="28"/>
          <w:szCs w:val="22"/>
          <w14:textFill>
            <w14:solidFill>
              <w14:schemeClr w14:val="tx1"/>
            </w14:solidFill>
          </w14:textFill>
        </w:rPr>
        <w:t>系</w:t>
      </w:r>
      <w:r>
        <w:rPr>
          <w:rFonts w:hint="eastAsia" w:ascii="宋体" w:hAnsi="宋体" w:cs="宋体"/>
          <w:color w:val="000000" w:themeColor="text1"/>
          <w:sz w:val="28"/>
          <w:szCs w:val="22"/>
          <w:u w:val="single"/>
          <w14:textFill>
            <w14:solidFill>
              <w14:schemeClr w14:val="tx1"/>
            </w14:solidFill>
          </w14:textFill>
        </w:rPr>
        <w:t xml:space="preserve">                      (</w:t>
      </w:r>
      <w:r>
        <w:rPr>
          <w:rFonts w:hint="eastAsia" w:ascii="宋体" w:hAnsi="宋体" w:cs="宋体"/>
          <w:color w:val="000000" w:themeColor="text1"/>
          <w:sz w:val="28"/>
          <w:szCs w:val="22"/>
          <w14:textFill>
            <w14:solidFill>
              <w14:schemeClr w14:val="tx1"/>
            </w14:solidFill>
          </w14:textFill>
        </w:rPr>
        <w:t>投标单位名称)的法定代表人。</w:t>
      </w:r>
    </w:p>
    <w:p>
      <w:pPr>
        <w:snapToGrid w:val="0"/>
        <w:spacing w:line="480" w:lineRule="exact"/>
        <w:ind w:firstLine="560" w:firstLineChars="200"/>
        <w:jc w:val="left"/>
        <w:rPr>
          <w:rFonts w:ascii="宋体" w:hAnsi="宋体" w:cs="宋体"/>
          <w:color w:val="000000" w:themeColor="text1"/>
          <w:sz w:val="28"/>
          <w:szCs w:val="22"/>
          <w14:textFill>
            <w14:solidFill>
              <w14:schemeClr w14:val="tx1"/>
            </w14:solidFill>
          </w14:textFill>
        </w:rPr>
      </w:pPr>
    </w:p>
    <w:p>
      <w:pPr>
        <w:snapToGrid w:val="0"/>
        <w:spacing w:line="480" w:lineRule="exact"/>
        <w:ind w:firstLine="560" w:firstLineChars="200"/>
        <w:jc w:val="left"/>
        <w:rPr>
          <w:rFonts w:ascii="宋体" w:hAnsi="宋体" w:cs="宋体"/>
          <w:color w:val="000000" w:themeColor="text1"/>
          <w:sz w:val="28"/>
          <w:szCs w:val="22"/>
          <w14:textFill>
            <w14:solidFill>
              <w14:schemeClr w14:val="tx1"/>
            </w14:solidFill>
          </w14:textFill>
        </w:rPr>
      </w:pPr>
    </w:p>
    <w:p>
      <w:pPr>
        <w:snapToGrid w:val="0"/>
        <w:spacing w:line="480" w:lineRule="exact"/>
        <w:ind w:firstLine="560" w:firstLineChars="200"/>
        <w:jc w:val="left"/>
        <w:rPr>
          <w:rFonts w:ascii="宋体" w:hAnsi="宋体" w:cs="宋体"/>
          <w:color w:val="000000" w:themeColor="text1"/>
          <w:sz w:val="28"/>
          <w:szCs w:val="22"/>
          <w14:textFill>
            <w14:solidFill>
              <w14:schemeClr w14:val="tx1"/>
            </w14:solidFill>
          </w14:textFill>
        </w:rPr>
      </w:pPr>
      <w:r>
        <w:rPr>
          <w:rFonts w:hint="eastAsia" w:ascii="宋体" w:hAnsi="宋体" w:cs="宋体"/>
          <w:color w:val="000000" w:themeColor="text1"/>
          <w:sz w:val="28"/>
          <w:szCs w:val="22"/>
          <w14:textFill>
            <w14:solidFill>
              <w14:schemeClr w14:val="tx1"/>
            </w14:solidFill>
          </w14:textFill>
        </w:rPr>
        <w:t>特此证明。</w:t>
      </w:r>
    </w:p>
    <w:p>
      <w:pPr>
        <w:snapToGrid w:val="0"/>
        <w:spacing w:line="480" w:lineRule="exact"/>
        <w:ind w:firstLine="560" w:firstLineChars="200"/>
        <w:jc w:val="left"/>
        <w:rPr>
          <w:rFonts w:ascii="宋体" w:hAnsi="宋体" w:cs="宋体"/>
          <w:color w:val="000000" w:themeColor="text1"/>
          <w:sz w:val="28"/>
          <w:szCs w:val="22"/>
          <w14:textFill>
            <w14:solidFill>
              <w14:schemeClr w14:val="tx1"/>
            </w14:solidFill>
          </w14:textFill>
        </w:rPr>
      </w:pPr>
    </w:p>
    <w:p>
      <w:pPr>
        <w:snapToGrid w:val="0"/>
        <w:spacing w:line="480" w:lineRule="exact"/>
        <w:ind w:firstLine="560" w:firstLineChars="200"/>
        <w:jc w:val="left"/>
        <w:rPr>
          <w:rFonts w:ascii="宋体" w:hAnsi="宋体" w:cs="宋体"/>
          <w:color w:val="000000" w:themeColor="text1"/>
          <w:sz w:val="28"/>
          <w:szCs w:val="22"/>
          <w14:textFill>
            <w14:solidFill>
              <w14:schemeClr w14:val="tx1"/>
            </w14:solidFill>
          </w14:textFill>
        </w:rPr>
      </w:pPr>
    </w:p>
    <w:p>
      <w:pPr>
        <w:snapToGrid w:val="0"/>
        <w:spacing w:line="480" w:lineRule="exact"/>
        <w:ind w:firstLine="560" w:firstLineChars="200"/>
        <w:jc w:val="left"/>
        <w:rPr>
          <w:rFonts w:ascii="宋体" w:hAnsi="宋体" w:cs="宋体"/>
          <w:color w:val="000000" w:themeColor="text1"/>
          <w:sz w:val="28"/>
          <w:szCs w:val="22"/>
          <w14:textFill>
            <w14:solidFill>
              <w14:schemeClr w14:val="tx1"/>
            </w14:solidFill>
          </w14:textFill>
        </w:rPr>
      </w:pPr>
      <w:r>
        <w:rPr>
          <w:rFonts w:hint="eastAsia" w:ascii="宋体" w:hAnsi="宋体" w:cs="宋体"/>
          <w:color w:val="000000" w:themeColor="text1"/>
          <w:sz w:val="28"/>
          <w:szCs w:val="22"/>
          <w14:textFill>
            <w14:solidFill>
              <w14:schemeClr w14:val="tx1"/>
            </w14:solidFill>
          </w14:textFill>
        </w:rPr>
        <w:t>投标人：(盖章)</w:t>
      </w:r>
    </w:p>
    <w:p>
      <w:pPr>
        <w:snapToGrid w:val="0"/>
        <w:spacing w:line="480" w:lineRule="exact"/>
        <w:ind w:firstLine="560" w:firstLineChars="200"/>
        <w:jc w:val="left"/>
        <w:rPr>
          <w:rFonts w:ascii="宋体" w:hAnsi="宋体" w:cs="宋体"/>
          <w:color w:val="000000" w:themeColor="text1"/>
          <w:sz w:val="28"/>
          <w:szCs w:val="22"/>
          <w14:textFill>
            <w14:solidFill>
              <w14:schemeClr w14:val="tx1"/>
            </w14:solidFill>
          </w14:textFill>
        </w:rPr>
      </w:pPr>
    </w:p>
    <w:p>
      <w:pPr>
        <w:pStyle w:val="20"/>
        <w:ind w:firstLine="280"/>
        <w:rPr>
          <w:rFonts w:ascii="宋体" w:hAnsi="宋体" w:cs="宋体"/>
          <w:color w:val="000000" w:themeColor="text1"/>
          <w:sz w:val="28"/>
          <w:szCs w:val="22"/>
          <w14:textFill>
            <w14:solidFill>
              <w14:schemeClr w14:val="tx1"/>
            </w14:solidFill>
          </w14:textFill>
        </w:rPr>
      </w:pPr>
    </w:p>
    <w:p>
      <w:pPr>
        <w:snapToGrid w:val="0"/>
        <w:spacing w:line="480" w:lineRule="exact"/>
        <w:ind w:firstLine="560" w:firstLineChars="200"/>
        <w:jc w:val="left"/>
        <w:rPr>
          <w:rFonts w:ascii="宋体" w:hAnsi="宋体" w:cs="宋体"/>
          <w:color w:val="000000" w:themeColor="text1"/>
          <w:sz w:val="28"/>
          <w:szCs w:val="22"/>
          <w14:textFill>
            <w14:solidFill>
              <w14:schemeClr w14:val="tx1"/>
            </w14:solidFill>
          </w14:textFill>
        </w:rPr>
      </w:pPr>
      <w:r>
        <w:rPr>
          <w:rFonts w:hint="eastAsia" w:ascii="宋体" w:hAnsi="宋体" w:cs="宋体"/>
          <w:color w:val="000000" w:themeColor="text1"/>
          <w:sz w:val="28"/>
          <w:szCs w:val="22"/>
          <w14:textFill>
            <w14:solidFill>
              <w14:schemeClr w14:val="tx1"/>
            </w14:solidFill>
          </w14:textFill>
        </w:rPr>
        <w:t>日   期：   年   月   日</w:t>
      </w:r>
    </w:p>
    <w:p>
      <w:pPr>
        <w:snapToGrid w:val="0"/>
        <w:spacing w:line="480" w:lineRule="exact"/>
        <w:ind w:firstLine="560" w:firstLineChars="200"/>
        <w:jc w:val="left"/>
        <w:rPr>
          <w:rFonts w:ascii="宋体" w:hAnsi="宋体" w:cs="宋体"/>
          <w:color w:val="000000" w:themeColor="text1"/>
          <w:sz w:val="28"/>
          <w:szCs w:val="22"/>
          <w14:textFill>
            <w14:solidFill>
              <w14:schemeClr w14:val="tx1"/>
            </w14:solidFill>
          </w14:textFill>
        </w:rPr>
      </w:pPr>
    </w:p>
    <w:p>
      <w:pPr>
        <w:snapToGrid w:val="0"/>
        <w:spacing w:line="480" w:lineRule="exact"/>
        <w:ind w:firstLine="560" w:firstLineChars="200"/>
        <w:jc w:val="left"/>
        <w:rPr>
          <w:rFonts w:ascii="宋体" w:hAnsi="宋体" w:cs="宋体"/>
          <w:color w:val="000000" w:themeColor="text1"/>
          <w:sz w:val="28"/>
          <w:szCs w:val="22"/>
          <w14:textFill>
            <w14:solidFill>
              <w14:schemeClr w14:val="tx1"/>
            </w14:solidFill>
          </w14:textFill>
        </w:rPr>
      </w:pPr>
    </w:p>
    <w:p>
      <w:pPr>
        <w:snapToGrid w:val="0"/>
        <w:spacing w:line="480" w:lineRule="exact"/>
        <w:ind w:firstLine="560" w:firstLineChars="200"/>
        <w:jc w:val="left"/>
        <w:rPr>
          <w:rFonts w:ascii="宋体" w:hAnsi="宋体" w:cs="宋体"/>
          <w:color w:val="000000" w:themeColor="text1"/>
          <w:sz w:val="28"/>
          <w:szCs w:val="22"/>
          <w14:textFill>
            <w14:solidFill>
              <w14:schemeClr w14:val="tx1"/>
            </w14:solidFill>
          </w14:textFill>
        </w:rPr>
      </w:pPr>
    </w:p>
    <w:p>
      <w:pPr>
        <w:snapToGrid w:val="0"/>
        <w:spacing w:line="480" w:lineRule="exact"/>
        <w:ind w:firstLine="560" w:firstLineChars="200"/>
        <w:jc w:val="left"/>
        <w:rPr>
          <w:rFonts w:ascii="宋体" w:hAnsi="宋体" w:cs="宋体"/>
          <w:color w:val="000000" w:themeColor="text1"/>
          <w:sz w:val="28"/>
          <w:szCs w:val="22"/>
          <w14:textFill>
            <w14:solidFill>
              <w14:schemeClr w14:val="tx1"/>
            </w14:solidFill>
          </w14:textFill>
        </w:rPr>
      </w:pPr>
    </w:p>
    <w:p>
      <w:pPr>
        <w:snapToGrid w:val="0"/>
        <w:spacing w:line="480" w:lineRule="exact"/>
        <w:jc w:val="left"/>
        <w:rPr>
          <w:rFonts w:ascii="宋体" w:hAnsi="宋体" w:cs="宋体"/>
          <w:color w:val="000000" w:themeColor="text1"/>
          <w:sz w:val="28"/>
          <w:szCs w:val="22"/>
          <w14:textFill>
            <w14:solidFill>
              <w14:schemeClr w14:val="tx1"/>
            </w14:solidFill>
          </w14:textFill>
        </w:rPr>
      </w:pPr>
    </w:p>
    <w:p>
      <w:pPr>
        <w:snapToGrid w:val="0"/>
        <w:spacing w:after="145" w:afterLines="50" w:line="480" w:lineRule="exact"/>
        <w:ind w:firstLine="562" w:firstLineChars="200"/>
        <w:jc w:val="center"/>
        <w:rPr>
          <w:rStyle w:val="40"/>
          <w:rFonts w:ascii="宋体" w:hAnsi="宋体" w:cs="宋体"/>
          <w:color w:val="000000" w:themeColor="text1"/>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法人授权书</w:t>
      </w:r>
    </w:p>
    <w:p>
      <w:pPr>
        <w:pStyle w:val="111"/>
        <w:ind w:firstLine="560"/>
        <w:rPr>
          <w:rStyle w:val="40"/>
          <w:rFonts w:ascii="宋体" w:hAnsi="宋体" w:cs="宋体"/>
          <w:color w:val="000000" w:themeColor="text1"/>
          <w:szCs w:val="28"/>
          <w14:textFill>
            <w14:solidFill>
              <w14:schemeClr w14:val="tx1"/>
            </w14:solidFill>
          </w14:textFill>
        </w:rPr>
      </w:pPr>
      <w:r>
        <w:rPr>
          <w:rStyle w:val="40"/>
          <w:rFonts w:hint="eastAsia" w:ascii="宋体" w:hAnsi="宋体" w:cs="宋体"/>
          <w:color w:val="000000" w:themeColor="text1"/>
          <w:szCs w:val="28"/>
          <w14:textFill>
            <w14:solidFill>
              <w14:schemeClr w14:val="tx1"/>
            </w14:solidFill>
          </w14:textFill>
        </w:rPr>
        <w:t>本授权书声明：____________（供应商名称）授权________________（被授权人的姓名）为我方就</w:t>
      </w:r>
      <w:r>
        <w:rPr>
          <w:rStyle w:val="40"/>
          <w:rFonts w:hint="eastAsia" w:ascii="宋体" w:hAnsi="宋体" w:cs="宋体"/>
          <w:color w:val="000000" w:themeColor="text1"/>
          <w:szCs w:val="28"/>
          <w:u w:val="single"/>
          <w14:textFill>
            <w14:solidFill>
              <w14:schemeClr w14:val="tx1"/>
            </w14:solidFill>
          </w14:textFill>
        </w:rPr>
        <w:t xml:space="preserve">    号    项目</w:t>
      </w:r>
      <w:r>
        <w:rPr>
          <w:rStyle w:val="40"/>
          <w:rFonts w:hint="eastAsia" w:ascii="宋体" w:hAnsi="宋体" w:cs="宋体"/>
          <w:color w:val="000000" w:themeColor="text1"/>
          <w:szCs w:val="28"/>
          <w:u w:val="single"/>
          <w14:textFill>
            <w14:solidFill>
              <w14:schemeClr w14:val="tx1"/>
            </w14:solidFill>
          </w14:textFill>
        </w:rPr>
        <w:sym w:font="Wingdings" w:char="00A8"/>
      </w:r>
      <w:r>
        <w:rPr>
          <w:rStyle w:val="40"/>
          <w:rFonts w:hint="eastAsia" w:ascii="宋体" w:hAnsi="宋体" w:cs="宋体"/>
          <w:color w:val="000000" w:themeColor="text1"/>
          <w:szCs w:val="28"/>
          <w:u w:val="single"/>
          <w14:textFill>
            <w14:solidFill>
              <w14:schemeClr w14:val="tx1"/>
            </w14:solidFill>
          </w14:textFill>
        </w:rPr>
        <w:t>一标段、</w:t>
      </w:r>
      <w:r>
        <w:rPr>
          <w:rStyle w:val="40"/>
          <w:rFonts w:hint="eastAsia" w:ascii="宋体" w:hAnsi="宋体" w:cs="宋体"/>
          <w:color w:val="000000" w:themeColor="text1"/>
          <w:szCs w:val="28"/>
          <w:u w:val="single"/>
          <w14:textFill>
            <w14:solidFill>
              <w14:schemeClr w14:val="tx1"/>
            </w14:solidFill>
          </w14:textFill>
        </w:rPr>
        <w:sym w:font="Wingdings" w:char="00A8"/>
      </w:r>
      <w:r>
        <w:rPr>
          <w:rStyle w:val="40"/>
          <w:rFonts w:hint="eastAsia" w:ascii="宋体" w:hAnsi="宋体" w:cs="宋体"/>
          <w:color w:val="000000" w:themeColor="text1"/>
          <w:szCs w:val="28"/>
          <w:u w:val="single"/>
          <w14:textFill>
            <w14:solidFill>
              <w14:schemeClr w14:val="tx1"/>
            </w14:solidFill>
          </w14:textFill>
        </w:rPr>
        <w:t>二标段、</w:t>
      </w:r>
      <w:r>
        <w:rPr>
          <w:rStyle w:val="40"/>
          <w:rFonts w:hint="eastAsia" w:ascii="宋体" w:hAnsi="宋体" w:cs="宋体"/>
          <w:color w:val="000000" w:themeColor="text1"/>
          <w:szCs w:val="28"/>
          <w:u w:val="single"/>
          <w14:textFill>
            <w14:solidFill>
              <w14:schemeClr w14:val="tx1"/>
            </w14:solidFill>
          </w14:textFill>
        </w:rPr>
        <w:sym w:font="Wingdings" w:char="00A8"/>
      </w:r>
      <w:r>
        <w:rPr>
          <w:rStyle w:val="40"/>
          <w:rFonts w:hint="eastAsia" w:ascii="宋体" w:hAnsi="宋体" w:cs="宋体"/>
          <w:color w:val="000000" w:themeColor="text1"/>
          <w:szCs w:val="28"/>
          <w:u w:val="single"/>
          <w14:textFill>
            <w14:solidFill>
              <w14:schemeClr w14:val="tx1"/>
            </w14:solidFill>
          </w14:textFill>
        </w:rPr>
        <w:t>三标段、</w:t>
      </w:r>
      <w:r>
        <w:rPr>
          <w:rStyle w:val="40"/>
          <w:rFonts w:hint="eastAsia" w:ascii="宋体" w:hAnsi="宋体" w:cs="宋体"/>
          <w:color w:val="000000" w:themeColor="text1"/>
          <w:szCs w:val="28"/>
          <w:u w:val="single"/>
          <w14:textFill>
            <w14:solidFill>
              <w14:schemeClr w14:val="tx1"/>
            </w14:solidFill>
          </w14:textFill>
        </w:rPr>
        <w:sym w:font="Wingdings" w:char="00A8"/>
      </w:r>
      <w:r>
        <w:rPr>
          <w:rStyle w:val="40"/>
          <w:rFonts w:hint="eastAsia" w:ascii="宋体" w:hAnsi="宋体" w:cs="宋体"/>
          <w:color w:val="000000" w:themeColor="text1"/>
          <w:szCs w:val="28"/>
          <w:u w:val="single"/>
          <w14:textFill>
            <w14:solidFill>
              <w14:schemeClr w14:val="tx1"/>
            </w14:solidFill>
          </w14:textFill>
        </w:rPr>
        <w:t>四标段、</w:t>
      </w:r>
      <w:r>
        <w:rPr>
          <w:rStyle w:val="40"/>
          <w:rFonts w:hint="eastAsia" w:ascii="宋体" w:hAnsi="宋体" w:cs="宋体"/>
          <w:color w:val="000000" w:themeColor="text1"/>
          <w:szCs w:val="28"/>
          <w:u w:val="single"/>
          <w14:textFill>
            <w14:solidFill>
              <w14:schemeClr w14:val="tx1"/>
            </w14:solidFill>
          </w14:textFill>
        </w:rPr>
        <w:sym w:font="Wingdings" w:char="00A8"/>
      </w:r>
      <w:r>
        <w:rPr>
          <w:rStyle w:val="40"/>
          <w:rFonts w:hint="eastAsia" w:ascii="宋体" w:hAnsi="宋体" w:cs="宋体"/>
          <w:color w:val="000000" w:themeColor="text1"/>
          <w:szCs w:val="28"/>
          <w:u w:val="single"/>
          <w14:textFill>
            <w14:solidFill>
              <w14:schemeClr w14:val="tx1"/>
            </w14:solidFill>
          </w14:textFill>
        </w:rPr>
        <w:t>五标段、</w:t>
      </w:r>
      <w:r>
        <w:rPr>
          <w:rStyle w:val="40"/>
          <w:rFonts w:hint="eastAsia" w:ascii="宋体" w:hAnsi="宋体" w:cs="宋体"/>
          <w:color w:val="000000" w:themeColor="text1"/>
          <w:szCs w:val="28"/>
          <w:u w:val="single"/>
          <w14:textFill>
            <w14:solidFill>
              <w14:schemeClr w14:val="tx1"/>
            </w14:solidFill>
          </w14:textFill>
        </w:rPr>
        <w:sym w:font="Wingdings" w:char="00A8"/>
      </w:r>
      <w:r>
        <w:rPr>
          <w:rStyle w:val="40"/>
          <w:rFonts w:hint="eastAsia" w:ascii="宋体" w:hAnsi="宋体" w:cs="宋体"/>
          <w:color w:val="000000" w:themeColor="text1"/>
          <w:szCs w:val="28"/>
          <w:u w:val="single"/>
          <w14:textFill>
            <w14:solidFill>
              <w14:schemeClr w14:val="tx1"/>
            </w14:solidFill>
          </w14:textFill>
        </w:rPr>
        <w:t>六标段、</w:t>
      </w:r>
      <w:r>
        <w:rPr>
          <w:rStyle w:val="40"/>
          <w:rFonts w:hint="eastAsia" w:ascii="宋体" w:hAnsi="宋体" w:cs="宋体"/>
          <w:color w:val="000000" w:themeColor="text1"/>
          <w:szCs w:val="28"/>
          <w:u w:val="single"/>
          <w14:textFill>
            <w14:solidFill>
              <w14:schemeClr w14:val="tx1"/>
            </w14:solidFill>
          </w14:textFill>
        </w:rPr>
        <w:sym w:font="Wingdings" w:char="00A8"/>
      </w:r>
      <w:r>
        <w:rPr>
          <w:rStyle w:val="40"/>
          <w:rFonts w:hint="eastAsia" w:ascii="宋体" w:hAnsi="宋体" w:cs="宋体"/>
          <w:color w:val="000000" w:themeColor="text1"/>
          <w:szCs w:val="28"/>
          <w:u w:val="single"/>
          <w14:textFill>
            <w14:solidFill>
              <w14:schemeClr w14:val="tx1"/>
            </w14:solidFill>
          </w14:textFill>
        </w:rPr>
        <w:t>七标段、</w:t>
      </w:r>
      <w:r>
        <w:rPr>
          <w:rStyle w:val="40"/>
          <w:rFonts w:hint="eastAsia" w:ascii="宋体" w:hAnsi="宋体" w:cs="宋体"/>
          <w:color w:val="000000" w:themeColor="text1"/>
          <w:szCs w:val="28"/>
          <w:u w:val="single"/>
          <w14:textFill>
            <w14:solidFill>
              <w14:schemeClr w14:val="tx1"/>
            </w14:solidFill>
          </w14:textFill>
        </w:rPr>
        <w:sym w:font="Wingdings" w:char="00A8"/>
      </w:r>
      <w:r>
        <w:rPr>
          <w:rStyle w:val="40"/>
          <w:rFonts w:hint="eastAsia" w:ascii="宋体" w:hAnsi="宋体" w:cs="宋体"/>
          <w:color w:val="000000" w:themeColor="text1"/>
          <w:szCs w:val="28"/>
          <w:u w:val="single"/>
          <w14:textFill>
            <w14:solidFill>
              <w14:schemeClr w14:val="tx1"/>
            </w14:solidFill>
          </w14:textFill>
        </w:rPr>
        <w:t>八标段、</w:t>
      </w:r>
      <w:r>
        <w:rPr>
          <w:rStyle w:val="40"/>
          <w:rFonts w:hint="eastAsia" w:ascii="宋体" w:hAnsi="宋体" w:cs="宋体"/>
          <w:color w:val="000000" w:themeColor="text1"/>
          <w:szCs w:val="28"/>
          <w:u w:val="single"/>
          <w14:textFill>
            <w14:solidFill>
              <w14:schemeClr w14:val="tx1"/>
            </w14:solidFill>
          </w14:textFill>
        </w:rPr>
        <w:sym w:font="Wingdings" w:char="00A8"/>
      </w:r>
      <w:r>
        <w:rPr>
          <w:rStyle w:val="40"/>
          <w:rFonts w:hint="eastAsia" w:ascii="宋体" w:hAnsi="宋体" w:cs="宋体"/>
          <w:color w:val="000000" w:themeColor="text1"/>
          <w:szCs w:val="28"/>
          <w:u w:val="single"/>
          <w14:textFill>
            <w14:solidFill>
              <w14:schemeClr w14:val="tx1"/>
            </w14:solidFill>
          </w14:textFill>
        </w:rPr>
        <w:t>九标段、</w:t>
      </w:r>
      <w:r>
        <w:rPr>
          <w:rStyle w:val="40"/>
          <w:rFonts w:hint="eastAsia" w:ascii="宋体" w:hAnsi="宋体" w:cs="宋体"/>
          <w:color w:val="000000" w:themeColor="text1"/>
          <w:szCs w:val="28"/>
          <w:u w:val="single"/>
          <w14:textFill>
            <w14:solidFill>
              <w14:schemeClr w14:val="tx1"/>
            </w14:solidFill>
          </w14:textFill>
        </w:rPr>
        <w:sym w:font="Wingdings" w:char="00A8"/>
      </w:r>
      <w:r>
        <w:rPr>
          <w:rStyle w:val="40"/>
          <w:rFonts w:hint="eastAsia" w:ascii="宋体" w:hAnsi="宋体" w:cs="宋体"/>
          <w:color w:val="000000" w:themeColor="text1"/>
          <w:szCs w:val="28"/>
          <w:u w:val="single"/>
          <w14:textFill>
            <w14:solidFill>
              <w14:schemeClr w14:val="tx1"/>
            </w14:solidFill>
          </w14:textFill>
        </w:rPr>
        <w:t>十标段、</w:t>
      </w:r>
      <w:r>
        <w:rPr>
          <w:rStyle w:val="40"/>
          <w:rFonts w:hint="eastAsia" w:ascii="宋体" w:hAnsi="宋体" w:cs="宋体"/>
          <w:color w:val="000000" w:themeColor="text1"/>
          <w:szCs w:val="28"/>
          <w:u w:val="single"/>
          <w14:textFill>
            <w14:solidFill>
              <w14:schemeClr w14:val="tx1"/>
            </w14:solidFill>
          </w14:textFill>
        </w:rPr>
        <w:sym w:font="Wingdings" w:char="00A8"/>
      </w:r>
      <w:r>
        <w:rPr>
          <w:rStyle w:val="40"/>
          <w:rFonts w:hint="eastAsia" w:ascii="宋体" w:hAnsi="宋体" w:cs="宋体"/>
          <w:color w:val="000000" w:themeColor="text1"/>
          <w:szCs w:val="28"/>
          <w:u w:val="single"/>
          <w14:textFill>
            <w14:solidFill>
              <w14:schemeClr w14:val="tx1"/>
            </w14:solidFill>
          </w14:textFill>
        </w:rPr>
        <w:t>十一标段</w:t>
      </w:r>
      <w:r>
        <w:rPr>
          <w:rStyle w:val="40"/>
          <w:rFonts w:hint="eastAsia" w:ascii="宋体" w:hAnsi="宋体" w:cs="宋体"/>
          <w:color w:val="000000" w:themeColor="text1"/>
          <w:szCs w:val="28"/>
          <w14:textFill>
            <w14:solidFill>
              <w14:schemeClr w14:val="tx1"/>
            </w14:solidFill>
          </w14:textFill>
        </w:rPr>
        <w:t>采购活动的合法代理人，以本公司名义全权处理一切与该项目采购有关的事务。</w:t>
      </w:r>
    </w:p>
    <w:p>
      <w:pPr>
        <w:pStyle w:val="111"/>
        <w:ind w:firstLine="560"/>
        <w:rPr>
          <w:rStyle w:val="40"/>
          <w:rFonts w:ascii="宋体" w:hAnsi="宋体" w:cs="宋体"/>
          <w:color w:val="000000" w:themeColor="text1"/>
          <w:szCs w:val="28"/>
          <w14:textFill>
            <w14:solidFill>
              <w14:schemeClr w14:val="tx1"/>
            </w14:solidFill>
          </w14:textFill>
        </w:rPr>
      </w:pPr>
      <w:r>
        <w:rPr>
          <w:rStyle w:val="40"/>
          <w:rFonts w:hint="eastAsia" w:ascii="宋体" w:hAnsi="宋体" w:cs="宋体"/>
          <w:color w:val="000000" w:themeColor="text1"/>
          <w:szCs w:val="28"/>
          <w14:textFill>
            <w14:solidFill>
              <w14:schemeClr w14:val="tx1"/>
            </w14:solidFill>
          </w14:textFill>
        </w:rPr>
        <w:t>本授权书于______年____月____日起生效，特此声明。</w:t>
      </w:r>
    </w:p>
    <w:p>
      <w:pPr>
        <w:pStyle w:val="111"/>
        <w:ind w:firstLineChars="0"/>
        <w:rPr>
          <w:rStyle w:val="40"/>
          <w:rFonts w:ascii="宋体" w:hAnsi="宋体" w:cs="宋体"/>
          <w:color w:val="000000" w:themeColor="text1"/>
          <w:szCs w:val="28"/>
          <w14:textFill>
            <w14:solidFill>
              <w14:schemeClr w14:val="tx1"/>
            </w14:solidFill>
          </w14:textFill>
        </w:rPr>
      </w:pPr>
      <w:r>
        <w:rPr>
          <w:rStyle w:val="40"/>
          <w:rFonts w:hint="eastAsia" w:ascii="宋体" w:hAnsi="宋体" w:cs="宋体"/>
          <w:color w:val="000000" w:themeColor="text1"/>
          <w:szCs w:val="28"/>
          <w14:textFill>
            <w14:solidFill>
              <w14:schemeClr w14:val="tx1"/>
            </w14:solidFill>
          </w14:textFill>
        </w:rPr>
        <w:t xml:space="preserve">          代理人（被授权人）：_______________________</w:t>
      </w:r>
    </w:p>
    <w:p>
      <w:pPr>
        <w:pStyle w:val="111"/>
        <w:ind w:firstLineChars="0"/>
        <w:rPr>
          <w:rStyle w:val="40"/>
          <w:rFonts w:ascii="宋体" w:hAnsi="宋体" w:cs="宋体"/>
          <w:color w:val="000000" w:themeColor="text1"/>
          <w:szCs w:val="28"/>
          <w14:textFill>
            <w14:solidFill>
              <w14:schemeClr w14:val="tx1"/>
            </w14:solidFill>
          </w14:textFill>
        </w:rPr>
      </w:pPr>
    </w:p>
    <w:p>
      <w:pPr>
        <w:pStyle w:val="111"/>
        <w:ind w:firstLineChars="0"/>
        <w:rPr>
          <w:rStyle w:val="40"/>
          <w:rFonts w:ascii="宋体" w:hAnsi="宋体" w:cs="宋体"/>
          <w:color w:val="000000" w:themeColor="text1"/>
          <w:szCs w:val="28"/>
          <w14:textFill>
            <w14:solidFill>
              <w14:schemeClr w14:val="tx1"/>
            </w14:solidFill>
          </w14:textFill>
        </w:rPr>
      </w:pPr>
      <w:r>
        <w:rPr>
          <w:rStyle w:val="40"/>
          <w:rFonts w:hint="eastAsia" w:ascii="宋体" w:hAnsi="宋体" w:cs="宋体"/>
          <w:color w:val="000000" w:themeColor="text1"/>
          <w:szCs w:val="28"/>
          <w14:textFill>
            <w14:solidFill>
              <w14:schemeClr w14:val="tx1"/>
            </w14:solidFill>
          </w14:textFill>
        </w:rPr>
        <w:t xml:space="preserve">          单位名称：_____________________________________</w:t>
      </w:r>
    </w:p>
    <w:p>
      <w:pPr>
        <w:pStyle w:val="111"/>
        <w:ind w:firstLine="560"/>
        <w:rPr>
          <w:rStyle w:val="40"/>
          <w:rFonts w:ascii="宋体" w:hAnsi="宋体" w:cs="宋体"/>
          <w:color w:val="000000" w:themeColor="text1"/>
          <w:szCs w:val="28"/>
          <w14:textFill>
            <w14:solidFill>
              <w14:schemeClr w14:val="tx1"/>
            </w14:solidFill>
          </w14:textFill>
        </w:rPr>
      </w:pPr>
    </w:p>
    <w:p>
      <w:pPr>
        <w:pStyle w:val="111"/>
        <w:ind w:firstLineChars="0"/>
        <w:rPr>
          <w:rStyle w:val="40"/>
          <w:rFonts w:ascii="宋体" w:hAnsi="宋体" w:cs="宋体"/>
          <w:color w:val="000000" w:themeColor="text1"/>
          <w:szCs w:val="28"/>
          <w14:textFill>
            <w14:solidFill>
              <w14:schemeClr w14:val="tx1"/>
            </w14:solidFill>
          </w14:textFill>
        </w:rPr>
      </w:pPr>
      <w:r>
        <w:rPr>
          <w:rStyle w:val="40"/>
          <w:rFonts w:hint="eastAsia" w:ascii="宋体" w:hAnsi="宋体" w:cs="宋体"/>
          <w:color w:val="000000" w:themeColor="text1"/>
          <w:szCs w:val="28"/>
          <w14:textFill>
            <w14:solidFill>
              <w14:schemeClr w14:val="tx1"/>
            </w14:solidFill>
          </w14:textFill>
        </w:rPr>
        <w:t xml:space="preserve">          授权单位盖章：_________________________________</w:t>
      </w:r>
    </w:p>
    <w:p>
      <w:pPr>
        <w:pStyle w:val="111"/>
        <w:ind w:firstLine="560"/>
        <w:rPr>
          <w:rStyle w:val="40"/>
          <w:rFonts w:ascii="宋体" w:hAnsi="宋体" w:cs="宋体"/>
          <w:color w:val="000000" w:themeColor="text1"/>
          <w:szCs w:val="28"/>
          <w14:textFill>
            <w14:solidFill>
              <w14:schemeClr w14:val="tx1"/>
            </w14:solidFill>
          </w14:textFill>
        </w:rPr>
      </w:pPr>
      <w:r>
        <w:rPr>
          <w:rStyle w:val="40"/>
          <w:rFonts w:hint="eastAsia" w:ascii="宋体" w:hAnsi="宋体" w:cs="宋体"/>
          <w:color w:val="000000" w:themeColor="text1"/>
          <w:szCs w:val="28"/>
          <w14:textFill>
            <w14:solidFill>
              <w14:schemeClr w14:val="tx1"/>
            </w14:solidFill>
          </w14:textFill>
        </w:rPr>
        <w:t xml:space="preserve">       单位名称：_____________________________________</w:t>
      </w:r>
    </w:p>
    <w:p>
      <w:pPr>
        <w:pStyle w:val="111"/>
        <w:ind w:firstLine="560"/>
        <w:rPr>
          <w:rStyle w:val="40"/>
          <w:rFonts w:ascii="宋体" w:hAnsi="宋体" w:cs="宋体"/>
          <w:color w:val="000000" w:themeColor="text1"/>
          <w:szCs w:val="28"/>
          <w:u w:val="single" w:color="000000"/>
          <w14:textFill>
            <w14:solidFill>
              <w14:schemeClr w14:val="tx1"/>
            </w14:solidFill>
          </w14:textFill>
        </w:rPr>
      </w:pPr>
      <w:r>
        <w:rPr>
          <w:rStyle w:val="40"/>
          <w:rFonts w:hint="eastAsia" w:ascii="宋体" w:hAnsi="宋体" w:cs="宋体"/>
          <w:color w:val="000000" w:themeColor="text1"/>
          <w:szCs w:val="28"/>
          <w14:textFill>
            <w14:solidFill>
              <w14:schemeClr w14:val="tx1"/>
            </w14:solidFill>
          </w14:textFill>
        </w:rPr>
        <w:t xml:space="preserve">       地址：_____________________________________</w:t>
      </w:r>
    </w:p>
    <w:p>
      <w:pPr>
        <w:pStyle w:val="111"/>
        <w:ind w:firstLine="560"/>
        <w:rPr>
          <w:rStyle w:val="40"/>
          <w:rFonts w:ascii="宋体" w:hAnsi="宋体" w:cs="宋体"/>
          <w:color w:val="000000" w:themeColor="text1"/>
          <w:szCs w:val="28"/>
          <w14:textFill>
            <w14:solidFill>
              <w14:schemeClr w14:val="tx1"/>
            </w14:solidFill>
          </w14:textFill>
        </w:rPr>
      </w:pPr>
      <w:r>
        <w:rPr>
          <w:rStyle w:val="40"/>
          <w:rFonts w:hint="eastAsia" w:ascii="宋体" w:hAnsi="宋体" w:cs="宋体"/>
          <w:color w:val="000000" w:themeColor="text1"/>
          <w:szCs w:val="28"/>
          <w14:textFill>
            <w14:solidFill>
              <w14:schemeClr w14:val="tx1"/>
            </w14:solidFill>
          </w14:textFill>
        </w:rPr>
        <w:t xml:space="preserve">       日期：_____________________________________                    </w:t>
      </w:r>
    </w:p>
    <w:p>
      <w:pPr>
        <w:ind w:firstLine="560" w:firstLineChars="200"/>
        <w:rPr>
          <w:rFonts w:ascii="宋体" w:hAnsi="宋体" w:cs="宋体"/>
          <w:color w:val="000000" w:themeColor="text1"/>
          <w:sz w:val="28"/>
          <w:szCs w:val="22"/>
          <w14:textFill>
            <w14:solidFill>
              <w14:schemeClr w14:val="tx1"/>
            </w14:solidFill>
          </w14:textFill>
        </w:rPr>
      </w:pPr>
      <w:r>
        <w:rPr>
          <w:rFonts w:hint="eastAsia" w:ascii="宋体" w:hAnsi="宋体" w:cs="宋体"/>
          <w:color w:val="000000" w:themeColor="text1"/>
          <w:sz w:val="28"/>
          <w:szCs w:val="22"/>
          <w14:textFill>
            <w14:solidFill>
              <w14:schemeClr w14:val="tx1"/>
            </w14:solidFill>
          </w14:textFill>
        </w:rPr>
        <w:t>附：</w:t>
      </w:r>
    </w:p>
    <w:tbl>
      <w:tblPr>
        <w:tblStyle w:val="22"/>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5" w:hRule="atLeast"/>
        </w:trPr>
        <w:tc>
          <w:tcPr>
            <w:tcW w:w="6800"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8"/>
                <w:szCs w:val="22"/>
                <w14:textFill>
                  <w14:solidFill>
                    <w14:schemeClr w14:val="tx1"/>
                  </w14:solidFill>
                </w14:textFill>
              </w:rPr>
              <w:t>(代理人身份证复印件粘贴处)</w:t>
            </w:r>
          </w:p>
        </w:tc>
      </w:tr>
    </w:tbl>
    <w:p>
      <w:pPr>
        <w:snapToGrid w:val="0"/>
        <w:spacing w:before="50" w:after="50"/>
        <w:rPr>
          <w:rStyle w:val="40"/>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0"/>
          <w:rFonts w:ascii="宋体" w:hAnsi="宋体" w:cs="宋体"/>
          <w:color w:val="000000" w:themeColor="text1"/>
          <w:sz w:val="32"/>
          <w:szCs w:val="32"/>
          <w14:textFill>
            <w14:solidFill>
              <w14:schemeClr w14:val="tx1"/>
            </w14:solidFill>
          </w14:textFill>
        </w:rPr>
      </w:pPr>
      <w:bookmarkStart w:id="16" w:name="_Toc3881"/>
    </w:p>
    <w:p>
      <w:pPr>
        <w:snapToGrid w:val="0"/>
        <w:spacing w:before="50" w:after="50"/>
        <w:jc w:val="center"/>
        <w:outlineLvl w:val="0"/>
        <w:rPr>
          <w:rStyle w:val="40"/>
          <w:rFonts w:ascii="宋体" w:hAnsi="宋体" w:cs="宋体"/>
          <w:color w:val="000000" w:themeColor="text1"/>
          <w:sz w:val="32"/>
          <w:szCs w:val="32"/>
          <w14:textFill>
            <w14:solidFill>
              <w14:schemeClr w14:val="tx1"/>
            </w14:solidFill>
          </w14:textFill>
        </w:rPr>
      </w:pPr>
      <w:r>
        <w:rPr>
          <w:rStyle w:val="40"/>
          <w:rFonts w:hint="eastAsia" w:ascii="宋体" w:hAnsi="宋体" w:cs="宋体"/>
          <w:color w:val="000000" w:themeColor="text1"/>
          <w:sz w:val="32"/>
          <w:szCs w:val="32"/>
          <w14:textFill>
            <w14:solidFill>
              <w14:schemeClr w14:val="tx1"/>
            </w14:solidFill>
          </w14:textFill>
        </w:rPr>
        <w:t>二、资格性审查响应对照表（格式）</w:t>
      </w:r>
      <w:bookmarkEnd w:id="16"/>
    </w:p>
    <w:p>
      <w:pPr>
        <w:ind w:firstLine="309"/>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投标人全称（加盖公章）：</w:t>
      </w:r>
    </w:p>
    <w:tbl>
      <w:tblPr>
        <w:tblStyle w:val="22"/>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0"/>
                <w:rFonts w:ascii="宋体" w:hAnsi="宋体" w:cs="宋体"/>
                <w:b/>
                <w:color w:val="000000" w:themeColor="text1"/>
                <w14:textFill>
                  <w14:solidFill>
                    <w14:schemeClr w14:val="tx1"/>
                  </w14:solidFill>
                </w14:textFill>
              </w:rPr>
            </w:pPr>
            <w:r>
              <w:rPr>
                <w:rStyle w:val="40"/>
                <w:rFonts w:hint="eastAsia" w:ascii="宋体" w:hAnsi="宋体" w:cs="宋体"/>
                <w:b/>
                <w:color w:val="000000" w:themeColor="text1"/>
                <w14:textFill>
                  <w14:solidFill>
                    <w14:schemeClr w14:val="tx1"/>
                  </w14:solidFill>
                </w14:textFill>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0"/>
                <w:rFonts w:ascii="宋体" w:hAnsi="宋体" w:cs="宋体"/>
                <w:b/>
                <w:color w:val="000000" w:themeColor="text1"/>
                <w14:textFill>
                  <w14:solidFill>
                    <w14:schemeClr w14:val="tx1"/>
                  </w14:solidFill>
                </w14:textFill>
              </w:rPr>
            </w:pPr>
            <w:r>
              <w:rPr>
                <w:rStyle w:val="40"/>
                <w:rFonts w:hint="eastAsia" w:ascii="宋体" w:hAnsi="宋体" w:cs="宋体"/>
                <w:b/>
                <w:color w:val="000000" w:themeColor="text1"/>
                <w14:textFill>
                  <w14:solidFill>
                    <w14:schemeClr w14:val="tx1"/>
                  </w14:solidFill>
                </w14:textFill>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0"/>
                <w:rFonts w:ascii="宋体" w:hAnsi="宋体" w:cs="宋体"/>
                <w:b/>
                <w:color w:val="000000" w:themeColor="text1"/>
                <w14:textFill>
                  <w14:solidFill>
                    <w14:schemeClr w14:val="tx1"/>
                  </w14:solidFill>
                </w14:textFill>
              </w:rPr>
            </w:pPr>
            <w:r>
              <w:rPr>
                <w:rStyle w:val="40"/>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Style w:val="40"/>
                <w:rFonts w:ascii="宋体" w:hAnsi="宋体" w:cs="宋体"/>
                <w:b/>
                <w:color w:val="000000" w:themeColor="text1"/>
                <w14:textFill>
                  <w14:solidFill>
                    <w14:schemeClr w14:val="tx1"/>
                  </w14:solidFill>
                </w14:textFill>
              </w:rPr>
            </w:pPr>
            <w:r>
              <w:rPr>
                <w:rStyle w:val="40"/>
                <w:rFonts w:hint="eastAsia" w:ascii="宋体" w:hAnsi="宋体" w:cs="宋体"/>
                <w:b/>
                <w:color w:val="000000" w:themeColor="text1"/>
                <w14:textFill>
                  <w14:solidFill>
                    <w14:schemeClr w14:val="tx1"/>
                  </w14:solidFill>
                </w14:textFill>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0"/>
                <w:rFonts w:ascii="宋体" w:hAnsi="宋体" w:cs="宋体"/>
                <w:b/>
                <w:color w:val="000000" w:themeColor="text1"/>
                <w14:textFill>
                  <w14:solidFill>
                    <w14:schemeClr w14:val="tx1"/>
                  </w14:solidFill>
                </w14:textFill>
              </w:rPr>
            </w:pPr>
            <w:r>
              <w:rPr>
                <w:rStyle w:val="40"/>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Style w:val="40"/>
                <w:rFonts w:ascii="宋体" w:hAnsi="宋体" w:cs="宋体"/>
                <w:b/>
                <w:color w:val="000000" w:themeColor="text1"/>
                <w14:textFill>
                  <w14:solidFill>
                    <w14:schemeClr w14:val="tx1"/>
                  </w14:solidFill>
                </w14:textFill>
              </w:rPr>
            </w:pPr>
            <w:r>
              <w:rPr>
                <w:rStyle w:val="40"/>
                <w:rFonts w:hint="eastAsia" w:ascii="宋体" w:hAnsi="宋体" w:cs="宋体"/>
                <w:b/>
                <w:color w:val="000000" w:themeColor="text1"/>
                <w14:textFill>
                  <w14:solidFill>
                    <w14:schemeClr w14:val="tx1"/>
                  </w14:solidFill>
                </w14:textFill>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ascii="宋体" w:hAnsi="宋体" w:cs="宋体"/>
                <w:b/>
                <w:color w:val="000000" w:themeColor="text1"/>
                <w14:textFill>
                  <w14:solidFill>
                    <w14:schemeClr w14:val="tx1"/>
                  </w14:solidFill>
                </w14:textFill>
              </w:rPr>
            </w:pPr>
            <w:r>
              <w:rPr>
                <w:rStyle w:val="40"/>
                <w:rFonts w:hint="eastAsia" w:ascii="宋体" w:hAnsi="宋体" w:cs="宋体"/>
                <w:b/>
                <w:color w:val="000000" w:themeColor="text1"/>
                <w14:textFill>
                  <w14:solidFill>
                    <w14:schemeClr w14:val="tx1"/>
                  </w14:solidFill>
                </w14:textFill>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0"/>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ascii="宋体" w:hAnsi="宋体" w:cs="宋体"/>
                <w:b/>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ascii="宋体" w:hAnsi="宋体" w:cs="宋体"/>
                <w:b/>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ascii="宋体" w:hAnsi="宋体" w:cs="宋体"/>
                <w:color w:val="000000" w:themeColor="text1"/>
                <w14:textFill>
                  <w14:solidFill>
                    <w14:schemeClr w14:val="tx1"/>
                  </w14:solidFill>
                </w14:textFill>
              </w:rPr>
            </w:pPr>
            <w:r>
              <w:rPr>
                <w:rStyle w:val="40"/>
                <w:rFonts w:hint="eastAsia" w:ascii="宋体" w:hAnsi="宋体" w:cs="宋体"/>
                <w:color w:val="000000" w:themeColor="text1"/>
                <w14:textFill>
                  <w14:solidFill>
                    <w14:schemeClr w14:val="tx1"/>
                  </w14:solidFill>
                </w14:textFill>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0"/>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ascii="宋体" w:hAnsi="宋体" w:cs="宋体"/>
                <w:color w:val="000000" w:themeColor="text1"/>
                <w14:textFill>
                  <w14:solidFill>
                    <w14:schemeClr w14:val="tx1"/>
                  </w14:solidFill>
                </w14:textFill>
              </w:rPr>
            </w:pPr>
            <w:r>
              <w:rPr>
                <w:rStyle w:val="40"/>
                <w:rFonts w:hint="eastAsia" w:ascii="宋体" w:hAnsi="宋体" w:cs="宋体"/>
                <w:color w:val="000000" w:themeColor="text1"/>
                <w14:textFill>
                  <w14:solidFill>
                    <w14:schemeClr w14:val="tx1"/>
                  </w14:solidFill>
                </w14:textFill>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0"/>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ascii="宋体" w:hAnsi="宋体" w:cs="宋体"/>
                <w:color w:val="000000" w:themeColor="text1"/>
                <w14:textFill>
                  <w14:solidFill>
                    <w14:schemeClr w14:val="tx1"/>
                  </w14:solidFill>
                </w14:textFill>
              </w:rPr>
            </w:pPr>
            <w:r>
              <w:rPr>
                <w:rStyle w:val="40"/>
                <w:rFonts w:hint="eastAsia" w:ascii="宋体" w:hAnsi="宋体" w:cs="宋体"/>
                <w:color w:val="000000" w:themeColor="text1"/>
                <w14:textFill>
                  <w14:solidFill>
                    <w14:schemeClr w14:val="tx1"/>
                  </w14:solidFill>
                </w14:textFill>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0"/>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ascii="宋体" w:hAnsi="宋体" w:cs="宋体"/>
                <w:color w:val="000000" w:themeColor="text1"/>
                <w14:textFill>
                  <w14:solidFill>
                    <w14:schemeClr w14:val="tx1"/>
                  </w14:solidFill>
                </w14:textFill>
              </w:rPr>
            </w:pPr>
            <w:r>
              <w:rPr>
                <w:rStyle w:val="40"/>
                <w:rFonts w:hint="eastAsia" w:ascii="宋体" w:hAnsi="宋体" w:cs="宋体"/>
                <w:color w:val="000000" w:themeColor="text1"/>
                <w14:textFill>
                  <w14:solidFill>
                    <w14:schemeClr w14:val="tx1"/>
                  </w14:solidFill>
                </w14:textFill>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0"/>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ascii="宋体" w:hAnsi="宋体" w:cs="宋体"/>
                <w:color w:val="000000" w:themeColor="text1"/>
                <w14:textFill>
                  <w14:solidFill>
                    <w14:schemeClr w14:val="tx1"/>
                  </w14:solidFill>
                </w14:textFill>
              </w:rPr>
            </w:pPr>
            <w:r>
              <w:rPr>
                <w:rStyle w:val="40"/>
                <w:rFonts w:hint="eastAsia" w:ascii="宋体" w:hAnsi="宋体" w:cs="宋体"/>
                <w:color w:val="000000" w:themeColor="text1"/>
                <w14:textFill>
                  <w14:solidFill>
                    <w14:schemeClr w14:val="tx1"/>
                  </w14:solidFill>
                </w14:textFill>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0"/>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ascii="宋体" w:hAnsi="宋体" w:cs="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ascii="宋体" w:hAnsi="宋体" w:cs="宋体"/>
                <w:color w:val="000000" w:themeColor="text1"/>
                <w14:textFill>
                  <w14:solidFill>
                    <w14:schemeClr w14:val="tx1"/>
                  </w14:solidFill>
                </w14:textFill>
              </w:rPr>
            </w:pPr>
            <w:r>
              <w:rPr>
                <w:rStyle w:val="40"/>
                <w:rFonts w:hint="eastAsia" w:ascii="宋体" w:hAnsi="宋体" w:cs="宋体"/>
                <w:color w:val="000000" w:themeColor="text1"/>
                <w14:textFill>
                  <w14:solidFill>
                    <w14:schemeClr w14:val="tx1"/>
                  </w14:solidFill>
                </w14:textFill>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0"/>
                <w:rFonts w:ascii="宋体" w:hAnsi="宋体" w:cs="宋体"/>
                <w:iCs/>
                <w:color w:val="000000" w:themeColor="text1"/>
                <w:sz w:val="24"/>
                <w:szCs w:val="24"/>
                <w14:textFill>
                  <w14:solidFill>
                    <w14:schemeClr w14:val="tx1"/>
                  </w14:solidFill>
                </w14:textFill>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ascii="宋体" w:hAnsi="宋体" w:cs="宋体"/>
                <w:color w:val="000000" w:themeColor="text1"/>
                <w14:textFill>
                  <w14:solidFill>
                    <w14:schemeClr w14:val="tx1"/>
                  </w14:solidFill>
                </w14:textFill>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0"/>
                <w:rFonts w:ascii="宋体" w:hAnsi="宋体" w:cs="宋体"/>
                <w:color w:val="000000" w:themeColor="text1"/>
                <w14:textFill>
                  <w14:solidFill>
                    <w14:schemeClr w14:val="tx1"/>
                  </w14:solidFill>
                </w14:textFill>
              </w:rPr>
            </w:pPr>
          </w:p>
        </w:tc>
      </w:tr>
    </w:tbl>
    <w:p>
      <w:pPr>
        <w:spacing w:line="440" w:lineRule="exact"/>
        <w:ind w:firstLine="480" w:firstLineChars="200"/>
        <w:rPr>
          <w:rStyle w:val="40"/>
          <w:rFonts w:ascii="宋体" w:hAnsi="宋体" w:cs="宋体"/>
          <w:color w:val="000000" w:themeColor="text1"/>
          <w:sz w:val="24"/>
          <w14:textFill>
            <w14:solidFill>
              <w14:schemeClr w14:val="tx1"/>
            </w14:solidFill>
          </w14:textFill>
        </w:rPr>
      </w:pPr>
    </w:p>
    <w:p>
      <w:pPr>
        <w:snapToGrid w:val="0"/>
        <w:spacing w:before="50" w:after="50"/>
        <w:rPr>
          <w:rStyle w:val="40"/>
          <w:rFonts w:ascii="宋体" w:hAnsi="宋体" w:cs="宋体"/>
          <w:color w:val="000000" w:themeColor="text1"/>
          <w:sz w:val="44"/>
          <w14:textFill>
            <w14:solidFill>
              <w14:schemeClr w14:val="tx1"/>
            </w14:solidFill>
          </w14:textFill>
        </w:rPr>
      </w:pPr>
    </w:p>
    <w:p>
      <w:pPr>
        <w:snapToGrid w:val="0"/>
        <w:spacing w:before="50" w:after="50"/>
        <w:rPr>
          <w:rStyle w:val="40"/>
          <w:rFonts w:ascii="宋体" w:hAnsi="宋体" w:cs="宋体"/>
          <w:color w:val="000000" w:themeColor="text1"/>
          <w:sz w:val="44"/>
          <w14:textFill>
            <w14:solidFill>
              <w14:schemeClr w14:val="tx1"/>
            </w14:solidFill>
          </w14:textFill>
        </w:rPr>
      </w:pPr>
    </w:p>
    <w:p>
      <w:pPr>
        <w:pStyle w:val="2"/>
        <w:rPr>
          <w:color w:val="000000" w:themeColor="text1"/>
          <w14:textFill>
            <w14:solidFill>
              <w14:schemeClr w14:val="tx1"/>
            </w14:solidFill>
          </w14:textFill>
        </w:rPr>
      </w:pPr>
    </w:p>
    <w:p/>
    <w:p>
      <w:pPr>
        <w:snapToGrid w:val="0"/>
        <w:spacing w:before="50" w:after="50"/>
        <w:rPr>
          <w:rStyle w:val="40"/>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Style w:val="40"/>
          <w:rFonts w:ascii="宋体" w:hAnsi="宋体" w:cs="宋体"/>
          <w:color w:val="000000" w:themeColor="text1"/>
          <w:sz w:val="32"/>
          <w:szCs w:val="32"/>
          <w14:textFill>
            <w14:solidFill>
              <w14:schemeClr w14:val="tx1"/>
            </w14:solidFill>
          </w14:textFill>
        </w:rPr>
      </w:pPr>
      <w:bookmarkStart w:id="17" w:name="_Toc15695"/>
      <w:r>
        <w:rPr>
          <w:rStyle w:val="40"/>
          <w:rFonts w:hint="eastAsia" w:ascii="宋体" w:hAnsi="宋体" w:cs="宋体"/>
          <w:color w:val="000000" w:themeColor="text1"/>
          <w:sz w:val="32"/>
          <w:szCs w:val="32"/>
          <w14:textFill>
            <w14:solidFill>
              <w14:schemeClr w14:val="tx1"/>
            </w14:solidFill>
          </w14:textFill>
        </w:rPr>
        <w:t>三、投标函（格式）</w:t>
      </w:r>
      <w:bookmarkEnd w:id="17"/>
    </w:p>
    <w:p>
      <w:pPr>
        <w:pStyle w:val="126"/>
        <w:spacing w:before="0" w:after="0" w:line="420" w:lineRule="exact"/>
        <w:ind w:firstLine="0"/>
        <w:rPr>
          <w:rStyle w:val="40"/>
          <w:rFonts w:ascii="宋体" w:hAnsi="宋体" w:cs="宋体"/>
          <w:color w:val="000000" w:themeColor="text1"/>
          <w:kern w:val="2"/>
          <w:szCs w:val="21"/>
          <w14:textFill>
            <w14:solidFill>
              <w14:schemeClr w14:val="tx1"/>
            </w14:solidFill>
          </w14:textFill>
        </w:rPr>
      </w:pPr>
      <w:r>
        <w:rPr>
          <w:rStyle w:val="40"/>
          <w:rFonts w:hint="eastAsia" w:ascii="宋体" w:hAnsi="宋体" w:cs="宋体"/>
          <w:color w:val="000000" w:themeColor="text1"/>
          <w:kern w:val="2"/>
          <w:szCs w:val="21"/>
          <w14:textFill>
            <w14:solidFill>
              <w14:schemeClr w14:val="tx1"/>
            </w14:solidFill>
          </w14:textFill>
        </w:rPr>
        <w:t>致：</w:t>
      </w:r>
      <w:r>
        <w:rPr>
          <w:rStyle w:val="40"/>
          <w:rFonts w:hint="eastAsia" w:ascii="宋体" w:hAnsi="宋体" w:cs="宋体"/>
          <w:color w:val="000000" w:themeColor="text1"/>
          <w:kern w:val="2"/>
          <w:szCs w:val="21"/>
          <w:u w:val="single" w:color="000000"/>
          <w14:textFill>
            <w14:solidFill>
              <w14:schemeClr w14:val="tx1"/>
            </w14:solidFill>
          </w14:textFill>
        </w:rPr>
        <w:t>盐城工业职业技术学院</w:t>
      </w:r>
    </w:p>
    <w:p>
      <w:pPr>
        <w:pStyle w:val="126"/>
        <w:spacing w:before="0" w:after="0" w:line="420" w:lineRule="exact"/>
        <w:ind w:firstLineChars="200"/>
        <w:rPr>
          <w:rStyle w:val="40"/>
          <w:rFonts w:ascii="宋体" w:hAnsi="宋体" w:cs="宋体"/>
          <w:color w:val="000000" w:themeColor="text1"/>
          <w:kern w:val="2"/>
          <w:szCs w:val="21"/>
          <w14:textFill>
            <w14:solidFill>
              <w14:schemeClr w14:val="tx1"/>
            </w14:solidFill>
          </w14:textFill>
        </w:rPr>
      </w:pPr>
      <w:r>
        <w:rPr>
          <w:rStyle w:val="40"/>
          <w:rFonts w:hint="eastAsia" w:ascii="宋体" w:hAnsi="宋体" w:cs="宋体"/>
          <w:color w:val="000000" w:themeColor="text1"/>
          <w:kern w:val="2"/>
          <w:szCs w:val="21"/>
          <w14:textFill>
            <w14:solidFill>
              <w14:schemeClr w14:val="tx1"/>
            </w14:solidFill>
          </w14:textFill>
        </w:rPr>
        <w:t>根据贵方的</w:t>
      </w:r>
      <w:r>
        <w:rPr>
          <w:rStyle w:val="40"/>
          <w:rFonts w:hint="eastAsia" w:ascii="宋体" w:hAnsi="宋体" w:cs="宋体"/>
          <w:color w:val="000000" w:themeColor="text1"/>
          <w:kern w:val="2"/>
          <w:szCs w:val="21"/>
          <w:u w:val="single" w:color="000000"/>
          <w14:textFill>
            <w14:solidFill>
              <w14:schemeClr w14:val="tx1"/>
            </w14:solidFill>
          </w14:textFill>
        </w:rPr>
        <w:t xml:space="preserve">     号         项目</w:t>
      </w:r>
      <w:r>
        <w:rPr>
          <w:rStyle w:val="40"/>
          <w:rFonts w:hint="eastAsia" w:ascii="宋体" w:hAnsi="宋体" w:cs="宋体"/>
          <w:color w:val="000000" w:themeColor="text1"/>
          <w:kern w:val="2"/>
          <w:szCs w:val="21"/>
          <w14:textFill>
            <w14:solidFill>
              <w14:schemeClr w14:val="tx1"/>
            </w14:solidFill>
          </w14:textFill>
        </w:rPr>
        <w:t>招标文件，正式授权下述签字人_________(姓名)代表我方______________（投标人的名称），全权处理本次项目投标的有关事宜。</w:t>
      </w:r>
    </w:p>
    <w:p>
      <w:pPr>
        <w:pStyle w:val="126"/>
        <w:spacing w:before="0" w:after="0" w:line="420" w:lineRule="exact"/>
        <w:ind w:firstLineChars="200"/>
        <w:rPr>
          <w:rStyle w:val="40"/>
          <w:rFonts w:ascii="宋体" w:hAnsi="宋体" w:cs="宋体"/>
          <w:color w:val="000000" w:themeColor="text1"/>
          <w:kern w:val="2"/>
          <w:szCs w:val="21"/>
          <w14:textFill>
            <w14:solidFill>
              <w14:schemeClr w14:val="tx1"/>
            </w14:solidFill>
          </w14:textFill>
        </w:rPr>
      </w:pPr>
      <w:r>
        <w:rPr>
          <w:rStyle w:val="40"/>
          <w:rFonts w:hint="eastAsia" w:ascii="宋体" w:hAnsi="宋体" w:cs="宋体"/>
          <w:color w:val="000000" w:themeColor="text1"/>
          <w:kern w:val="2"/>
          <w:szCs w:val="21"/>
          <w14:textFill>
            <w14:solidFill>
              <w14:schemeClr w14:val="tx1"/>
            </w14:solidFill>
          </w14:textFill>
        </w:rPr>
        <w:t>据此函，__________签字人兹宣布同意如下：</w:t>
      </w:r>
    </w:p>
    <w:p>
      <w:pPr>
        <w:pStyle w:val="126"/>
        <w:spacing w:before="0" w:after="0" w:line="420" w:lineRule="exact"/>
        <w:rPr>
          <w:rStyle w:val="40"/>
          <w:rFonts w:ascii="宋体" w:hAnsi="宋体" w:cs="宋体"/>
          <w:color w:val="000000" w:themeColor="text1"/>
          <w:kern w:val="2"/>
          <w:szCs w:val="21"/>
          <w14:textFill>
            <w14:solidFill>
              <w14:schemeClr w14:val="tx1"/>
            </w14:solidFill>
          </w14:textFill>
        </w:rPr>
      </w:pPr>
      <w:r>
        <w:rPr>
          <w:rStyle w:val="40"/>
          <w:rFonts w:hint="eastAsia" w:ascii="宋体" w:hAnsi="宋体" w:cs="宋体"/>
          <w:color w:val="000000" w:themeColor="text1"/>
          <w:kern w:val="2"/>
          <w:szCs w:val="21"/>
          <w14:textFill>
            <w14:solidFill>
              <w14:schemeClr w14:val="tx1"/>
            </w14:solidFill>
          </w14:textFill>
        </w:rPr>
        <w:t>1.按招标文件规定的各项要求，向买方提供所需货物与服务。</w:t>
      </w:r>
    </w:p>
    <w:p>
      <w:pPr>
        <w:pStyle w:val="126"/>
        <w:spacing w:before="0" w:after="0" w:line="420" w:lineRule="exact"/>
        <w:ind w:firstLineChars="200"/>
        <w:rPr>
          <w:rStyle w:val="40"/>
          <w:rFonts w:ascii="宋体" w:hAnsi="宋体" w:cs="宋体"/>
          <w:color w:val="000000" w:themeColor="text1"/>
          <w:kern w:val="2"/>
          <w:szCs w:val="21"/>
          <w14:textFill>
            <w14:solidFill>
              <w14:schemeClr w14:val="tx1"/>
            </w14:solidFill>
          </w14:textFill>
        </w:rPr>
      </w:pPr>
      <w:r>
        <w:rPr>
          <w:rStyle w:val="40"/>
          <w:rFonts w:hint="eastAsia" w:ascii="宋体" w:hAnsi="宋体" w:cs="宋体"/>
          <w:color w:val="000000" w:themeColor="text1"/>
          <w:kern w:val="2"/>
          <w:szCs w:val="21"/>
          <w14:textFill>
            <w14:solidFill>
              <w14:schemeClr w14:val="tx1"/>
            </w14:solidFill>
          </w14:textFill>
        </w:rPr>
        <w:t>2.我们完全理解贵方不一定将合同授予最低报价的投标人。</w:t>
      </w:r>
    </w:p>
    <w:p>
      <w:pPr>
        <w:pStyle w:val="126"/>
        <w:spacing w:before="0" w:after="0" w:line="420" w:lineRule="exact"/>
        <w:ind w:firstLineChars="200"/>
        <w:rPr>
          <w:rStyle w:val="40"/>
          <w:rFonts w:ascii="宋体" w:hAnsi="宋体" w:cs="宋体"/>
          <w:color w:val="000000" w:themeColor="text1"/>
          <w:kern w:val="2"/>
          <w:szCs w:val="21"/>
          <w14:textFill>
            <w14:solidFill>
              <w14:schemeClr w14:val="tx1"/>
            </w14:solidFill>
          </w14:textFill>
        </w:rPr>
      </w:pPr>
      <w:r>
        <w:rPr>
          <w:rStyle w:val="40"/>
          <w:rFonts w:hint="eastAsia" w:ascii="宋体" w:hAnsi="宋体" w:cs="宋体"/>
          <w:color w:val="000000" w:themeColor="text1"/>
          <w:kern w:val="2"/>
          <w:szCs w:val="21"/>
          <w14:textFill>
            <w14:solidFill>
              <w14:schemeClr w14:val="tx1"/>
            </w14:solidFill>
          </w14:textFill>
        </w:rPr>
        <w:t>3.我们已详细审核全部招标文件及其有效补充文件，我们知道必须放弃提出含糊不清或误解问题的权利。</w:t>
      </w:r>
    </w:p>
    <w:p>
      <w:pPr>
        <w:pStyle w:val="126"/>
        <w:spacing w:before="0" w:after="0" w:line="420" w:lineRule="exact"/>
        <w:rPr>
          <w:rStyle w:val="40"/>
          <w:rFonts w:ascii="宋体" w:hAnsi="宋体" w:cs="宋体"/>
          <w:color w:val="000000" w:themeColor="text1"/>
          <w:kern w:val="2"/>
          <w:szCs w:val="21"/>
          <w14:textFill>
            <w14:solidFill>
              <w14:schemeClr w14:val="tx1"/>
            </w14:solidFill>
          </w14:textFill>
        </w:rPr>
      </w:pPr>
      <w:r>
        <w:rPr>
          <w:rStyle w:val="40"/>
          <w:rFonts w:hint="eastAsia" w:ascii="宋体" w:hAnsi="宋体" w:cs="宋体"/>
          <w:color w:val="000000" w:themeColor="text1"/>
          <w:kern w:val="2"/>
          <w:szCs w:val="21"/>
          <w14:textFill>
            <w14:solidFill>
              <w14:schemeClr w14:val="tx1"/>
            </w14:solidFill>
          </w14:textFill>
        </w:rPr>
        <w:t>4.我们同意从规定的开标日期起遵循本投标文件，并在规定的投标有效期期满之前均具有约束力。</w:t>
      </w:r>
    </w:p>
    <w:p>
      <w:pPr>
        <w:pStyle w:val="126"/>
        <w:spacing w:before="0" w:after="0" w:line="420" w:lineRule="exact"/>
        <w:rPr>
          <w:rStyle w:val="40"/>
          <w:rFonts w:ascii="宋体" w:hAnsi="宋体" w:cs="宋体"/>
          <w:color w:val="000000" w:themeColor="text1"/>
          <w:kern w:val="2"/>
          <w:szCs w:val="21"/>
          <w14:textFill>
            <w14:solidFill>
              <w14:schemeClr w14:val="tx1"/>
            </w14:solidFill>
          </w14:textFill>
        </w:rPr>
      </w:pPr>
      <w:r>
        <w:rPr>
          <w:rStyle w:val="40"/>
          <w:rFonts w:hint="eastAsia" w:ascii="宋体" w:hAnsi="宋体" w:cs="宋体"/>
          <w:color w:val="000000" w:themeColor="text1"/>
          <w:kern w:val="2"/>
          <w:szCs w:val="21"/>
          <w14:textFill>
            <w14:solidFill>
              <w14:schemeClr w14:val="tx1"/>
            </w14:solidFill>
          </w14:textFill>
        </w:rPr>
        <w:t>5.如果在开标后规定的投标有效期内撤回投标或中标后拒绝签订合同，则按照国家相关法律法规受到相应处罚。</w:t>
      </w:r>
    </w:p>
    <w:p>
      <w:pPr>
        <w:pStyle w:val="126"/>
        <w:spacing w:before="0" w:after="0" w:line="420" w:lineRule="exact"/>
        <w:rPr>
          <w:rStyle w:val="40"/>
          <w:rFonts w:ascii="宋体" w:hAnsi="宋体" w:cs="宋体"/>
          <w:color w:val="000000" w:themeColor="text1"/>
          <w:kern w:val="2"/>
          <w:szCs w:val="21"/>
          <w14:textFill>
            <w14:solidFill>
              <w14:schemeClr w14:val="tx1"/>
            </w14:solidFill>
          </w14:textFill>
        </w:rPr>
      </w:pPr>
      <w:r>
        <w:rPr>
          <w:rStyle w:val="40"/>
          <w:rFonts w:hint="eastAsia" w:ascii="宋体" w:hAnsi="宋体" w:cs="宋体"/>
          <w:color w:val="000000" w:themeColor="text1"/>
          <w:kern w:val="2"/>
          <w:szCs w:val="21"/>
          <w14:textFill>
            <w14:solidFill>
              <w14:schemeClr w14:val="tx1"/>
            </w14:solidFill>
          </w14:textFill>
        </w:rPr>
        <w:t>6.同意向贵方提供贵方可能另外要求的与投标有关的任何证据或资料，并保证我方已提供和将要提供的文件是真实的、准确的。</w:t>
      </w:r>
    </w:p>
    <w:p>
      <w:pPr>
        <w:pStyle w:val="126"/>
        <w:spacing w:before="0" w:after="0" w:line="420" w:lineRule="exact"/>
        <w:rPr>
          <w:rStyle w:val="40"/>
          <w:rFonts w:ascii="宋体" w:hAnsi="宋体" w:cs="宋体"/>
          <w:color w:val="000000" w:themeColor="text1"/>
          <w:kern w:val="2"/>
          <w:szCs w:val="21"/>
          <w14:textFill>
            <w14:solidFill>
              <w14:schemeClr w14:val="tx1"/>
            </w14:solidFill>
          </w14:textFill>
        </w:rPr>
      </w:pPr>
      <w:r>
        <w:rPr>
          <w:rStyle w:val="40"/>
          <w:rFonts w:hint="eastAsia" w:ascii="宋体" w:hAnsi="宋体" w:cs="宋体"/>
          <w:color w:val="000000" w:themeColor="text1"/>
          <w:kern w:val="2"/>
          <w:szCs w:val="21"/>
          <w14:textFill>
            <w14:solidFill>
              <w14:schemeClr w14:val="tx1"/>
            </w14:solidFill>
          </w14:textFill>
        </w:rPr>
        <w:t>7.一旦我方中标,我方将根据招标文件的规定，严格履行合同的责任和义务,并保证在招标文件规定的时间完成项目，交付买方验收、使用。</w:t>
      </w:r>
    </w:p>
    <w:p>
      <w:pPr>
        <w:pStyle w:val="126"/>
        <w:spacing w:before="0" w:after="0" w:line="420" w:lineRule="exact"/>
        <w:ind w:left="425" w:firstLine="0"/>
        <w:rPr>
          <w:rStyle w:val="40"/>
          <w:rFonts w:ascii="宋体" w:hAnsi="宋体" w:cs="宋体"/>
          <w:color w:val="000000" w:themeColor="text1"/>
          <w:kern w:val="2"/>
          <w:szCs w:val="21"/>
          <w14:textFill>
            <w14:solidFill>
              <w14:schemeClr w14:val="tx1"/>
            </w14:solidFill>
          </w14:textFill>
        </w:rPr>
      </w:pPr>
      <w:r>
        <w:rPr>
          <w:rStyle w:val="40"/>
          <w:rFonts w:hint="eastAsia" w:ascii="宋体" w:hAnsi="宋体" w:cs="宋体"/>
          <w:color w:val="000000" w:themeColor="text1"/>
          <w:kern w:val="2"/>
          <w:szCs w:val="21"/>
          <w14:textFill>
            <w14:solidFill>
              <w14:schemeClr w14:val="tx1"/>
            </w14:solidFill>
          </w14:textFill>
        </w:rPr>
        <w:t>8.与本投标有关的正式通讯地址为：</w:t>
      </w:r>
    </w:p>
    <w:p>
      <w:pPr>
        <w:pStyle w:val="126"/>
        <w:spacing w:before="0" w:after="0" w:line="420" w:lineRule="exact"/>
        <w:ind w:left="420" w:leftChars="200" w:firstLineChars="200"/>
        <w:rPr>
          <w:rStyle w:val="40"/>
          <w:rFonts w:ascii="宋体" w:hAnsi="宋体" w:cs="宋体"/>
          <w:color w:val="000000" w:themeColor="text1"/>
          <w:kern w:val="2"/>
          <w:szCs w:val="21"/>
          <w14:textFill>
            <w14:solidFill>
              <w14:schemeClr w14:val="tx1"/>
            </w14:solidFill>
          </w14:textFill>
        </w:rPr>
      </w:pPr>
      <w:r>
        <w:rPr>
          <w:rStyle w:val="40"/>
          <w:rFonts w:hint="eastAsia" w:ascii="宋体" w:hAnsi="宋体" w:cs="宋体"/>
          <w:color w:val="000000" w:themeColor="text1"/>
          <w:kern w:val="2"/>
          <w:szCs w:val="21"/>
          <w14:textFill>
            <w14:solidFill>
              <w14:schemeClr w14:val="tx1"/>
            </w14:solidFill>
          </w14:textFill>
        </w:rPr>
        <w:t>地          址：</w:t>
      </w:r>
    </w:p>
    <w:p>
      <w:pPr>
        <w:pStyle w:val="126"/>
        <w:spacing w:before="0" w:after="0" w:line="420" w:lineRule="exact"/>
        <w:ind w:left="420" w:leftChars="200" w:firstLineChars="200"/>
        <w:rPr>
          <w:rStyle w:val="40"/>
          <w:rFonts w:ascii="宋体" w:hAnsi="宋体" w:cs="宋体"/>
          <w:color w:val="000000" w:themeColor="text1"/>
          <w:kern w:val="2"/>
          <w:szCs w:val="21"/>
          <w14:textFill>
            <w14:solidFill>
              <w14:schemeClr w14:val="tx1"/>
            </w14:solidFill>
          </w14:textFill>
        </w:rPr>
      </w:pPr>
      <w:r>
        <w:rPr>
          <w:rStyle w:val="40"/>
          <w:rFonts w:hint="eastAsia" w:ascii="宋体" w:hAnsi="宋体" w:cs="宋体"/>
          <w:color w:val="000000" w:themeColor="text1"/>
          <w:kern w:val="2"/>
          <w:szCs w:val="21"/>
          <w14:textFill>
            <w14:solidFill>
              <w14:schemeClr w14:val="tx1"/>
            </w14:solidFill>
          </w14:textFill>
        </w:rPr>
        <w:t>邮          编：</w:t>
      </w:r>
    </w:p>
    <w:p>
      <w:pPr>
        <w:pStyle w:val="126"/>
        <w:spacing w:before="0" w:after="0" w:line="420" w:lineRule="exact"/>
        <w:ind w:left="420" w:leftChars="200" w:firstLineChars="200"/>
        <w:rPr>
          <w:rStyle w:val="40"/>
          <w:rFonts w:ascii="宋体" w:hAnsi="宋体" w:cs="宋体"/>
          <w:color w:val="000000" w:themeColor="text1"/>
          <w:kern w:val="2"/>
          <w:szCs w:val="21"/>
          <w14:textFill>
            <w14:solidFill>
              <w14:schemeClr w14:val="tx1"/>
            </w14:solidFill>
          </w14:textFill>
        </w:rPr>
      </w:pPr>
      <w:r>
        <w:rPr>
          <w:rStyle w:val="40"/>
          <w:rFonts w:hint="eastAsia" w:ascii="宋体" w:hAnsi="宋体" w:cs="宋体"/>
          <w:color w:val="000000" w:themeColor="text1"/>
          <w:kern w:val="2"/>
          <w:szCs w:val="21"/>
          <w14:textFill>
            <w14:solidFill>
              <w14:schemeClr w14:val="tx1"/>
            </w14:solidFill>
          </w14:textFill>
        </w:rPr>
        <w:t>电          话：</w:t>
      </w:r>
    </w:p>
    <w:p>
      <w:pPr>
        <w:pStyle w:val="126"/>
        <w:spacing w:before="0" w:after="0" w:line="420" w:lineRule="exact"/>
        <w:ind w:left="420" w:leftChars="200" w:firstLineChars="200"/>
        <w:rPr>
          <w:rStyle w:val="40"/>
          <w:rFonts w:ascii="宋体" w:hAnsi="宋体" w:cs="宋体"/>
          <w:color w:val="000000" w:themeColor="text1"/>
          <w:kern w:val="2"/>
          <w:szCs w:val="21"/>
          <w14:textFill>
            <w14:solidFill>
              <w14:schemeClr w14:val="tx1"/>
            </w14:solidFill>
          </w14:textFill>
        </w:rPr>
      </w:pPr>
      <w:r>
        <w:rPr>
          <w:rStyle w:val="40"/>
          <w:rFonts w:hint="eastAsia" w:ascii="宋体" w:hAnsi="宋体" w:cs="宋体"/>
          <w:color w:val="000000" w:themeColor="text1"/>
          <w:kern w:val="2"/>
          <w:szCs w:val="21"/>
          <w14:textFill>
            <w14:solidFill>
              <w14:schemeClr w14:val="tx1"/>
            </w14:solidFill>
          </w14:textFill>
        </w:rPr>
        <w:t>传          真：</w:t>
      </w:r>
    </w:p>
    <w:p>
      <w:pPr>
        <w:pStyle w:val="126"/>
        <w:spacing w:before="0" w:after="0" w:line="420" w:lineRule="exact"/>
        <w:ind w:left="420" w:leftChars="200" w:firstLineChars="200"/>
        <w:rPr>
          <w:rStyle w:val="40"/>
          <w:rFonts w:ascii="宋体" w:hAnsi="宋体" w:cs="宋体"/>
          <w:color w:val="000000" w:themeColor="text1"/>
          <w:kern w:val="2"/>
          <w:szCs w:val="21"/>
          <w14:textFill>
            <w14:solidFill>
              <w14:schemeClr w14:val="tx1"/>
            </w14:solidFill>
          </w14:textFill>
        </w:rPr>
      </w:pPr>
      <w:r>
        <w:rPr>
          <w:rStyle w:val="40"/>
          <w:rFonts w:hint="eastAsia" w:ascii="宋体" w:hAnsi="宋体" w:cs="宋体"/>
          <w:color w:val="000000" w:themeColor="text1"/>
          <w:kern w:val="2"/>
          <w:szCs w:val="21"/>
          <w14:textFill>
            <w14:solidFill>
              <w14:schemeClr w14:val="tx1"/>
            </w14:solidFill>
          </w14:textFill>
        </w:rPr>
        <w:t>投标人开户行：</w:t>
      </w:r>
    </w:p>
    <w:p>
      <w:pPr>
        <w:pStyle w:val="126"/>
        <w:spacing w:before="0" w:after="0" w:line="420" w:lineRule="exact"/>
        <w:ind w:left="420" w:leftChars="200" w:firstLineChars="200"/>
        <w:rPr>
          <w:rStyle w:val="40"/>
          <w:rFonts w:ascii="宋体" w:hAnsi="宋体" w:cs="宋体"/>
          <w:color w:val="000000" w:themeColor="text1"/>
          <w:kern w:val="2"/>
          <w:szCs w:val="21"/>
          <w14:textFill>
            <w14:solidFill>
              <w14:schemeClr w14:val="tx1"/>
            </w14:solidFill>
          </w14:textFill>
        </w:rPr>
      </w:pPr>
      <w:r>
        <w:rPr>
          <w:rStyle w:val="40"/>
          <w:rFonts w:hint="eastAsia" w:ascii="宋体" w:hAnsi="宋体" w:cs="宋体"/>
          <w:color w:val="000000" w:themeColor="text1"/>
          <w:kern w:val="2"/>
          <w:szCs w:val="21"/>
          <w14:textFill>
            <w14:solidFill>
              <w14:schemeClr w14:val="tx1"/>
            </w14:solidFill>
          </w14:textFill>
        </w:rPr>
        <w:t xml:space="preserve">账          户： </w:t>
      </w:r>
    </w:p>
    <w:p>
      <w:pPr>
        <w:pStyle w:val="126"/>
        <w:spacing w:before="0" w:after="0" w:line="420" w:lineRule="exact"/>
        <w:ind w:left="420" w:leftChars="200" w:firstLineChars="200"/>
        <w:rPr>
          <w:rStyle w:val="40"/>
          <w:rFonts w:ascii="宋体" w:hAnsi="宋体" w:cs="宋体"/>
          <w:color w:val="000000" w:themeColor="text1"/>
          <w:kern w:val="2"/>
          <w:szCs w:val="21"/>
          <w14:textFill>
            <w14:solidFill>
              <w14:schemeClr w14:val="tx1"/>
            </w14:solidFill>
          </w14:textFill>
        </w:rPr>
      </w:pPr>
      <w:r>
        <w:rPr>
          <w:rStyle w:val="40"/>
          <w:rFonts w:hint="eastAsia" w:ascii="宋体" w:hAnsi="宋体" w:cs="宋体"/>
          <w:color w:val="000000" w:themeColor="text1"/>
          <w:kern w:val="2"/>
          <w:szCs w:val="21"/>
          <w14:textFill>
            <w14:solidFill>
              <w14:schemeClr w14:val="tx1"/>
            </w14:solidFill>
          </w14:textFill>
        </w:rPr>
        <w:t xml:space="preserve">投标人授权代表姓名（签字）： </w:t>
      </w:r>
    </w:p>
    <w:p>
      <w:pPr>
        <w:pStyle w:val="126"/>
        <w:spacing w:before="0" w:after="0" w:line="420" w:lineRule="exact"/>
        <w:ind w:left="420" w:leftChars="200" w:firstLineChars="200"/>
        <w:rPr>
          <w:rStyle w:val="40"/>
          <w:rFonts w:ascii="宋体" w:hAnsi="宋体" w:cs="宋体"/>
          <w:color w:val="000000" w:themeColor="text1"/>
          <w:kern w:val="2"/>
          <w:szCs w:val="21"/>
          <w14:textFill>
            <w14:solidFill>
              <w14:schemeClr w14:val="tx1"/>
            </w14:solidFill>
          </w14:textFill>
        </w:rPr>
      </w:pPr>
      <w:r>
        <w:rPr>
          <w:rStyle w:val="40"/>
          <w:rFonts w:hint="eastAsia" w:ascii="宋体" w:hAnsi="宋体" w:cs="宋体"/>
          <w:color w:val="000000" w:themeColor="text1"/>
          <w:kern w:val="2"/>
          <w:szCs w:val="21"/>
          <w14:textFill>
            <w14:solidFill>
              <w14:schemeClr w14:val="tx1"/>
            </w14:solidFill>
          </w14:textFill>
        </w:rPr>
        <w:t xml:space="preserve">投标人名称（公章）： </w:t>
      </w:r>
    </w:p>
    <w:p>
      <w:pPr>
        <w:pStyle w:val="126"/>
        <w:spacing w:before="0" w:after="0" w:line="420" w:lineRule="exact"/>
        <w:ind w:left="420" w:leftChars="200" w:firstLineChars="200"/>
        <w:rPr>
          <w:rStyle w:val="40"/>
          <w:rFonts w:ascii="宋体" w:hAnsi="宋体" w:cs="宋体"/>
          <w:color w:val="000000" w:themeColor="text1"/>
          <w:kern w:val="2"/>
          <w:szCs w:val="21"/>
          <w14:textFill>
            <w14:solidFill>
              <w14:schemeClr w14:val="tx1"/>
            </w14:solidFill>
          </w14:textFill>
        </w:rPr>
      </w:pPr>
      <w:r>
        <w:rPr>
          <w:rStyle w:val="40"/>
          <w:rFonts w:hint="eastAsia" w:ascii="宋体" w:hAnsi="宋体" w:cs="宋体"/>
          <w:color w:val="000000" w:themeColor="text1"/>
          <w:kern w:val="2"/>
          <w:szCs w:val="21"/>
          <w14:textFill>
            <w14:solidFill>
              <w14:schemeClr w14:val="tx1"/>
            </w14:solidFill>
          </w14:textFill>
        </w:rPr>
        <w:t>日           期：________年____月____日</w:t>
      </w:r>
    </w:p>
    <w:p>
      <w:pPr>
        <w:snapToGrid w:val="0"/>
        <w:spacing w:before="50" w:after="145"/>
        <w:jc w:val="left"/>
        <w:rPr>
          <w:rStyle w:val="40"/>
          <w:rFonts w:ascii="宋体" w:hAnsi="宋体" w:cs="宋体"/>
          <w:color w:val="000000" w:themeColor="text1"/>
          <w:sz w:val="24"/>
          <w:szCs w:val="20"/>
          <w14:textFill>
            <w14:solidFill>
              <w14:schemeClr w14:val="tx1"/>
            </w14:solidFill>
          </w14:textFill>
        </w:rPr>
      </w:pPr>
    </w:p>
    <w:p>
      <w:pPr>
        <w:jc w:val="center"/>
        <w:rPr>
          <w:rStyle w:val="40"/>
          <w:rFonts w:ascii="宋体" w:hAnsi="宋体" w:cs="宋体"/>
          <w:b/>
          <w:color w:val="000000" w:themeColor="text1"/>
          <w:sz w:val="32"/>
          <w:szCs w:val="32"/>
          <w14:textFill>
            <w14:solidFill>
              <w14:schemeClr w14:val="tx1"/>
            </w14:solidFill>
          </w14:textFill>
        </w:rPr>
      </w:pPr>
    </w:p>
    <w:p>
      <w:pPr>
        <w:snapToGrid w:val="0"/>
        <w:spacing w:before="50" w:after="50"/>
        <w:rPr>
          <w:rStyle w:val="40"/>
          <w:rFonts w:ascii="宋体" w:hAnsi="宋体" w:cs="宋体"/>
          <w:color w:val="000000" w:themeColor="text1"/>
          <w:sz w:val="32"/>
          <w:szCs w:val="32"/>
          <w14:textFill>
            <w14:solidFill>
              <w14:schemeClr w14:val="tx1"/>
            </w14:solidFill>
          </w14:textFill>
        </w:rPr>
      </w:pPr>
    </w:p>
    <w:p>
      <w:pPr>
        <w:pStyle w:val="2"/>
      </w:pPr>
    </w:p>
    <w:p>
      <w:pPr>
        <w:snapToGrid w:val="0"/>
        <w:spacing w:before="50" w:after="50"/>
        <w:jc w:val="center"/>
        <w:outlineLvl w:val="0"/>
        <w:rPr>
          <w:rStyle w:val="40"/>
          <w:rFonts w:ascii="宋体" w:hAnsi="宋体" w:cs="宋体"/>
          <w:color w:val="000000" w:themeColor="text1"/>
          <w:sz w:val="32"/>
          <w:szCs w:val="32"/>
          <w14:textFill>
            <w14:solidFill>
              <w14:schemeClr w14:val="tx1"/>
            </w14:solidFill>
          </w14:textFill>
        </w:rPr>
      </w:pPr>
      <w:bookmarkStart w:id="18" w:name="_Toc26733"/>
      <w:r>
        <w:rPr>
          <w:rStyle w:val="40"/>
          <w:rFonts w:hint="eastAsia" w:ascii="宋体" w:hAnsi="宋体" w:cs="宋体"/>
          <w:color w:val="000000" w:themeColor="text1"/>
          <w:sz w:val="32"/>
          <w:szCs w:val="32"/>
          <w14:textFill>
            <w14:solidFill>
              <w14:schemeClr w14:val="tx1"/>
            </w14:solidFill>
          </w14:textFill>
        </w:rPr>
        <w:t>四、开标一览表（格式）</w:t>
      </w:r>
      <w:bookmarkEnd w:id="18"/>
    </w:p>
    <w:p>
      <w:pPr>
        <w:snapToGrid w:val="0"/>
        <w:spacing w:before="50" w:after="50"/>
        <w:jc w:val="center"/>
        <w:rPr>
          <w:rStyle w:val="40"/>
          <w:rFonts w:ascii="宋体" w:hAnsi="宋体" w:cs="宋体"/>
          <w:color w:val="000000" w:themeColor="text1"/>
          <w:sz w:val="32"/>
          <w:szCs w:val="32"/>
          <w14:textFill>
            <w14:solidFill>
              <w14:schemeClr w14:val="tx1"/>
            </w14:solidFill>
          </w14:textFill>
        </w:rPr>
      </w:pPr>
    </w:p>
    <w:tbl>
      <w:tblPr>
        <w:tblStyle w:val="22"/>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685"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Style w:val="40"/>
                <w:rFonts w:ascii="宋体" w:hAnsi="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0"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Style w:val="40"/>
                <w:rFonts w:ascii="宋体" w:hAnsi="宋体" w:cs="宋体"/>
                <w:color w:val="000000" w:themeColor="text1"/>
                <w:sz w:val="24"/>
                <w:szCs w:val="24"/>
                <w14:textFill>
                  <w14:solidFill>
                    <w14:schemeClr w14:val="tx1"/>
                  </w14:solidFill>
                </w14:textFill>
              </w:rPr>
            </w:pPr>
            <w:r>
              <w:rPr>
                <w:rStyle w:val="40"/>
                <w:rFonts w:hint="eastAsia" w:ascii="宋体" w:hAnsi="宋体" w:cs="宋体"/>
                <w:color w:val="000000" w:themeColor="text1"/>
                <w:sz w:val="24"/>
                <w:szCs w:val="24"/>
                <w14:textFill>
                  <w14:solidFill>
                    <w14:schemeClr w14:val="tx1"/>
                  </w14:solidFill>
                </w14:textFill>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Style w:val="40"/>
                <w:rFonts w:ascii="宋体" w:hAnsi="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项目投标报价：</w:t>
            </w:r>
          </w:p>
          <w:p>
            <w:pPr>
              <w:snapToGrid w:val="0"/>
              <w:spacing w:line="360" w:lineRule="auto"/>
              <w:ind w:firstLine="442" w:firstLineChars="200"/>
              <w:jc w:val="left"/>
              <w:rPr>
                <w:rStyle w:val="40"/>
                <w:rFonts w:ascii="宋体" w:hAnsi="宋体" w:cs="宋体"/>
                <w:color w:val="000000" w:themeColor="text1"/>
                <w:sz w:val="22"/>
                <w:szCs w:val="22"/>
                <w14:textFill>
                  <w14:solidFill>
                    <w14:schemeClr w14:val="tx1"/>
                  </w14:solidFill>
                </w14:textFill>
              </w:rPr>
            </w:pPr>
            <w:r>
              <w:rPr>
                <w:rStyle w:val="40"/>
                <w:rFonts w:hint="eastAsia" w:ascii="宋体" w:hAnsi="宋体" w:cs="宋体"/>
                <w:b/>
                <w:bCs/>
                <w:color w:val="000000" w:themeColor="text1"/>
                <w:sz w:val="22"/>
                <w:szCs w:val="22"/>
                <w14:textFill>
                  <w14:solidFill>
                    <w14:schemeClr w14:val="tx1"/>
                  </w14:solidFill>
                </w14:textFill>
              </w:rPr>
              <w:t>一标段：</w:t>
            </w:r>
            <w:r>
              <w:rPr>
                <w:rFonts w:hint="eastAsia" w:ascii="宋体" w:hAnsi="宋体" w:cs="宋体"/>
                <w:color w:val="000000" w:themeColor="text1"/>
                <w:kern w:val="0"/>
                <w:lang w:bidi="ar"/>
                <w14:textFill>
                  <w14:solidFill>
                    <w14:schemeClr w14:val="tx1"/>
                  </w14:solidFill>
                </w14:textFill>
              </w:rPr>
              <w:t>总合计</w:t>
            </w:r>
            <w:r>
              <w:rPr>
                <w:rStyle w:val="40"/>
                <w:rFonts w:hint="eastAsia" w:ascii="宋体" w:hAnsi="宋体" w:cs="宋体"/>
                <w:color w:val="000000" w:themeColor="text1"/>
                <w:sz w:val="22"/>
                <w:szCs w:val="22"/>
                <w14:textFill>
                  <w14:solidFill>
                    <w14:schemeClr w14:val="tx1"/>
                  </w14:solidFill>
                </w14:textFill>
              </w:rPr>
              <w:t>【单价（元/袋）】（大写）</w:t>
            </w:r>
            <w:r>
              <w:rPr>
                <w:rStyle w:val="40"/>
                <w:rFonts w:hint="eastAsia" w:ascii="宋体" w:hAnsi="宋体" w:cs="宋体"/>
                <w:color w:val="000000" w:themeColor="text1"/>
                <w:sz w:val="22"/>
                <w:szCs w:val="22"/>
                <w:u w:val="single"/>
                <w14:textFill>
                  <w14:solidFill>
                    <w14:schemeClr w14:val="tx1"/>
                  </w14:solidFill>
                </w14:textFill>
              </w:rPr>
              <w:t xml:space="preserve">    </w:t>
            </w:r>
            <w:r>
              <w:rPr>
                <w:rStyle w:val="40"/>
                <w:rFonts w:hint="eastAsia" w:ascii="宋体" w:hAnsi="宋体" w:cs="宋体"/>
                <w:color w:val="000000" w:themeColor="text1"/>
                <w:sz w:val="22"/>
                <w:szCs w:val="22"/>
                <w14:textFill>
                  <w14:solidFill>
                    <w14:schemeClr w14:val="tx1"/>
                  </w14:solidFill>
                </w14:textFill>
              </w:rPr>
              <w:t>元，（小写）：</w:t>
            </w:r>
            <w:r>
              <w:rPr>
                <w:rStyle w:val="40"/>
                <w:rFonts w:hint="eastAsia" w:ascii="宋体" w:hAnsi="宋体" w:cs="宋体"/>
                <w:color w:val="000000" w:themeColor="text1"/>
                <w:sz w:val="22"/>
                <w:szCs w:val="22"/>
                <w:u w:val="single"/>
                <w14:textFill>
                  <w14:solidFill>
                    <w14:schemeClr w14:val="tx1"/>
                  </w14:solidFill>
                </w14:textFill>
              </w:rPr>
              <w:t xml:space="preserve">    </w:t>
            </w:r>
            <w:r>
              <w:rPr>
                <w:rStyle w:val="40"/>
                <w:rFonts w:hint="eastAsia" w:ascii="宋体" w:hAnsi="宋体" w:cs="宋体"/>
                <w:color w:val="000000" w:themeColor="text1"/>
                <w:sz w:val="22"/>
                <w:szCs w:val="22"/>
                <w14:textFill>
                  <w14:solidFill>
                    <w14:schemeClr w14:val="tx1"/>
                  </w14:solidFill>
                </w14:textFill>
              </w:rPr>
              <w:t>元。</w:t>
            </w:r>
          </w:p>
          <w:p>
            <w:pPr>
              <w:snapToGrid w:val="0"/>
              <w:spacing w:line="360" w:lineRule="auto"/>
              <w:ind w:firstLine="420" w:firstLineChars="200"/>
              <w:jc w:val="left"/>
              <w:rPr>
                <w:rStyle w:val="40"/>
                <w:rFonts w:ascii="宋体" w:hAnsi="宋体" w:cs="宋体"/>
                <w:b/>
                <w:bCs/>
                <w:color w:val="000000" w:themeColor="text1"/>
                <w:sz w:val="22"/>
                <w:szCs w:val="22"/>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总合计</w:t>
            </w:r>
            <w:r>
              <w:rPr>
                <w:rStyle w:val="40"/>
                <w:rFonts w:hint="eastAsia" w:ascii="宋体" w:hAnsi="宋体" w:cs="宋体"/>
                <w:color w:val="000000" w:themeColor="text1"/>
                <w:sz w:val="22"/>
                <w:szCs w:val="22"/>
                <w14:textFill>
                  <w14:solidFill>
                    <w14:schemeClr w14:val="tx1"/>
                  </w14:solidFill>
                </w14:textFill>
              </w:rPr>
              <w:t>【单价(元/斤)】（大写）</w:t>
            </w:r>
            <w:r>
              <w:rPr>
                <w:rStyle w:val="40"/>
                <w:rFonts w:hint="eastAsia" w:ascii="宋体" w:hAnsi="宋体" w:cs="宋体"/>
                <w:color w:val="000000" w:themeColor="text1"/>
                <w:sz w:val="22"/>
                <w:szCs w:val="22"/>
                <w:u w:val="single"/>
                <w14:textFill>
                  <w14:solidFill>
                    <w14:schemeClr w14:val="tx1"/>
                  </w14:solidFill>
                </w14:textFill>
              </w:rPr>
              <w:t xml:space="preserve">    </w:t>
            </w:r>
            <w:r>
              <w:rPr>
                <w:rStyle w:val="40"/>
                <w:rFonts w:hint="eastAsia" w:ascii="宋体" w:hAnsi="宋体" w:cs="宋体"/>
                <w:color w:val="000000" w:themeColor="text1"/>
                <w:sz w:val="22"/>
                <w:szCs w:val="22"/>
                <w14:textFill>
                  <w14:solidFill>
                    <w14:schemeClr w14:val="tx1"/>
                  </w14:solidFill>
                </w14:textFill>
              </w:rPr>
              <w:t>元，（小写）：</w:t>
            </w:r>
            <w:r>
              <w:rPr>
                <w:rStyle w:val="40"/>
                <w:rFonts w:hint="eastAsia" w:ascii="宋体" w:hAnsi="宋体" w:cs="宋体"/>
                <w:color w:val="000000" w:themeColor="text1"/>
                <w:sz w:val="22"/>
                <w:szCs w:val="22"/>
                <w:u w:val="single"/>
                <w14:textFill>
                  <w14:solidFill>
                    <w14:schemeClr w14:val="tx1"/>
                  </w14:solidFill>
                </w14:textFill>
              </w:rPr>
              <w:t xml:space="preserve">    </w:t>
            </w:r>
            <w:r>
              <w:rPr>
                <w:rStyle w:val="40"/>
                <w:rFonts w:hint="eastAsia" w:ascii="宋体" w:hAnsi="宋体" w:cs="宋体"/>
                <w:color w:val="000000" w:themeColor="text1"/>
                <w:sz w:val="22"/>
                <w:szCs w:val="22"/>
                <w14:textFill>
                  <w14:solidFill>
                    <w14:schemeClr w14:val="tx1"/>
                  </w14:solidFill>
                </w14:textFill>
              </w:rPr>
              <w:t>元。</w:t>
            </w:r>
            <w:r>
              <w:rPr>
                <w:rStyle w:val="40"/>
                <w:rFonts w:hint="eastAsia" w:ascii="宋体" w:hAnsi="宋体" w:cs="宋体"/>
                <w:b/>
                <w:bCs/>
                <w:color w:val="000000" w:themeColor="text1"/>
                <w:sz w:val="22"/>
                <w:szCs w:val="22"/>
                <w14:textFill>
                  <w14:solidFill>
                    <w14:schemeClr w14:val="tx1"/>
                  </w14:solidFill>
                </w14:textFill>
              </w:rPr>
              <w:t>（此价格参与报价得分评审）</w:t>
            </w:r>
          </w:p>
          <w:p>
            <w:pPr>
              <w:snapToGrid w:val="0"/>
              <w:spacing w:line="360" w:lineRule="auto"/>
              <w:ind w:firstLine="442" w:firstLineChars="200"/>
              <w:jc w:val="left"/>
              <w:rPr>
                <w:rStyle w:val="40"/>
                <w:rFonts w:ascii="宋体" w:hAnsi="宋体" w:cs="宋体"/>
                <w:color w:val="000000" w:themeColor="text1"/>
                <w:sz w:val="22"/>
                <w:szCs w:val="22"/>
                <w14:textFill>
                  <w14:solidFill>
                    <w14:schemeClr w14:val="tx1"/>
                  </w14:solidFill>
                </w14:textFill>
              </w:rPr>
            </w:pPr>
            <w:r>
              <w:rPr>
                <w:rStyle w:val="40"/>
                <w:rFonts w:hint="eastAsia" w:ascii="宋体" w:hAnsi="宋体" w:cs="宋体"/>
                <w:b/>
                <w:bCs/>
                <w:color w:val="000000" w:themeColor="text1"/>
                <w:sz w:val="22"/>
                <w:szCs w:val="22"/>
                <w14:textFill>
                  <w14:solidFill>
                    <w14:schemeClr w14:val="tx1"/>
                  </w14:solidFill>
                </w14:textFill>
              </w:rPr>
              <w:t>二标段：</w:t>
            </w:r>
            <w:r>
              <w:rPr>
                <w:rStyle w:val="40"/>
                <w:rFonts w:hint="eastAsia" w:ascii="宋体" w:hAnsi="宋体" w:cs="宋体"/>
                <w:color w:val="000000" w:themeColor="text1"/>
                <w:sz w:val="22"/>
                <w:szCs w:val="22"/>
                <w14:textFill>
                  <w14:solidFill>
                    <w14:schemeClr w14:val="tx1"/>
                  </w14:solidFill>
                </w14:textFill>
              </w:rPr>
              <w:t>总合计【单价（元/袋）】（大写）</w:t>
            </w:r>
            <w:r>
              <w:rPr>
                <w:rStyle w:val="40"/>
                <w:rFonts w:hint="eastAsia" w:ascii="宋体" w:hAnsi="宋体" w:cs="宋体"/>
                <w:color w:val="000000" w:themeColor="text1"/>
                <w:sz w:val="22"/>
                <w:szCs w:val="22"/>
                <w:u w:val="single"/>
                <w14:textFill>
                  <w14:solidFill>
                    <w14:schemeClr w14:val="tx1"/>
                  </w14:solidFill>
                </w14:textFill>
              </w:rPr>
              <w:t xml:space="preserve">    </w:t>
            </w:r>
            <w:r>
              <w:rPr>
                <w:rStyle w:val="40"/>
                <w:rFonts w:hint="eastAsia" w:ascii="宋体" w:hAnsi="宋体" w:cs="宋体"/>
                <w:color w:val="000000" w:themeColor="text1"/>
                <w:sz w:val="22"/>
                <w:szCs w:val="22"/>
                <w14:textFill>
                  <w14:solidFill>
                    <w14:schemeClr w14:val="tx1"/>
                  </w14:solidFill>
                </w14:textFill>
              </w:rPr>
              <w:t>元，（小写）：</w:t>
            </w:r>
            <w:r>
              <w:rPr>
                <w:rStyle w:val="40"/>
                <w:rFonts w:hint="eastAsia" w:ascii="宋体" w:hAnsi="宋体" w:cs="宋体"/>
                <w:color w:val="000000" w:themeColor="text1"/>
                <w:sz w:val="22"/>
                <w:szCs w:val="22"/>
                <w:u w:val="single"/>
                <w14:textFill>
                  <w14:solidFill>
                    <w14:schemeClr w14:val="tx1"/>
                  </w14:solidFill>
                </w14:textFill>
              </w:rPr>
              <w:t xml:space="preserve">    </w:t>
            </w:r>
            <w:r>
              <w:rPr>
                <w:rStyle w:val="40"/>
                <w:rFonts w:hint="eastAsia" w:ascii="宋体" w:hAnsi="宋体" w:cs="宋体"/>
                <w:color w:val="000000" w:themeColor="text1"/>
                <w:sz w:val="22"/>
                <w:szCs w:val="22"/>
                <w14:textFill>
                  <w14:solidFill>
                    <w14:schemeClr w14:val="tx1"/>
                  </w14:solidFill>
                </w14:textFill>
              </w:rPr>
              <w:t>元。</w:t>
            </w:r>
          </w:p>
          <w:p>
            <w:pPr>
              <w:snapToGrid w:val="0"/>
              <w:spacing w:line="360" w:lineRule="auto"/>
              <w:ind w:firstLine="440" w:firstLineChars="200"/>
              <w:jc w:val="left"/>
              <w:rPr>
                <w:rStyle w:val="40"/>
                <w:rFonts w:ascii="宋体" w:hAnsi="宋体" w:cs="宋体"/>
                <w:b/>
                <w:bCs/>
                <w:color w:val="000000" w:themeColor="text1"/>
                <w:sz w:val="22"/>
                <w:szCs w:val="22"/>
                <w14:textFill>
                  <w14:solidFill>
                    <w14:schemeClr w14:val="tx1"/>
                  </w14:solidFill>
                </w14:textFill>
              </w:rPr>
            </w:pPr>
            <w:r>
              <w:rPr>
                <w:rStyle w:val="40"/>
                <w:rFonts w:hint="eastAsia" w:ascii="宋体" w:hAnsi="宋体" w:cs="宋体"/>
                <w:color w:val="000000" w:themeColor="text1"/>
                <w:sz w:val="22"/>
                <w:szCs w:val="22"/>
                <w14:textFill>
                  <w14:solidFill>
                    <w14:schemeClr w14:val="tx1"/>
                  </w14:solidFill>
                </w14:textFill>
              </w:rPr>
              <w:t>总合计【合计（单价×权重）】（大写）</w:t>
            </w:r>
            <w:r>
              <w:rPr>
                <w:rStyle w:val="40"/>
                <w:rFonts w:hint="eastAsia" w:ascii="宋体" w:hAnsi="宋体" w:cs="宋体"/>
                <w:color w:val="000000" w:themeColor="text1"/>
                <w:sz w:val="22"/>
                <w:szCs w:val="22"/>
                <w:u w:val="single"/>
                <w14:textFill>
                  <w14:solidFill>
                    <w14:schemeClr w14:val="tx1"/>
                  </w14:solidFill>
                </w14:textFill>
              </w:rPr>
              <w:t xml:space="preserve">    </w:t>
            </w:r>
            <w:r>
              <w:rPr>
                <w:rStyle w:val="40"/>
                <w:rFonts w:hint="eastAsia" w:ascii="宋体" w:hAnsi="宋体" w:cs="宋体"/>
                <w:color w:val="000000" w:themeColor="text1"/>
                <w:sz w:val="22"/>
                <w:szCs w:val="22"/>
                <w14:textFill>
                  <w14:solidFill>
                    <w14:schemeClr w14:val="tx1"/>
                  </w14:solidFill>
                </w14:textFill>
              </w:rPr>
              <w:t>元，（小写）：</w:t>
            </w:r>
            <w:r>
              <w:rPr>
                <w:rStyle w:val="40"/>
                <w:rFonts w:hint="eastAsia" w:ascii="宋体" w:hAnsi="宋体" w:cs="宋体"/>
                <w:color w:val="000000" w:themeColor="text1"/>
                <w:sz w:val="22"/>
                <w:szCs w:val="22"/>
                <w:u w:val="single"/>
                <w14:textFill>
                  <w14:solidFill>
                    <w14:schemeClr w14:val="tx1"/>
                  </w14:solidFill>
                </w14:textFill>
              </w:rPr>
              <w:t xml:space="preserve">    </w:t>
            </w:r>
            <w:r>
              <w:rPr>
                <w:rStyle w:val="40"/>
                <w:rFonts w:hint="eastAsia" w:ascii="宋体" w:hAnsi="宋体" w:cs="宋体"/>
                <w:color w:val="000000" w:themeColor="text1"/>
                <w:sz w:val="22"/>
                <w:szCs w:val="22"/>
                <w14:textFill>
                  <w14:solidFill>
                    <w14:schemeClr w14:val="tx1"/>
                  </w14:solidFill>
                </w14:textFill>
              </w:rPr>
              <w:t>元。</w:t>
            </w:r>
            <w:r>
              <w:rPr>
                <w:rStyle w:val="40"/>
                <w:rFonts w:hint="eastAsia" w:ascii="宋体" w:hAnsi="宋体" w:cs="宋体"/>
                <w:b/>
                <w:bCs/>
                <w:color w:val="000000" w:themeColor="text1"/>
                <w:sz w:val="22"/>
                <w:szCs w:val="22"/>
                <w14:textFill>
                  <w14:solidFill>
                    <w14:schemeClr w14:val="tx1"/>
                  </w14:solidFill>
                </w14:textFill>
              </w:rPr>
              <w:t>（此价格参与报价得分评审）</w:t>
            </w:r>
          </w:p>
          <w:p>
            <w:pPr>
              <w:snapToGrid w:val="0"/>
              <w:spacing w:line="360" w:lineRule="auto"/>
              <w:ind w:firstLine="442" w:firstLineChars="200"/>
              <w:jc w:val="left"/>
              <w:rPr>
                <w:rStyle w:val="40"/>
                <w:rFonts w:ascii="宋体" w:hAnsi="宋体" w:cs="宋体"/>
                <w:color w:val="000000" w:themeColor="text1"/>
                <w:sz w:val="22"/>
                <w:szCs w:val="22"/>
                <w14:textFill>
                  <w14:solidFill>
                    <w14:schemeClr w14:val="tx1"/>
                  </w14:solidFill>
                </w14:textFill>
              </w:rPr>
            </w:pPr>
            <w:r>
              <w:rPr>
                <w:rStyle w:val="40"/>
                <w:rFonts w:hint="eastAsia" w:ascii="宋体" w:hAnsi="宋体" w:cs="宋体"/>
                <w:b/>
                <w:bCs/>
                <w:color w:val="000000" w:themeColor="text1"/>
                <w:sz w:val="22"/>
                <w:szCs w:val="22"/>
                <w14:textFill>
                  <w14:solidFill>
                    <w14:schemeClr w14:val="tx1"/>
                  </w14:solidFill>
                </w14:textFill>
              </w:rPr>
              <w:t>三标段：</w:t>
            </w:r>
            <w:r>
              <w:rPr>
                <w:rStyle w:val="40"/>
                <w:rFonts w:hint="eastAsia" w:ascii="宋体" w:hAnsi="宋体" w:cs="宋体"/>
                <w:color w:val="000000" w:themeColor="text1"/>
                <w:sz w:val="22"/>
                <w:szCs w:val="22"/>
                <w14:textFill>
                  <w14:solidFill>
                    <w14:schemeClr w14:val="tx1"/>
                  </w14:solidFill>
                </w14:textFill>
              </w:rPr>
              <w:t>总合计【单价（元/桶）】（大写）</w:t>
            </w:r>
            <w:r>
              <w:rPr>
                <w:rStyle w:val="40"/>
                <w:rFonts w:hint="eastAsia" w:ascii="宋体" w:hAnsi="宋体" w:cs="宋体"/>
                <w:color w:val="000000" w:themeColor="text1"/>
                <w:sz w:val="22"/>
                <w:szCs w:val="22"/>
                <w:u w:val="single"/>
                <w14:textFill>
                  <w14:solidFill>
                    <w14:schemeClr w14:val="tx1"/>
                  </w14:solidFill>
                </w14:textFill>
              </w:rPr>
              <w:t xml:space="preserve">    </w:t>
            </w:r>
            <w:r>
              <w:rPr>
                <w:rStyle w:val="40"/>
                <w:rFonts w:hint="eastAsia" w:ascii="宋体" w:hAnsi="宋体" w:cs="宋体"/>
                <w:color w:val="000000" w:themeColor="text1"/>
                <w:sz w:val="22"/>
                <w:szCs w:val="22"/>
                <w14:textFill>
                  <w14:solidFill>
                    <w14:schemeClr w14:val="tx1"/>
                  </w14:solidFill>
                </w14:textFill>
              </w:rPr>
              <w:t>元，（小写）：</w:t>
            </w:r>
            <w:r>
              <w:rPr>
                <w:rStyle w:val="40"/>
                <w:rFonts w:hint="eastAsia" w:ascii="宋体" w:hAnsi="宋体" w:cs="宋体"/>
                <w:color w:val="000000" w:themeColor="text1"/>
                <w:sz w:val="22"/>
                <w:szCs w:val="22"/>
                <w:u w:val="single"/>
                <w14:textFill>
                  <w14:solidFill>
                    <w14:schemeClr w14:val="tx1"/>
                  </w14:solidFill>
                </w14:textFill>
              </w:rPr>
              <w:t xml:space="preserve">    </w:t>
            </w:r>
            <w:r>
              <w:rPr>
                <w:rStyle w:val="40"/>
                <w:rFonts w:hint="eastAsia" w:ascii="宋体" w:hAnsi="宋体" w:cs="宋体"/>
                <w:color w:val="000000" w:themeColor="text1"/>
                <w:sz w:val="22"/>
                <w:szCs w:val="22"/>
                <w14:textFill>
                  <w14:solidFill>
                    <w14:schemeClr w14:val="tx1"/>
                  </w14:solidFill>
                </w14:textFill>
              </w:rPr>
              <w:t>元。</w:t>
            </w:r>
          </w:p>
          <w:p>
            <w:pPr>
              <w:snapToGrid w:val="0"/>
              <w:spacing w:line="360" w:lineRule="auto"/>
              <w:ind w:firstLine="440" w:firstLineChars="200"/>
              <w:jc w:val="left"/>
              <w:rPr>
                <w:rStyle w:val="40"/>
                <w:rFonts w:ascii="宋体" w:hAnsi="宋体" w:cs="宋体"/>
                <w:b/>
                <w:bCs/>
                <w:color w:val="000000" w:themeColor="text1"/>
                <w:sz w:val="22"/>
                <w:szCs w:val="22"/>
                <w14:textFill>
                  <w14:solidFill>
                    <w14:schemeClr w14:val="tx1"/>
                  </w14:solidFill>
                </w14:textFill>
              </w:rPr>
            </w:pPr>
            <w:r>
              <w:rPr>
                <w:rStyle w:val="40"/>
                <w:rFonts w:hint="eastAsia" w:ascii="宋体" w:hAnsi="宋体" w:cs="宋体"/>
                <w:color w:val="000000" w:themeColor="text1"/>
                <w:sz w:val="22"/>
                <w:szCs w:val="22"/>
                <w14:textFill>
                  <w14:solidFill>
                    <w14:schemeClr w14:val="tx1"/>
                  </w14:solidFill>
                </w14:textFill>
              </w:rPr>
              <w:t>总合计【单价(元/升)】（大写）</w:t>
            </w:r>
            <w:r>
              <w:rPr>
                <w:rStyle w:val="40"/>
                <w:rFonts w:hint="eastAsia" w:ascii="宋体" w:hAnsi="宋体" w:cs="宋体"/>
                <w:color w:val="000000" w:themeColor="text1"/>
                <w:sz w:val="22"/>
                <w:szCs w:val="22"/>
                <w:u w:val="single"/>
                <w14:textFill>
                  <w14:solidFill>
                    <w14:schemeClr w14:val="tx1"/>
                  </w14:solidFill>
                </w14:textFill>
              </w:rPr>
              <w:t xml:space="preserve">    </w:t>
            </w:r>
            <w:r>
              <w:rPr>
                <w:rStyle w:val="40"/>
                <w:rFonts w:hint="eastAsia" w:ascii="宋体" w:hAnsi="宋体" w:cs="宋体"/>
                <w:color w:val="000000" w:themeColor="text1"/>
                <w:sz w:val="22"/>
                <w:szCs w:val="22"/>
                <w14:textFill>
                  <w14:solidFill>
                    <w14:schemeClr w14:val="tx1"/>
                  </w14:solidFill>
                </w14:textFill>
              </w:rPr>
              <w:t>元，（小写）：</w:t>
            </w:r>
            <w:r>
              <w:rPr>
                <w:rStyle w:val="40"/>
                <w:rFonts w:hint="eastAsia" w:ascii="宋体" w:hAnsi="宋体" w:cs="宋体"/>
                <w:color w:val="000000" w:themeColor="text1"/>
                <w:sz w:val="22"/>
                <w:szCs w:val="22"/>
                <w:u w:val="single"/>
                <w14:textFill>
                  <w14:solidFill>
                    <w14:schemeClr w14:val="tx1"/>
                  </w14:solidFill>
                </w14:textFill>
              </w:rPr>
              <w:t xml:space="preserve">    </w:t>
            </w:r>
            <w:r>
              <w:rPr>
                <w:rStyle w:val="40"/>
                <w:rFonts w:hint="eastAsia" w:ascii="宋体" w:hAnsi="宋体" w:cs="宋体"/>
                <w:color w:val="000000" w:themeColor="text1"/>
                <w:sz w:val="22"/>
                <w:szCs w:val="22"/>
                <w14:textFill>
                  <w14:solidFill>
                    <w14:schemeClr w14:val="tx1"/>
                  </w14:solidFill>
                </w14:textFill>
              </w:rPr>
              <w:t>元。</w:t>
            </w:r>
            <w:r>
              <w:rPr>
                <w:rStyle w:val="40"/>
                <w:rFonts w:hint="eastAsia" w:ascii="宋体" w:hAnsi="宋体" w:cs="宋体"/>
                <w:b/>
                <w:bCs/>
                <w:color w:val="000000" w:themeColor="text1"/>
                <w:sz w:val="22"/>
                <w:szCs w:val="22"/>
                <w14:textFill>
                  <w14:solidFill>
                    <w14:schemeClr w14:val="tx1"/>
                  </w14:solidFill>
                </w14:textFill>
              </w:rPr>
              <w:t>（此价格参与报价得分评审）</w:t>
            </w:r>
          </w:p>
          <w:p>
            <w:pPr>
              <w:snapToGrid w:val="0"/>
              <w:spacing w:line="360" w:lineRule="auto"/>
              <w:ind w:firstLine="442" w:firstLineChars="200"/>
              <w:jc w:val="left"/>
              <w:rPr>
                <w:rStyle w:val="40"/>
                <w:rFonts w:ascii="宋体" w:hAnsi="宋体" w:cs="宋体"/>
                <w:color w:val="000000" w:themeColor="text1"/>
                <w:sz w:val="22"/>
                <w:szCs w:val="22"/>
                <w14:textFill>
                  <w14:solidFill>
                    <w14:schemeClr w14:val="tx1"/>
                  </w14:solidFill>
                </w14:textFill>
              </w:rPr>
            </w:pPr>
            <w:r>
              <w:rPr>
                <w:rStyle w:val="40"/>
                <w:rFonts w:hint="eastAsia" w:ascii="宋体" w:hAnsi="宋体" w:cs="宋体"/>
                <w:b/>
                <w:bCs/>
                <w:color w:val="000000" w:themeColor="text1"/>
                <w:sz w:val="22"/>
                <w:szCs w:val="22"/>
                <w14:textFill>
                  <w14:solidFill>
                    <w14:schemeClr w14:val="tx1"/>
                  </w14:solidFill>
                </w14:textFill>
              </w:rPr>
              <w:t>四标段：</w:t>
            </w:r>
            <w:r>
              <w:rPr>
                <w:rStyle w:val="40"/>
                <w:rFonts w:hint="eastAsia" w:ascii="宋体" w:hAnsi="宋体" w:cs="宋体"/>
                <w:color w:val="000000" w:themeColor="text1"/>
                <w:sz w:val="22"/>
                <w:szCs w:val="22"/>
                <w14:textFill>
                  <w14:solidFill>
                    <w14:schemeClr w14:val="tx1"/>
                  </w14:solidFill>
                </w14:textFill>
              </w:rPr>
              <w:t>总合计【单价（元/斤）】（大写）</w:t>
            </w:r>
            <w:r>
              <w:rPr>
                <w:rStyle w:val="40"/>
                <w:rFonts w:hint="eastAsia" w:ascii="宋体" w:hAnsi="宋体" w:cs="宋体"/>
                <w:color w:val="000000" w:themeColor="text1"/>
                <w:sz w:val="22"/>
                <w:szCs w:val="22"/>
                <w:u w:val="single"/>
                <w14:textFill>
                  <w14:solidFill>
                    <w14:schemeClr w14:val="tx1"/>
                  </w14:solidFill>
                </w14:textFill>
              </w:rPr>
              <w:t xml:space="preserve">    </w:t>
            </w:r>
            <w:r>
              <w:rPr>
                <w:rStyle w:val="40"/>
                <w:rFonts w:hint="eastAsia" w:ascii="宋体" w:hAnsi="宋体" w:cs="宋体"/>
                <w:color w:val="000000" w:themeColor="text1"/>
                <w:sz w:val="22"/>
                <w:szCs w:val="22"/>
                <w14:textFill>
                  <w14:solidFill>
                    <w14:schemeClr w14:val="tx1"/>
                  </w14:solidFill>
                </w14:textFill>
              </w:rPr>
              <w:t>元，（小写）：</w:t>
            </w:r>
            <w:r>
              <w:rPr>
                <w:rStyle w:val="40"/>
                <w:rFonts w:hint="eastAsia" w:ascii="宋体" w:hAnsi="宋体" w:cs="宋体"/>
                <w:color w:val="000000" w:themeColor="text1"/>
                <w:sz w:val="22"/>
                <w:szCs w:val="22"/>
                <w:u w:val="single"/>
                <w14:textFill>
                  <w14:solidFill>
                    <w14:schemeClr w14:val="tx1"/>
                  </w14:solidFill>
                </w14:textFill>
              </w:rPr>
              <w:t xml:space="preserve">    </w:t>
            </w:r>
            <w:r>
              <w:rPr>
                <w:rStyle w:val="40"/>
                <w:rFonts w:hint="eastAsia" w:ascii="宋体" w:hAnsi="宋体" w:cs="宋体"/>
                <w:color w:val="000000" w:themeColor="text1"/>
                <w:sz w:val="22"/>
                <w:szCs w:val="22"/>
                <w14:textFill>
                  <w14:solidFill>
                    <w14:schemeClr w14:val="tx1"/>
                  </w14:solidFill>
                </w14:textFill>
              </w:rPr>
              <w:t>元。</w:t>
            </w:r>
          </w:p>
          <w:p>
            <w:pPr>
              <w:snapToGrid w:val="0"/>
              <w:spacing w:line="360" w:lineRule="auto"/>
              <w:ind w:firstLine="440" w:firstLineChars="200"/>
              <w:jc w:val="left"/>
              <w:rPr>
                <w:rStyle w:val="40"/>
                <w:rFonts w:ascii="宋体" w:hAnsi="宋体" w:cs="宋体"/>
                <w:b/>
                <w:bCs/>
                <w:color w:val="000000" w:themeColor="text1"/>
                <w:sz w:val="22"/>
                <w:szCs w:val="22"/>
                <w14:textFill>
                  <w14:solidFill>
                    <w14:schemeClr w14:val="tx1"/>
                  </w14:solidFill>
                </w14:textFill>
              </w:rPr>
            </w:pPr>
            <w:r>
              <w:rPr>
                <w:rStyle w:val="40"/>
                <w:rFonts w:hint="eastAsia" w:ascii="宋体" w:hAnsi="宋体" w:cs="宋体"/>
                <w:color w:val="000000" w:themeColor="text1"/>
                <w:sz w:val="22"/>
                <w:szCs w:val="22"/>
                <w14:textFill>
                  <w14:solidFill>
                    <w14:schemeClr w14:val="tx1"/>
                  </w14:solidFill>
                </w14:textFill>
              </w:rPr>
              <w:t>总合计【合计（单价×权重）】（大写）</w:t>
            </w:r>
            <w:r>
              <w:rPr>
                <w:rStyle w:val="40"/>
                <w:rFonts w:hint="eastAsia" w:ascii="宋体" w:hAnsi="宋体" w:cs="宋体"/>
                <w:color w:val="000000" w:themeColor="text1"/>
                <w:sz w:val="22"/>
                <w:szCs w:val="22"/>
                <w:u w:val="single"/>
                <w14:textFill>
                  <w14:solidFill>
                    <w14:schemeClr w14:val="tx1"/>
                  </w14:solidFill>
                </w14:textFill>
              </w:rPr>
              <w:t xml:space="preserve">    </w:t>
            </w:r>
            <w:r>
              <w:rPr>
                <w:rStyle w:val="40"/>
                <w:rFonts w:hint="eastAsia" w:ascii="宋体" w:hAnsi="宋体" w:cs="宋体"/>
                <w:color w:val="000000" w:themeColor="text1"/>
                <w:sz w:val="22"/>
                <w:szCs w:val="22"/>
                <w14:textFill>
                  <w14:solidFill>
                    <w14:schemeClr w14:val="tx1"/>
                  </w14:solidFill>
                </w14:textFill>
              </w:rPr>
              <w:t>元，（小写）：</w:t>
            </w:r>
            <w:r>
              <w:rPr>
                <w:rStyle w:val="40"/>
                <w:rFonts w:hint="eastAsia" w:ascii="宋体" w:hAnsi="宋体" w:cs="宋体"/>
                <w:color w:val="000000" w:themeColor="text1"/>
                <w:sz w:val="22"/>
                <w:szCs w:val="22"/>
                <w:u w:val="single"/>
                <w14:textFill>
                  <w14:solidFill>
                    <w14:schemeClr w14:val="tx1"/>
                  </w14:solidFill>
                </w14:textFill>
              </w:rPr>
              <w:t xml:space="preserve">    </w:t>
            </w:r>
            <w:r>
              <w:rPr>
                <w:rStyle w:val="40"/>
                <w:rFonts w:hint="eastAsia" w:ascii="宋体" w:hAnsi="宋体" w:cs="宋体"/>
                <w:color w:val="000000" w:themeColor="text1"/>
                <w:sz w:val="22"/>
                <w:szCs w:val="22"/>
                <w14:textFill>
                  <w14:solidFill>
                    <w14:schemeClr w14:val="tx1"/>
                  </w14:solidFill>
                </w14:textFill>
              </w:rPr>
              <w:t>元。</w:t>
            </w:r>
            <w:r>
              <w:rPr>
                <w:rStyle w:val="40"/>
                <w:rFonts w:hint="eastAsia" w:ascii="宋体" w:hAnsi="宋体" w:cs="宋体"/>
                <w:b/>
                <w:bCs/>
                <w:color w:val="000000" w:themeColor="text1"/>
                <w:sz w:val="22"/>
                <w:szCs w:val="22"/>
                <w14:textFill>
                  <w14:solidFill>
                    <w14:schemeClr w14:val="tx1"/>
                  </w14:solidFill>
                </w14:textFill>
              </w:rPr>
              <w:t>（此价格参与报价得分评审）</w:t>
            </w:r>
          </w:p>
          <w:p>
            <w:pPr>
              <w:snapToGrid w:val="0"/>
              <w:spacing w:line="360" w:lineRule="auto"/>
              <w:ind w:firstLine="442" w:firstLineChars="200"/>
              <w:jc w:val="left"/>
              <w:rPr>
                <w:rStyle w:val="40"/>
                <w:rFonts w:ascii="宋体" w:hAnsi="宋体" w:cs="宋体"/>
                <w:color w:val="000000" w:themeColor="text1"/>
                <w:sz w:val="22"/>
                <w:szCs w:val="22"/>
                <w14:textFill>
                  <w14:solidFill>
                    <w14:schemeClr w14:val="tx1"/>
                  </w14:solidFill>
                </w14:textFill>
              </w:rPr>
            </w:pPr>
            <w:r>
              <w:rPr>
                <w:rStyle w:val="40"/>
                <w:rFonts w:hint="eastAsia" w:ascii="宋体" w:hAnsi="宋体" w:cs="宋体"/>
                <w:b/>
                <w:bCs/>
                <w:color w:val="000000" w:themeColor="text1"/>
                <w:sz w:val="22"/>
                <w:szCs w:val="22"/>
                <w14:textFill>
                  <w14:solidFill>
                    <w14:schemeClr w14:val="tx1"/>
                  </w14:solidFill>
                </w14:textFill>
              </w:rPr>
              <w:t>五标段：</w:t>
            </w:r>
            <w:r>
              <w:rPr>
                <w:rStyle w:val="40"/>
                <w:rFonts w:hint="eastAsia" w:ascii="宋体" w:hAnsi="宋体" w:cs="宋体"/>
                <w:color w:val="000000" w:themeColor="text1"/>
                <w:sz w:val="22"/>
                <w:szCs w:val="22"/>
                <w14:textFill>
                  <w14:solidFill>
                    <w14:schemeClr w14:val="tx1"/>
                  </w14:solidFill>
                </w14:textFill>
              </w:rPr>
              <w:t>总合计【单价（元/斤）】（大写）</w:t>
            </w:r>
            <w:r>
              <w:rPr>
                <w:rStyle w:val="40"/>
                <w:rFonts w:hint="eastAsia" w:ascii="宋体" w:hAnsi="宋体" w:cs="宋体"/>
                <w:color w:val="000000" w:themeColor="text1"/>
                <w:sz w:val="22"/>
                <w:szCs w:val="22"/>
                <w:u w:val="single"/>
                <w14:textFill>
                  <w14:solidFill>
                    <w14:schemeClr w14:val="tx1"/>
                  </w14:solidFill>
                </w14:textFill>
              </w:rPr>
              <w:t xml:space="preserve">    </w:t>
            </w:r>
            <w:r>
              <w:rPr>
                <w:rStyle w:val="40"/>
                <w:rFonts w:hint="eastAsia" w:ascii="宋体" w:hAnsi="宋体" w:cs="宋体"/>
                <w:color w:val="000000" w:themeColor="text1"/>
                <w:sz w:val="22"/>
                <w:szCs w:val="22"/>
                <w14:textFill>
                  <w14:solidFill>
                    <w14:schemeClr w14:val="tx1"/>
                  </w14:solidFill>
                </w14:textFill>
              </w:rPr>
              <w:t>元，（小写）：</w:t>
            </w:r>
            <w:r>
              <w:rPr>
                <w:rStyle w:val="40"/>
                <w:rFonts w:hint="eastAsia" w:ascii="宋体" w:hAnsi="宋体" w:cs="宋体"/>
                <w:color w:val="000000" w:themeColor="text1"/>
                <w:sz w:val="22"/>
                <w:szCs w:val="22"/>
                <w:u w:val="single"/>
                <w14:textFill>
                  <w14:solidFill>
                    <w14:schemeClr w14:val="tx1"/>
                  </w14:solidFill>
                </w14:textFill>
              </w:rPr>
              <w:t xml:space="preserve">    </w:t>
            </w:r>
            <w:r>
              <w:rPr>
                <w:rStyle w:val="40"/>
                <w:rFonts w:hint="eastAsia" w:ascii="宋体" w:hAnsi="宋体" w:cs="宋体"/>
                <w:color w:val="000000" w:themeColor="text1"/>
                <w:sz w:val="22"/>
                <w:szCs w:val="22"/>
                <w14:textFill>
                  <w14:solidFill>
                    <w14:schemeClr w14:val="tx1"/>
                  </w14:solidFill>
                </w14:textFill>
              </w:rPr>
              <w:t>元。</w:t>
            </w:r>
          </w:p>
          <w:p>
            <w:pPr>
              <w:snapToGrid w:val="0"/>
              <w:spacing w:line="360" w:lineRule="auto"/>
              <w:ind w:firstLine="440" w:firstLineChars="200"/>
              <w:jc w:val="left"/>
              <w:rPr>
                <w:rStyle w:val="40"/>
                <w:rFonts w:ascii="宋体" w:hAnsi="宋体" w:cs="宋体"/>
                <w:b/>
                <w:bCs/>
                <w:color w:val="000000" w:themeColor="text1"/>
                <w:sz w:val="22"/>
                <w:szCs w:val="22"/>
                <w14:textFill>
                  <w14:solidFill>
                    <w14:schemeClr w14:val="tx1"/>
                  </w14:solidFill>
                </w14:textFill>
              </w:rPr>
            </w:pPr>
            <w:r>
              <w:rPr>
                <w:rStyle w:val="40"/>
                <w:rFonts w:hint="eastAsia" w:ascii="宋体" w:hAnsi="宋体" w:cs="宋体"/>
                <w:color w:val="000000" w:themeColor="text1"/>
                <w:sz w:val="22"/>
                <w:szCs w:val="22"/>
                <w14:textFill>
                  <w14:solidFill>
                    <w14:schemeClr w14:val="tx1"/>
                  </w14:solidFill>
                </w14:textFill>
              </w:rPr>
              <w:t>总合计【合计（单价×权重）】（大写）</w:t>
            </w:r>
            <w:r>
              <w:rPr>
                <w:rStyle w:val="40"/>
                <w:rFonts w:hint="eastAsia" w:ascii="宋体" w:hAnsi="宋体" w:cs="宋体"/>
                <w:color w:val="000000" w:themeColor="text1"/>
                <w:sz w:val="22"/>
                <w:szCs w:val="22"/>
                <w:u w:val="single"/>
                <w14:textFill>
                  <w14:solidFill>
                    <w14:schemeClr w14:val="tx1"/>
                  </w14:solidFill>
                </w14:textFill>
              </w:rPr>
              <w:t xml:space="preserve">    </w:t>
            </w:r>
            <w:r>
              <w:rPr>
                <w:rStyle w:val="40"/>
                <w:rFonts w:hint="eastAsia" w:ascii="宋体" w:hAnsi="宋体" w:cs="宋体"/>
                <w:color w:val="000000" w:themeColor="text1"/>
                <w:sz w:val="22"/>
                <w:szCs w:val="22"/>
                <w14:textFill>
                  <w14:solidFill>
                    <w14:schemeClr w14:val="tx1"/>
                  </w14:solidFill>
                </w14:textFill>
              </w:rPr>
              <w:t>元，（小写）：</w:t>
            </w:r>
            <w:r>
              <w:rPr>
                <w:rStyle w:val="40"/>
                <w:rFonts w:hint="eastAsia" w:ascii="宋体" w:hAnsi="宋体" w:cs="宋体"/>
                <w:color w:val="000000" w:themeColor="text1"/>
                <w:sz w:val="22"/>
                <w:szCs w:val="22"/>
                <w:u w:val="single"/>
                <w14:textFill>
                  <w14:solidFill>
                    <w14:schemeClr w14:val="tx1"/>
                  </w14:solidFill>
                </w14:textFill>
              </w:rPr>
              <w:t xml:space="preserve">    </w:t>
            </w:r>
            <w:r>
              <w:rPr>
                <w:rStyle w:val="40"/>
                <w:rFonts w:hint="eastAsia" w:ascii="宋体" w:hAnsi="宋体" w:cs="宋体"/>
                <w:color w:val="000000" w:themeColor="text1"/>
                <w:sz w:val="22"/>
                <w:szCs w:val="22"/>
                <w14:textFill>
                  <w14:solidFill>
                    <w14:schemeClr w14:val="tx1"/>
                  </w14:solidFill>
                </w14:textFill>
              </w:rPr>
              <w:t>元。</w:t>
            </w:r>
            <w:r>
              <w:rPr>
                <w:rStyle w:val="40"/>
                <w:rFonts w:hint="eastAsia" w:ascii="宋体" w:hAnsi="宋体" w:cs="宋体"/>
                <w:b/>
                <w:bCs/>
                <w:color w:val="000000" w:themeColor="text1"/>
                <w:sz w:val="22"/>
                <w:szCs w:val="22"/>
                <w14:textFill>
                  <w14:solidFill>
                    <w14:schemeClr w14:val="tx1"/>
                  </w14:solidFill>
                </w14:textFill>
              </w:rPr>
              <w:t>（此价格参与报价得分评审）</w:t>
            </w:r>
          </w:p>
          <w:p>
            <w:pPr>
              <w:snapToGrid w:val="0"/>
              <w:spacing w:line="360" w:lineRule="auto"/>
              <w:ind w:firstLine="442" w:firstLineChars="200"/>
              <w:jc w:val="left"/>
              <w:rPr>
                <w:rStyle w:val="40"/>
                <w:rFonts w:ascii="宋体" w:hAnsi="宋体" w:cs="宋体"/>
                <w:b/>
                <w:bCs/>
                <w:color w:val="000000" w:themeColor="text1"/>
                <w:sz w:val="22"/>
                <w:szCs w:val="22"/>
                <w14:textFill>
                  <w14:solidFill>
                    <w14:schemeClr w14:val="tx1"/>
                  </w14:solidFill>
                </w14:textFill>
              </w:rPr>
            </w:pPr>
            <w:r>
              <w:rPr>
                <w:rStyle w:val="40"/>
                <w:rFonts w:hint="eastAsia" w:ascii="宋体" w:hAnsi="宋体" w:cs="宋体"/>
                <w:b/>
                <w:bCs/>
                <w:color w:val="000000" w:themeColor="text1"/>
                <w:sz w:val="22"/>
                <w:szCs w:val="22"/>
                <w14:textFill>
                  <w14:solidFill>
                    <w14:schemeClr w14:val="tx1"/>
                  </w14:solidFill>
                </w14:textFill>
              </w:rPr>
              <w:t>六标段：</w:t>
            </w:r>
            <w:r>
              <w:rPr>
                <w:rStyle w:val="40"/>
                <w:rFonts w:hint="eastAsia" w:ascii="宋体" w:hAnsi="宋体" w:cs="宋体"/>
                <w:color w:val="000000" w:themeColor="text1"/>
                <w:sz w:val="22"/>
                <w:szCs w:val="22"/>
                <w14:textFill>
                  <w14:solidFill>
                    <w14:schemeClr w14:val="tx1"/>
                  </w14:solidFill>
                </w14:textFill>
              </w:rPr>
              <w:t>总合计【服务费（元/斤）】（大写）</w:t>
            </w:r>
            <w:r>
              <w:rPr>
                <w:rStyle w:val="40"/>
                <w:rFonts w:hint="eastAsia" w:ascii="宋体" w:hAnsi="宋体" w:cs="宋体"/>
                <w:color w:val="000000" w:themeColor="text1"/>
                <w:sz w:val="22"/>
                <w:szCs w:val="22"/>
                <w:u w:val="single"/>
                <w14:textFill>
                  <w14:solidFill>
                    <w14:schemeClr w14:val="tx1"/>
                  </w14:solidFill>
                </w14:textFill>
              </w:rPr>
              <w:t xml:space="preserve">    </w:t>
            </w:r>
            <w:r>
              <w:rPr>
                <w:rStyle w:val="40"/>
                <w:rFonts w:hint="eastAsia" w:ascii="宋体" w:hAnsi="宋体" w:cs="宋体"/>
                <w:color w:val="000000" w:themeColor="text1"/>
                <w:sz w:val="22"/>
                <w:szCs w:val="22"/>
                <w14:textFill>
                  <w14:solidFill>
                    <w14:schemeClr w14:val="tx1"/>
                  </w14:solidFill>
                </w14:textFill>
              </w:rPr>
              <w:t>元，（小写）：</w:t>
            </w:r>
            <w:r>
              <w:rPr>
                <w:rStyle w:val="40"/>
                <w:rFonts w:hint="eastAsia" w:ascii="宋体" w:hAnsi="宋体" w:cs="宋体"/>
                <w:color w:val="000000" w:themeColor="text1"/>
                <w:sz w:val="22"/>
                <w:szCs w:val="22"/>
                <w:u w:val="single"/>
                <w14:textFill>
                  <w14:solidFill>
                    <w14:schemeClr w14:val="tx1"/>
                  </w14:solidFill>
                </w14:textFill>
              </w:rPr>
              <w:t xml:space="preserve">    </w:t>
            </w:r>
            <w:r>
              <w:rPr>
                <w:rStyle w:val="40"/>
                <w:rFonts w:hint="eastAsia" w:ascii="宋体" w:hAnsi="宋体" w:cs="宋体"/>
                <w:color w:val="000000" w:themeColor="text1"/>
                <w:sz w:val="22"/>
                <w:szCs w:val="22"/>
                <w14:textFill>
                  <w14:solidFill>
                    <w14:schemeClr w14:val="tx1"/>
                  </w14:solidFill>
                </w14:textFill>
              </w:rPr>
              <w:t>元。</w:t>
            </w:r>
            <w:r>
              <w:rPr>
                <w:rStyle w:val="40"/>
                <w:rFonts w:hint="eastAsia" w:ascii="宋体" w:hAnsi="宋体" w:cs="宋体"/>
                <w:b/>
                <w:bCs/>
                <w:color w:val="000000" w:themeColor="text1"/>
                <w:sz w:val="22"/>
                <w:szCs w:val="22"/>
                <w14:textFill>
                  <w14:solidFill>
                    <w14:schemeClr w14:val="tx1"/>
                  </w14:solidFill>
                </w14:textFill>
              </w:rPr>
              <w:t>（此价格参与报价得分评审）</w:t>
            </w:r>
          </w:p>
          <w:p>
            <w:pPr>
              <w:snapToGrid w:val="0"/>
              <w:spacing w:line="360" w:lineRule="auto"/>
              <w:ind w:firstLine="442" w:firstLineChars="200"/>
              <w:jc w:val="left"/>
              <w:rPr>
                <w:rStyle w:val="40"/>
                <w:rFonts w:ascii="宋体" w:hAnsi="宋体" w:cs="宋体"/>
                <w:color w:val="000000" w:themeColor="text1"/>
                <w:sz w:val="22"/>
                <w:szCs w:val="22"/>
                <w14:textFill>
                  <w14:solidFill>
                    <w14:schemeClr w14:val="tx1"/>
                  </w14:solidFill>
                </w14:textFill>
              </w:rPr>
            </w:pPr>
            <w:r>
              <w:rPr>
                <w:rStyle w:val="40"/>
                <w:rFonts w:hint="eastAsia" w:ascii="宋体" w:hAnsi="宋体" w:cs="宋体"/>
                <w:b/>
                <w:bCs/>
                <w:color w:val="000000" w:themeColor="text1"/>
                <w:sz w:val="22"/>
                <w:szCs w:val="22"/>
                <w14:textFill>
                  <w14:solidFill>
                    <w14:schemeClr w14:val="tx1"/>
                  </w14:solidFill>
                </w14:textFill>
              </w:rPr>
              <w:t>七标段：</w:t>
            </w:r>
            <w:r>
              <w:rPr>
                <w:rStyle w:val="40"/>
                <w:rFonts w:hint="eastAsia" w:ascii="宋体" w:hAnsi="宋体" w:cs="宋体"/>
                <w:color w:val="000000" w:themeColor="text1"/>
                <w:sz w:val="22"/>
                <w:szCs w:val="22"/>
                <w14:textFill>
                  <w14:solidFill>
                    <w14:schemeClr w14:val="tx1"/>
                  </w14:solidFill>
                </w14:textFill>
              </w:rPr>
              <w:t>总合计【单价（元/斤）】（大写）</w:t>
            </w:r>
            <w:r>
              <w:rPr>
                <w:rStyle w:val="40"/>
                <w:rFonts w:hint="eastAsia" w:ascii="宋体" w:hAnsi="宋体" w:cs="宋体"/>
                <w:color w:val="000000" w:themeColor="text1"/>
                <w:sz w:val="22"/>
                <w:szCs w:val="22"/>
                <w:u w:val="single"/>
                <w14:textFill>
                  <w14:solidFill>
                    <w14:schemeClr w14:val="tx1"/>
                  </w14:solidFill>
                </w14:textFill>
              </w:rPr>
              <w:t xml:space="preserve">    </w:t>
            </w:r>
            <w:r>
              <w:rPr>
                <w:rStyle w:val="40"/>
                <w:rFonts w:hint="eastAsia" w:ascii="宋体" w:hAnsi="宋体" w:cs="宋体"/>
                <w:color w:val="000000" w:themeColor="text1"/>
                <w:sz w:val="22"/>
                <w:szCs w:val="22"/>
                <w14:textFill>
                  <w14:solidFill>
                    <w14:schemeClr w14:val="tx1"/>
                  </w14:solidFill>
                </w14:textFill>
              </w:rPr>
              <w:t>元，（小写）：</w:t>
            </w:r>
            <w:r>
              <w:rPr>
                <w:rStyle w:val="40"/>
                <w:rFonts w:hint="eastAsia" w:ascii="宋体" w:hAnsi="宋体" w:cs="宋体"/>
                <w:color w:val="000000" w:themeColor="text1"/>
                <w:sz w:val="22"/>
                <w:szCs w:val="22"/>
                <w:u w:val="single"/>
                <w14:textFill>
                  <w14:solidFill>
                    <w14:schemeClr w14:val="tx1"/>
                  </w14:solidFill>
                </w14:textFill>
              </w:rPr>
              <w:t xml:space="preserve">    </w:t>
            </w:r>
            <w:r>
              <w:rPr>
                <w:rStyle w:val="40"/>
                <w:rFonts w:hint="eastAsia" w:ascii="宋体" w:hAnsi="宋体" w:cs="宋体"/>
                <w:color w:val="000000" w:themeColor="text1"/>
                <w:sz w:val="22"/>
                <w:szCs w:val="22"/>
                <w14:textFill>
                  <w14:solidFill>
                    <w14:schemeClr w14:val="tx1"/>
                  </w14:solidFill>
                </w14:textFill>
              </w:rPr>
              <w:t>元。</w:t>
            </w:r>
          </w:p>
          <w:p>
            <w:pPr>
              <w:snapToGrid w:val="0"/>
              <w:spacing w:line="360" w:lineRule="auto"/>
              <w:ind w:firstLine="440" w:firstLineChars="200"/>
              <w:jc w:val="left"/>
              <w:rPr>
                <w:rStyle w:val="40"/>
                <w:rFonts w:ascii="宋体" w:hAnsi="宋体" w:cs="宋体"/>
                <w:b/>
                <w:bCs/>
                <w:color w:val="000000" w:themeColor="text1"/>
                <w:sz w:val="22"/>
                <w:szCs w:val="22"/>
                <w14:textFill>
                  <w14:solidFill>
                    <w14:schemeClr w14:val="tx1"/>
                  </w14:solidFill>
                </w14:textFill>
              </w:rPr>
            </w:pPr>
            <w:r>
              <w:rPr>
                <w:rStyle w:val="40"/>
                <w:rFonts w:hint="eastAsia" w:ascii="宋体" w:hAnsi="宋体" w:cs="宋体"/>
                <w:color w:val="000000" w:themeColor="text1"/>
                <w:sz w:val="22"/>
                <w:szCs w:val="22"/>
                <w14:textFill>
                  <w14:solidFill>
                    <w14:schemeClr w14:val="tx1"/>
                  </w14:solidFill>
                </w14:textFill>
              </w:rPr>
              <w:t>总合计【合计（单价×权重）】（大写）</w:t>
            </w:r>
            <w:r>
              <w:rPr>
                <w:rStyle w:val="40"/>
                <w:rFonts w:hint="eastAsia" w:ascii="宋体" w:hAnsi="宋体" w:cs="宋体"/>
                <w:color w:val="000000" w:themeColor="text1"/>
                <w:sz w:val="22"/>
                <w:szCs w:val="22"/>
                <w:u w:val="single"/>
                <w14:textFill>
                  <w14:solidFill>
                    <w14:schemeClr w14:val="tx1"/>
                  </w14:solidFill>
                </w14:textFill>
              </w:rPr>
              <w:t xml:space="preserve">    </w:t>
            </w:r>
            <w:r>
              <w:rPr>
                <w:rStyle w:val="40"/>
                <w:rFonts w:hint="eastAsia" w:ascii="宋体" w:hAnsi="宋体" w:cs="宋体"/>
                <w:color w:val="000000" w:themeColor="text1"/>
                <w:sz w:val="22"/>
                <w:szCs w:val="22"/>
                <w14:textFill>
                  <w14:solidFill>
                    <w14:schemeClr w14:val="tx1"/>
                  </w14:solidFill>
                </w14:textFill>
              </w:rPr>
              <w:t>元，（小写）：</w:t>
            </w:r>
            <w:r>
              <w:rPr>
                <w:rStyle w:val="40"/>
                <w:rFonts w:hint="eastAsia" w:ascii="宋体" w:hAnsi="宋体" w:cs="宋体"/>
                <w:color w:val="000000" w:themeColor="text1"/>
                <w:sz w:val="22"/>
                <w:szCs w:val="22"/>
                <w:u w:val="single"/>
                <w14:textFill>
                  <w14:solidFill>
                    <w14:schemeClr w14:val="tx1"/>
                  </w14:solidFill>
                </w14:textFill>
              </w:rPr>
              <w:t xml:space="preserve">    </w:t>
            </w:r>
            <w:r>
              <w:rPr>
                <w:rStyle w:val="40"/>
                <w:rFonts w:hint="eastAsia" w:ascii="宋体" w:hAnsi="宋体" w:cs="宋体"/>
                <w:color w:val="000000" w:themeColor="text1"/>
                <w:sz w:val="22"/>
                <w:szCs w:val="22"/>
                <w14:textFill>
                  <w14:solidFill>
                    <w14:schemeClr w14:val="tx1"/>
                  </w14:solidFill>
                </w14:textFill>
              </w:rPr>
              <w:t>元。</w:t>
            </w:r>
            <w:r>
              <w:rPr>
                <w:rStyle w:val="40"/>
                <w:rFonts w:hint="eastAsia" w:ascii="宋体" w:hAnsi="宋体" w:cs="宋体"/>
                <w:b/>
                <w:bCs/>
                <w:color w:val="000000" w:themeColor="text1"/>
                <w:sz w:val="22"/>
                <w:szCs w:val="22"/>
                <w14:textFill>
                  <w14:solidFill>
                    <w14:schemeClr w14:val="tx1"/>
                  </w14:solidFill>
                </w14:textFill>
              </w:rPr>
              <w:t>（此价格参与报价得分评审）</w:t>
            </w:r>
          </w:p>
          <w:p>
            <w:pPr>
              <w:snapToGrid w:val="0"/>
              <w:spacing w:line="360" w:lineRule="auto"/>
              <w:ind w:firstLine="442" w:firstLineChars="200"/>
              <w:jc w:val="left"/>
              <w:rPr>
                <w:rStyle w:val="40"/>
                <w:rFonts w:ascii="宋体" w:hAnsi="宋体" w:cs="宋体"/>
                <w:color w:val="000000" w:themeColor="text1"/>
                <w:sz w:val="22"/>
                <w:szCs w:val="22"/>
                <w14:textFill>
                  <w14:solidFill>
                    <w14:schemeClr w14:val="tx1"/>
                  </w14:solidFill>
                </w14:textFill>
              </w:rPr>
            </w:pPr>
            <w:r>
              <w:rPr>
                <w:rStyle w:val="40"/>
                <w:rFonts w:hint="eastAsia" w:ascii="宋体" w:hAnsi="宋体" w:cs="宋体"/>
                <w:b/>
                <w:bCs/>
                <w:color w:val="000000" w:themeColor="text1"/>
                <w:sz w:val="22"/>
                <w:szCs w:val="22"/>
                <w14:textFill>
                  <w14:solidFill>
                    <w14:schemeClr w14:val="tx1"/>
                  </w14:solidFill>
                </w14:textFill>
              </w:rPr>
              <w:t>八标段：</w:t>
            </w:r>
            <w:r>
              <w:rPr>
                <w:rStyle w:val="40"/>
                <w:rFonts w:hint="eastAsia" w:ascii="宋体" w:hAnsi="宋体" w:cs="宋体"/>
                <w:color w:val="000000" w:themeColor="text1"/>
                <w:sz w:val="22"/>
                <w:szCs w:val="22"/>
                <w14:textFill>
                  <w14:solidFill>
                    <w14:schemeClr w14:val="tx1"/>
                  </w14:solidFill>
                </w14:textFill>
              </w:rPr>
              <w:t>总合计【单价（元/箱/斤/袋/桶）】（大写）</w:t>
            </w:r>
            <w:r>
              <w:rPr>
                <w:rStyle w:val="40"/>
                <w:rFonts w:hint="eastAsia" w:ascii="宋体" w:hAnsi="宋体" w:cs="宋体"/>
                <w:color w:val="000000" w:themeColor="text1"/>
                <w:sz w:val="22"/>
                <w:szCs w:val="22"/>
                <w:u w:val="single"/>
                <w14:textFill>
                  <w14:solidFill>
                    <w14:schemeClr w14:val="tx1"/>
                  </w14:solidFill>
                </w14:textFill>
              </w:rPr>
              <w:t xml:space="preserve">    </w:t>
            </w:r>
            <w:r>
              <w:rPr>
                <w:rStyle w:val="40"/>
                <w:rFonts w:hint="eastAsia" w:ascii="宋体" w:hAnsi="宋体" w:cs="宋体"/>
                <w:color w:val="000000" w:themeColor="text1"/>
                <w:sz w:val="22"/>
                <w:szCs w:val="22"/>
                <w14:textFill>
                  <w14:solidFill>
                    <w14:schemeClr w14:val="tx1"/>
                  </w14:solidFill>
                </w14:textFill>
              </w:rPr>
              <w:t>元，（小写）：</w:t>
            </w:r>
            <w:r>
              <w:rPr>
                <w:rStyle w:val="40"/>
                <w:rFonts w:hint="eastAsia" w:ascii="宋体" w:hAnsi="宋体" w:cs="宋体"/>
                <w:color w:val="000000" w:themeColor="text1"/>
                <w:sz w:val="22"/>
                <w:szCs w:val="22"/>
                <w:u w:val="single"/>
                <w14:textFill>
                  <w14:solidFill>
                    <w14:schemeClr w14:val="tx1"/>
                  </w14:solidFill>
                </w14:textFill>
              </w:rPr>
              <w:t xml:space="preserve">    </w:t>
            </w:r>
            <w:r>
              <w:rPr>
                <w:rStyle w:val="40"/>
                <w:rFonts w:hint="eastAsia" w:ascii="宋体" w:hAnsi="宋体" w:cs="宋体"/>
                <w:color w:val="000000" w:themeColor="text1"/>
                <w:sz w:val="22"/>
                <w:szCs w:val="22"/>
                <w14:textFill>
                  <w14:solidFill>
                    <w14:schemeClr w14:val="tx1"/>
                  </w14:solidFill>
                </w14:textFill>
              </w:rPr>
              <w:t>元。</w:t>
            </w:r>
          </w:p>
          <w:p>
            <w:pPr>
              <w:snapToGrid w:val="0"/>
              <w:spacing w:line="360" w:lineRule="auto"/>
              <w:ind w:firstLine="440" w:firstLineChars="200"/>
              <w:jc w:val="left"/>
              <w:rPr>
                <w:rStyle w:val="40"/>
                <w:rFonts w:ascii="宋体" w:hAnsi="宋体" w:cs="宋体"/>
                <w:b/>
                <w:bCs/>
                <w:color w:val="000000" w:themeColor="text1"/>
                <w:sz w:val="22"/>
                <w:szCs w:val="22"/>
                <w14:textFill>
                  <w14:solidFill>
                    <w14:schemeClr w14:val="tx1"/>
                  </w14:solidFill>
                </w14:textFill>
              </w:rPr>
            </w:pPr>
            <w:r>
              <w:rPr>
                <w:rStyle w:val="40"/>
                <w:rFonts w:hint="eastAsia" w:ascii="宋体" w:hAnsi="宋体" w:cs="宋体"/>
                <w:color w:val="000000" w:themeColor="text1"/>
                <w:sz w:val="22"/>
                <w:szCs w:val="22"/>
                <w14:textFill>
                  <w14:solidFill>
                    <w14:schemeClr w14:val="tx1"/>
                  </w14:solidFill>
                </w14:textFill>
              </w:rPr>
              <w:t>总合计【合计（单价×权重）】（大写）</w:t>
            </w:r>
            <w:r>
              <w:rPr>
                <w:rStyle w:val="40"/>
                <w:rFonts w:hint="eastAsia" w:ascii="宋体" w:hAnsi="宋体" w:cs="宋体"/>
                <w:color w:val="000000" w:themeColor="text1"/>
                <w:sz w:val="22"/>
                <w:szCs w:val="22"/>
                <w:u w:val="single"/>
                <w14:textFill>
                  <w14:solidFill>
                    <w14:schemeClr w14:val="tx1"/>
                  </w14:solidFill>
                </w14:textFill>
              </w:rPr>
              <w:t xml:space="preserve">    </w:t>
            </w:r>
            <w:r>
              <w:rPr>
                <w:rStyle w:val="40"/>
                <w:rFonts w:hint="eastAsia" w:ascii="宋体" w:hAnsi="宋体" w:cs="宋体"/>
                <w:color w:val="000000" w:themeColor="text1"/>
                <w:sz w:val="22"/>
                <w:szCs w:val="22"/>
                <w14:textFill>
                  <w14:solidFill>
                    <w14:schemeClr w14:val="tx1"/>
                  </w14:solidFill>
                </w14:textFill>
              </w:rPr>
              <w:t>元，（小写）：</w:t>
            </w:r>
            <w:r>
              <w:rPr>
                <w:rStyle w:val="40"/>
                <w:rFonts w:hint="eastAsia" w:ascii="宋体" w:hAnsi="宋体" w:cs="宋体"/>
                <w:color w:val="000000" w:themeColor="text1"/>
                <w:sz w:val="22"/>
                <w:szCs w:val="22"/>
                <w:u w:val="single"/>
                <w14:textFill>
                  <w14:solidFill>
                    <w14:schemeClr w14:val="tx1"/>
                  </w14:solidFill>
                </w14:textFill>
              </w:rPr>
              <w:t xml:space="preserve">    </w:t>
            </w:r>
            <w:r>
              <w:rPr>
                <w:rStyle w:val="40"/>
                <w:rFonts w:hint="eastAsia" w:ascii="宋体" w:hAnsi="宋体" w:cs="宋体"/>
                <w:color w:val="000000" w:themeColor="text1"/>
                <w:sz w:val="22"/>
                <w:szCs w:val="22"/>
                <w14:textFill>
                  <w14:solidFill>
                    <w14:schemeClr w14:val="tx1"/>
                  </w14:solidFill>
                </w14:textFill>
              </w:rPr>
              <w:t>元。</w:t>
            </w:r>
            <w:r>
              <w:rPr>
                <w:rStyle w:val="40"/>
                <w:rFonts w:hint="eastAsia" w:ascii="宋体" w:hAnsi="宋体" w:cs="宋体"/>
                <w:b/>
                <w:bCs/>
                <w:color w:val="000000" w:themeColor="text1"/>
                <w:sz w:val="22"/>
                <w:szCs w:val="22"/>
                <w14:textFill>
                  <w14:solidFill>
                    <w14:schemeClr w14:val="tx1"/>
                  </w14:solidFill>
                </w14:textFill>
              </w:rPr>
              <w:t>（此价格参与报价得分评审）</w:t>
            </w:r>
          </w:p>
          <w:p>
            <w:pPr>
              <w:snapToGrid w:val="0"/>
              <w:spacing w:line="360" w:lineRule="auto"/>
              <w:ind w:firstLine="442" w:firstLineChars="200"/>
              <w:jc w:val="left"/>
              <w:rPr>
                <w:rStyle w:val="40"/>
                <w:rFonts w:ascii="宋体" w:hAnsi="宋体" w:cs="宋体"/>
                <w:color w:val="000000" w:themeColor="text1"/>
                <w:sz w:val="22"/>
                <w:szCs w:val="22"/>
                <w14:textFill>
                  <w14:solidFill>
                    <w14:schemeClr w14:val="tx1"/>
                  </w14:solidFill>
                </w14:textFill>
              </w:rPr>
            </w:pPr>
            <w:r>
              <w:rPr>
                <w:rStyle w:val="40"/>
                <w:rFonts w:hint="eastAsia" w:ascii="宋体" w:hAnsi="宋体" w:cs="宋体"/>
                <w:b/>
                <w:bCs/>
                <w:color w:val="000000" w:themeColor="text1"/>
                <w:sz w:val="22"/>
                <w:szCs w:val="22"/>
                <w14:textFill>
                  <w14:solidFill>
                    <w14:schemeClr w14:val="tx1"/>
                  </w14:solidFill>
                </w14:textFill>
              </w:rPr>
              <w:t>九标段：</w:t>
            </w:r>
            <w:r>
              <w:rPr>
                <w:rStyle w:val="40"/>
                <w:rFonts w:hint="eastAsia" w:ascii="宋体" w:hAnsi="宋体" w:cs="宋体"/>
                <w:color w:val="000000" w:themeColor="text1"/>
                <w:sz w:val="22"/>
                <w:szCs w:val="22"/>
                <w14:textFill>
                  <w14:solidFill>
                    <w14:schemeClr w14:val="tx1"/>
                  </w14:solidFill>
                </w14:textFill>
              </w:rPr>
              <w:t>总合计【单价（元/斤）】（大写）</w:t>
            </w:r>
            <w:r>
              <w:rPr>
                <w:rStyle w:val="40"/>
                <w:rFonts w:hint="eastAsia" w:ascii="宋体" w:hAnsi="宋体" w:cs="宋体"/>
                <w:color w:val="000000" w:themeColor="text1"/>
                <w:sz w:val="22"/>
                <w:szCs w:val="22"/>
                <w:u w:val="single"/>
                <w14:textFill>
                  <w14:solidFill>
                    <w14:schemeClr w14:val="tx1"/>
                  </w14:solidFill>
                </w14:textFill>
              </w:rPr>
              <w:t xml:space="preserve">    </w:t>
            </w:r>
            <w:r>
              <w:rPr>
                <w:rStyle w:val="40"/>
                <w:rFonts w:hint="eastAsia" w:ascii="宋体" w:hAnsi="宋体" w:cs="宋体"/>
                <w:color w:val="000000" w:themeColor="text1"/>
                <w:sz w:val="22"/>
                <w:szCs w:val="22"/>
                <w14:textFill>
                  <w14:solidFill>
                    <w14:schemeClr w14:val="tx1"/>
                  </w14:solidFill>
                </w14:textFill>
              </w:rPr>
              <w:t>元，（小写）：</w:t>
            </w:r>
            <w:r>
              <w:rPr>
                <w:rStyle w:val="40"/>
                <w:rFonts w:hint="eastAsia" w:ascii="宋体" w:hAnsi="宋体" w:cs="宋体"/>
                <w:color w:val="000000" w:themeColor="text1"/>
                <w:sz w:val="22"/>
                <w:szCs w:val="22"/>
                <w:u w:val="single"/>
                <w14:textFill>
                  <w14:solidFill>
                    <w14:schemeClr w14:val="tx1"/>
                  </w14:solidFill>
                </w14:textFill>
              </w:rPr>
              <w:t xml:space="preserve">    </w:t>
            </w:r>
            <w:r>
              <w:rPr>
                <w:rStyle w:val="40"/>
                <w:rFonts w:hint="eastAsia" w:ascii="宋体" w:hAnsi="宋体" w:cs="宋体"/>
                <w:color w:val="000000" w:themeColor="text1"/>
                <w:sz w:val="22"/>
                <w:szCs w:val="22"/>
                <w14:textFill>
                  <w14:solidFill>
                    <w14:schemeClr w14:val="tx1"/>
                  </w14:solidFill>
                </w14:textFill>
              </w:rPr>
              <w:t>元。</w:t>
            </w:r>
          </w:p>
          <w:p>
            <w:pPr>
              <w:snapToGrid w:val="0"/>
              <w:spacing w:line="360" w:lineRule="auto"/>
              <w:ind w:firstLine="440" w:firstLineChars="200"/>
              <w:jc w:val="left"/>
              <w:rPr>
                <w:rStyle w:val="40"/>
                <w:rFonts w:ascii="宋体" w:hAnsi="宋体" w:cs="宋体"/>
                <w:b/>
                <w:bCs/>
                <w:color w:val="000000" w:themeColor="text1"/>
                <w:sz w:val="22"/>
                <w:szCs w:val="22"/>
                <w14:textFill>
                  <w14:solidFill>
                    <w14:schemeClr w14:val="tx1"/>
                  </w14:solidFill>
                </w14:textFill>
              </w:rPr>
            </w:pPr>
            <w:r>
              <w:rPr>
                <w:rStyle w:val="40"/>
                <w:rFonts w:hint="eastAsia" w:ascii="宋体" w:hAnsi="宋体" w:cs="宋体"/>
                <w:color w:val="000000" w:themeColor="text1"/>
                <w:sz w:val="22"/>
                <w:szCs w:val="22"/>
                <w14:textFill>
                  <w14:solidFill>
                    <w14:schemeClr w14:val="tx1"/>
                  </w14:solidFill>
                </w14:textFill>
              </w:rPr>
              <w:t>总合计【合计（单价×权重）】（大写）</w:t>
            </w:r>
            <w:r>
              <w:rPr>
                <w:rStyle w:val="40"/>
                <w:rFonts w:hint="eastAsia" w:ascii="宋体" w:hAnsi="宋体" w:cs="宋体"/>
                <w:color w:val="000000" w:themeColor="text1"/>
                <w:sz w:val="22"/>
                <w:szCs w:val="22"/>
                <w:u w:val="single"/>
                <w14:textFill>
                  <w14:solidFill>
                    <w14:schemeClr w14:val="tx1"/>
                  </w14:solidFill>
                </w14:textFill>
              </w:rPr>
              <w:t xml:space="preserve">    </w:t>
            </w:r>
            <w:r>
              <w:rPr>
                <w:rStyle w:val="40"/>
                <w:rFonts w:hint="eastAsia" w:ascii="宋体" w:hAnsi="宋体" w:cs="宋体"/>
                <w:color w:val="000000" w:themeColor="text1"/>
                <w:sz w:val="22"/>
                <w:szCs w:val="22"/>
                <w14:textFill>
                  <w14:solidFill>
                    <w14:schemeClr w14:val="tx1"/>
                  </w14:solidFill>
                </w14:textFill>
              </w:rPr>
              <w:t>元，（小写）：</w:t>
            </w:r>
            <w:r>
              <w:rPr>
                <w:rStyle w:val="40"/>
                <w:rFonts w:hint="eastAsia" w:ascii="宋体" w:hAnsi="宋体" w:cs="宋体"/>
                <w:color w:val="000000" w:themeColor="text1"/>
                <w:sz w:val="22"/>
                <w:szCs w:val="22"/>
                <w:u w:val="single"/>
                <w14:textFill>
                  <w14:solidFill>
                    <w14:schemeClr w14:val="tx1"/>
                  </w14:solidFill>
                </w14:textFill>
              </w:rPr>
              <w:t xml:space="preserve">    </w:t>
            </w:r>
            <w:r>
              <w:rPr>
                <w:rStyle w:val="40"/>
                <w:rFonts w:hint="eastAsia" w:ascii="宋体" w:hAnsi="宋体" w:cs="宋体"/>
                <w:color w:val="000000" w:themeColor="text1"/>
                <w:sz w:val="22"/>
                <w:szCs w:val="22"/>
                <w14:textFill>
                  <w14:solidFill>
                    <w14:schemeClr w14:val="tx1"/>
                  </w14:solidFill>
                </w14:textFill>
              </w:rPr>
              <w:t>元。</w:t>
            </w:r>
            <w:r>
              <w:rPr>
                <w:rStyle w:val="40"/>
                <w:rFonts w:hint="eastAsia" w:ascii="宋体" w:hAnsi="宋体" w:cs="宋体"/>
                <w:b/>
                <w:bCs/>
                <w:color w:val="000000" w:themeColor="text1"/>
                <w:sz w:val="22"/>
                <w:szCs w:val="22"/>
                <w14:textFill>
                  <w14:solidFill>
                    <w14:schemeClr w14:val="tx1"/>
                  </w14:solidFill>
                </w14:textFill>
              </w:rPr>
              <w:t>（此价格参与报价得分评审）</w:t>
            </w:r>
          </w:p>
          <w:p>
            <w:pPr>
              <w:snapToGrid w:val="0"/>
              <w:spacing w:line="360" w:lineRule="auto"/>
              <w:ind w:firstLine="442" w:firstLineChars="200"/>
              <w:jc w:val="left"/>
              <w:rPr>
                <w:rStyle w:val="40"/>
                <w:rFonts w:ascii="宋体" w:hAnsi="宋体" w:cs="宋体"/>
                <w:color w:val="000000" w:themeColor="text1"/>
                <w:sz w:val="22"/>
                <w:szCs w:val="22"/>
                <w14:textFill>
                  <w14:solidFill>
                    <w14:schemeClr w14:val="tx1"/>
                  </w14:solidFill>
                </w14:textFill>
              </w:rPr>
            </w:pPr>
            <w:r>
              <w:rPr>
                <w:rStyle w:val="40"/>
                <w:rFonts w:hint="eastAsia" w:ascii="宋体" w:hAnsi="宋体" w:cs="宋体"/>
                <w:b/>
                <w:bCs/>
                <w:color w:val="000000" w:themeColor="text1"/>
                <w:sz w:val="22"/>
                <w:szCs w:val="22"/>
                <w14:textFill>
                  <w14:solidFill>
                    <w14:schemeClr w14:val="tx1"/>
                  </w14:solidFill>
                </w14:textFill>
              </w:rPr>
              <w:t>十标段：</w:t>
            </w:r>
            <w:r>
              <w:rPr>
                <w:rStyle w:val="40"/>
                <w:rFonts w:hint="eastAsia" w:ascii="宋体" w:hAnsi="宋体" w:cs="宋体"/>
                <w:color w:val="000000" w:themeColor="text1"/>
                <w:sz w:val="22"/>
                <w:szCs w:val="22"/>
                <w14:textFill>
                  <w14:solidFill>
                    <w14:schemeClr w14:val="tx1"/>
                  </w14:solidFill>
                </w14:textFill>
              </w:rPr>
              <w:t>总合计【单价（元/斤）】（大写）</w:t>
            </w:r>
            <w:r>
              <w:rPr>
                <w:rStyle w:val="40"/>
                <w:rFonts w:hint="eastAsia" w:ascii="宋体" w:hAnsi="宋体" w:cs="宋体"/>
                <w:color w:val="000000" w:themeColor="text1"/>
                <w:sz w:val="22"/>
                <w:szCs w:val="22"/>
                <w:u w:val="single"/>
                <w14:textFill>
                  <w14:solidFill>
                    <w14:schemeClr w14:val="tx1"/>
                  </w14:solidFill>
                </w14:textFill>
              </w:rPr>
              <w:t xml:space="preserve">    </w:t>
            </w:r>
            <w:r>
              <w:rPr>
                <w:rStyle w:val="40"/>
                <w:rFonts w:hint="eastAsia" w:ascii="宋体" w:hAnsi="宋体" w:cs="宋体"/>
                <w:color w:val="000000" w:themeColor="text1"/>
                <w:sz w:val="22"/>
                <w:szCs w:val="22"/>
                <w14:textFill>
                  <w14:solidFill>
                    <w14:schemeClr w14:val="tx1"/>
                  </w14:solidFill>
                </w14:textFill>
              </w:rPr>
              <w:t>元，（小写）：</w:t>
            </w:r>
            <w:r>
              <w:rPr>
                <w:rStyle w:val="40"/>
                <w:rFonts w:hint="eastAsia" w:ascii="宋体" w:hAnsi="宋体" w:cs="宋体"/>
                <w:color w:val="000000" w:themeColor="text1"/>
                <w:sz w:val="22"/>
                <w:szCs w:val="22"/>
                <w:u w:val="single"/>
                <w14:textFill>
                  <w14:solidFill>
                    <w14:schemeClr w14:val="tx1"/>
                  </w14:solidFill>
                </w14:textFill>
              </w:rPr>
              <w:t xml:space="preserve">    </w:t>
            </w:r>
            <w:r>
              <w:rPr>
                <w:rStyle w:val="40"/>
                <w:rFonts w:hint="eastAsia" w:ascii="宋体" w:hAnsi="宋体" w:cs="宋体"/>
                <w:color w:val="000000" w:themeColor="text1"/>
                <w:sz w:val="22"/>
                <w:szCs w:val="22"/>
                <w14:textFill>
                  <w14:solidFill>
                    <w14:schemeClr w14:val="tx1"/>
                  </w14:solidFill>
                </w14:textFill>
              </w:rPr>
              <w:t>元。</w:t>
            </w:r>
          </w:p>
          <w:p>
            <w:pPr>
              <w:snapToGrid w:val="0"/>
              <w:spacing w:line="360" w:lineRule="auto"/>
              <w:ind w:firstLine="440" w:firstLineChars="200"/>
              <w:jc w:val="left"/>
              <w:rPr>
                <w:rStyle w:val="40"/>
                <w:rFonts w:ascii="宋体" w:hAnsi="宋体" w:cs="宋体"/>
                <w:b/>
                <w:bCs/>
                <w:color w:val="000000" w:themeColor="text1"/>
                <w:sz w:val="22"/>
                <w:szCs w:val="22"/>
                <w14:textFill>
                  <w14:solidFill>
                    <w14:schemeClr w14:val="tx1"/>
                  </w14:solidFill>
                </w14:textFill>
              </w:rPr>
            </w:pPr>
            <w:r>
              <w:rPr>
                <w:rStyle w:val="40"/>
                <w:rFonts w:hint="eastAsia" w:ascii="宋体" w:hAnsi="宋体" w:cs="宋体"/>
                <w:color w:val="000000" w:themeColor="text1"/>
                <w:sz w:val="22"/>
                <w:szCs w:val="22"/>
                <w14:textFill>
                  <w14:solidFill>
                    <w14:schemeClr w14:val="tx1"/>
                  </w14:solidFill>
                </w14:textFill>
              </w:rPr>
              <w:t>总合计【合计（单价×权重）】（大写）</w:t>
            </w:r>
            <w:r>
              <w:rPr>
                <w:rStyle w:val="40"/>
                <w:rFonts w:hint="eastAsia" w:ascii="宋体" w:hAnsi="宋体" w:cs="宋体"/>
                <w:color w:val="000000" w:themeColor="text1"/>
                <w:sz w:val="22"/>
                <w:szCs w:val="22"/>
                <w:u w:val="single"/>
                <w14:textFill>
                  <w14:solidFill>
                    <w14:schemeClr w14:val="tx1"/>
                  </w14:solidFill>
                </w14:textFill>
              </w:rPr>
              <w:t xml:space="preserve">    </w:t>
            </w:r>
            <w:r>
              <w:rPr>
                <w:rStyle w:val="40"/>
                <w:rFonts w:hint="eastAsia" w:ascii="宋体" w:hAnsi="宋体" w:cs="宋体"/>
                <w:color w:val="000000" w:themeColor="text1"/>
                <w:sz w:val="22"/>
                <w:szCs w:val="22"/>
                <w14:textFill>
                  <w14:solidFill>
                    <w14:schemeClr w14:val="tx1"/>
                  </w14:solidFill>
                </w14:textFill>
              </w:rPr>
              <w:t>元，（小写）：</w:t>
            </w:r>
            <w:r>
              <w:rPr>
                <w:rStyle w:val="40"/>
                <w:rFonts w:hint="eastAsia" w:ascii="宋体" w:hAnsi="宋体" w:cs="宋体"/>
                <w:color w:val="000000" w:themeColor="text1"/>
                <w:sz w:val="22"/>
                <w:szCs w:val="22"/>
                <w:u w:val="single"/>
                <w14:textFill>
                  <w14:solidFill>
                    <w14:schemeClr w14:val="tx1"/>
                  </w14:solidFill>
                </w14:textFill>
              </w:rPr>
              <w:t xml:space="preserve">    </w:t>
            </w:r>
            <w:r>
              <w:rPr>
                <w:rStyle w:val="40"/>
                <w:rFonts w:hint="eastAsia" w:ascii="宋体" w:hAnsi="宋体" w:cs="宋体"/>
                <w:color w:val="000000" w:themeColor="text1"/>
                <w:sz w:val="22"/>
                <w:szCs w:val="22"/>
                <w14:textFill>
                  <w14:solidFill>
                    <w14:schemeClr w14:val="tx1"/>
                  </w14:solidFill>
                </w14:textFill>
              </w:rPr>
              <w:t>元。</w:t>
            </w:r>
            <w:r>
              <w:rPr>
                <w:rStyle w:val="40"/>
                <w:rFonts w:hint="eastAsia" w:ascii="宋体" w:hAnsi="宋体" w:cs="宋体"/>
                <w:b/>
                <w:bCs/>
                <w:color w:val="000000" w:themeColor="text1"/>
                <w:sz w:val="22"/>
                <w:szCs w:val="22"/>
                <w14:textFill>
                  <w14:solidFill>
                    <w14:schemeClr w14:val="tx1"/>
                  </w14:solidFill>
                </w14:textFill>
              </w:rPr>
              <w:t>（此价格参与报价得分评审）</w:t>
            </w:r>
          </w:p>
          <w:p>
            <w:pPr>
              <w:snapToGrid w:val="0"/>
              <w:spacing w:line="360" w:lineRule="auto"/>
              <w:ind w:firstLine="442" w:firstLineChars="200"/>
              <w:jc w:val="left"/>
              <w:rPr>
                <w:rFonts w:ascii="宋体" w:hAnsi="宋体" w:cs="宋体"/>
                <w:color w:val="000000" w:themeColor="text1"/>
                <w14:textFill>
                  <w14:solidFill>
                    <w14:schemeClr w14:val="tx1"/>
                  </w14:solidFill>
                </w14:textFill>
              </w:rPr>
            </w:pPr>
            <w:r>
              <w:rPr>
                <w:rStyle w:val="40"/>
                <w:rFonts w:hint="eastAsia" w:ascii="宋体" w:hAnsi="宋体" w:cs="宋体"/>
                <w:b/>
                <w:bCs/>
                <w:color w:val="000000" w:themeColor="text1"/>
                <w:sz w:val="22"/>
                <w:szCs w:val="22"/>
                <w14:textFill>
                  <w14:solidFill>
                    <w14:schemeClr w14:val="tx1"/>
                  </w14:solidFill>
                </w14:textFill>
              </w:rPr>
              <w:t>十一标段：</w:t>
            </w:r>
            <w:r>
              <w:rPr>
                <w:rStyle w:val="40"/>
                <w:rFonts w:hint="eastAsia" w:ascii="宋体" w:hAnsi="宋体" w:cs="宋体"/>
                <w:color w:val="000000" w:themeColor="text1"/>
                <w:sz w:val="22"/>
                <w:szCs w:val="22"/>
                <w14:textFill>
                  <w14:solidFill>
                    <w14:schemeClr w14:val="tx1"/>
                  </w14:solidFill>
                </w14:textFill>
              </w:rPr>
              <w:t>总合计【单价（元）】（大写）</w:t>
            </w:r>
            <w:r>
              <w:rPr>
                <w:rStyle w:val="40"/>
                <w:rFonts w:hint="eastAsia" w:ascii="宋体" w:hAnsi="宋体" w:cs="宋体"/>
                <w:color w:val="000000" w:themeColor="text1"/>
                <w:sz w:val="22"/>
                <w:szCs w:val="22"/>
                <w:u w:val="single"/>
                <w14:textFill>
                  <w14:solidFill>
                    <w14:schemeClr w14:val="tx1"/>
                  </w14:solidFill>
                </w14:textFill>
              </w:rPr>
              <w:t xml:space="preserve">    </w:t>
            </w:r>
            <w:r>
              <w:rPr>
                <w:rStyle w:val="40"/>
                <w:rFonts w:hint="eastAsia" w:ascii="宋体" w:hAnsi="宋体" w:cs="宋体"/>
                <w:color w:val="000000" w:themeColor="text1"/>
                <w:sz w:val="22"/>
                <w:szCs w:val="22"/>
                <w14:textFill>
                  <w14:solidFill>
                    <w14:schemeClr w14:val="tx1"/>
                  </w14:solidFill>
                </w14:textFill>
              </w:rPr>
              <w:t>元，（小写）：</w:t>
            </w:r>
            <w:r>
              <w:rPr>
                <w:rStyle w:val="40"/>
                <w:rFonts w:hint="eastAsia" w:ascii="宋体" w:hAnsi="宋体" w:cs="宋体"/>
                <w:color w:val="000000" w:themeColor="text1"/>
                <w:sz w:val="22"/>
                <w:szCs w:val="22"/>
                <w:u w:val="single"/>
                <w14:textFill>
                  <w14:solidFill>
                    <w14:schemeClr w14:val="tx1"/>
                  </w14:solidFill>
                </w14:textFill>
              </w:rPr>
              <w:t xml:space="preserve">    </w:t>
            </w:r>
            <w:r>
              <w:rPr>
                <w:rStyle w:val="40"/>
                <w:rFonts w:hint="eastAsia" w:ascii="宋体" w:hAnsi="宋体" w:cs="宋体"/>
                <w:color w:val="000000" w:themeColor="text1"/>
                <w:sz w:val="22"/>
                <w:szCs w:val="22"/>
                <w14:textFill>
                  <w14:solidFill>
                    <w14:schemeClr w14:val="tx1"/>
                  </w14:solidFill>
                </w14:textFill>
              </w:rPr>
              <w:t>元。</w:t>
            </w:r>
            <w:r>
              <w:rPr>
                <w:rStyle w:val="40"/>
                <w:rFonts w:hint="eastAsia" w:ascii="宋体" w:hAnsi="宋体" w:cs="宋体"/>
                <w:b/>
                <w:bCs/>
                <w:color w:val="000000" w:themeColor="text1"/>
                <w:sz w:val="22"/>
                <w:szCs w:val="22"/>
                <w14:textFill>
                  <w14:solidFill>
                    <w14:schemeClr w14:val="tx1"/>
                  </w14:solidFill>
                </w14:textFill>
              </w:rPr>
              <w:t>（此价格参与报价得分评审）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0"/>
                <w:rFonts w:ascii="宋体" w:hAnsi="宋体" w:cs="宋体"/>
                <w:b/>
                <w:bCs/>
                <w:color w:val="000000" w:themeColor="text1"/>
                <w:szCs w:val="28"/>
                <w14:textFill>
                  <w14:solidFill>
                    <w14:schemeClr w14:val="tx1"/>
                  </w14:solidFill>
                </w14:textFill>
              </w:rPr>
            </w:pPr>
            <w:r>
              <w:rPr>
                <w:rStyle w:val="40"/>
                <w:rFonts w:hint="eastAsia" w:ascii="宋体" w:hAnsi="宋体" w:cs="宋体"/>
                <w:b/>
                <w:bCs/>
                <w:color w:val="000000" w:themeColor="text1"/>
                <w:szCs w:val="28"/>
                <w14:textFill>
                  <w14:solidFill>
                    <w14:schemeClr w14:val="tx1"/>
                  </w14:solidFill>
                </w14:textFill>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Style w:val="40"/>
                <w:rFonts w:ascii="宋体" w:hAnsi="宋体" w:cs="宋体"/>
                <w:b/>
                <w:bCs/>
                <w:color w:val="000000" w:themeColor="text1"/>
                <w:szCs w:val="28"/>
                <w14:textFill>
                  <w14:solidFill>
                    <w14:schemeClr w14:val="tx1"/>
                  </w14:solidFill>
                </w14:textFill>
              </w:rPr>
            </w:pPr>
            <w:r>
              <w:rPr>
                <w:rStyle w:val="40"/>
                <w:rFonts w:hint="eastAsia" w:ascii="宋体" w:hAnsi="宋体" w:cs="宋体"/>
                <w:b/>
                <w:bCs/>
                <w:color w:val="000000" w:themeColor="text1"/>
                <w:szCs w:val="28"/>
                <w14:textFill>
                  <w14:solidFill>
                    <w14:schemeClr w14:val="tx1"/>
                  </w14:solidFill>
                </w14:textFill>
              </w:rPr>
              <w:t>交货期：</w:t>
            </w:r>
            <w:r>
              <w:rPr>
                <w:rStyle w:val="40"/>
                <w:rFonts w:hint="eastAsia" w:ascii="宋体" w:hAnsi="宋体" w:cs="宋体"/>
                <w:color w:val="000000" w:themeColor="text1"/>
                <w:sz w:val="24"/>
                <w:szCs w:val="24"/>
                <w14:textFill>
                  <w14:solidFill>
                    <w14:schemeClr w14:val="tx1"/>
                  </w14:solidFill>
                </w14:textFill>
              </w:rPr>
              <w:t>中标人应根据招标人的实际需求分批供货，每次供货具体时间以招标人通知为准；招标人按实际需求进度将供货清单提供给中标人，中标人不得以单批次数量多少为由延迟供货；中标人须在接招标人通知后按规定时间送到指定位置。供货时间从202</w:t>
            </w:r>
            <w:r>
              <w:rPr>
                <w:rStyle w:val="40"/>
                <w:rFonts w:ascii="宋体" w:hAnsi="宋体" w:cs="宋体"/>
                <w:color w:val="000000" w:themeColor="text1"/>
                <w:sz w:val="24"/>
                <w:szCs w:val="24"/>
                <w14:textFill>
                  <w14:solidFill>
                    <w14:schemeClr w14:val="tx1"/>
                  </w14:solidFill>
                </w14:textFill>
              </w:rPr>
              <w:t>3</w:t>
            </w:r>
            <w:r>
              <w:rPr>
                <w:rStyle w:val="40"/>
                <w:rFonts w:hint="eastAsia" w:ascii="宋体" w:hAnsi="宋体" w:cs="宋体"/>
                <w:color w:val="000000" w:themeColor="text1"/>
                <w:sz w:val="24"/>
                <w:szCs w:val="24"/>
                <w14:textFill>
                  <w14:solidFill>
                    <w14:schemeClr w14:val="tx1"/>
                  </w14:solidFill>
                </w14:textFill>
              </w:rPr>
              <w:t>年8月30日左右开始，到202</w:t>
            </w:r>
            <w:r>
              <w:rPr>
                <w:rStyle w:val="40"/>
                <w:rFonts w:ascii="宋体" w:hAnsi="宋体" w:cs="宋体"/>
                <w:color w:val="000000" w:themeColor="text1"/>
                <w:sz w:val="24"/>
                <w:szCs w:val="24"/>
                <w14:textFill>
                  <w14:solidFill>
                    <w14:schemeClr w14:val="tx1"/>
                  </w14:solidFill>
                </w14:textFill>
              </w:rPr>
              <w:t>4</w:t>
            </w:r>
            <w:r>
              <w:rPr>
                <w:rStyle w:val="40"/>
                <w:rFonts w:hint="eastAsia" w:ascii="宋体" w:hAnsi="宋体" w:cs="宋体"/>
                <w:color w:val="000000" w:themeColor="text1"/>
                <w:sz w:val="24"/>
                <w:szCs w:val="24"/>
                <w14:textFill>
                  <w14:solidFill>
                    <w14:schemeClr w14:val="tx1"/>
                  </w14:solidFill>
                </w14:textFill>
              </w:rPr>
              <w:t>年7月1日左右为止，具体按照学校开学和放假时间为准。</w:t>
            </w:r>
          </w:p>
        </w:tc>
      </w:tr>
    </w:tbl>
    <w:p>
      <w:pPr>
        <w:spacing w:line="240" w:lineRule="atLeast"/>
        <w:rPr>
          <w:rStyle w:val="40"/>
          <w:rFonts w:ascii="宋体" w:hAnsi="宋体" w:cs="宋体"/>
          <w:color w:val="000000" w:themeColor="text1"/>
          <w:szCs w:val="28"/>
          <w14:textFill>
            <w14:solidFill>
              <w14:schemeClr w14:val="tx1"/>
            </w14:solidFill>
          </w14:textFill>
        </w:rPr>
      </w:pPr>
    </w:p>
    <w:p>
      <w:pPr>
        <w:spacing w:line="240" w:lineRule="atLeast"/>
        <w:rPr>
          <w:rStyle w:val="40"/>
          <w:rFonts w:ascii="宋体" w:hAnsi="宋体" w:cs="宋体"/>
          <w:color w:val="000000" w:themeColor="text1"/>
          <w:szCs w:val="28"/>
          <w14:textFill>
            <w14:solidFill>
              <w14:schemeClr w14:val="tx1"/>
            </w14:solidFill>
          </w14:textFill>
        </w:rPr>
      </w:pPr>
      <w:r>
        <w:rPr>
          <w:rStyle w:val="40"/>
          <w:rFonts w:hint="eastAsia" w:ascii="宋体" w:hAnsi="宋体" w:cs="宋体"/>
          <w:color w:val="000000" w:themeColor="text1"/>
          <w:szCs w:val="28"/>
          <w14:textFill>
            <w14:solidFill>
              <w14:schemeClr w14:val="tx1"/>
            </w14:solidFill>
          </w14:textFill>
        </w:rPr>
        <w:t>填写说明：</w:t>
      </w:r>
    </w:p>
    <w:p>
      <w:pPr>
        <w:numPr>
          <w:ilvl w:val="0"/>
          <w:numId w:val="5"/>
        </w:numPr>
        <w:rPr>
          <w:rStyle w:val="40"/>
          <w:rFonts w:ascii="宋体" w:hAnsi="宋体" w:cs="宋体"/>
          <w:color w:val="000000" w:themeColor="text1"/>
          <w:sz w:val="24"/>
          <w14:textFill>
            <w14:solidFill>
              <w14:schemeClr w14:val="tx1"/>
            </w14:solidFill>
          </w14:textFill>
        </w:rPr>
      </w:pPr>
      <w:r>
        <w:rPr>
          <w:rStyle w:val="40"/>
          <w:rFonts w:hint="eastAsia" w:ascii="宋体" w:hAnsi="宋体" w:cs="宋体"/>
          <w:color w:val="000000" w:themeColor="text1"/>
          <w:sz w:val="24"/>
          <w14:textFill>
            <w14:solidFill>
              <w14:schemeClr w14:val="tx1"/>
            </w14:solidFill>
          </w14:textFill>
        </w:rPr>
        <w:t>开标一览表不得填报选择性报价，否则将作为无效投标；</w:t>
      </w:r>
    </w:p>
    <w:p>
      <w:pPr>
        <w:numPr>
          <w:ilvl w:val="0"/>
          <w:numId w:val="5"/>
        </w:numPr>
        <w:rPr>
          <w:rStyle w:val="40"/>
          <w:rFonts w:ascii="宋体" w:hAnsi="宋体" w:cs="宋体"/>
          <w:color w:val="000000" w:themeColor="text1"/>
          <w:sz w:val="24"/>
          <w14:textFill>
            <w14:solidFill>
              <w14:schemeClr w14:val="tx1"/>
            </w14:solidFill>
          </w14:textFill>
        </w:rPr>
      </w:pPr>
      <w:r>
        <w:rPr>
          <w:rStyle w:val="40"/>
          <w:rFonts w:hint="eastAsia" w:ascii="宋体" w:hAnsi="宋体" w:cs="宋体"/>
          <w:color w:val="000000" w:themeColor="text1"/>
          <w:sz w:val="24"/>
          <w14:textFill>
            <w14:solidFill>
              <w14:schemeClr w14:val="tx1"/>
            </w14:solidFill>
          </w14:textFill>
        </w:rPr>
        <w:t>开标一览表中报价与投标分项明细报价表中不符时时，以开标一览表为准；</w:t>
      </w:r>
    </w:p>
    <w:p>
      <w:pPr>
        <w:ind w:firstLine="480"/>
        <w:jc w:val="center"/>
        <w:rPr>
          <w:rStyle w:val="40"/>
          <w:rFonts w:ascii="宋体" w:hAnsi="宋体" w:cs="宋体"/>
          <w:color w:val="000000" w:themeColor="text1"/>
          <w:sz w:val="24"/>
          <w14:textFill>
            <w14:solidFill>
              <w14:schemeClr w14:val="tx1"/>
            </w14:solidFill>
          </w14:textFill>
        </w:rPr>
      </w:pPr>
      <w:r>
        <w:rPr>
          <w:rStyle w:val="40"/>
          <w:rFonts w:hint="eastAsia" w:ascii="宋体" w:hAnsi="宋体" w:cs="宋体"/>
          <w:bCs/>
          <w:color w:val="000000" w:themeColor="text1"/>
          <w:sz w:val="24"/>
          <w14:textFill>
            <w14:solidFill>
              <w14:schemeClr w14:val="tx1"/>
            </w14:solidFill>
          </w14:textFill>
        </w:rPr>
        <w:t xml:space="preserve">                                        供应商名称（公章）：</w:t>
      </w:r>
    </w:p>
    <w:p>
      <w:pPr>
        <w:ind w:firstLine="480"/>
        <w:rPr>
          <w:rStyle w:val="40"/>
          <w:rFonts w:ascii="宋体" w:hAnsi="宋体" w:cs="宋体"/>
          <w:color w:val="000000" w:themeColor="text1"/>
          <w:sz w:val="24"/>
          <w14:textFill>
            <w14:solidFill>
              <w14:schemeClr w14:val="tx1"/>
            </w14:solidFill>
          </w14:textFill>
        </w:rPr>
      </w:pPr>
      <w:r>
        <w:rPr>
          <w:rStyle w:val="40"/>
          <w:rFonts w:hint="eastAsia" w:ascii="宋体" w:hAnsi="宋体" w:cs="宋体"/>
          <w:color w:val="000000" w:themeColor="text1"/>
          <w:sz w:val="24"/>
          <w14:textFill>
            <w14:solidFill>
              <w14:schemeClr w14:val="tx1"/>
            </w14:solidFill>
          </w14:textFill>
        </w:rPr>
        <w:t xml:space="preserve">                                              日期： 年  月  日</w:t>
      </w:r>
    </w:p>
    <w:p>
      <w:pPr>
        <w:snapToGrid w:val="0"/>
        <w:spacing w:before="50" w:after="50"/>
        <w:rPr>
          <w:rStyle w:val="40"/>
          <w:rFonts w:ascii="宋体" w:hAnsi="宋体" w:cs="宋体"/>
          <w:color w:val="000000" w:themeColor="text1"/>
          <w:sz w:val="32"/>
          <w:szCs w:val="32"/>
          <w14:textFill>
            <w14:solidFill>
              <w14:schemeClr w14:val="tx1"/>
            </w14:solidFill>
          </w14:textFill>
        </w:rPr>
        <w:sectPr>
          <w:pgSz w:w="11906" w:h="16838"/>
          <w:pgMar w:top="1417" w:right="1588" w:bottom="1417" w:left="1365" w:header="851" w:footer="907" w:gutter="0"/>
          <w:cols w:space="425" w:num="1"/>
          <w:docGrid w:type="lines" w:linePitch="290" w:charSpace="0"/>
        </w:sectPr>
      </w:pPr>
    </w:p>
    <w:p>
      <w:pPr>
        <w:pStyle w:val="4"/>
        <w:tabs>
          <w:tab w:val="left" w:pos="1275"/>
        </w:tabs>
        <w:ind w:left="0"/>
        <w:jc w:val="center"/>
        <w:rPr>
          <w:rFonts w:ascii="宋体" w:hAnsi="宋体" w:cs="宋体"/>
          <w:color w:val="000000" w:themeColor="text1"/>
          <w:sz w:val="24"/>
          <w14:textFill>
            <w14:solidFill>
              <w14:schemeClr w14:val="tx1"/>
            </w14:solidFill>
          </w14:textFill>
        </w:rPr>
      </w:pPr>
      <w:bookmarkStart w:id="19" w:name="_Toc27085"/>
      <w:r>
        <w:rPr>
          <w:rFonts w:hint="eastAsia" w:ascii="宋体" w:hAnsi="宋体" w:cs="宋体"/>
          <w:color w:val="000000" w:themeColor="text1"/>
          <w14:textFill>
            <w14:solidFill>
              <w14:schemeClr w14:val="tx1"/>
            </w14:solidFill>
          </w14:textFill>
        </w:rPr>
        <w:t>五、清单报价表</w:t>
      </w:r>
      <w:bookmarkEnd w:id="19"/>
    </w:p>
    <w:p>
      <w:pPr>
        <w:spacing w:line="400" w:lineRule="exact"/>
        <w:rPr>
          <w:rFonts w:ascii="宋体" w:hAnsi="宋体" w:cs="宋体"/>
          <w:color w:val="000000" w:themeColor="text1"/>
          <w:sz w:val="28"/>
          <w:szCs w:val="28"/>
          <w14:textFill>
            <w14:solidFill>
              <w14:schemeClr w14:val="tx1"/>
            </w14:solidFill>
          </w14:textFill>
        </w:rPr>
      </w:pPr>
    </w:p>
    <w:p>
      <w:pPr>
        <w:spacing w:line="4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标段1：米</w:t>
      </w:r>
    </w:p>
    <w:tbl>
      <w:tblPr>
        <w:tblStyle w:val="22"/>
        <w:tblW w:w="93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297"/>
        <w:gridCol w:w="1133"/>
        <w:gridCol w:w="3105"/>
        <w:gridCol w:w="1430"/>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5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1297"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名称</w:t>
            </w:r>
          </w:p>
        </w:tc>
        <w:tc>
          <w:tcPr>
            <w:tcW w:w="113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品牌</w:t>
            </w:r>
          </w:p>
        </w:tc>
        <w:tc>
          <w:tcPr>
            <w:tcW w:w="3105"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规格及要求</w:t>
            </w:r>
          </w:p>
        </w:tc>
        <w:tc>
          <w:tcPr>
            <w:tcW w:w="1430"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单价</w:t>
            </w:r>
          </w:p>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（元/袋）</w:t>
            </w:r>
          </w:p>
        </w:tc>
        <w:tc>
          <w:tcPr>
            <w:tcW w:w="1690"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单价(元/斤)</w:t>
            </w:r>
          </w:p>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小数点后2位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65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1297"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粳米</w:t>
            </w:r>
          </w:p>
        </w:tc>
        <w:tc>
          <w:tcPr>
            <w:tcW w:w="1133" w:type="dxa"/>
            <w:vAlign w:val="center"/>
          </w:tcPr>
          <w:p>
            <w:pPr>
              <w:adjustRightInd w:val="0"/>
              <w:snapToGrid w:val="0"/>
              <w:jc w:val="center"/>
              <w:rPr>
                <w:rFonts w:ascii="宋体" w:hAnsi="宋体" w:cs="宋体"/>
                <w:color w:val="000000" w:themeColor="text1"/>
                <w14:textFill>
                  <w14:solidFill>
                    <w14:schemeClr w14:val="tx1"/>
                  </w14:solidFill>
                </w14:textFill>
              </w:rPr>
            </w:pPr>
          </w:p>
        </w:tc>
        <w:tc>
          <w:tcPr>
            <w:tcW w:w="3105" w:type="dxa"/>
            <w:vAlign w:val="center"/>
          </w:tcPr>
          <w:p>
            <w:pPr>
              <w:adjustRightInd w:val="0"/>
              <w:snapToGrid w:val="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国标一级，粳米，50斤/袋</w:t>
            </w:r>
          </w:p>
        </w:tc>
        <w:tc>
          <w:tcPr>
            <w:tcW w:w="1430" w:type="dxa"/>
            <w:vAlign w:val="center"/>
          </w:tcPr>
          <w:p>
            <w:pPr>
              <w:adjustRightInd w:val="0"/>
              <w:snapToGrid w:val="0"/>
              <w:jc w:val="center"/>
              <w:rPr>
                <w:rFonts w:ascii="宋体" w:hAnsi="宋体" w:cs="宋体"/>
                <w:color w:val="000000" w:themeColor="text1"/>
                <w14:textFill>
                  <w14:solidFill>
                    <w14:schemeClr w14:val="tx1"/>
                  </w14:solidFill>
                </w14:textFill>
              </w:rPr>
            </w:pPr>
          </w:p>
        </w:tc>
        <w:tc>
          <w:tcPr>
            <w:tcW w:w="1690" w:type="dxa"/>
            <w:vAlign w:val="center"/>
          </w:tcPr>
          <w:p>
            <w:pPr>
              <w:adjustRightInd w:val="0"/>
              <w:snapToGrid w:val="0"/>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65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1297"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籼米</w:t>
            </w:r>
          </w:p>
        </w:tc>
        <w:tc>
          <w:tcPr>
            <w:tcW w:w="1133" w:type="dxa"/>
            <w:vAlign w:val="center"/>
          </w:tcPr>
          <w:p>
            <w:pPr>
              <w:adjustRightInd w:val="0"/>
              <w:snapToGrid w:val="0"/>
              <w:jc w:val="center"/>
              <w:rPr>
                <w:rFonts w:ascii="宋体" w:hAnsi="宋体" w:cs="宋体"/>
                <w:color w:val="000000" w:themeColor="text1"/>
                <w14:textFill>
                  <w14:solidFill>
                    <w14:schemeClr w14:val="tx1"/>
                  </w14:solidFill>
                </w14:textFill>
              </w:rPr>
            </w:pPr>
          </w:p>
        </w:tc>
        <w:tc>
          <w:tcPr>
            <w:tcW w:w="3105" w:type="dxa"/>
            <w:vAlign w:val="center"/>
          </w:tcPr>
          <w:p>
            <w:pPr>
              <w:adjustRightInd w:val="0"/>
              <w:snapToGrid w:val="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国标一级，籼米，50斤/袋</w:t>
            </w:r>
          </w:p>
        </w:tc>
        <w:tc>
          <w:tcPr>
            <w:tcW w:w="1430" w:type="dxa"/>
            <w:vAlign w:val="center"/>
          </w:tcPr>
          <w:p>
            <w:pPr>
              <w:adjustRightInd w:val="0"/>
              <w:snapToGrid w:val="0"/>
              <w:jc w:val="center"/>
              <w:rPr>
                <w:rFonts w:ascii="宋体" w:hAnsi="宋体" w:cs="宋体"/>
                <w:color w:val="000000" w:themeColor="text1"/>
                <w14:textFill>
                  <w14:solidFill>
                    <w14:schemeClr w14:val="tx1"/>
                  </w14:solidFill>
                </w14:textFill>
              </w:rPr>
            </w:pPr>
          </w:p>
        </w:tc>
        <w:tc>
          <w:tcPr>
            <w:tcW w:w="1690" w:type="dxa"/>
            <w:vAlign w:val="center"/>
          </w:tcPr>
          <w:p>
            <w:pPr>
              <w:adjustRightInd w:val="0"/>
              <w:snapToGrid w:val="0"/>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654" w:type="dxa"/>
            <w:vAlign w:val="center"/>
          </w:tcPr>
          <w:p>
            <w:pPr>
              <w:adjustRightInd w:val="0"/>
              <w:snapToGrid w:val="0"/>
              <w:jc w:val="center"/>
              <w:rPr>
                <w:rFonts w:ascii="宋体" w:hAnsi="宋体" w:cs="宋体"/>
                <w:color w:val="000000" w:themeColor="text1"/>
                <w14:textFill>
                  <w14:solidFill>
                    <w14:schemeClr w14:val="tx1"/>
                  </w14:solidFill>
                </w14:textFill>
              </w:rPr>
            </w:pPr>
          </w:p>
        </w:tc>
        <w:tc>
          <w:tcPr>
            <w:tcW w:w="5535" w:type="dxa"/>
            <w:gridSpan w:val="3"/>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总合计</w:t>
            </w:r>
          </w:p>
        </w:tc>
        <w:tc>
          <w:tcPr>
            <w:tcW w:w="1430" w:type="dxa"/>
            <w:vAlign w:val="center"/>
          </w:tcPr>
          <w:p>
            <w:pPr>
              <w:adjustRightInd w:val="0"/>
              <w:snapToGrid w:val="0"/>
              <w:jc w:val="center"/>
              <w:rPr>
                <w:rFonts w:ascii="宋体" w:hAnsi="宋体" w:cs="宋体"/>
                <w:color w:val="000000" w:themeColor="text1"/>
                <w14:textFill>
                  <w14:solidFill>
                    <w14:schemeClr w14:val="tx1"/>
                  </w14:solidFill>
                </w14:textFill>
              </w:rPr>
            </w:pPr>
          </w:p>
        </w:tc>
        <w:tc>
          <w:tcPr>
            <w:tcW w:w="1690" w:type="dxa"/>
            <w:vAlign w:val="center"/>
          </w:tcPr>
          <w:p>
            <w:pPr>
              <w:adjustRightInd w:val="0"/>
              <w:snapToGrid w:val="0"/>
              <w:jc w:val="center"/>
              <w:rPr>
                <w:rFonts w:ascii="宋体" w:hAnsi="宋体" w:cs="宋体"/>
                <w:color w:val="000000" w:themeColor="text1"/>
                <w14:textFill>
                  <w14:solidFill>
                    <w14:schemeClr w14:val="tx1"/>
                  </w14:solidFill>
                </w14:textFill>
              </w:rPr>
            </w:pPr>
          </w:p>
        </w:tc>
      </w:tr>
    </w:tbl>
    <w:p>
      <w:pPr>
        <w:spacing w:line="400" w:lineRule="exact"/>
        <w:ind w:firstLine="4440" w:firstLineChars="1850"/>
        <w:rPr>
          <w:rFonts w:ascii="宋体" w:hAnsi="宋体" w:cs="宋体"/>
          <w:color w:val="000000" w:themeColor="text1"/>
          <w:sz w:val="24"/>
          <w14:textFill>
            <w14:solidFill>
              <w14:schemeClr w14:val="tx1"/>
            </w14:solidFill>
          </w14:textFill>
        </w:rPr>
      </w:pPr>
    </w:p>
    <w:p>
      <w:pPr>
        <w:spacing w:line="400" w:lineRule="exact"/>
        <w:ind w:firstLine="4440" w:firstLineChars="18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投标人（单位公章）：</w:t>
      </w:r>
      <w:r>
        <w:rPr>
          <w:rFonts w:hint="eastAsia" w:ascii="宋体" w:hAnsi="宋体" w:cs="宋体"/>
          <w:color w:val="000000" w:themeColor="text1"/>
          <w:sz w:val="24"/>
          <w:u w:val="single"/>
          <w14:textFill>
            <w14:solidFill>
              <w14:schemeClr w14:val="tx1"/>
            </w14:solidFill>
          </w14:textFill>
        </w:rPr>
        <w:t xml:space="preserve">                      </w:t>
      </w:r>
    </w:p>
    <w:p>
      <w:pPr>
        <w:spacing w:line="4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    期：</w:t>
      </w:r>
      <w:r>
        <w:rPr>
          <w:rFonts w:hint="eastAsia" w:ascii="宋体" w:hAnsi="宋体" w:cs="宋体"/>
          <w:color w:val="000000" w:themeColor="text1"/>
          <w:sz w:val="24"/>
          <w:u w:val="single"/>
          <w14:textFill>
            <w14:solidFill>
              <w14:schemeClr w14:val="tx1"/>
            </w14:solidFill>
          </w14:textFill>
        </w:rPr>
        <w:t xml:space="preserve">        </w:t>
      </w:r>
    </w:p>
    <w:p>
      <w:pPr>
        <w:spacing w:line="4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p>
    <w:p>
      <w:pPr>
        <w:spacing w:line="400" w:lineRule="exact"/>
        <w:rPr>
          <w:rFonts w:ascii="宋体" w:hAnsi="宋体" w:cs="宋体"/>
          <w:color w:val="000000" w:themeColor="text1"/>
          <w:sz w:val="28"/>
          <w:szCs w:val="28"/>
          <w14:textFill>
            <w14:solidFill>
              <w14:schemeClr w14:val="tx1"/>
            </w14:solidFill>
          </w14:textFill>
        </w:rPr>
      </w:pPr>
    </w:p>
    <w:p>
      <w:pPr>
        <w:spacing w:line="4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标段2：面粉</w:t>
      </w:r>
    </w:p>
    <w:tbl>
      <w:tblPr>
        <w:tblStyle w:val="22"/>
        <w:tblW w:w="9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292"/>
        <w:gridCol w:w="1414"/>
        <w:gridCol w:w="1414"/>
        <w:gridCol w:w="1220"/>
        <w:gridCol w:w="2070"/>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5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129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名称</w:t>
            </w:r>
          </w:p>
        </w:tc>
        <w:tc>
          <w:tcPr>
            <w:tcW w:w="141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品牌</w:t>
            </w:r>
          </w:p>
        </w:tc>
        <w:tc>
          <w:tcPr>
            <w:tcW w:w="141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规格及要求</w:t>
            </w:r>
          </w:p>
        </w:tc>
        <w:tc>
          <w:tcPr>
            <w:tcW w:w="1220"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单价</w:t>
            </w:r>
          </w:p>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（元/袋）</w:t>
            </w:r>
          </w:p>
        </w:tc>
        <w:tc>
          <w:tcPr>
            <w:tcW w:w="2070"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权重</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（小数点后2位）</w:t>
            </w:r>
          </w:p>
        </w:tc>
        <w:tc>
          <w:tcPr>
            <w:tcW w:w="1231"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合计</w:t>
            </w:r>
          </w:p>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（单价×权重）（小数点后2位）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5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129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雪花粉</w:t>
            </w:r>
          </w:p>
        </w:tc>
        <w:tc>
          <w:tcPr>
            <w:tcW w:w="1414" w:type="dxa"/>
            <w:vAlign w:val="center"/>
          </w:tcPr>
          <w:p>
            <w:pPr>
              <w:adjustRightInd w:val="0"/>
              <w:snapToGrid w:val="0"/>
              <w:jc w:val="center"/>
              <w:rPr>
                <w:rFonts w:ascii="宋体" w:hAnsi="宋体" w:cs="宋体"/>
                <w:color w:val="000000" w:themeColor="text1"/>
                <w14:textFill>
                  <w14:solidFill>
                    <w14:schemeClr w14:val="tx1"/>
                  </w14:solidFill>
                </w14:textFill>
              </w:rPr>
            </w:pPr>
          </w:p>
        </w:tc>
        <w:tc>
          <w:tcPr>
            <w:tcW w:w="141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50斤/袋</w:t>
            </w:r>
          </w:p>
        </w:tc>
        <w:tc>
          <w:tcPr>
            <w:tcW w:w="1220" w:type="dxa"/>
            <w:vAlign w:val="center"/>
          </w:tcPr>
          <w:p>
            <w:pPr>
              <w:adjustRightInd w:val="0"/>
              <w:snapToGrid w:val="0"/>
              <w:jc w:val="center"/>
              <w:rPr>
                <w:rFonts w:ascii="宋体" w:hAnsi="宋体" w:cs="宋体"/>
                <w:color w:val="000000" w:themeColor="text1"/>
                <w14:textFill>
                  <w14:solidFill>
                    <w14:schemeClr w14:val="tx1"/>
                  </w14:solidFill>
                </w14:textFill>
              </w:rPr>
            </w:pPr>
          </w:p>
        </w:tc>
        <w:tc>
          <w:tcPr>
            <w:tcW w:w="2070"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20.11</w:t>
            </w:r>
          </w:p>
        </w:tc>
        <w:tc>
          <w:tcPr>
            <w:tcW w:w="1231" w:type="dxa"/>
            <w:vAlign w:val="center"/>
          </w:tcPr>
          <w:p>
            <w:pPr>
              <w:adjustRightInd w:val="0"/>
              <w:snapToGrid w:val="0"/>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5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129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特一粉</w:t>
            </w:r>
          </w:p>
        </w:tc>
        <w:tc>
          <w:tcPr>
            <w:tcW w:w="1414" w:type="dxa"/>
            <w:vAlign w:val="center"/>
          </w:tcPr>
          <w:p>
            <w:pPr>
              <w:adjustRightInd w:val="0"/>
              <w:snapToGrid w:val="0"/>
              <w:jc w:val="center"/>
              <w:rPr>
                <w:rFonts w:ascii="宋体" w:hAnsi="宋体" w:cs="宋体"/>
                <w:color w:val="000000" w:themeColor="text1"/>
                <w14:textFill>
                  <w14:solidFill>
                    <w14:schemeClr w14:val="tx1"/>
                  </w14:solidFill>
                </w14:textFill>
              </w:rPr>
            </w:pPr>
          </w:p>
        </w:tc>
        <w:tc>
          <w:tcPr>
            <w:tcW w:w="141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50斤/袋</w:t>
            </w:r>
          </w:p>
        </w:tc>
        <w:tc>
          <w:tcPr>
            <w:tcW w:w="1220" w:type="dxa"/>
            <w:vAlign w:val="center"/>
          </w:tcPr>
          <w:p>
            <w:pPr>
              <w:adjustRightInd w:val="0"/>
              <w:snapToGrid w:val="0"/>
              <w:jc w:val="center"/>
              <w:rPr>
                <w:rFonts w:ascii="宋体" w:hAnsi="宋体" w:cs="宋体"/>
                <w:color w:val="000000" w:themeColor="text1"/>
                <w14:textFill>
                  <w14:solidFill>
                    <w14:schemeClr w14:val="tx1"/>
                  </w14:solidFill>
                </w14:textFill>
              </w:rPr>
            </w:pPr>
          </w:p>
        </w:tc>
        <w:tc>
          <w:tcPr>
            <w:tcW w:w="2070"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14.43</w:t>
            </w:r>
          </w:p>
        </w:tc>
        <w:tc>
          <w:tcPr>
            <w:tcW w:w="1231" w:type="dxa"/>
            <w:vAlign w:val="center"/>
          </w:tcPr>
          <w:p>
            <w:pPr>
              <w:adjustRightInd w:val="0"/>
              <w:snapToGrid w:val="0"/>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5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129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油条粉</w:t>
            </w:r>
          </w:p>
        </w:tc>
        <w:tc>
          <w:tcPr>
            <w:tcW w:w="1414" w:type="dxa"/>
            <w:vAlign w:val="center"/>
          </w:tcPr>
          <w:p>
            <w:pPr>
              <w:adjustRightInd w:val="0"/>
              <w:snapToGrid w:val="0"/>
              <w:jc w:val="center"/>
              <w:rPr>
                <w:rFonts w:ascii="宋体" w:hAnsi="宋体" w:cs="宋体"/>
                <w:color w:val="000000" w:themeColor="text1"/>
                <w14:textFill>
                  <w14:solidFill>
                    <w14:schemeClr w14:val="tx1"/>
                  </w14:solidFill>
                </w14:textFill>
              </w:rPr>
            </w:pPr>
          </w:p>
        </w:tc>
        <w:tc>
          <w:tcPr>
            <w:tcW w:w="141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50斤/袋</w:t>
            </w:r>
          </w:p>
        </w:tc>
        <w:tc>
          <w:tcPr>
            <w:tcW w:w="1220" w:type="dxa"/>
            <w:vAlign w:val="center"/>
          </w:tcPr>
          <w:p>
            <w:pPr>
              <w:adjustRightInd w:val="0"/>
              <w:snapToGrid w:val="0"/>
              <w:jc w:val="center"/>
              <w:rPr>
                <w:rFonts w:ascii="宋体" w:hAnsi="宋体" w:cs="宋体"/>
                <w:color w:val="000000" w:themeColor="text1"/>
                <w14:textFill>
                  <w14:solidFill>
                    <w14:schemeClr w14:val="tx1"/>
                  </w14:solidFill>
                </w14:textFill>
              </w:rPr>
            </w:pPr>
          </w:p>
        </w:tc>
        <w:tc>
          <w:tcPr>
            <w:tcW w:w="2070"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9.56</w:t>
            </w:r>
          </w:p>
        </w:tc>
        <w:tc>
          <w:tcPr>
            <w:tcW w:w="1231" w:type="dxa"/>
            <w:vAlign w:val="center"/>
          </w:tcPr>
          <w:p>
            <w:pPr>
              <w:adjustRightInd w:val="0"/>
              <w:snapToGrid w:val="0"/>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5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129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特精粉</w:t>
            </w:r>
          </w:p>
        </w:tc>
        <w:tc>
          <w:tcPr>
            <w:tcW w:w="1414" w:type="dxa"/>
            <w:vAlign w:val="center"/>
          </w:tcPr>
          <w:p>
            <w:pPr>
              <w:adjustRightInd w:val="0"/>
              <w:snapToGrid w:val="0"/>
              <w:jc w:val="center"/>
              <w:rPr>
                <w:rFonts w:ascii="宋体" w:hAnsi="宋体" w:cs="宋体"/>
                <w:color w:val="000000" w:themeColor="text1"/>
                <w14:textFill>
                  <w14:solidFill>
                    <w14:schemeClr w14:val="tx1"/>
                  </w14:solidFill>
                </w14:textFill>
              </w:rPr>
            </w:pPr>
          </w:p>
        </w:tc>
        <w:tc>
          <w:tcPr>
            <w:tcW w:w="141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50斤/袋</w:t>
            </w:r>
          </w:p>
        </w:tc>
        <w:tc>
          <w:tcPr>
            <w:tcW w:w="1220" w:type="dxa"/>
            <w:vAlign w:val="center"/>
          </w:tcPr>
          <w:p>
            <w:pPr>
              <w:adjustRightInd w:val="0"/>
              <w:snapToGrid w:val="0"/>
              <w:jc w:val="center"/>
              <w:rPr>
                <w:rFonts w:ascii="宋体" w:hAnsi="宋体" w:cs="宋体"/>
                <w:color w:val="000000" w:themeColor="text1"/>
                <w14:textFill>
                  <w14:solidFill>
                    <w14:schemeClr w14:val="tx1"/>
                  </w14:solidFill>
                </w14:textFill>
              </w:rPr>
            </w:pPr>
          </w:p>
        </w:tc>
        <w:tc>
          <w:tcPr>
            <w:tcW w:w="2070"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25.29</w:t>
            </w:r>
          </w:p>
        </w:tc>
        <w:tc>
          <w:tcPr>
            <w:tcW w:w="1231" w:type="dxa"/>
            <w:vAlign w:val="center"/>
          </w:tcPr>
          <w:p>
            <w:pPr>
              <w:adjustRightInd w:val="0"/>
              <w:snapToGrid w:val="0"/>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5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1292"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包子粉</w:t>
            </w:r>
          </w:p>
        </w:tc>
        <w:tc>
          <w:tcPr>
            <w:tcW w:w="1414" w:type="dxa"/>
            <w:vAlign w:val="center"/>
          </w:tcPr>
          <w:p>
            <w:pPr>
              <w:adjustRightInd w:val="0"/>
              <w:snapToGrid w:val="0"/>
              <w:jc w:val="center"/>
              <w:rPr>
                <w:rFonts w:ascii="宋体" w:hAnsi="宋体" w:cs="宋体"/>
                <w:color w:val="000000" w:themeColor="text1"/>
                <w14:textFill>
                  <w14:solidFill>
                    <w14:schemeClr w14:val="tx1"/>
                  </w14:solidFill>
                </w14:textFill>
              </w:rPr>
            </w:pPr>
          </w:p>
        </w:tc>
        <w:tc>
          <w:tcPr>
            <w:tcW w:w="141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50斤/袋</w:t>
            </w:r>
          </w:p>
        </w:tc>
        <w:tc>
          <w:tcPr>
            <w:tcW w:w="1220" w:type="dxa"/>
            <w:vAlign w:val="center"/>
          </w:tcPr>
          <w:p>
            <w:pPr>
              <w:adjustRightInd w:val="0"/>
              <w:snapToGrid w:val="0"/>
              <w:jc w:val="center"/>
              <w:rPr>
                <w:rFonts w:ascii="宋体" w:hAnsi="宋体" w:cs="宋体"/>
                <w:color w:val="000000" w:themeColor="text1"/>
                <w14:textFill>
                  <w14:solidFill>
                    <w14:schemeClr w14:val="tx1"/>
                  </w14:solidFill>
                </w14:textFill>
              </w:rPr>
            </w:pPr>
          </w:p>
        </w:tc>
        <w:tc>
          <w:tcPr>
            <w:tcW w:w="2070"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30.67</w:t>
            </w:r>
          </w:p>
        </w:tc>
        <w:tc>
          <w:tcPr>
            <w:tcW w:w="1231" w:type="dxa"/>
            <w:vAlign w:val="center"/>
          </w:tcPr>
          <w:p>
            <w:pPr>
              <w:adjustRightInd w:val="0"/>
              <w:snapToGrid w:val="0"/>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53" w:type="dxa"/>
            <w:vAlign w:val="center"/>
          </w:tcPr>
          <w:p>
            <w:pPr>
              <w:adjustRightInd w:val="0"/>
              <w:snapToGrid w:val="0"/>
              <w:jc w:val="center"/>
              <w:rPr>
                <w:rFonts w:ascii="宋体" w:hAnsi="宋体" w:cs="宋体"/>
                <w:color w:val="000000" w:themeColor="text1"/>
                <w14:textFill>
                  <w14:solidFill>
                    <w14:schemeClr w14:val="tx1"/>
                  </w14:solidFill>
                </w14:textFill>
              </w:rPr>
            </w:pPr>
          </w:p>
        </w:tc>
        <w:tc>
          <w:tcPr>
            <w:tcW w:w="4120" w:type="dxa"/>
            <w:gridSpan w:val="3"/>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总合计</w:t>
            </w:r>
          </w:p>
        </w:tc>
        <w:tc>
          <w:tcPr>
            <w:tcW w:w="1220" w:type="dxa"/>
            <w:vAlign w:val="center"/>
          </w:tcPr>
          <w:p>
            <w:pPr>
              <w:adjustRightInd w:val="0"/>
              <w:snapToGrid w:val="0"/>
              <w:jc w:val="center"/>
              <w:rPr>
                <w:rFonts w:ascii="宋体" w:hAnsi="宋体" w:cs="宋体"/>
                <w:color w:val="000000" w:themeColor="text1"/>
                <w14:textFill>
                  <w14:solidFill>
                    <w14:schemeClr w14:val="tx1"/>
                  </w14:solidFill>
                </w14:textFill>
              </w:rPr>
            </w:pPr>
          </w:p>
        </w:tc>
        <w:tc>
          <w:tcPr>
            <w:tcW w:w="2070" w:type="dxa"/>
            <w:vAlign w:val="center"/>
          </w:tcPr>
          <w:p>
            <w:pPr>
              <w:jc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w:t>
            </w:r>
          </w:p>
        </w:tc>
        <w:tc>
          <w:tcPr>
            <w:tcW w:w="1231" w:type="dxa"/>
            <w:vAlign w:val="center"/>
          </w:tcPr>
          <w:p>
            <w:pPr>
              <w:adjustRightInd w:val="0"/>
              <w:snapToGrid w:val="0"/>
              <w:jc w:val="center"/>
              <w:rPr>
                <w:rFonts w:ascii="宋体" w:hAnsi="宋体" w:cs="宋体"/>
                <w:color w:val="000000" w:themeColor="text1"/>
                <w14:textFill>
                  <w14:solidFill>
                    <w14:schemeClr w14:val="tx1"/>
                  </w14:solidFill>
                </w14:textFill>
              </w:rPr>
            </w:pPr>
          </w:p>
        </w:tc>
      </w:tr>
    </w:tbl>
    <w:p>
      <w:pPr>
        <w:spacing w:line="400" w:lineRule="exact"/>
        <w:ind w:firstLine="4440" w:firstLineChars="1850"/>
        <w:rPr>
          <w:rFonts w:ascii="宋体" w:hAnsi="宋体" w:cs="宋体"/>
          <w:color w:val="000000" w:themeColor="text1"/>
          <w:sz w:val="24"/>
          <w14:textFill>
            <w14:solidFill>
              <w14:schemeClr w14:val="tx1"/>
            </w14:solidFill>
          </w14:textFill>
        </w:rPr>
      </w:pPr>
    </w:p>
    <w:p>
      <w:pPr>
        <w:spacing w:line="400" w:lineRule="exact"/>
        <w:ind w:firstLine="4440" w:firstLineChars="18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投标人（单位公章）：</w:t>
      </w:r>
      <w:r>
        <w:rPr>
          <w:rFonts w:hint="eastAsia" w:ascii="宋体" w:hAnsi="宋体" w:cs="宋体"/>
          <w:color w:val="000000" w:themeColor="text1"/>
          <w:sz w:val="24"/>
          <w:u w:val="single"/>
          <w14:textFill>
            <w14:solidFill>
              <w14:schemeClr w14:val="tx1"/>
            </w14:solidFill>
          </w14:textFill>
        </w:rPr>
        <w:t xml:space="preserve">                      </w:t>
      </w:r>
    </w:p>
    <w:p>
      <w:pPr>
        <w:spacing w:line="4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    期：</w:t>
      </w:r>
      <w:r>
        <w:rPr>
          <w:rFonts w:hint="eastAsia" w:ascii="宋体" w:hAnsi="宋体" w:cs="宋体"/>
          <w:color w:val="000000" w:themeColor="text1"/>
          <w:sz w:val="24"/>
          <w:u w:val="single"/>
          <w14:textFill>
            <w14:solidFill>
              <w14:schemeClr w14:val="tx1"/>
            </w14:solidFill>
          </w14:textFill>
        </w:rPr>
        <w:t xml:space="preserve">        </w:t>
      </w:r>
    </w:p>
    <w:p>
      <w:pPr>
        <w:spacing w:line="4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p>
    <w:p>
      <w:pPr>
        <w:spacing w:line="400" w:lineRule="exact"/>
        <w:rPr>
          <w:rFonts w:ascii="宋体" w:hAnsi="宋体" w:cs="宋体"/>
          <w:color w:val="000000" w:themeColor="text1"/>
          <w:sz w:val="28"/>
          <w:szCs w:val="28"/>
          <w14:textFill>
            <w14:solidFill>
              <w14:schemeClr w14:val="tx1"/>
            </w14:solidFill>
          </w14:textFill>
        </w:rPr>
      </w:pPr>
    </w:p>
    <w:p>
      <w:pPr>
        <w:spacing w:line="4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标段3：食用油</w:t>
      </w:r>
    </w:p>
    <w:tbl>
      <w:tblPr>
        <w:tblStyle w:val="22"/>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871"/>
        <w:gridCol w:w="1605"/>
        <w:gridCol w:w="1733"/>
        <w:gridCol w:w="1779"/>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661"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1871"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名称</w:t>
            </w:r>
          </w:p>
        </w:tc>
        <w:tc>
          <w:tcPr>
            <w:tcW w:w="1605"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品牌</w:t>
            </w:r>
          </w:p>
        </w:tc>
        <w:tc>
          <w:tcPr>
            <w:tcW w:w="173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规格及要求</w:t>
            </w:r>
          </w:p>
        </w:tc>
        <w:tc>
          <w:tcPr>
            <w:tcW w:w="1779"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单价（元/桶）</w:t>
            </w:r>
          </w:p>
        </w:tc>
        <w:tc>
          <w:tcPr>
            <w:tcW w:w="1708"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单价(元/升)</w:t>
            </w:r>
          </w:p>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小数点后2位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661"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1871"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国标一级大豆油（转基因）</w:t>
            </w:r>
          </w:p>
        </w:tc>
        <w:tc>
          <w:tcPr>
            <w:tcW w:w="1605" w:type="dxa"/>
            <w:vAlign w:val="center"/>
          </w:tcPr>
          <w:p>
            <w:pPr>
              <w:adjustRightInd w:val="0"/>
              <w:snapToGrid w:val="0"/>
              <w:jc w:val="center"/>
              <w:rPr>
                <w:rFonts w:ascii="宋体" w:hAnsi="宋体" w:cs="宋体"/>
                <w:color w:val="000000" w:themeColor="text1"/>
                <w14:textFill>
                  <w14:solidFill>
                    <w14:schemeClr w14:val="tx1"/>
                  </w14:solidFill>
                </w14:textFill>
              </w:rPr>
            </w:pPr>
          </w:p>
        </w:tc>
        <w:tc>
          <w:tcPr>
            <w:tcW w:w="173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20升/桶</w:t>
            </w:r>
          </w:p>
        </w:tc>
        <w:tc>
          <w:tcPr>
            <w:tcW w:w="1779" w:type="dxa"/>
            <w:vAlign w:val="center"/>
          </w:tcPr>
          <w:p>
            <w:pPr>
              <w:adjustRightInd w:val="0"/>
              <w:snapToGrid w:val="0"/>
              <w:jc w:val="right"/>
              <w:rPr>
                <w:rFonts w:ascii="宋体" w:hAnsi="宋体" w:cs="宋体"/>
                <w:color w:val="000000" w:themeColor="text1"/>
                <w14:textFill>
                  <w14:solidFill>
                    <w14:schemeClr w14:val="tx1"/>
                  </w14:solidFill>
                </w14:textFill>
              </w:rPr>
            </w:pPr>
          </w:p>
        </w:tc>
        <w:tc>
          <w:tcPr>
            <w:tcW w:w="1708" w:type="dxa"/>
            <w:vAlign w:val="center"/>
          </w:tcPr>
          <w:p>
            <w:pPr>
              <w:adjustRightInd w:val="0"/>
              <w:snapToGrid w:val="0"/>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661"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1871"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国标一级菜籽油（非转基因）</w:t>
            </w:r>
          </w:p>
        </w:tc>
        <w:tc>
          <w:tcPr>
            <w:tcW w:w="1605" w:type="dxa"/>
            <w:vAlign w:val="center"/>
          </w:tcPr>
          <w:p>
            <w:pPr>
              <w:adjustRightInd w:val="0"/>
              <w:snapToGrid w:val="0"/>
              <w:jc w:val="center"/>
              <w:rPr>
                <w:rFonts w:ascii="宋体" w:hAnsi="宋体" w:cs="宋体"/>
                <w:color w:val="000000" w:themeColor="text1"/>
                <w14:textFill>
                  <w14:solidFill>
                    <w14:schemeClr w14:val="tx1"/>
                  </w14:solidFill>
                </w14:textFill>
              </w:rPr>
            </w:pPr>
          </w:p>
        </w:tc>
        <w:tc>
          <w:tcPr>
            <w:tcW w:w="1733"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20升/桶</w:t>
            </w:r>
          </w:p>
        </w:tc>
        <w:tc>
          <w:tcPr>
            <w:tcW w:w="1779" w:type="dxa"/>
            <w:vAlign w:val="center"/>
          </w:tcPr>
          <w:p>
            <w:pPr>
              <w:adjustRightInd w:val="0"/>
              <w:snapToGrid w:val="0"/>
              <w:jc w:val="right"/>
              <w:rPr>
                <w:rFonts w:ascii="宋体" w:hAnsi="宋体" w:cs="宋体"/>
                <w:color w:val="000000" w:themeColor="text1"/>
                <w14:textFill>
                  <w14:solidFill>
                    <w14:schemeClr w14:val="tx1"/>
                  </w14:solidFill>
                </w14:textFill>
              </w:rPr>
            </w:pPr>
          </w:p>
        </w:tc>
        <w:tc>
          <w:tcPr>
            <w:tcW w:w="1708" w:type="dxa"/>
            <w:vAlign w:val="center"/>
          </w:tcPr>
          <w:p>
            <w:pPr>
              <w:adjustRightInd w:val="0"/>
              <w:snapToGrid w:val="0"/>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661" w:type="dxa"/>
            <w:vAlign w:val="center"/>
          </w:tcPr>
          <w:p>
            <w:pPr>
              <w:adjustRightInd w:val="0"/>
              <w:snapToGrid w:val="0"/>
              <w:jc w:val="center"/>
              <w:rPr>
                <w:rFonts w:ascii="宋体" w:hAnsi="宋体" w:cs="宋体"/>
                <w:color w:val="000000" w:themeColor="text1"/>
                <w14:textFill>
                  <w14:solidFill>
                    <w14:schemeClr w14:val="tx1"/>
                  </w14:solidFill>
                </w14:textFill>
              </w:rPr>
            </w:pPr>
          </w:p>
        </w:tc>
        <w:tc>
          <w:tcPr>
            <w:tcW w:w="5209" w:type="dxa"/>
            <w:gridSpan w:val="3"/>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总合计</w:t>
            </w:r>
          </w:p>
        </w:tc>
        <w:tc>
          <w:tcPr>
            <w:tcW w:w="1779" w:type="dxa"/>
            <w:vAlign w:val="center"/>
          </w:tcPr>
          <w:p>
            <w:pPr>
              <w:adjustRightInd w:val="0"/>
              <w:snapToGrid w:val="0"/>
              <w:jc w:val="right"/>
              <w:rPr>
                <w:rFonts w:ascii="宋体" w:hAnsi="宋体" w:cs="宋体"/>
                <w:color w:val="000000" w:themeColor="text1"/>
                <w14:textFill>
                  <w14:solidFill>
                    <w14:schemeClr w14:val="tx1"/>
                  </w14:solidFill>
                </w14:textFill>
              </w:rPr>
            </w:pPr>
          </w:p>
        </w:tc>
        <w:tc>
          <w:tcPr>
            <w:tcW w:w="1708" w:type="dxa"/>
            <w:vAlign w:val="center"/>
          </w:tcPr>
          <w:p>
            <w:pPr>
              <w:adjustRightInd w:val="0"/>
              <w:snapToGrid w:val="0"/>
              <w:jc w:val="center"/>
              <w:rPr>
                <w:rFonts w:ascii="宋体" w:hAnsi="宋体" w:cs="宋体"/>
                <w:color w:val="000000" w:themeColor="text1"/>
                <w14:textFill>
                  <w14:solidFill>
                    <w14:schemeClr w14:val="tx1"/>
                  </w14:solidFill>
                </w14:textFill>
              </w:rPr>
            </w:pPr>
          </w:p>
        </w:tc>
      </w:tr>
    </w:tbl>
    <w:p>
      <w:pPr>
        <w:spacing w:line="400" w:lineRule="exact"/>
        <w:ind w:firstLine="4440" w:firstLineChars="1850"/>
        <w:rPr>
          <w:rFonts w:ascii="宋体" w:hAnsi="宋体" w:cs="宋体"/>
          <w:color w:val="000000" w:themeColor="text1"/>
          <w:sz w:val="24"/>
          <w14:textFill>
            <w14:solidFill>
              <w14:schemeClr w14:val="tx1"/>
            </w14:solidFill>
          </w14:textFill>
        </w:rPr>
      </w:pPr>
    </w:p>
    <w:p>
      <w:pPr>
        <w:spacing w:line="400" w:lineRule="exact"/>
        <w:ind w:firstLine="4440" w:firstLineChars="18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投标人（单位公章）：</w:t>
      </w:r>
      <w:r>
        <w:rPr>
          <w:rFonts w:hint="eastAsia" w:ascii="宋体" w:hAnsi="宋体" w:cs="宋体"/>
          <w:color w:val="000000" w:themeColor="text1"/>
          <w:sz w:val="24"/>
          <w:u w:val="single"/>
          <w14:textFill>
            <w14:solidFill>
              <w14:schemeClr w14:val="tx1"/>
            </w14:solidFill>
          </w14:textFill>
        </w:rPr>
        <w:t xml:space="preserve">                      </w:t>
      </w:r>
    </w:p>
    <w:p>
      <w:pPr>
        <w:spacing w:line="4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    期：</w:t>
      </w:r>
      <w:r>
        <w:rPr>
          <w:rFonts w:hint="eastAsia" w:ascii="宋体" w:hAnsi="宋体" w:cs="宋体"/>
          <w:color w:val="000000" w:themeColor="text1"/>
          <w:sz w:val="24"/>
          <w:u w:val="single"/>
          <w14:textFill>
            <w14:solidFill>
              <w14:schemeClr w14:val="tx1"/>
            </w14:solidFill>
          </w14:textFill>
        </w:rPr>
        <w:t xml:space="preserve">        </w:t>
      </w:r>
    </w:p>
    <w:p>
      <w:pPr>
        <w:spacing w:line="4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p>
    <w:p>
      <w:pPr>
        <w:spacing w:line="400" w:lineRule="exact"/>
        <w:rPr>
          <w:rFonts w:ascii="宋体" w:hAnsi="宋体" w:cs="宋体"/>
          <w:color w:val="000000" w:themeColor="text1"/>
          <w:sz w:val="28"/>
          <w:szCs w:val="28"/>
          <w14:textFill>
            <w14:solidFill>
              <w14:schemeClr w14:val="tx1"/>
            </w14:solidFill>
          </w14:textFill>
        </w:rPr>
      </w:pPr>
    </w:p>
    <w:p>
      <w:pPr>
        <w:spacing w:line="4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标段4：豆制品</w:t>
      </w:r>
    </w:p>
    <w:tbl>
      <w:tblPr>
        <w:tblStyle w:val="22"/>
        <w:tblW w:w="9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359"/>
        <w:gridCol w:w="942"/>
        <w:gridCol w:w="1237"/>
        <w:gridCol w:w="1903"/>
        <w:gridCol w:w="1340"/>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exact"/>
          <w:jc w:val="center"/>
        </w:trPr>
        <w:tc>
          <w:tcPr>
            <w:tcW w:w="798"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1359"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名称</w:t>
            </w:r>
          </w:p>
        </w:tc>
        <w:tc>
          <w:tcPr>
            <w:tcW w:w="942" w:type="dxa"/>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品牌</w:t>
            </w:r>
          </w:p>
        </w:tc>
        <w:tc>
          <w:tcPr>
            <w:tcW w:w="1237"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规格</w:t>
            </w:r>
          </w:p>
        </w:tc>
        <w:tc>
          <w:tcPr>
            <w:tcW w:w="1903"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单价（元/斤）</w:t>
            </w:r>
          </w:p>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（小数点后2位）</w:t>
            </w:r>
          </w:p>
        </w:tc>
        <w:tc>
          <w:tcPr>
            <w:tcW w:w="1340"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权重</w:t>
            </w:r>
          </w:p>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（小数点后2位）</w:t>
            </w:r>
          </w:p>
        </w:tc>
        <w:tc>
          <w:tcPr>
            <w:tcW w:w="206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合计</w:t>
            </w:r>
          </w:p>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（单价×权重）（小数点后2位）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7" w:hRule="atLeast"/>
          <w:jc w:val="center"/>
        </w:trPr>
        <w:tc>
          <w:tcPr>
            <w:tcW w:w="798"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1359" w:type="dxa"/>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豆腐</w:t>
            </w:r>
          </w:p>
        </w:tc>
        <w:tc>
          <w:tcPr>
            <w:tcW w:w="942" w:type="dxa"/>
            <w:vAlign w:val="center"/>
          </w:tcPr>
          <w:p>
            <w:pPr>
              <w:jc w:val="center"/>
              <w:rPr>
                <w:rFonts w:ascii="宋体" w:hAnsi="宋体" w:cs="宋体"/>
                <w:color w:val="000000" w:themeColor="text1"/>
                <w14:textFill>
                  <w14:solidFill>
                    <w14:schemeClr w14:val="tx1"/>
                  </w14:solidFill>
                </w14:textFill>
              </w:rPr>
            </w:pPr>
          </w:p>
        </w:tc>
        <w:tc>
          <w:tcPr>
            <w:tcW w:w="1237"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903" w:type="dxa"/>
            <w:vAlign w:val="center"/>
          </w:tcPr>
          <w:p>
            <w:pPr>
              <w:jc w:val="center"/>
              <w:rPr>
                <w:rFonts w:ascii="宋体" w:hAnsi="宋体" w:cs="宋体"/>
                <w:color w:val="000000" w:themeColor="text1"/>
                <w14:textFill>
                  <w14:solidFill>
                    <w14:schemeClr w14:val="tx1"/>
                  </w14:solidFill>
                </w14:textFill>
              </w:rPr>
            </w:pPr>
          </w:p>
        </w:tc>
        <w:tc>
          <w:tcPr>
            <w:tcW w:w="1340" w:type="dxa"/>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2066"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8"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1359"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卜页</w:t>
            </w:r>
          </w:p>
        </w:tc>
        <w:tc>
          <w:tcPr>
            <w:tcW w:w="942" w:type="dxa"/>
            <w:vAlign w:val="center"/>
          </w:tcPr>
          <w:p>
            <w:pPr>
              <w:jc w:val="center"/>
              <w:rPr>
                <w:rFonts w:ascii="宋体" w:hAnsi="宋体" w:cs="宋体"/>
                <w:color w:val="000000" w:themeColor="text1"/>
                <w14:textFill>
                  <w14:solidFill>
                    <w14:schemeClr w14:val="tx1"/>
                  </w14:solidFill>
                </w14:textFill>
              </w:rPr>
            </w:pPr>
          </w:p>
        </w:tc>
        <w:tc>
          <w:tcPr>
            <w:tcW w:w="1237"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903" w:type="dxa"/>
            <w:vAlign w:val="center"/>
          </w:tcPr>
          <w:p>
            <w:pPr>
              <w:jc w:val="center"/>
              <w:rPr>
                <w:rFonts w:ascii="宋体" w:hAnsi="宋体" w:cs="宋体"/>
                <w:color w:val="000000" w:themeColor="text1"/>
                <w14:textFill>
                  <w14:solidFill>
                    <w14:schemeClr w14:val="tx1"/>
                  </w14:solidFill>
                </w14:textFill>
              </w:rPr>
            </w:pPr>
          </w:p>
        </w:tc>
        <w:tc>
          <w:tcPr>
            <w:tcW w:w="1340" w:type="dxa"/>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0.7</w:t>
            </w:r>
          </w:p>
        </w:tc>
        <w:tc>
          <w:tcPr>
            <w:tcW w:w="2066"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8"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1359"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茶干</w:t>
            </w:r>
          </w:p>
        </w:tc>
        <w:tc>
          <w:tcPr>
            <w:tcW w:w="942" w:type="dxa"/>
            <w:vAlign w:val="center"/>
          </w:tcPr>
          <w:p>
            <w:pPr>
              <w:jc w:val="center"/>
              <w:rPr>
                <w:rFonts w:ascii="宋体" w:hAnsi="宋体" w:cs="宋体"/>
                <w:color w:val="000000" w:themeColor="text1"/>
                <w14:textFill>
                  <w14:solidFill>
                    <w14:schemeClr w14:val="tx1"/>
                  </w14:solidFill>
                </w14:textFill>
              </w:rPr>
            </w:pPr>
          </w:p>
        </w:tc>
        <w:tc>
          <w:tcPr>
            <w:tcW w:w="1237"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903" w:type="dxa"/>
            <w:vAlign w:val="center"/>
          </w:tcPr>
          <w:p>
            <w:pPr>
              <w:jc w:val="center"/>
              <w:rPr>
                <w:rFonts w:ascii="宋体" w:hAnsi="宋体" w:cs="宋体"/>
                <w:color w:val="000000" w:themeColor="text1"/>
                <w14:textFill>
                  <w14:solidFill>
                    <w14:schemeClr w14:val="tx1"/>
                  </w14:solidFill>
                </w14:textFill>
              </w:rPr>
            </w:pPr>
          </w:p>
        </w:tc>
        <w:tc>
          <w:tcPr>
            <w:tcW w:w="1340" w:type="dxa"/>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0.12</w:t>
            </w:r>
          </w:p>
        </w:tc>
        <w:tc>
          <w:tcPr>
            <w:tcW w:w="2066"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8"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1359"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香干</w:t>
            </w:r>
          </w:p>
        </w:tc>
        <w:tc>
          <w:tcPr>
            <w:tcW w:w="942" w:type="dxa"/>
            <w:vAlign w:val="center"/>
          </w:tcPr>
          <w:p>
            <w:pPr>
              <w:jc w:val="center"/>
              <w:rPr>
                <w:rFonts w:ascii="宋体" w:hAnsi="宋体" w:cs="宋体"/>
                <w:color w:val="000000" w:themeColor="text1"/>
                <w14:textFill>
                  <w14:solidFill>
                    <w14:schemeClr w14:val="tx1"/>
                  </w14:solidFill>
                </w14:textFill>
              </w:rPr>
            </w:pPr>
          </w:p>
        </w:tc>
        <w:tc>
          <w:tcPr>
            <w:tcW w:w="1237"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903" w:type="dxa"/>
            <w:vAlign w:val="center"/>
          </w:tcPr>
          <w:p>
            <w:pPr>
              <w:jc w:val="center"/>
              <w:rPr>
                <w:rFonts w:ascii="宋体" w:hAnsi="宋体" w:cs="宋体"/>
                <w:color w:val="000000" w:themeColor="text1"/>
                <w14:textFill>
                  <w14:solidFill>
                    <w14:schemeClr w14:val="tx1"/>
                  </w14:solidFill>
                </w14:textFill>
              </w:rPr>
            </w:pPr>
          </w:p>
        </w:tc>
        <w:tc>
          <w:tcPr>
            <w:tcW w:w="1340" w:type="dxa"/>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0.4</w:t>
            </w:r>
          </w:p>
        </w:tc>
        <w:tc>
          <w:tcPr>
            <w:tcW w:w="2066"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8"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1359"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油果</w:t>
            </w:r>
          </w:p>
        </w:tc>
        <w:tc>
          <w:tcPr>
            <w:tcW w:w="942" w:type="dxa"/>
            <w:vAlign w:val="center"/>
          </w:tcPr>
          <w:p>
            <w:pPr>
              <w:jc w:val="center"/>
              <w:rPr>
                <w:rFonts w:ascii="宋体" w:hAnsi="宋体" w:cs="宋体"/>
                <w:color w:val="000000" w:themeColor="text1"/>
                <w14:textFill>
                  <w14:solidFill>
                    <w14:schemeClr w14:val="tx1"/>
                  </w14:solidFill>
                </w14:textFill>
              </w:rPr>
            </w:pPr>
          </w:p>
        </w:tc>
        <w:tc>
          <w:tcPr>
            <w:tcW w:w="1237"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903" w:type="dxa"/>
            <w:vAlign w:val="center"/>
          </w:tcPr>
          <w:p>
            <w:pPr>
              <w:jc w:val="center"/>
              <w:rPr>
                <w:rFonts w:ascii="宋体" w:hAnsi="宋体" w:cs="宋体"/>
                <w:color w:val="000000" w:themeColor="text1"/>
                <w14:textFill>
                  <w14:solidFill>
                    <w14:schemeClr w14:val="tx1"/>
                  </w14:solidFill>
                </w14:textFill>
              </w:rPr>
            </w:pPr>
          </w:p>
        </w:tc>
        <w:tc>
          <w:tcPr>
            <w:tcW w:w="1340" w:type="dxa"/>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0.17</w:t>
            </w:r>
          </w:p>
        </w:tc>
        <w:tc>
          <w:tcPr>
            <w:tcW w:w="2066"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8"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1359"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卜页结</w:t>
            </w:r>
          </w:p>
        </w:tc>
        <w:tc>
          <w:tcPr>
            <w:tcW w:w="942" w:type="dxa"/>
            <w:vAlign w:val="center"/>
          </w:tcPr>
          <w:p>
            <w:pPr>
              <w:jc w:val="center"/>
              <w:rPr>
                <w:rFonts w:ascii="宋体" w:hAnsi="宋体" w:cs="宋体"/>
                <w:color w:val="000000" w:themeColor="text1"/>
                <w14:textFill>
                  <w14:solidFill>
                    <w14:schemeClr w14:val="tx1"/>
                  </w14:solidFill>
                </w14:textFill>
              </w:rPr>
            </w:pPr>
          </w:p>
        </w:tc>
        <w:tc>
          <w:tcPr>
            <w:tcW w:w="1237"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903" w:type="dxa"/>
            <w:vAlign w:val="center"/>
          </w:tcPr>
          <w:p>
            <w:pPr>
              <w:jc w:val="center"/>
              <w:rPr>
                <w:rFonts w:ascii="宋体" w:hAnsi="宋体" w:cs="宋体"/>
                <w:color w:val="000000" w:themeColor="text1"/>
                <w14:textFill>
                  <w14:solidFill>
                    <w14:schemeClr w14:val="tx1"/>
                  </w14:solidFill>
                </w14:textFill>
              </w:rPr>
            </w:pPr>
          </w:p>
        </w:tc>
        <w:tc>
          <w:tcPr>
            <w:tcW w:w="1340" w:type="dxa"/>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0.2</w:t>
            </w:r>
          </w:p>
        </w:tc>
        <w:tc>
          <w:tcPr>
            <w:tcW w:w="2066"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8"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1359"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大素鸡</w:t>
            </w:r>
          </w:p>
        </w:tc>
        <w:tc>
          <w:tcPr>
            <w:tcW w:w="942" w:type="dxa"/>
            <w:vAlign w:val="center"/>
          </w:tcPr>
          <w:p>
            <w:pPr>
              <w:jc w:val="center"/>
              <w:rPr>
                <w:rFonts w:ascii="宋体" w:hAnsi="宋体" w:cs="宋体"/>
                <w:color w:val="000000" w:themeColor="text1"/>
                <w14:textFill>
                  <w14:solidFill>
                    <w14:schemeClr w14:val="tx1"/>
                  </w14:solidFill>
                </w14:textFill>
              </w:rPr>
            </w:pPr>
          </w:p>
        </w:tc>
        <w:tc>
          <w:tcPr>
            <w:tcW w:w="1237"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903" w:type="dxa"/>
            <w:vAlign w:val="center"/>
          </w:tcPr>
          <w:p>
            <w:pPr>
              <w:jc w:val="center"/>
              <w:rPr>
                <w:rFonts w:ascii="宋体" w:hAnsi="宋体" w:cs="宋体"/>
                <w:color w:val="000000" w:themeColor="text1"/>
                <w14:textFill>
                  <w14:solidFill>
                    <w14:schemeClr w14:val="tx1"/>
                  </w14:solidFill>
                </w14:textFill>
              </w:rPr>
            </w:pPr>
          </w:p>
        </w:tc>
        <w:tc>
          <w:tcPr>
            <w:tcW w:w="1340" w:type="dxa"/>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0.37</w:t>
            </w:r>
          </w:p>
        </w:tc>
        <w:tc>
          <w:tcPr>
            <w:tcW w:w="2066"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8"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w:t>
            </w:r>
          </w:p>
        </w:tc>
        <w:tc>
          <w:tcPr>
            <w:tcW w:w="1359"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油干</w:t>
            </w:r>
          </w:p>
        </w:tc>
        <w:tc>
          <w:tcPr>
            <w:tcW w:w="942" w:type="dxa"/>
            <w:vAlign w:val="center"/>
          </w:tcPr>
          <w:p>
            <w:pPr>
              <w:jc w:val="center"/>
              <w:rPr>
                <w:rFonts w:ascii="宋体" w:hAnsi="宋体" w:cs="宋体"/>
                <w:color w:val="000000" w:themeColor="text1"/>
                <w14:textFill>
                  <w14:solidFill>
                    <w14:schemeClr w14:val="tx1"/>
                  </w14:solidFill>
                </w14:textFill>
              </w:rPr>
            </w:pPr>
          </w:p>
        </w:tc>
        <w:tc>
          <w:tcPr>
            <w:tcW w:w="1237"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903" w:type="dxa"/>
            <w:vAlign w:val="center"/>
          </w:tcPr>
          <w:p>
            <w:pPr>
              <w:jc w:val="center"/>
              <w:rPr>
                <w:rFonts w:ascii="宋体" w:hAnsi="宋体" w:cs="宋体"/>
                <w:color w:val="000000" w:themeColor="text1"/>
                <w14:textFill>
                  <w14:solidFill>
                    <w14:schemeClr w14:val="tx1"/>
                  </w14:solidFill>
                </w14:textFill>
              </w:rPr>
            </w:pPr>
          </w:p>
        </w:tc>
        <w:tc>
          <w:tcPr>
            <w:tcW w:w="1340" w:type="dxa"/>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0.26</w:t>
            </w:r>
          </w:p>
        </w:tc>
        <w:tc>
          <w:tcPr>
            <w:tcW w:w="2066"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8"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w:t>
            </w:r>
          </w:p>
        </w:tc>
        <w:tc>
          <w:tcPr>
            <w:tcW w:w="1359"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油扁</w:t>
            </w:r>
          </w:p>
        </w:tc>
        <w:tc>
          <w:tcPr>
            <w:tcW w:w="942" w:type="dxa"/>
            <w:vAlign w:val="center"/>
          </w:tcPr>
          <w:p>
            <w:pPr>
              <w:jc w:val="center"/>
              <w:rPr>
                <w:rFonts w:ascii="宋体" w:hAnsi="宋体" w:cs="宋体"/>
                <w:color w:val="000000" w:themeColor="text1"/>
                <w14:textFill>
                  <w14:solidFill>
                    <w14:schemeClr w14:val="tx1"/>
                  </w14:solidFill>
                </w14:textFill>
              </w:rPr>
            </w:pPr>
          </w:p>
        </w:tc>
        <w:tc>
          <w:tcPr>
            <w:tcW w:w="1237"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903" w:type="dxa"/>
            <w:vAlign w:val="center"/>
          </w:tcPr>
          <w:p>
            <w:pPr>
              <w:jc w:val="center"/>
              <w:rPr>
                <w:rFonts w:ascii="宋体" w:hAnsi="宋体" w:cs="宋体"/>
                <w:color w:val="000000" w:themeColor="text1"/>
                <w14:textFill>
                  <w14:solidFill>
                    <w14:schemeClr w14:val="tx1"/>
                  </w14:solidFill>
                </w14:textFill>
              </w:rPr>
            </w:pPr>
          </w:p>
        </w:tc>
        <w:tc>
          <w:tcPr>
            <w:tcW w:w="1340" w:type="dxa"/>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0.03</w:t>
            </w:r>
          </w:p>
        </w:tc>
        <w:tc>
          <w:tcPr>
            <w:tcW w:w="2066"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8"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w:t>
            </w:r>
          </w:p>
        </w:tc>
        <w:tc>
          <w:tcPr>
            <w:tcW w:w="1359"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老豆腐</w:t>
            </w:r>
          </w:p>
        </w:tc>
        <w:tc>
          <w:tcPr>
            <w:tcW w:w="942" w:type="dxa"/>
            <w:vAlign w:val="center"/>
          </w:tcPr>
          <w:p>
            <w:pPr>
              <w:jc w:val="center"/>
              <w:rPr>
                <w:rFonts w:ascii="宋体" w:hAnsi="宋体" w:cs="宋体"/>
                <w:color w:val="000000" w:themeColor="text1"/>
                <w14:textFill>
                  <w14:solidFill>
                    <w14:schemeClr w14:val="tx1"/>
                  </w14:solidFill>
                </w14:textFill>
              </w:rPr>
            </w:pPr>
          </w:p>
        </w:tc>
        <w:tc>
          <w:tcPr>
            <w:tcW w:w="1237"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903" w:type="dxa"/>
            <w:vAlign w:val="center"/>
          </w:tcPr>
          <w:p>
            <w:pPr>
              <w:jc w:val="center"/>
              <w:rPr>
                <w:rFonts w:ascii="宋体" w:hAnsi="宋体" w:cs="宋体"/>
                <w:color w:val="000000" w:themeColor="text1"/>
                <w14:textFill>
                  <w14:solidFill>
                    <w14:schemeClr w14:val="tx1"/>
                  </w14:solidFill>
                </w14:textFill>
              </w:rPr>
            </w:pPr>
          </w:p>
        </w:tc>
        <w:tc>
          <w:tcPr>
            <w:tcW w:w="1340" w:type="dxa"/>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0.13</w:t>
            </w:r>
          </w:p>
        </w:tc>
        <w:tc>
          <w:tcPr>
            <w:tcW w:w="2066"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8"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w:t>
            </w:r>
          </w:p>
        </w:tc>
        <w:tc>
          <w:tcPr>
            <w:tcW w:w="1359"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内脂豆腐</w:t>
            </w:r>
          </w:p>
        </w:tc>
        <w:tc>
          <w:tcPr>
            <w:tcW w:w="942" w:type="dxa"/>
            <w:vAlign w:val="center"/>
          </w:tcPr>
          <w:p>
            <w:pPr>
              <w:jc w:val="center"/>
              <w:rPr>
                <w:rFonts w:ascii="宋体" w:hAnsi="宋体" w:cs="宋体"/>
                <w:color w:val="000000" w:themeColor="text1"/>
                <w14:textFill>
                  <w14:solidFill>
                    <w14:schemeClr w14:val="tx1"/>
                  </w14:solidFill>
                </w14:textFill>
              </w:rPr>
            </w:pPr>
          </w:p>
        </w:tc>
        <w:tc>
          <w:tcPr>
            <w:tcW w:w="1237"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903" w:type="dxa"/>
            <w:vAlign w:val="center"/>
          </w:tcPr>
          <w:p>
            <w:pPr>
              <w:jc w:val="center"/>
              <w:rPr>
                <w:rFonts w:ascii="宋体" w:hAnsi="宋体" w:cs="宋体"/>
                <w:color w:val="000000" w:themeColor="text1"/>
                <w14:textFill>
                  <w14:solidFill>
                    <w14:schemeClr w14:val="tx1"/>
                  </w14:solidFill>
                </w14:textFill>
              </w:rPr>
            </w:pPr>
          </w:p>
        </w:tc>
        <w:tc>
          <w:tcPr>
            <w:tcW w:w="1340" w:type="dxa"/>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0.12</w:t>
            </w:r>
          </w:p>
        </w:tc>
        <w:tc>
          <w:tcPr>
            <w:tcW w:w="2066"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7" w:hRule="atLeast"/>
          <w:jc w:val="center"/>
        </w:trPr>
        <w:tc>
          <w:tcPr>
            <w:tcW w:w="798"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12</w:t>
            </w:r>
          </w:p>
        </w:tc>
        <w:tc>
          <w:tcPr>
            <w:tcW w:w="1359" w:type="dxa"/>
            <w:vAlign w:val="center"/>
          </w:tcPr>
          <w:p>
            <w:pPr>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干丝</w:t>
            </w:r>
          </w:p>
        </w:tc>
        <w:tc>
          <w:tcPr>
            <w:tcW w:w="942" w:type="dxa"/>
            <w:vAlign w:val="center"/>
          </w:tcPr>
          <w:p>
            <w:pPr>
              <w:jc w:val="center"/>
              <w:rPr>
                <w:rFonts w:ascii="宋体" w:hAnsi="宋体" w:cs="宋体"/>
                <w:color w:val="000000" w:themeColor="text1"/>
                <w14:textFill>
                  <w14:solidFill>
                    <w14:schemeClr w14:val="tx1"/>
                  </w14:solidFill>
                </w14:textFill>
              </w:rPr>
            </w:pPr>
          </w:p>
        </w:tc>
        <w:tc>
          <w:tcPr>
            <w:tcW w:w="1237"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903" w:type="dxa"/>
            <w:vAlign w:val="center"/>
          </w:tcPr>
          <w:p>
            <w:pPr>
              <w:jc w:val="center"/>
              <w:rPr>
                <w:rFonts w:ascii="宋体" w:hAnsi="宋体" w:cs="宋体"/>
                <w:color w:val="000000" w:themeColor="text1"/>
                <w14:textFill>
                  <w14:solidFill>
                    <w14:schemeClr w14:val="tx1"/>
                  </w14:solidFill>
                </w14:textFill>
              </w:rPr>
            </w:pPr>
          </w:p>
        </w:tc>
        <w:tc>
          <w:tcPr>
            <w:tcW w:w="1340" w:type="dxa"/>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0.64</w:t>
            </w:r>
          </w:p>
        </w:tc>
        <w:tc>
          <w:tcPr>
            <w:tcW w:w="2066"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98" w:type="dxa"/>
            <w:vAlign w:val="center"/>
          </w:tcPr>
          <w:p>
            <w:pPr>
              <w:jc w:val="center"/>
              <w:rPr>
                <w:rFonts w:ascii="宋体" w:hAnsi="宋体" w:cs="宋体"/>
                <w:color w:val="000000" w:themeColor="text1"/>
                <w14:textFill>
                  <w14:solidFill>
                    <w14:schemeClr w14:val="tx1"/>
                  </w14:solidFill>
                </w14:textFill>
              </w:rPr>
            </w:pPr>
          </w:p>
        </w:tc>
        <w:tc>
          <w:tcPr>
            <w:tcW w:w="3538" w:type="dxa"/>
            <w:gridSpan w:val="3"/>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总合计</w:t>
            </w:r>
          </w:p>
        </w:tc>
        <w:tc>
          <w:tcPr>
            <w:tcW w:w="1903" w:type="dxa"/>
            <w:vAlign w:val="center"/>
          </w:tcPr>
          <w:p>
            <w:pPr>
              <w:jc w:val="center"/>
              <w:rPr>
                <w:rFonts w:ascii="宋体" w:hAnsi="宋体" w:cs="宋体"/>
                <w:color w:val="000000" w:themeColor="text1"/>
                <w14:textFill>
                  <w14:solidFill>
                    <w14:schemeClr w14:val="tx1"/>
                  </w14:solidFill>
                </w14:textFill>
              </w:rPr>
            </w:pPr>
          </w:p>
        </w:tc>
        <w:tc>
          <w:tcPr>
            <w:tcW w:w="1340" w:type="dxa"/>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p>
        </w:tc>
        <w:tc>
          <w:tcPr>
            <w:tcW w:w="2066" w:type="dxa"/>
            <w:vAlign w:val="center"/>
          </w:tcPr>
          <w:p>
            <w:pPr>
              <w:jc w:val="center"/>
              <w:rPr>
                <w:rFonts w:ascii="宋体" w:hAnsi="宋体" w:cs="宋体"/>
                <w:color w:val="000000" w:themeColor="text1"/>
                <w14:textFill>
                  <w14:solidFill>
                    <w14:schemeClr w14:val="tx1"/>
                  </w14:solidFill>
                </w14:textFill>
              </w:rPr>
            </w:pPr>
          </w:p>
        </w:tc>
      </w:tr>
    </w:tbl>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注：投标人按照各品种分别报价，评标时按照各品种权重计算出加权平均价。</w:t>
      </w:r>
    </w:p>
    <w:p>
      <w:pPr>
        <w:spacing w:line="400" w:lineRule="exact"/>
        <w:ind w:firstLine="4440" w:firstLineChars="1850"/>
        <w:rPr>
          <w:rFonts w:ascii="宋体" w:hAnsi="宋体" w:cs="宋体"/>
          <w:color w:val="000000" w:themeColor="text1"/>
          <w:sz w:val="24"/>
          <w14:textFill>
            <w14:solidFill>
              <w14:schemeClr w14:val="tx1"/>
            </w14:solidFill>
          </w14:textFill>
        </w:rPr>
      </w:pPr>
    </w:p>
    <w:p>
      <w:pPr>
        <w:spacing w:line="400" w:lineRule="exact"/>
        <w:ind w:firstLine="4440" w:firstLineChars="18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投标人（单位公章）：</w:t>
      </w:r>
      <w:r>
        <w:rPr>
          <w:rFonts w:hint="eastAsia" w:ascii="宋体" w:hAnsi="宋体" w:cs="宋体"/>
          <w:color w:val="000000" w:themeColor="text1"/>
          <w:sz w:val="24"/>
          <w:u w:val="single"/>
          <w14:textFill>
            <w14:solidFill>
              <w14:schemeClr w14:val="tx1"/>
            </w14:solidFill>
          </w14:textFill>
        </w:rPr>
        <w:t xml:space="preserve">                      </w:t>
      </w:r>
    </w:p>
    <w:p>
      <w:pPr>
        <w:pStyle w:val="2"/>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b w:val="0"/>
          <w:bCs w:val="0"/>
          <w:color w:val="000000" w:themeColor="text1"/>
          <w:sz w:val="24"/>
          <w14:textFill>
            <w14:solidFill>
              <w14:schemeClr w14:val="tx1"/>
            </w14:solidFill>
          </w14:textFill>
        </w:rPr>
        <w:t xml:space="preserve">    日    期：</w:t>
      </w:r>
      <w:r>
        <w:rPr>
          <w:rFonts w:hint="eastAsia" w:ascii="宋体" w:hAnsi="宋体" w:eastAsia="宋体" w:cs="宋体"/>
          <w:b w:val="0"/>
          <w:bCs w:val="0"/>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p>
    <w:p>
      <w:pPr>
        <w:spacing w:line="4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p>
    <w:p>
      <w:pPr>
        <w:spacing w:line="400" w:lineRule="exact"/>
        <w:rPr>
          <w:rFonts w:ascii="宋体" w:hAnsi="宋体" w:cs="宋体"/>
          <w:color w:val="000000" w:themeColor="text1"/>
          <w:sz w:val="28"/>
          <w:szCs w:val="28"/>
          <w14:textFill>
            <w14:solidFill>
              <w14:schemeClr w14:val="tx1"/>
            </w14:solidFill>
          </w14:textFill>
        </w:rPr>
      </w:pPr>
    </w:p>
    <w:p>
      <w:pPr>
        <w:spacing w:line="4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标段5：猪肉产品</w:t>
      </w:r>
    </w:p>
    <w:tbl>
      <w:tblPr>
        <w:tblStyle w:val="22"/>
        <w:tblW w:w="53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128"/>
        <w:gridCol w:w="781"/>
        <w:gridCol w:w="1095"/>
        <w:gridCol w:w="837"/>
        <w:gridCol w:w="2000"/>
        <w:gridCol w:w="1200"/>
        <w:gridCol w:w="1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exact"/>
          <w:jc w:val="center"/>
        </w:trPr>
        <w:tc>
          <w:tcPr>
            <w:tcW w:w="37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57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名称</w:t>
            </w:r>
          </w:p>
        </w:tc>
        <w:tc>
          <w:tcPr>
            <w:tcW w:w="401" w:type="pct"/>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品牌</w:t>
            </w:r>
          </w:p>
        </w:tc>
        <w:tc>
          <w:tcPr>
            <w:tcW w:w="56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规格要求</w:t>
            </w:r>
          </w:p>
        </w:tc>
        <w:tc>
          <w:tcPr>
            <w:tcW w:w="42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单位</w:t>
            </w:r>
          </w:p>
        </w:tc>
        <w:tc>
          <w:tcPr>
            <w:tcW w:w="1027"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单价（元/斤）</w:t>
            </w:r>
          </w:p>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（小数点后2位）</w:t>
            </w:r>
          </w:p>
        </w:tc>
        <w:tc>
          <w:tcPr>
            <w:tcW w:w="616"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权重</w:t>
            </w:r>
          </w:p>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（小数点后2位）</w:t>
            </w:r>
          </w:p>
        </w:tc>
        <w:tc>
          <w:tcPr>
            <w:tcW w:w="10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合计</w:t>
            </w:r>
          </w:p>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（单价×权重）（小数点后2位）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7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579"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前腿肉（带皮）</w:t>
            </w:r>
          </w:p>
        </w:tc>
        <w:tc>
          <w:tcPr>
            <w:tcW w:w="401" w:type="pct"/>
            <w:vAlign w:val="center"/>
          </w:tcPr>
          <w:p>
            <w:pPr>
              <w:jc w:val="center"/>
              <w:rPr>
                <w:rFonts w:ascii="宋体" w:hAnsi="宋体" w:cs="宋体"/>
                <w:color w:val="000000" w:themeColor="text1"/>
                <w14:textFill>
                  <w14:solidFill>
                    <w14:schemeClr w14:val="tx1"/>
                  </w14:solidFill>
                </w14:textFill>
              </w:rPr>
            </w:pPr>
          </w:p>
        </w:tc>
        <w:tc>
          <w:tcPr>
            <w:tcW w:w="562" w:type="pct"/>
            <w:vAlign w:val="center"/>
          </w:tcPr>
          <w:p>
            <w:pPr>
              <w:jc w:val="center"/>
              <w:rPr>
                <w:rFonts w:ascii="宋体" w:hAnsi="宋体" w:cs="宋体"/>
                <w:color w:val="000000" w:themeColor="text1"/>
                <w14:textFill>
                  <w14:solidFill>
                    <w14:schemeClr w14:val="tx1"/>
                  </w14:solidFill>
                </w14:textFill>
              </w:rPr>
            </w:pPr>
          </w:p>
        </w:tc>
        <w:tc>
          <w:tcPr>
            <w:tcW w:w="42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027" w:type="pct"/>
            <w:vAlign w:val="center"/>
          </w:tcPr>
          <w:p>
            <w:pPr>
              <w:jc w:val="center"/>
              <w:rPr>
                <w:rFonts w:ascii="宋体" w:hAnsi="宋体" w:cs="宋体"/>
                <w:color w:val="000000" w:themeColor="text1"/>
                <w14:textFill>
                  <w14:solidFill>
                    <w14:schemeClr w14:val="tx1"/>
                  </w14:solidFill>
                </w14:textFill>
              </w:rPr>
            </w:pPr>
          </w:p>
        </w:tc>
        <w:tc>
          <w:tcPr>
            <w:tcW w:w="616"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0.38</w:t>
            </w:r>
          </w:p>
        </w:tc>
        <w:tc>
          <w:tcPr>
            <w:tcW w:w="1004"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7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79"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前腿肉（去皮）</w:t>
            </w:r>
          </w:p>
        </w:tc>
        <w:tc>
          <w:tcPr>
            <w:tcW w:w="401" w:type="pct"/>
            <w:vAlign w:val="center"/>
          </w:tcPr>
          <w:p>
            <w:pPr>
              <w:jc w:val="center"/>
              <w:rPr>
                <w:rFonts w:ascii="宋体" w:hAnsi="宋体" w:cs="宋体"/>
                <w:color w:val="000000" w:themeColor="text1"/>
                <w14:textFill>
                  <w14:solidFill>
                    <w14:schemeClr w14:val="tx1"/>
                  </w14:solidFill>
                </w14:textFill>
              </w:rPr>
            </w:pPr>
          </w:p>
        </w:tc>
        <w:tc>
          <w:tcPr>
            <w:tcW w:w="562" w:type="pct"/>
            <w:vAlign w:val="center"/>
          </w:tcPr>
          <w:p>
            <w:pPr>
              <w:jc w:val="center"/>
              <w:rPr>
                <w:rFonts w:ascii="宋体" w:hAnsi="宋体" w:cs="宋体"/>
                <w:color w:val="000000" w:themeColor="text1"/>
                <w14:textFill>
                  <w14:solidFill>
                    <w14:schemeClr w14:val="tx1"/>
                  </w14:solidFill>
                </w14:textFill>
              </w:rPr>
            </w:pPr>
          </w:p>
        </w:tc>
        <w:tc>
          <w:tcPr>
            <w:tcW w:w="42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027" w:type="pct"/>
            <w:vAlign w:val="center"/>
          </w:tcPr>
          <w:p>
            <w:pPr>
              <w:jc w:val="center"/>
              <w:rPr>
                <w:rFonts w:ascii="宋体" w:hAnsi="宋体" w:cs="宋体"/>
                <w:color w:val="000000" w:themeColor="text1"/>
                <w14:textFill>
                  <w14:solidFill>
                    <w14:schemeClr w14:val="tx1"/>
                  </w14:solidFill>
                </w14:textFill>
              </w:rPr>
            </w:pPr>
          </w:p>
        </w:tc>
        <w:tc>
          <w:tcPr>
            <w:tcW w:w="616"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0.84</w:t>
            </w:r>
          </w:p>
        </w:tc>
        <w:tc>
          <w:tcPr>
            <w:tcW w:w="1004"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7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79"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五花肉（带皮）</w:t>
            </w:r>
          </w:p>
        </w:tc>
        <w:tc>
          <w:tcPr>
            <w:tcW w:w="401" w:type="pct"/>
            <w:vAlign w:val="center"/>
          </w:tcPr>
          <w:p>
            <w:pPr>
              <w:jc w:val="center"/>
              <w:rPr>
                <w:rFonts w:ascii="宋体" w:hAnsi="宋体" w:cs="宋体"/>
                <w:color w:val="000000" w:themeColor="text1"/>
                <w14:textFill>
                  <w14:solidFill>
                    <w14:schemeClr w14:val="tx1"/>
                  </w14:solidFill>
                </w14:textFill>
              </w:rPr>
            </w:pPr>
          </w:p>
        </w:tc>
        <w:tc>
          <w:tcPr>
            <w:tcW w:w="562" w:type="pct"/>
            <w:vAlign w:val="center"/>
          </w:tcPr>
          <w:p>
            <w:pPr>
              <w:jc w:val="center"/>
              <w:rPr>
                <w:rFonts w:ascii="宋体" w:hAnsi="宋体" w:cs="宋体"/>
                <w:color w:val="000000" w:themeColor="text1"/>
                <w14:textFill>
                  <w14:solidFill>
                    <w14:schemeClr w14:val="tx1"/>
                  </w14:solidFill>
                </w14:textFill>
              </w:rPr>
            </w:pPr>
          </w:p>
        </w:tc>
        <w:tc>
          <w:tcPr>
            <w:tcW w:w="42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027" w:type="pct"/>
            <w:vAlign w:val="center"/>
          </w:tcPr>
          <w:p>
            <w:pPr>
              <w:jc w:val="center"/>
              <w:rPr>
                <w:rFonts w:ascii="宋体" w:hAnsi="宋体" w:cs="宋体"/>
                <w:color w:val="000000" w:themeColor="text1"/>
                <w14:textFill>
                  <w14:solidFill>
                    <w14:schemeClr w14:val="tx1"/>
                  </w14:solidFill>
                </w14:textFill>
              </w:rPr>
            </w:pPr>
          </w:p>
        </w:tc>
        <w:tc>
          <w:tcPr>
            <w:tcW w:w="616"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0.3</w:t>
            </w:r>
          </w:p>
        </w:tc>
        <w:tc>
          <w:tcPr>
            <w:tcW w:w="1004"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7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79"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五花肉（去皮）</w:t>
            </w:r>
          </w:p>
        </w:tc>
        <w:tc>
          <w:tcPr>
            <w:tcW w:w="401" w:type="pct"/>
            <w:vAlign w:val="center"/>
          </w:tcPr>
          <w:p>
            <w:pPr>
              <w:jc w:val="center"/>
              <w:rPr>
                <w:rFonts w:ascii="宋体" w:hAnsi="宋体" w:cs="宋体"/>
                <w:color w:val="000000" w:themeColor="text1"/>
                <w14:textFill>
                  <w14:solidFill>
                    <w14:schemeClr w14:val="tx1"/>
                  </w14:solidFill>
                </w14:textFill>
              </w:rPr>
            </w:pPr>
          </w:p>
        </w:tc>
        <w:tc>
          <w:tcPr>
            <w:tcW w:w="562" w:type="pct"/>
            <w:vAlign w:val="center"/>
          </w:tcPr>
          <w:p>
            <w:pPr>
              <w:jc w:val="center"/>
              <w:rPr>
                <w:rFonts w:ascii="宋体" w:hAnsi="宋体" w:cs="宋体"/>
                <w:color w:val="000000" w:themeColor="text1"/>
                <w14:textFill>
                  <w14:solidFill>
                    <w14:schemeClr w14:val="tx1"/>
                  </w14:solidFill>
                </w14:textFill>
              </w:rPr>
            </w:pPr>
          </w:p>
        </w:tc>
        <w:tc>
          <w:tcPr>
            <w:tcW w:w="42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027" w:type="pct"/>
            <w:vAlign w:val="center"/>
          </w:tcPr>
          <w:p>
            <w:pPr>
              <w:jc w:val="center"/>
              <w:rPr>
                <w:rFonts w:ascii="宋体" w:hAnsi="宋体" w:cs="宋体"/>
                <w:color w:val="000000" w:themeColor="text1"/>
                <w14:textFill>
                  <w14:solidFill>
                    <w14:schemeClr w14:val="tx1"/>
                  </w14:solidFill>
                </w14:textFill>
              </w:rPr>
            </w:pPr>
          </w:p>
        </w:tc>
        <w:tc>
          <w:tcPr>
            <w:tcW w:w="616"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0.13</w:t>
            </w:r>
          </w:p>
        </w:tc>
        <w:tc>
          <w:tcPr>
            <w:tcW w:w="1004"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7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79"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后腿肉（带皮）</w:t>
            </w:r>
          </w:p>
        </w:tc>
        <w:tc>
          <w:tcPr>
            <w:tcW w:w="401" w:type="pct"/>
            <w:vAlign w:val="center"/>
          </w:tcPr>
          <w:p>
            <w:pPr>
              <w:jc w:val="center"/>
              <w:rPr>
                <w:rFonts w:ascii="宋体" w:hAnsi="宋体" w:cs="宋体"/>
                <w:color w:val="000000" w:themeColor="text1"/>
                <w14:textFill>
                  <w14:solidFill>
                    <w14:schemeClr w14:val="tx1"/>
                  </w14:solidFill>
                </w14:textFill>
              </w:rPr>
            </w:pPr>
          </w:p>
        </w:tc>
        <w:tc>
          <w:tcPr>
            <w:tcW w:w="562" w:type="pct"/>
            <w:vAlign w:val="center"/>
          </w:tcPr>
          <w:p>
            <w:pPr>
              <w:jc w:val="center"/>
              <w:rPr>
                <w:rFonts w:ascii="宋体" w:hAnsi="宋体" w:cs="宋体"/>
                <w:color w:val="000000" w:themeColor="text1"/>
                <w14:textFill>
                  <w14:solidFill>
                    <w14:schemeClr w14:val="tx1"/>
                  </w14:solidFill>
                </w14:textFill>
              </w:rPr>
            </w:pPr>
          </w:p>
        </w:tc>
        <w:tc>
          <w:tcPr>
            <w:tcW w:w="42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027" w:type="pct"/>
            <w:vAlign w:val="center"/>
          </w:tcPr>
          <w:p>
            <w:pPr>
              <w:jc w:val="center"/>
              <w:rPr>
                <w:rFonts w:ascii="宋体" w:hAnsi="宋体" w:cs="宋体"/>
                <w:color w:val="000000" w:themeColor="text1"/>
                <w14:textFill>
                  <w14:solidFill>
                    <w14:schemeClr w14:val="tx1"/>
                  </w14:solidFill>
                </w14:textFill>
              </w:rPr>
            </w:pPr>
          </w:p>
        </w:tc>
        <w:tc>
          <w:tcPr>
            <w:tcW w:w="616"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0.3</w:t>
            </w:r>
          </w:p>
        </w:tc>
        <w:tc>
          <w:tcPr>
            <w:tcW w:w="1004"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7" w:hRule="atLeast"/>
          <w:jc w:val="center"/>
        </w:trPr>
        <w:tc>
          <w:tcPr>
            <w:tcW w:w="37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79"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大排（70g/片)</w:t>
            </w:r>
          </w:p>
        </w:tc>
        <w:tc>
          <w:tcPr>
            <w:tcW w:w="401" w:type="pct"/>
            <w:vAlign w:val="center"/>
          </w:tcPr>
          <w:p>
            <w:pPr>
              <w:jc w:val="center"/>
              <w:rPr>
                <w:rFonts w:ascii="宋体" w:hAnsi="宋体" w:cs="宋体"/>
                <w:color w:val="000000" w:themeColor="text1"/>
                <w14:textFill>
                  <w14:solidFill>
                    <w14:schemeClr w14:val="tx1"/>
                  </w14:solidFill>
                </w14:textFill>
              </w:rPr>
            </w:pPr>
          </w:p>
        </w:tc>
        <w:tc>
          <w:tcPr>
            <w:tcW w:w="562" w:type="pct"/>
            <w:vAlign w:val="center"/>
          </w:tcPr>
          <w:p>
            <w:pPr>
              <w:jc w:val="center"/>
              <w:rPr>
                <w:rFonts w:ascii="宋体" w:hAnsi="宋体" w:cs="宋体"/>
                <w:color w:val="000000" w:themeColor="text1"/>
                <w14:textFill>
                  <w14:solidFill>
                    <w14:schemeClr w14:val="tx1"/>
                  </w14:solidFill>
                </w14:textFill>
              </w:rPr>
            </w:pPr>
          </w:p>
        </w:tc>
        <w:tc>
          <w:tcPr>
            <w:tcW w:w="42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027" w:type="pct"/>
            <w:vAlign w:val="center"/>
          </w:tcPr>
          <w:p>
            <w:pPr>
              <w:jc w:val="center"/>
              <w:rPr>
                <w:rFonts w:ascii="宋体" w:hAnsi="宋体" w:cs="宋体"/>
                <w:color w:val="000000" w:themeColor="text1"/>
                <w14:textFill>
                  <w14:solidFill>
                    <w14:schemeClr w14:val="tx1"/>
                  </w14:solidFill>
                </w14:textFill>
              </w:rPr>
            </w:pPr>
          </w:p>
        </w:tc>
        <w:tc>
          <w:tcPr>
            <w:tcW w:w="616"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0.05</w:t>
            </w:r>
          </w:p>
        </w:tc>
        <w:tc>
          <w:tcPr>
            <w:tcW w:w="1004"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7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w:t>
            </w:r>
          </w:p>
        </w:tc>
        <w:tc>
          <w:tcPr>
            <w:tcW w:w="579"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肋排</w:t>
            </w:r>
          </w:p>
        </w:tc>
        <w:tc>
          <w:tcPr>
            <w:tcW w:w="401" w:type="pct"/>
            <w:vAlign w:val="center"/>
          </w:tcPr>
          <w:p>
            <w:pPr>
              <w:jc w:val="center"/>
              <w:rPr>
                <w:rFonts w:ascii="宋体" w:hAnsi="宋体" w:cs="宋体"/>
                <w:color w:val="000000" w:themeColor="text1"/>
                <w14:textFill>
                  <w14:solidFill>
                    <w14:schemeClr w14:val="tx1"/>
                  </w14:solidFill>
                </w14:textFill>
              </w:rPr>
            </w:pPr>
          </w:p>
        </w:tc>
        <w:tc>
          <w:tcPr>
            <w:tcW w:w="562" w:type="pct"/>
            <w:vAlign w:val="center"/>
          </w:tcPr>
          <w:p>
            <w:pPr>
              <w:jc w:val="center"/>
              <w:rPr>
                <w:rFonts w:ascii="宋体" w:hAnsi="宋体" w:cs="宋体"/>
                <w:color w:val="000000" w:themeColor="text1"/>
                <w14:textFill>
                  <w14:solidFill>
                    <w14:schemeClr w14:val="tx1"/>
                  </w14:solidFill>
                </w14:textFill>
              </w:rPr>
            </w:pPr>
          </w:p>
        </w:tc>
        <w:tc>
          <w:tcPr>
            <w:tcW w:w="42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027" w:type="pct"/>
            <w:vAlign w:val="center"/>
          </w:tcPr>
          <w:p>
            <w:pPr>
              <w:jc w:val="center"/>
              <w:rPr>
                <w:rFonts w:ascii="宋体" w:hAnsi="宋体" w:cs="宋体"/>
                <w:color w:val="000000" w:themeColor="text1"/>
                <w14:textFill>
                  <w14:solidFill>
                    <w14:schemeClr w14:val="tx1"/>
                  </w14:solidFill>
                </w14:textFill>
              </w:rPr>
            </w:pPr>
          </w:p>
        </w:tc>
        <w:tc>
          <w:tcPr>
            <w:tcW w:w="616"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0.2</w:t>
            </w:r>
          </w:p>
        </w:tc>
        <w:tc>
          <w:tcPr>
            <w:tcW w:w="1004"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7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w:t>
            </w:r>
          </w:p>
        </w:tc>
        <w:tc>
          <w:tcPr>
            <w:tcW w:w="579"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猪肝</w:t>
            </w:r>
          </w:p>
        </w:tc>
        <w:tc>
          <w:tcPr>
            <w:tcW w:w="401" w:type="pct"/>
            <w:vAlign w:val="center"/>
          </w:tcPr>
          <w:p>
            <w:pPr>
              <w:jc w:val="center"/>
              <w:rPr>
                <w:rFonts w:ascii="宋体" w:hAnsi="宋体" w:cs="宋体"/>
                <w:color w:val="000000" w:themeColor="text1"/>
                <w14:textFill>
                  <w14:solidFill>
                    <w14:schemeClr w14:val="tx1"/>
                  </w14:solidFill>
                </w14:textFill>
              </w:rPr>
            </w:pPr>
          </w:p>
        </w:tc>
        <w:tc>
          <w:tcPr>
            <w:tcW w:w="562" w:type="pct"/>
            <w:vAlign w:val="center"/>
          </w:tcPr>
          <w:p>
            <w:pPr>
              <w:jc w:val="center"/>
              <w:rPr>
                <w:rFonts w:ascii="宋体" w:hAnsi="宋体" w:cs="宋体"/>
                <w:color w:val="000000" w:themeColor="text1"/>
                <w14:textFill>
                  <w14:solidFill>
                    <w14:schemeClr w14:val="tx1"/>
                  </w14:solidFill>
                </w14:textFill>
              </w:rPr>
            </w:pPr>
          </w:p>
        </w:tc>
        <w:tc>
          <w:tcPr>
            <w:tcW w:w="42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027" w:type="pct"/>
            <w:vAlign w:val="center"/>
          </w:tcPr>
          <w:p>
            <w:pPr>
              <w:jc w:val="center"/>
              <w:rPr>
                <w:rFonts w:ascii="宋体" w:hAnsi="宋体" w:cs="宋体"/>
                <w:color w:val="000000" w:themeColor="text1"/>
                <w14:textFill>
                  <w14:solidFill>
                    <w14:schemeClr w14:val="tx1"/>
                  </w14:solidFill>
                </w14:textFill>
              </w:rPr>
            </w:pPr>
          </w:p>
        </w:tc>
        <w:tc>
          <w:tcPr>
            <w:tcW w:w="616"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0.11</w:t>
            </w:r>
          </w:p>
        </w:tc>
        <w:tc>
          <w:tcPr>
            <w:tcW w:w="1004"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7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w:t>
            </w:r>
          </w:p>
        </w:tc>
        <w:tc>
          <w:tcPr>
            <w:tcW w:w="579"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精肉</w:t>
            </w:r>
          </w:p>
        </w:tc>
        <w:tc>
          <w:tcPr>
            <w:tcW w:w="401" w:type="pct"/>
            <w:vAlign w:val="center"/>
          </w:tcPr>
          <w:p>
            <w:pPr>
              <w:jc w:val="center"/>
              <w:rPr>
                <w:rFonts w:ascii="宋体" w:hAnsi="宋体" w:cs="宋体"/>
                <w:color w:val="000000" w:themeColor="text1"/>
                <w14:textFill>
                  <w14:solidFill>
                    <w14:schemeClr w14:val="tx1"/>
                  </w14:solidFill>
                </w14:textFill>
              </w:rPr>
            </w:pPr>
          </w:p>
        </w:tc>
        <w:tc>
          <w:tcPr>
            <w:tcW w:w="562" w:type="pct"/>
            <w:vAlign w:val="center"/>
          </w:tcPr>
          <w:p>
            <w:pPr>
              <w:jc w:val="center"/>
              <w:rPr>
                <w:rFonts w:ascii="宋体" w:hAnsi="宋体" w:cs="宋体"/>
                <w:color w:val="000000" w:themeColor="text1"/>
                <w14:textFill>
                  <w14:solidFill>
                    <w14:schemeClr w14:val="tx1"/>
                  </w14:solidFill>
                </w14:textFill>
              </w:rPr>
            </w:pPr>
          </w:p>
        </w:tc>
        <w:tc>
          <w:tcPr>
            <w:tcW w:w="42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027" w:type="pct"/>
            <w:vAlign w:val="center"/>
          </w:tcPr>
          <w:p>
            <w:pPr>
              <w:jc w:val="center"/>
              <w:rPr>
                <w:rFonts w:ascii="宋体" w:hAnsi="宋体" w:cs="宋体"/>
                <w:color w:val="000000" w:themeColor="text1"/>
                <w14:textFill>
                  <w14:solidFill>
                    <w14:schemeClr w14:val="tx1"/>
                  </w14:solidFill>
                </w14:textFill>
              </w:rPr>
            </w:pPr>
          </w:p>
        </w:tc>
        <w:tc>
          <w:tcPr>
            <w:tcW w:w="616"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0.27</w:t>
            </w:r>
          </w:p>
        </w:tc>
        <w:tc>
          <w:tcPr>
            <w:tcW w:w="1004"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7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w:t>
            </w:r>
          </w:p>
        </w:tc>
        <w:tc>
          <w:tcPr>
            <w:tcW w:w="579"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肉丝</w:t>
            </w:r>
          </w:p>
        </w:tc>
        <w:tc>
          <w:tcPr>
            <w:tcW w:w="401" w:type="pct"/>
            <w:vAlign w:val="center"/>
          </w:tcPr>
          <w:p>
            <w:pPr>
              <w:jc w:val="center"/>
              <w:rPr>
                <w:rFonts w:ascii="宋体" w:hAnsi="宋体" w:cs="宋体"/>
                <w:color w:val="000000" w:themeColor="text1"/>
                <w14:textFill>
                  <w14:solidFill>
                    <w14:schemeClr w14:val="tx1"/>
                  </w14:solidFill>
                </w14:textFill>
              </w:rPr>
            </w:pPr>
          </w:p>
        </w:tc>
        <w:tc>
          <w:tcPr>
            <w:tcW w:w="562" w:type="pct"/>
            <w:vAlign w:val="center"/>
          </w:tcPr>
          <w:p>
            <w:pPr>
              <w:jc w:val="center"/>
              <w:rPr>
                <w:rFonts w:ascii="宋体" w:hAnsi="宋体" w:cs="宋体"/>
                <w:color w:val="000000" w:themeColor="text1"/>
                <w14:textFill>
                  <w14:solidFill>
                    <w14:schemeClr w14:val="tx1"/>
                  </w14:solidFill>
                </w14:textFill>
              </w:rPr>
            </w:pPr>
          </w:p>
        </w:tc>
        <w:tc>
          <w:tcPr>
            <w:tcW w:w="42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027" w:type="pct"/>
            <w:vAlign w:val="center"/>
          </w:tcPr>
          <w:p>
            <w:pPr>
              <w:jc w:val="center"/>
              <w:rPr>
                <w:rFonts w:ascii="宋体" w:hAnsi="宋体" w:cs="宋体"/>
                <w:color w:val="000000" w:themeColor="text1"/>
                <w14:textFill>
                  <w14:solidFill>
                    <w14:schemeClr w14:val="tx1"/>
                  </w14:solidFill>
                </w14:textFill>
              </w:rPr>
            </w:pPr>
          </w:p>
        </w:tc>
        <w:tc>
          <w:tcPr>
            <w:tcW w:w="616"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0.2</w:t>
            </w:r>
          </w:p>
        </w:tc>
        <w:tc>
          <w:tcPr>
            <w:tcW w:w="1004"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7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12</w:t>
            </w:r>
          </w:p>
        </w:tc>
        <w:tc>
          <w:tcPr>
            <w:tcW w:w="579"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肉沫</w:t>
            </w:r>
          </w:p>
        </w:tc>
        <w:tc>
          <w:tcPr>
            <w:tcW w:w="401" w:type="pct"/>
            <w:vAlign w:val="center"/>
          </w:tcPr>
          <w:p>
            <w:pPr>
              <w:jc w:val="center"/>
              <w:rPr>
                <w:rFonts w:ascii="宋体" w:hAnsi="宋体" w:cs="宋体"/>
                <w:color w:val="000000" w:themeColor="text1"/>
                <w14:textFill>
                  <w14:solidFill>
                    <w14:schemeClr w14:val="tx1"/>
                  </w14:solidFill>
                </w14:textFill>
              </w:rPr>
            </w:pPr>
          </w:p>
        </w:tc>
        <w:tc>
          <w:tcPr>
            <w:tcW w:w="562" w:type="pct"/>
            <w:vAlign w:val="center"/>
          </w:tcPr>
          <w:p>
            <w:pPr>
              <w:jc w:val="center"/>
              <w:rPr>
                <w:rFonts w:ascii="宋体" w:hAnsi="宋体" w:cs="宋体"/>
                <w:color w:val="000000" w:themeColor="text1"/>
                <w14:textFill>
                  <w14:solidFill>
                    <w14:schemeClr w14:val="tx1"/>
                  </w14:solidFill>
                </w14:textFill>
              </w:rPr>
            </w:pPr>
          </w:p>
        </w:tc>
        <w:tc>
          <w:tcPr>
            <w:tcW w:w="42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027" w:type="pct"/>
            <w:vAlign w:val="center"/>
          </w:tcPr>
          <w:p>
            <w:pPr>
              <w:jc w:val="center"/>
              <w:rPr>
                <w:rFonts w:ascii="宋体" w:hAnsi="宋体" w:cs="宋体"/>
                <w:color w:val="000000" w:themeColor="text1"/>
                <w14:textFill>
                  <w14:solidFill>
                    <w14:schemeClr w14:val="tx1"/>
                  </w14:solidFill>
                </w14:textFill>
              </w:rPr>
            </w:pPr>
          </w:p>
        </w:tc>
        <w:tc>
          <w:tcPr>
            <w:tcW w:w="616"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0.1</w:t>
            </w:r>
          </w:p>
        </w:tc>
        <w:tc>
          <w:tcPr>
            <w:tcW w:w="1004"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7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w:t>
            </w:r>
          </w:p>
        </w:tc>
        <w:tc>
          <w:tcPr>
            <w:tcW w:w="579"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肉片</w:t>
            </w:r>
          </w:p>
        </w:tc>
        <w:tc>
          <w:tcPr>
            <w:tcW w:w="401" w:type="pct"/>
            <w:vAlign w:val="center"/>
          </w:tcPr>
          <w:p>
            <w:pPr>
              <w:jc w:val="center"/>
              <w:rPr>
                <w:rFonts w:ascii="宋体" w:hAnsi="宋体" w:cs="宋体"/>
                <w:color w:val="000000" w:themeColor="text1"/>
                <w14:textFill>
                  <w14:solidFill>
                    <w14:schemeClr w14:val="tx1"/>
                  </w14:solidFill>
                </w14:textFill>
              </w:rPr>
            </w:pPr>
          </w:p>
        </w:tc>
        <w:tc>
          <w:tcPr>
            <w:tcW w:w="562" w:type="pct"/>
            <w:vAlign w:val="center"/>
          </w:tcPr>
          <w:p>
            <w:pPr>
              <w:jc w:val="center"/>
              <w:rPr>
                <w:rFonts w:ascii="宋体" w:hAnsi="宋体" w:cs="宋体"/>
                <w:color w:val="000000" w:themeColor="text1"/>
                <w14:textFill>
                  <w14:solidFill>
                    <w14:schemeClr w14:val="tx1"/>
                  </w14:solidFill>
                </w14:textFill>
              </w:rPr>
            </w:pPr>
          </w:p>
        </w:tc>
        <w:tc>
          <w:tcPr>
            <w:tcW w:w="42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027" w:type="pct"/>
            <w:vAlign w:val="center"/>
          </w:tcPr>
          <w:p>
            <w:pPr>
              <w:jc w:val="center"/>
              <w:rPr>
                <w:rFonts w:ascii="宋体" w:hAnsi="宋体" w:cs="宋体"/>
                <w:color w:val="000000" w:themeColor="text1"/>
                <w14:textFill>
                  <w14:solidFill>
                    <w14:schemeClr w14:val="tx1"/>
                  </w14:solidFill>
                </w14:textFill>
              </w:rPr>
            </w:pPr>
          </w:p>
        </w:tc>
        <w:tc>
          <w:tcPr>
            <w:tcW w:w="616"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0.2</w:t>
            </w:r>
          </w:p>
        </w:tc>
        <w:tc>
          <w:tcPr>
            <w:tcW w:w="1004"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7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14</w:t>
            </w:r>
          </w:p>
        </w:tc>
        <w:tc>
          <w:tcPr>
            <w:tcW w:w="579"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肥肉</w:t>
            </w:r>
          </w:p>
        </w:tc>
        <w:tc>
          <w:tcPr>
            <w:tcW w:w="401" w:type="pct"/>
            <w:vAlign w:val="center"/>
          </w:tcPr>
          <w:p>
            <w:pPr>
              <w:jc w:val="center"/>
              <w:rPr>
                <w:rFonts w:ascii="宋体" w:hAnsi="宋体" w:cs="宋体"/>
                <w:color w:val="000000" w:themeColor="text1"/>
                <w14:textFill>
                  <w14:solidFill>
                    <w14:schemeClr w14:val="tx1"/>
                  </w14:solidFill>
                </w14:textFill>
              </w:rPr>
            </w:pPr>
          </w:p>
        </w:tc>
        <w:tc>
          <w:tcPr>
            <w:tcW w:w="562" w:type="pct"/>
            <w:vAlign w:val="center"/>
          </w:tcPr>
          <w:p>
            <w:pPr>
              <w:jc w:val="center"/>
              <w:rPr>
                <w:rFonts w:ascii="宋体" w:hAnsi="宋体" w:cs="宋体"/>
                <w:color w:val="000000" w:themeColor="text1"/>
                <w14:textFill>
                  <w14:solidFill>
                    <w14:schemeClr w14:val="tx1"/>
                  </w14:solidFill>
                </w14:textFill>
              </w:rPr>
            </w:pPr>
          </w:p>
        </w:tc>
        <w:tc>
          <w:tcPr>
            <w:tcW w:w="42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027" w:type="pct"/>
            <w:vAlign w:val="center"/>
          </w:tcPr>
          <w:p>
            <w:pPr>
              <w:jc w:val="center"/>
              <w:rPr>
                <w:rFonts w:ascii="宋体" w:hAnsi="宋体" w:cs="宋体"/>
                <w:color w:val="000000" w:themeColor="text1"/>
                <w14:textFill>
                  <w14:solidFill>
                    <w14:schemeClr w14:val="tx1"/>
                  </w14:solidFill>
                </w14:textFill>
              </w:rPr>
            </w:pPr>
          </w:p>
        </w:tc>
        <w:tc>
          <w:tcPr>
            <w:tcW w:w="616"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0.2</w:t>
            </w:r>
          </w:p>
        </w:tc>
        <w:tc>
          <w:tcPr>
            <w:tcW w:w="1004"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jc w:val="center"/>
        </w:trPr>
        <w:tc>
          <w:tcPr>
            <w:tcW w:w="379" w:type="pct"/>
            <w:vAlign w:val="center"/>
          </w:tcPr>
          <w:p>
            <w:pPr>
              <w:jc w:val="center"/>
              <w:rPr>
                <w:rFonts w:ascii="宋体" w:hAnsi="宋体" w:cs="宋体"/>
                <w:color w:val="000000" w:themeColor="text1"/>
                <w14:textFill>
                  <w14:solidFill>
                    <w14:schemeClr w14:val="tx1"/>
                  </w14:solidFill>
                </w14:textFill>
              </w:rPr>
            </w:pPr>
          </w:p>
        </w:tc>
        <w:tc>
          <w:tcPr>
            <w:tcW w:w="1972" w:type="pct"/>
            <w:gridSpan w:val="4"/>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总合计</w:t>
            </w:r>
          </w:p>
        </w:tc>
        <w:tc>
          <w:tcPr>
            <w:tcW w:w="1027" w:type="pct"/>
            <w:vAlign w:val="center"/>
          </w:tcPr>
          <w:p>
            <w:pPr>
              <w:jc w:val="center"/>
              <w:rPr>
                <w:rFonts w:ascii="宋体" w:hAnsi="宋体" w:cs="宋体"/>
                <w:color w:val="000000" w:themeColor="text1"/>
                <w14:textFill>
                  <w14:solidFill>
                    <w14:schemeClr w14:val="tx1"/>
                  </w14:solidFill>
                </w14:textFill>
              </w:rPr>
            </w:pPr>
          </w:p>
        </w:tc>
        <w:tc>
          <w:tcPr>
            <w:tcW w:w="61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w:t>
            </w:r>
          </w:p>
        </w:tc>
        <w:tc>
          <w:tcPr>
            <w:tcW w:w="1004" w:type="pct"/>
            <w:vAlign w:val="center"/>
          </w:tcPr>
          <w:p>
            <w:pPr>
              <w:jc w:val="center"/>
              <w:rPr>
                <w:rFonts w:ascii="宋体" w:hAnsi="宋体" w:cs="宋体"/>
                <w:color w:val="000000" w:themeColor="text1"/>
                <w14:textFill>
                  <w14:solidFill>
                    <w14:schemeClr w14:val="tx1"/>
                  </w14:solidFill>
                </w14:textFill>
              </w:rPr>
            </w:pPr>
          </w:p>
        </w:tc>
      </w:tr>
    </w:tbl>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注：投标人按照各品种分别报价，评标时按照各品种权重计算出加权平均价，且无论市场价格如何变化，中标报价执行一个月后，再启动议价机制进行议价。</w:t>
      </w:r>
    </w:p>
    <w:p>
      <w:pPr>
        <w:spacing w:line="400" w:lineRule="exact"/>
        <w:ind w:firstLine="4440" w:firstLineChars="1850"/>
        <w:rPr>
          <w:rFonts w:ascii="宋体" w:hAnsi="宋体" w:cs="宋体"/>
          <w:color w:val="000000" w:themeColor="text1"/>
          <w:sz w:val="24"/>
          <w14:textFill>
            <w14:solidFill>
              <w14:schemeClr w14:val="tx1"/>
            </w14:solidFill>
          </w14:textFill>
        </w:rPr>
      </w:pPr>
    </w:p>
    <w:p>
      <w:pPr>
        <w:spacing w:line="400" w:lineRule="exact"/>
        <w:ind w:firstLine="4440" w:firstLineChars="18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投标人（单位公章）：</w:t>
      </w:r>
      <w:r>
        <w:rPr>
          <w:rFonts w:hint="eastAsia" w:ascii="宋体" w:hAnsi="宋体" w:cs="宋体"/>
          <w:color w:val="000000" w:themeColor="text1"/>
          <w:sz w:val="24"/>
          <w:u w:val="single"/>
          <w14:textFill>
            <w14:solidFill>
              <w14:schemeClr w14:val="tx1"/>
            </w14:solidFill>
          </w14:textFill>
        </w:rPr>
        <w:t xml:space="preserve">                      </w:t>
      </w:r>
    </w:p>
    <w:p>
      <w:pPr>
        <w:spacing w:line="4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    期：</w:t>
      </w:r>
      <w:r>
        <w:rPr>
          <w:rFonts w:hint="eastAsia" w:ascii="宋体" w:hAnsi="宋体" w:cs="宋体"/>
          <w:color w:val="000000" w:themeColor="text1"/>
          <w:sz w:val="24"/>
          <w:u w:val="single"/>
          <w14:textFill>
            <w14:solidFill>
              <w14:schemeClr w14:val="tx1"/>
            </w14:solidFill>
          </w14:textFill>
        </w:rPr>
        <w:t xml:space="preserve">        </w:t>
      </w:r>
    </w:p>
    <w:p>
      <w:pPr>
        <w:spacing w:line="4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p>
    <w:p>
      <w:pPr>
        <w:spacing w:line="400" w:lineRule="exact"/>
        <w:rPr>
          <w:rFonts w:ascii="宋体" w:hAnsi="宋体" w:cs="宋体"/>
          <w:color w:val="000000" w:themeColor="text1"/>
          <w:sz w:val="28"/>
          <w:szCs w:val="28"/>
          <w14:textFill>
            <w14:solidFill>
              <w14:schemeClr w14:val="tx1"/>
            </w14:solidFill>
          </w14:textFill>
        </w:rPr>
      </w:pPr>
    </w:p>
    <w:p>
      <w:pPr>
        <w:spacing w:line="4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标段</w:t>
      </w:r>
      <w:r>
        <w:rPr>
          <w:rFonts w:hint="eastAsia"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8"/>
          <w:szCs w:val="28"/>
          <w14:textFill>
            <w14:solidFill>
              <w14:schemeClr w14:val="tx1"/>
            </w14:solidFill>
          </w14:textFill>
        </w:rPr>
        <w:t>鸡蛋</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962"/>
        <w:gridCol w:w="850"/>
        <w:gridCol w:w="1779"/>
        <w:gridCol w:w="1490"/>
        <w:gridCol w:w="1517"/>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021"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962"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名称</w:t>
            </w:r>
          </w:p>
        </w:tc>
        <w:tc>
          <w:tcPr>
            <w:tcW w:w="850"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w:t>
            </w:r>
          </w:p>
        </w:tc>
        <w:tc>
          <w:tcPr>
            <w:tcW w:w="1779" w:type="dxa"/>
            <w:vAlign w:val="center"/>
          </w:tcPr>
          <w:p>
            <w:pPr>
              <w:jc w:val="center"/>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报价依据</w:t>
            </w:r>
          </w:p>
        </w:tc>
        <w:tc>
          <w:tcPr>
            <w:tcW w:w="1490" w:type="dxa"/>
            <w:vAlign w:val="center"/>
          </w:tcPr>
          <w:p>
            <w:pPr>
              <w:jc w:val="center"/>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规格</w:t>
            </w:r>
          </w:p>
        </w:tc>
        <w:tc>
          <w:tcPr>
            <w:tcW w:w="1517"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服务费</w:t>
            </w:r>
          </w:p>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（元/斤）</w:t>
            </w:r>
          </w:p>
        </w:tc>
        <w:tc>
          <w:tcPr>
            <w:tcW w:w="1378"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021" w:type="dxa"/>
            <w:vAlign w:val="center"/>
          </w:tcPr>
          <w:p>
            <w:pPr>
              <w:spacing w:line="28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962" w:type="dxa"/>
            <w:vAlign w:val="center"/>
          </w:tcPr>
          <w:p>
            <w:pPr>
              <w:spacing w:line="28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鸡蛋</w:t>
            </w:r>
          </w:p>
        </w:tc>
        <w:tc>
          <w:tcPr>
            <w:tcW w:w="850"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箱</w:t>
            </w:r>
          </w:p>
        </w:tc>
        <w:tc>
          <w:tcPr>
            <w:tcW w:w="1779"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中国鸡蛋网</w:t>
            </w:r>
          </w:p>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江苏盐都报价</w:t>
            </w:r>
          </w:p>
        </w:tc>
        <w:tc>
          <w:tcPr>
            <w:tcW w:w="1490" w:type="dxa"/>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每箱30斤</w:t>
            </w:r>
          </w:p>
        </w:tc>
        <w:tc>
          <w:tcPr>
            <w:tcW w:w="1517" w:type="dxa"/>
            <w:vAlign w:val="center"/>
          </w:tcPr>
          <w:p>
            <w:pPr>
              <w:jc w:val="center"/>
              <w:rPr>
                <w:rFonts w:ascii="宋体" w:hAnsi="宋体" w:cs="宋体"/>
                <w:color w:val="000000" w:themeColor="text1"/>
                <w:sz w:val="24"/>
                <w14:textFill>
                  <w14:solidFill>
                    <w14:schemeClr w14:val="tx1"/>
                  </w14:solidFill>
                </w14:textFill>
              </w:rPr>
            </w:pPr>
          </w:p>
        </w:tc>
        <w:tc>
          <w:tcPr>
            <w:tcW w:w="1378" w:type="dxa"/>
            <w:vAlign w:val="center"/>
          </w:tcPr>
          <w:p>
            <w:pPr>
              <w:jc w:val="center"/>
              <w:rPr>
                <w:rFonts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021" w:type="dxa"/>
            <w:vAlign w:val="center"/>
          </w:tcPr>
          <w:p>
            <w:pPr>
              <w:spacing w:line="280" w:lineRule="exact"/>
              <w:jc w:val="center"/>
              <w:rPr>
                <w:rFonts w:ascii="宋体" w:hAnsi="宋体" w:cs="宋体"/>
                <w:color w:val="000000" w:themeColor="text1"/>
                <w:sz w:val="24"/>
                <w14:textFill>
                  <w14:solidFill>
                    <w14:schemeClr w14:val="tx1"/>
                  </w14:solidFill>
                </w14:textFill>
              </w:rPr>
            </w:pPr>
          </w:p>
        </w:tc>
        <w:tc>
          <w:tcPr>
            <w:tcW w:w="5081" w:type="dxa"/>
            <w:gridSpan w:val="4"/>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总合计</w:t>
            </w:r>
          </w:p>
        </w:tc>
        <w:tc>
          <w:tcPr>
            <w:tcW w:w="1517" w:type="dxa"/>
            <w:vAlign w:val="center"/>
          </w:tcPr>
          <w:p>
            <w:pPr>
              <w:jc w:val="center"/>
              <w:rPr>
                <w:rFonts w:ascii="宋体" w:hAnsi="宋体" w:cs="宋体"/>
                <w:color w:val="000000" w:themeColor="text1"/>
                <w:sz w:val="24"/>
                <w14:textFill>
                  <w14:solidFill>
                    <w14:schemeClr w14:val="tx1"/>
                  </w14:solidFill>
                </w14:textFill>
              </w:rPr>
            </w:pPr>
          </w:p>
        </w:tc>
        <w:tc>
          <w:tcPr>
            <w:tcW w:w="1378" w:type="dxa"/>
            <w:vAlign w:val="center"/>
          </w:tcPr>
          <w:p>
            <w:pPr>
              <w:jc w:val="center"/>
              <w:rPr>
                <w:rFonts w:ascii="宋体" w:hAnsi="宋体" w:cs="宋体"/>
                <w:color w:val="000000" w:themeColor="text1"/>
                <w:sz w:val="24"/>
                <w14:textFill>
                  <w14:solidFill>
                    <w14:schemeClr w14:val="tx1"/>
                  </w14:solidFill>
                </w14:textFill>
              </w:rPr>
            </w:pPr>
          </w:p>
        </w:tc>
      </w:tr>
    </w:tbl>
    <w:p>
      <w:pPr>
        <w:pStyle w:val="144"/>
        <w:jc w:val="left"/>
        <w:rPr>
          <w:rFonts w:eastAsia="宋体" w:cs="Times New Roman"/>
          <w:color w:val="000000" w:themeColor="text1"/>
          <w:szCs w:val="21"/>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注：根据1. GB2762-2017《食品安全国家标准食品中污染物限量》、2. GB29921-2013《食品安全国家标准食品中致病菌限量》、3. GB 2749-2015《食品安全国家标准蛋和蛋制品》、4. 农业部公告第235号动物性食品中兽药最高残留限量 以及5.GB2763-2016《食品安全国家标准 食品中农药最大残留限量》等标准进行验收，并提供动物检疫票及每半年提供具有CMA标识的检验报告，最终出具书面验收报告</w:t>
      </w:r>
      <w:r>
        <w:rPr>
          <w:rFonts w:eastAsia="宋体" w:cs="Times New Roman"/>
          <w:color w:val="000000" w:themeColor="text1"/>
          <w:szCs w:val="21"/>
          <w14:textFill>
            <w14:solidFill>
              <w14:schemeClr w14:val="tx1"/>
            </w14:solidFill>
          </w14:textFill>
        </w:rPr>
        <w:t>。</w:t>
      </w:r>
    </w:p>
    <w:p>
      <w:pPr>
        <w:spacing w:line="400" w:lineRule="exact"/>
        <w:ind w:firstLine="4440" w:firstLineChars="1850"/>
        <w:rPr>
          <w:rFonts w:ascii="宋体" w:hAnsi="宋体" w:cs="宋体"/>
          <w:color w:val="000000" w:themeColor="text1"/>
          <w:sz w:val="24"/>
          <w14:textFill>
            <w14:solidFill>
              <w14:schemeClr w14:val="tx1"/>
            </w14:solidFill>
          </w14:textFill>
        </w:rPr>
      </w:pPr>
    </w:p>
    <w:p>
      <w:pPr>
        <w:spacing w:line="400" w:lineRule="exact"/>
        <w:ind w:firstLine="4440" w:firstLineChars="18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投标人（单位公章）：</w:t>
      </w:r>
      <w:r>
        <w:rPr>
          <w:rFonts w:hint="eastAsia" w:ascii="宋体" w:hAnsi="宋体" w:cs="宋体"/>
          <w:color w:val="000000" w:themeColor="text1"/>
          <w:sz w:val="24"/>
          <w:u w:val="single"/>
          <w14:textFill>
            <w14:solidFill>
              <w14:schemeClr w14:val="tx1"/>
            </w14:solidFill>
          </w14:textFill>
        </w:rPr>
        <w:t xml:space="preserve">                      </w:t>
      </w:r>
    </w:p>
    <w:p>
      <w:pPr>
        <w:spacing w:line="4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    期：</w:t>
      </w:r>
      <w:r>
        <w:rPr>
          <w:rFonts w:hint="eastAsia" w:ascii="宋体" w:hAnsi="宋体" w:cs="宋体"/>
          <w:color w:val="000000" w:themeColor="text1"/>
          <w:sz w:val="24"/>
          <w:u w:val="single"/>
          <w14:textFill>
            <w14:solidFill>
              <w14:schemeClr w14:val="tx1"/>
            </w14:solidFill>
          </w14:textFill>
        </w:rPr>
        <w:t xml:space="preserve">        </w:t>
      </w:r>
    </w:p>
    <w:p>
      <w:pPr>
        <w:spacing w:line="4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p>
    <w:p>
      <w:pPr>
        <w:rPr>
          <w:color w:val="000000" w:themeColor="text1"/>
          <w14:textFill>
            <w14:solidFill>
              <w14:schemeClr w14:val="tx1"/>
            </w14:solidFill>
          </w14:textFill>
        </w:rPr>
      </w:pPr>
    </w:p>
    <w:p>
      <w:pPr>
        <w:spacing w:line="40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标段</w:t>
      </w:r>
      <w:r>
        <w:rPr>
          <w:rFonts w:hint="eastAsia" w:ascii="宋体" w:hAnsi="宋体" w:cs="宋体"/>
          <w:color w:val="000000" w:themeColor="text1"/>
          <w:sz w:val="24"/>
          <w14:textFill>
            <w14:solidFill>
              <w14:schemeClr w14:val="tx1"/>
            </w14:solidFill>
          </w14:textFill>
        </w:rPr>
        <w:t>7：面条类</w:t>
      </w:r>
    </w:p>
    <w:tbl>
      <w:tblPr>
        <w:tblStyle w:val="2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1601"/>
        <w:gridCol w:w="1087"/>
        <w:gridCol w:w="1019"/>
        <w:gridCol w:w="1907"/>
        <w:gridCol w:w="1174"/>
        <w:gridCol w:w="1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488" w:type="pct"/>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873" w:type="pct"/>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14:textFill>
                  <w14:solidFill>
                    <w14:schemeClr w14:val="tx1"/>
                  </w14:solidFill>
                </w14:textFill>
              </w:rPr>
              <w:t>名称</w:t>
            </w:r>
          </w:p>
        </w:tc>
        <w:tc>
          <w:tcPr>
            <w:tcW w:w="593" w:type="pct"/>
            <w:vAlign w:val="center"/>
          </w:tcPr>
          <w:p>
            <w:pPr>
              <w:jc w:val="center"/>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14:textFill>
                  <w14:solidFill>
                    <w14:schemeClr w14:val="tx1"/>
                  </w14:solidFill>
                </w14:textFill>
              </w:rPr>
              <w:t>单位</w:t>
            </w:r>
          </w:p>
        </w:tc>
        <w:tc>
          <w:tcPr>
            <w:tcW w:w="555" w:type="pct"/>
            <w:vAlign w:val="center"/>
          </w:tcPr>
          <w:p>
            <w:pPr>
              <w:jc w:val="center"/>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14:textFill>
                  <w14:solidFill>
                    <w14:schemeClr w14:val="tx1"/>
                  </w14:solidFill>
                </w14:textFill>
              </w:rPr>
              <w:t>规格</w:t>
            </w:r>
          </w:p>
        </w:tc>
        <w:tc>
          <w:tcPr>
            <w:tcW w:w="1040"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单价（元/斤）</w:t>
            </w:r>
          </w:p>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14:textFill>
                  <w14:solidFill>
                    <w14:schemeClr w14:val="tx1"/>
                  </w14:solidFill>
                </w14:textFill>
              </w:rPr>
              <w:t>（小数点后2位）</w:t>
            </w:r>
          </w:p>
        </w:tc>
        <w:tc>
          <w:tcPr>
            <w:tcW w:w="640" w:type="pct"/>
            <w:vAlign w:val="center"/>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14:textFill>
                  <w14:solidFill>
                    <w14:schemeClr w14:val="tx1"/>
                  </w14:solidFill>
                </w14:textFill>
              </w:rPr>
              <w:t>权重</w:t>
            </w:r>
          </w:p>
        </w:tc>
        <w:tc>
          <w:tcPr>
            <w:tcW w:w="807"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合计</w:t>
            </w:r>
          </w:p>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（单价×权重）（小数点后2位）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88" w:type="pct"/>
            <w:vAlign w:val="center"/>
          </w:tcPr>
          <w:p>
            <w:pPr>
              <w:spacing w:line="28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873"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细面</w:t>
            </w:r>
          </w:p>
        </w:tc>
        <w:tc>
          <w:tcPr>
            <w:tcW w:w="593" w:type="pct"/>
            <w:vAlign w:val="center"/>
          </w:tcPr>
          <w:p>
            <w:pPr>
              <w:jc w:val="center"/>
              <w:rPr>
                <w:rFonts w:ascii="宋体" w:hAnsi="宋体" w:cs="宋体"/>
                <w:color w:val="000000" w:themeColor="text1"/>
                <w:sz w:val="24"/>
                <w14:textFill>
                  <w14:solidFill>
                    <w14:schemeClr w14:val="tx1"/>
                  </w14:solidFill>
                </w14:textFill>
              </w:rPr>
            </w:pPr>
          </w:p>
        </w:tc>
        <w:tc>
          <w:tcPr>
            <w:tcW w:w="555"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040" w:type="pct"/>
            <w:vAlign w:val="center"/>
          </w:tcPr>
          <w:p>
            <w:pPr>
              <w:jc w:val="center"/>
              <w:rPr>
                <w:rFonts w:ascii="宋体" w:hAnsi="宋体" w:cs="宋体"/>
                <w:color w:val="000000" w:themeColor="text1"/>
                <w:sz w:val="24"/>
                <w14:textFill>
                  <w14:solidFill>
                    <w14:schemeClr w14:val="tx1"/>
                  </w14:solidFill>
                </w14:textFill>
              </w:rPr>
            </w:pPr>
          </w:p>
        </w:tc>
        <w:tc>
          <w:tcPr>
            <w:tcW w:w="640" w:type="pct"/>
            <w:vAlign w:val="center"/>
          </w:tcPr>
          <w:p>
            <w:pPr>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w:t>
            </w:r>
          </w:p>
        </w:tc>
        <w:tc>
          <w:tcPr>
            <w:tcW w:w="80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488" w:type="pct"/>
            <w:vAlign w:val="center"/>
          </w:tcPr>
          <w:p>
            <w:pPr>
              <w:spacing w:line="28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873"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锅盖面</w:t>
            </w:r>
          </w:p>
        </w:tc>
        <w:tc>
          <w:tcPr>
            <w:tcW w:w="593" w:type="pct"/>
            <w:vAlign w:val="center"/>
          </w:tcPr>
          <w:p>
            <w:pPr>
              <w:jc w:val="center"/>
              <w:rPr>
                <w:rFonts w:ascii="宋体" w:hAnsi="宋体" w:cs="宋体"/>
                <w:color w:val="000000" w:themeColor="text1"/>
                <w:sz w:val="24"/>
                <w14:textFill>
                  <w14:solidFill>
                    <w14:schemeClr w14:val="tx1"/>
                  </w14:solidFill>
                </w14:textFill>
              </w:rPr>
            </w:pPr>
          </w:p>
        </w:tc>
        <w:tc>
          <w:tcPr>
            <w:tcW w:w="555"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040" w:type="pct"/>
            <w:vAlign w:val="center"/>
          </w:tcPr>
          <w:p>
            <w:pPr>
              <w:jc w:val="center"/>
              <w:rPr>
                <w:rFonts w:ascii="宋体" w:hAnsi="宋体" w:cs="宋体"/>
                <w:color w:val="000000" w:themeColor="text1"/>
                <w:sz w:val="24"/>
                <w14:textFill>
                  <w14:solidFill>
                    <w14:schemeClr w14:val="tx1"/>
                  </w14:solidFill>
                </w14:textFill>
              </w:rPr>
            </w:pPr>
          </w:p>
        </w:tc>
        <w:tc>
          <w:tcPr>
            <w:tcW w:w="640" w:type="pct"/>
            <w:vAlign w:val="center"/>
          </w:tcPr>
          <w:p>
            <w:pPr>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0.54</w:t>
            </w:r>
          </w:p>
        </w:tc>
        <w:tc>
          <w:tcPr>
            <w:tcW w:w="80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88" w:type="pct"/>
            <w:vAlign w:val="center"/>
          </w:tcPr>
          <w:p>
            <w:pPr>
              <w:spacing w:line="28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873"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刀销面</w:t>
            </w:r>
          </w:p>
        </w:tc>
        <w:tc>
          <w:tcPr>
            <w:tcW w:w="593" w:type="pct"/>
            <w:vAlign w:val="center"/>
          </w:tcPr>
          <w:p>
            <w:pPr>
              <w:jc w:val="center"/>
              <w:rPr>
                <w:rFonts w:ascii="宋体" w:hAnsi="宋体" w:cs="宋体"/>
                <w:color w:val="000000" w:themeColor="text1"/>
                <w:sz w:val="24"/>
                <w14:textFill>
                  <w14:solidFill>
                    <w14:schemeClr w14:val="tx1"/>
                  </w14:solidFill>
                </w14:textFill>
              </w:rPr>
            </w:pPr>
          </w:p>
        </w:tc>
        <w:tc>
          <w:tcPr>
            <w:tcW w:w="555"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040" w:type="pct"/>
            <w:vAlign w:val="center"/>
          </w:tcPr>
          <w:p>
            <w:pPr>
              <w:jc w:val="center"/>
              <w:rPr>
                <w:rFonts w:ascii="宋体" w:hAnsi="宋体" w:cs="宋体"/>
                <w:color w:val="000000" w:themeColor="text1"/>
                <w:sz w:val="24"/>
                <w14:textFill>
                  <w14:solidFill>
                    <w14:schemeClr w14:val="tx1"/>
                  </w14:solidFill>
                </w14:textFill>
              </w:rPr>
            </w:pPr>
          </w:p>
        </w:tc>
        <w:tc>
          <w:tcPr>
            <w:tcW w:w="640" w:type="pct"/>
            <w:vAlign w:val="center"/>
          </w:tcPr>
          <w:p>
            <w:pPr>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0.79</w:t>
            </w:r>
          </w:p>
        </w:tc>
        <w:tc>
          <w:tcPr>
            <w:tcW w:w="80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88" w:type="pct"/>
            <w:vAlign w:val="center"/>
          </w:tcPr>
          <w:p>
            <w:pPr>
              <w:spacing w:line="28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873"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馄饨皮</w:t>
            </w:r>
          </w:p>
        </w:tc>
        <w:tc>
          <w:tcPr>
            <w:tcW w:w="593" w:type="pct"/>
            <w:vAlign w:val="center"/>
          </w:tcPr>
          <w:p>
            <w:pPr>
              <w:jc w:val="center"/>
              <w:rPr>
                <w:rFonts w:ascii="宋体" w:hAnsi="宋体" w:cs="宋体"/>
                <w:color w:val="000000" w:themeColor="text1"/>
                <w:sz w:val="24"/>
                <w14:textFill>
                  <w14:solidFill>
                    <w14:schemeClr w14:val="tx1"/>
                  </w14:solidFill>
                </w14:textFill>
              </w:rPr>
            </w:pPr>
          </w:p>
        </w:tc>
        <w:tc>
          <w:tcPr>
            <w:tcW w:w="555"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040" w:type="pct"/>
            <w:vAlign w:val="center"/>
          </w:tcPr>
          <w:p>
            <w:pPr>
              <w:jc w:val="center"/>
              <w:rPr>
                <w:rFonts w:ascii="宋体" w:hAnsi="宋体" w:cs="宋体"/>
                <w:color w:val="000000" w:themeColor="text1"/>
                <w:sz w:val="24"/>
                <w14:textFill>
                  <w14:solidFill>
                    <w14:schemeClr w14:val="tx1"/>
                  </w14:solidFill>
                </w14:textFill>
              </w:rPr>
            </w:pPr>
          </w:p>
        </w:tc>
        <w:tc>
          <w:tcPr>
            <w:tcW w:w="640" w:type="pct"/>
            <w:vAlign w:val="center"/>
          </w:tcPr>
          <w:p>
            <w:pPr>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0.94</w:t>
            </w:r>
          </w:p>
        </w:tc>
        <w:tc>
          <w:tcPr>
            <w:tcW w:w="80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88" w:type="pct"/>
            <w:vAlign w:val="center"/>
          </w:tcPr>
          <w:p>
            <w:pPr>
              <w:spacing w:line="28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873"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饺子皮</w:t>
            </w:r>
          </w:p>
        </w:tc>
        <w:tc>
          <w:tcPr>
            <w:tcW w:w="593" w:type="pct"/>
            <w:vAlign w:val="center"/>
          </w:tcPr>
          <w:p>
            <w:pPr>
              <w:jc w:val="center"/>
              <w:rPr>
                <w:rFonts w:ascii="宋体" w:hAnsi="宋体" w:cs="宋体"/>
                <w:color w:val="000000" w:themeColor="text1"/>
                <w:sz w:val="24"/>
                <w14:textFill>
                  <w14:solidFill>
                    <w14:schemeClr w14:val="tx1"/>
                  </w14:solidFill>
                </w14:textFill>
              </w:rPr>
            </w:pPr>
          </w:p>
        </w:tc>
        <w:tc>
          <w:tcPr>
            <w:tcW w:w="555"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040" w:type="pct"/>
            <w:vAlign w:val="center"/>
          </w:tcPr>
          <w:p>
            <w:pPr>
              <w:jc w:val="center"/>
              <w:rPr>
                <w:rFonts w:ascii="宋体" w:hAnsi="宋体" w:cs="宋体"/>
                <w:color w:val="000000" w:themeColor="text1"/>
                <w:sz w:val="24"/>
                <w14:textFill>
                  <w14:solidFill>
                    <w14:schemeClr w14:val="tx1"/>
                  </w14:solidFill>
                </w14:textFill>
              </w:rPr>
            </w:pPr>
          </w:p>
        </w:tc>
        <w:tc>
          <w:tcPr>
            <w:tcW w:w="640" w:type="pct"/>
            <w:vAlign w:val="center"/>
          </w:tcPr>
          <w:p>
            <w:pPr>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0.42</w:t>
            </w:r>
          </w:p>
        </w:tc>
        <w:tc>
          <w:tcPr>
            <w:tcW w:w="80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88" w:type="pct"/>
            <w:vAlign w:val="center"/>
          </w:tcPr>
          <w:p>
            <w:pPr>
              <w:spacing w:line="28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873"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手工粗面</w:t>
            </w:r>
          </w:p>
        </w:tc>
        <w:tc>
          <w:tcPr>
            <w:tcW w:w="593" w:type="pct"/>
            <w:vAlign w:val="center"/>
          </w:tcPr>
          <w:p>
            <w:pPr>
              <w:jc w:val="center"/>
              <w:rPr>
                <w:rFonts w:ascii="宋体" w:hAnsi="宋体" w:cs="宋体"/>
                <w:color w:val="000000" w:themeColor="text1"/>
                <w:sz w:val="24"/>
                <w14:textFill>
                  <w14:solidFill>
                    <w14:schemeClr w14:val="tx1"/>
                  </w14:solidFill>
                </w14:textFill>
              </w:rPr>
            </w:pPr>
          </w:p>
        </w:tc>
        <w:tc>
          <w:tcPr>
            <w:tcW w:w="555"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040" w:type="pct"/>
            <w:vAlign w:val="center"/>
          </w:tcPr>
          <w:p>
            <w:pPr>
              <w:jc w:val="center"/>
              <w:rPr>
                <w:rFonts w:ascii="宋体" w:hAnsi="宋体" w:cs="宋体"/>
                <w:color w:val="000000" w:themeColor="text1"/>
                <w:sz w:val="24"/>
                <w14:textFill>
                  <w14:solidFill>
                    <w14:schemeClr w14:val="tx1"/>
                  </w14:solidFill>
                </w14:textFill>
              </w:rPr>
            </w:pPr>
          </w:p>
        </w:tc>
        <w:tc>
          <w:tcPr>
            <w:tcW w:w="640" w:type="pct"/>
            <w:vAlign w:val="center"/>
          </w:tcPr>
          <w:p>
            <w:pPr>
              <w:jc w:val="center"/>
              <w:textAlignment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1.7</w:t>
            </w:r>
          </w:p>
        </w:tc>
        <w:tc>
          <w:tcPr>
            <w:tcW w:w="80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88" w:type="pct"/>
            <w:vAlign w:val="center"/>
          </w:tcPr>
          <w:p>
            <w:pPr>
              <w:spacing w:line="280" w:lineRule="exact"/>
              <w:jc w:val="center"/>
              <w:rPr>
                <w:rFonts w:ascii="宋体" w:hAnsi="宋体" w:cs="宋体"/>
                <w:color w:val="000000" w:themeColor="text1"/>
                <w:sz w:val="24"/>
                <w14:textFill>
                  <w14:solidFill>
                    <w14:schemeClr w14:val="tx1"/>
                  </w14:solidFill>
                </w14:textFill>
              </w:rPr>
            </w:pPr>
          </w:p>
        </w:tc>
        <w:tc>
          <w:tcPr>
            <w:tcW w:w="2022" w:type="pct"/>
            <w:gridSpan w:val="3"/>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总合计</w:t>
            </w:r>
          </w:p>
        </w:tc>
        <w:tc>
          <w:tcPr>
            <w:tcW w:w="1040" w:type="pct"/>
            <w:vAlign w:val="center"/>
          </w:tcPr>
          <w:p>
            <w:pPr>
              <w:jc w:val="center"/>
              <w:rPr>
                <w:rFonts w:ascii="宋体" w:hAnsi="宋体" w:cs="宋体"/>
                <w:color w:val="000000" w:themeColor="text1"/>
                <w:sz w:val="24"/>
                <w14:textFill>
                  <w14:solidFill>
                    <w14:schemeClr w14:val="tx1"/>
                  </w14:solidFill>
                </w14:textFill>
              </w:rPr>
            </w:pPr>
          </w:p>
        </w:tc>
        <w:tc>
          <w:tcPr>
            <w:tcW w:w="640"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w:t>
            </w:r>
          </w:p>
        </w:tc>
        <w:tc>
          <w:tcPr>
            <w:tcW w:w="80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bl>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注：1.投标人按照各品种分别报价，评标时按照各品种权重计算出加权平均价，制作面制品的面粉必须是小麦粉特制一等、国家标准GB1355-1986。</w:t>
      </w:r>
    </w:p>
    <w:p>
      <w:pPr>
        <w:spacing w:line="400" w:lineRule="exact"/>
        <w:ind w:firstLine="4440" w:firstLineChars="1850"/>
        <w:rPr>
          <w:rFonts w:ascii="宋体" w:hAnsi="宋体" w:cs="宋体"/>
          <w:color w:val="000000" w:themeColor="text1"/>
          <w:sz w:val="24"/>
          <w14:textFill>
            <w14:solidFill>
              <w14:schemeClr w14:val="tx1"/>
            </w14:solidFill>
          </w14:textFill>
        </w:rPr>
      </w:pPr>
    </w:p>
    <w:p>
      <w:pPr>
        <w:spacing w:line="400" w:lineRule="exact"/>
        <w:ind w:firstLine="4440" w:firstLineChars="18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投标人（单位公章）：</w:t>
      </w:r>
      <w:r>
        <w:rPr>
          <w:rFonts w:hint="eastAsia" w:ascii="宋体" w:hAnsi="宋体" w:cs="宋体"/>
          <w:color w:val="000000" w:themeColor="text1"/>
          <w:sz w:val="24"/>
          <w:u w:val="single"/>
          <w14:textFill>
            <w14:solidFill>
              <w14:schemeClr w14:val="tx1"/>
            </w14:solidFill>
          </w14:textFill>
        </w:rPr>
        <w:t xml:space="preserve">                      </w:t>
      </w:r>
    </w:p>
    <w:p>
      <w:pPr>
        <w:pStyle w:val="2"/>
        <w:rPr>
          <w:rFonts w:ascii="宋体" w:hAnsi="宋体" w:eastAsia="宋体" w:cs="宋体"/>
          <w:b w:val="0"/>
          <w:bCs w:val="0"/>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b w:val="0"/>
          <w:bCs w:val="0"/>
          <w:color w:val="000000" w:themeColor="text1"/>
          <w:sz w:val="24"/>
          <w14:textFill>
            <w14:solidFill>
              <w14:schemeClr w14:val="tx1"/>
            </w14:solidFill>
          </w14:textFill>
        </w:rPr>
        <w:t xml:space="preserve">  日    期：</w:t>
      </w:r>
      <w:r>
        <w:rPr>
          <w:rFonts w:hint="eastAsia" w:ascii="宋体" w:hAnsi="宋体" w:eastAsia="宋体" w:cs="宋体"/>
          <w:b w:val="0"/>
          <w:bCs w:val="0"/>
          <w:color w:val="000000" w:themeColor="text1"/>
          <w:sz w:val="24"/>
          <w:u w:val="single"/>
          <w14:textFill>
            <w14:solidFill>
              <w14:schemeClr w14:val="tx1"/>
            </w14:solidFill>
          </w14:textFill>
        </w:rPr>
        <w:t xml:space="preserve">        </w:t>
      </w:r>
    </w:p>
    <w:p>
      <w:pPr>
        <w:spacing w:line="4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p>
    <w:p>
      <w:pPr>
        <w:spacing w:line="400" w:lineRule="exact"/>
        <w:rPr>
          <w:rFonts w:ascii="宋体" w:hAnsi="宋体" w:cs="宋体"/>
          <w:color w:val="000000" w:themeColor="text1"/>
          <w:sz w:val="28"/>
          <w:szCs w:val="28"/>
          <w14:textFill>
            <w14:solidFill>
              <w14:schemeClr w14:val="tx1"/>
            </w14:solidFill>
          </w14:textFill>
        </w:rPr>
      </w:pPr>
    </w:p>
    <w:p>
      <w:pPr>
        <w:spacing w:line="400" w:lineRule="exact"/>
        <w:ind w:firstLine="280" w:firstLineChars="1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标段8：调味品</w:t>
      </w:r>
    </w:p>
    <w:tbl>
      <w:tblPr>
        <w:tblStyle w:val="22"/>
        <w:tblW w:w="47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886"/>
        <w:gridCol w:w="1349"/>
        <w:gridCol w:w="1652"/>
        <w:gridCol w:w="1796"/>
        <w:gridCol w:w="767"/>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35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510"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名称</w:t>
            </w:r>
          </w:p>
        </w:tc>
        <w:tc>
          <w:tcPr>
            <w:tcW w:w="777" w:type="pct"/>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品牌</w:t>
            </w:r>
          </w:p>
        </w:tc>
        <w:tc>
          <w:tcPr>
            <w:tcW w:w="951" w:type="pct"/>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规格</w:t>
            </w:r>
          </w:p>
        </w:tc>
        <w:tc>
          <w:tcPr>
            <w:tcW w:w="103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单价（元/箱/斤/袋/桶）</w:t>
            </w:r>
          </w:p>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（小数点后2位）</w:t>
            </w:r>
          </w:p>
        </w:tc>
        <w:tc>
          <w:tcPr>
            <w:tcW w:w="44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权重</w:t>
            </w:r>
          </w:p>
        </w:tc>
        <w:tc>
          <w:tcPr>
            <w:tcW w:w="930"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合计</w:t>
            </w:r>
          </w:p>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（单价×权重）（小数点后2位）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4" w:type="pct"/>
            <w:vAlign w:val="center"/>
          </w:tcPr>
          <w:p>
            <w:pPr>
              <w:spacing w:line="280" w:lineRule="exact"/>
              <w:jc w:val="center"/>
              <w:rPr>
                <w:rFonts w:ascii="宋体" w:hAnsi="宋体" w:cs="宋体"/>
                <w:color w:val="000000" w:themeColor="text1"/>
                <w14:textFill>
                  <w14:solidFill>
                    <w14:schemeClr w14:val="tx1"/>
                  </w14:solidFill>
                </w14:textFill>
              </w:rPr>
            </w:pPr>
            <w:bookmarkStart w:id="20" w:name="OLE_LINK1" w:colFirst="5" w:colLast="5"/>
            <w:r>
              <w:rPr>
                <w:rFonts w:hint="eastAsia" w:ascii="宋体" w:hAnsi="宋体" w:cs="宋体"/>
                <w:color w:val="000000" w:themeColor="text1"/>
                <w14:textFill>
                  <w14:solidFill>
                    <w14:schemeClr w14:val="tx1"/>
                  </w14:solidFill>
                </w14:textFill>
              </w:rPr>
              <w:t>1</w:t>
            </w:r>
          </w:p>
        </w:tc>
        <w:tc>
          <w:tcPr>
            <w:tcW w:w="510"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食盐</w:t>
            </w:r>
          </w:p>
        </w:tc>
        <w:tc>
          <w:tcPr>
            <w:tcW w:w="777"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淮盐</w:t>
            </w:r>
          </w:p>
        </w:tc>
        <w:tc>
          <w:tcPr>
            <w:tcW w:w="951"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箱(1*40*500g)</w:t>
            </w:r>
          </w:p>
        </w:tc>
        <w:tc>
          <w:tcPr>
            <w:tcW w:w="1034" w:type="pct"/>
            <w:vAlign w:val="center"/>
          </w:tcPr>
          <w:p>
            <w:pPr>
              <w:jc w:val="center"/>
              <w:rPr>
                <w:rFonts w:ascii="宋体" w:hAnsi="宋体" w:cs="宋体"/>
                <w:color w:val="000000" w:themeColor="text1"/>
                <w14:textFill>
                  <w14:solidFill>
                    <w14:schemeClr w14:val="tx1"/>
                  </w14:solidFill>
                </w14:textFill>
              </w:rPr>
            </w:pPr>
          </w:p>
        </w:tc>
        <w:tc>
          <w:tcPr>
            <w:tcW w:w="44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0.15</w:t>
            </w:r>
          </w:p>
        </w:tc>
        <w:tc>
          <w:tcPr>
            <w:tcW w:w="930" w:type="pct"/>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4"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10"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味精</w:t>
            </w:r>
          </w:p>
        </w:tc>
        <w:tc>
          <w:tcPr>
            <w:tcW w:w="777" w:type="pct"/>
            <w:vAlign w:val="center"/>
          </w:tcPr>
          <w:p>
            <w:pPr>
              <w:jc w:val="center"/>
              <w:rPr>
                <w:rFonts w:ascii="宋体" w:hAnsi="宋体" w:cs="宋体"/>
                <w:color w:val="000000" w:themeColor="text1"/>
                <w14:textFill>
                  <w14:solidFill>
                    <w14:schemeClr w14:val="tx1"/>
                  </w14:solidFill>
                </w14:textFill>
              </w:rPr>
            </w:pPr>
          </w:p>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味之素、莲花、菱花</w:t>
            </w:r>
          </w:p>
        </w:tc>
        <w:tc>
          <w:tcPr>
            <w:tcW w:w="951"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袋(1*10*2kg)</w:t>
            </w:r>
          </w:p>
        </w:tc>
        <w:tc>
          <w:tcPr>
            <w:tcW w:w="1034" w:type="pct"/>
            <w:vAlign w:val="center"/>
          </w:tcPr>
          <w:p>
            <w:pPr>
              <w:jc w:val="center"/>
              <w:rPr>
                <w:rFonts w:ascii="宋体" w:hAnsi="宋体" w:cs="宋体"/>
                <w:color w:val="000000" w:themeColor="text1"/>
                <w14:textFill>
                  <w14:solidFill>
                    <w14:schemeClr w14:val="tx1"/>
                  </w14:solidFill>
                </w14:textFill>
              </w:rPr>
            </w:pPr>
          </w:p>
        </w:tc>
        <w:tc>
          <w:tcPr>
            <w:tcW w:w="44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0.085</w:t>
            </w:r>
          </w:p>
        </w:tc>
        <w:tc>
          <w:tcPr>
            <w:tcW w:w="930" w:type="pct"/>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4"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10"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鸡精</w:t>
            </w:r>
          </w:p>
        </w:tc>
        <w:tc>
          <w:tcPr>
            <w:tcW w:w="777"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兰铃、苏美、太太乐、牧歌</w:t>
            </w:r>
          </w:p>
        </w:tc>
        <w:tc>
          <w:tcPr>
            <w:tcW w:w="951"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箱(1*10*900g)</w:t>
            </w:r>
          </w:p>
        </w:tc>
        <w:tc>
          <w:tcPr>
            <w:tcW w:w="1034" w:type="pct"/>
            <w:vAlign w:val="center"/>
          </w:tcPr>
          <w:p>
            <w:pPr>
              <w:jc w:val="center"/>
              <w:rPr>
                <w:rFonts w:ascii="宋体" w:hAnsi="宋体" w:cs="宋体"/>
                <w:color w:val="000000" w:themeColor="text1"/>
                <w14:textFill>
                  <w14:solidFill>
                    <w14:schemeClr w14:val="tx1"/>
                  </w14:solidFill>
                </w14:textFill>
              </w:rPr>
            </w:pPr>
          </w:p>
        </w:tc>
        <w:tc>
          <w:tcPr>
            <w:tcW w:w="44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0.02</w:t>
            </w:r>
          </w:p>
        </w:tc>
        <w:tc>
          <w:tcPr>
            <w:tcW w:w="930" w:type="pct"/>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4"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10"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生抽</w:t>
            </w:r>
          </w:p>
        </w:tc>
        <w:tc>
          <w:tcPr>
            <w:tcW w:w="777"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海天、李锦记、瑞喜、金标</w:t>
            </w:r>
          </w:p>
          <w:p>
            <w:pPr>
              <w:jc w:val="center"/>
              <w:rPr>
                <w:rFonts w:ascii="宋体" w:hAnsi="宋体" w:cs="宋体"/>
                <w:color w:val="000000" w:themeColor="text1"/>
                <w14:textFill>
                  <w14:solidFill>
                    <w14:schemeClr w14:val="tx1"/>
                  </w14:solidFill>
                </w14:textFill>
              </w:rPr>
            </w:pPr>
          </w:p>
        </w:tc>
        <w:tc>
          <w:tcPr>
            <w:tcW w:w="951"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箱(1*6*1.9L)</w:t>
            </w:r>
          </w:p>
        </w:tc>
        <w:tc>
          <w:tcPr>
            <w:tcW w:w="1034" w:type="pct"/>
            <w:vAlign w:val="center"/>
          </w:tcPr>
          <w:p>
            <w:pPr>
              <w:jc w:val="center"/>
              <w:rPr>
                <w:rFonts w:ascii="宋体" w:hAnsi="宋体" w:cs="宋体"/>
                <w:color w:val="000000" w:themeColor="text1"/>
                <w14:textFill>
                  <w14:solidFill>
                    <w14:schemeClr w14:val="tx1"/>
                  </w14:solidFill>
                </w14:textFill>
              </w:rPr>
            </w:pPr>
          </w:p>
        </w:tc>
        <w:tc>
          <w:tcPr>
            <w:tcW w:w="44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0.007</w:t>
            </w:r>
          </w:p>
        </w:tc>
        <w:tc>
          <w:tcPr>
            <w:tcW w:w="930" w:type="pct"/>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354"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10"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老抽</w:t>
            </w:r>
          </w:p>
        </w:tc>
        <w:tc>
          <w:tcPr>
            <w:tcW w:w="777"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海天、李锦记、瑞喜、金标</w:t>
            </w:r>
          </w:p>
        </w:tc>
        <w:tc>
          <w:tcPr>
            <w:tcW w:w="951"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箱(1*6*1.9L)</w:t>
            </w:r>
          </w:p>
        </w:tc>
        <w:tc>
          <w:tcPr>
            <w:tcW w:w="1034" w:type="pct"/>
            <w:vAlign w:val="center"/>
          </w:tcPr>
          <w:p>
            <w:pPr>
              <w:jc w:val="center"/>
              <w:rPr>
                <w:rFonts w:ascii="宋体" w:hAnsi="宋体" w:cs="宋体"/>
                <w:color w:val="000000" w:themeColor="text1"/>
                <w14:textFill>
                  <w14:solidFill>
                    <w14:schemeClr w14:val="tx1"/>
                  </w14:solidFill>
                </w14:textFill>
              </w:rPr>
            </w:pPr>
          </w:p>
        </w:tc>
        <w:tc>
          <w:tcPr>
            <w:tcW w:w="44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0.031</w:t>
            </w:r>
          </w:p>
        </w:tc>
        <w:tc>
          <w:tcPr>
            <w:tcW w:w="930" w:type="pct"/>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4"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10"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醋</w:t>
            </w:r>
          </w:p>
        </w:tc>
        <w:tc>
          <w:tcPr>
            <w:tcW w:w="777"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恒顺</w:t>
            </w:r>
          </w:p>
        </w:tc>
        <w:tc>
          <w:tcPr>
            <w:tcW w:w="951"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箱(1*12*500ml)</w:t>
            </w:r>
          </w:p>
        </w:tc>
        <w:tc>
          <w:tcPr>
            <w:tcW w:w="1034" w:type="pct"/>
            <w:vAlign w:val="center"/>
          </w:tcPr>
          <w:p>
            <w:pPr>
              <w:jc w:val="center"/>
              <w:rPr>
                <w:rFonts w:ascii="宋体" w:hAnsi="宋体" w:cs="宋体"/>
                <w:color w:val="000000" w:themeColor="text1"/>
                <w14:textFill>
                  <w14:solidFill>
                    <w14:schemeClr w14:val="tx1"/>
                  </w14:solidFill>
                </w14:textFill>
              </w:rPr>
            </w:pPr>
          </w:p>
        </w:tc>
        <w:tc>
          <w:tcPr>
            <w:tcW w:w="44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0.058</w:t>
            </w:r>
          </w:p>
        </w:tc>
        <w:tc>
          <w:tcPr>
            <w:tcW w:w="930" w:type="pct"/>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4"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10"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料酒</w:t>
            </w:r>
          </w:p>
        </w:tc>
        <w:tc>
          <w:tcPr>
            <w:tcW w:w="777"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海天、王致和、恒顺</w:t>
            </w:r>
          </w:p>
          <w:p>
            <w:pPr>
              <w:jc w:val="center"/>
              <w:rPr>
                <w:rFonts w:ascii="宋体" w:hAnsi="宋体" w:cs="宋体"/>
                <w:color w:val="000000" w:themeColor="text1"/>
                <w14:textFill>
                  <w14:solidFill>
                    <w14:schemeClr w14:val="tx1"/>
                  </w14:solidFill>
                </w14:textFill>
              </w:rPr>
            </w:pPr>
          </w:p>
        </w:tc>
        <w:tc>
          <w:tcPr>
            <w:tcW w:w="951"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箱(1*40*350ml)</w:t>
            </w:r>
          </w:p>
        </w:tc>
        <w:tc>
          <w:tcPr>
            <w:tcW w:w="1034" w:type="pct"/>
            <w:vAlign w:val="center"/>
          </w:tcPr>
          <w:p>
            <w:pPr>
              <w:jc w:val="center"/>
              <w:rPr>
                <w:rFonts w:ascii="宋体" w:hAnsi="宋体" w:cs="宋体"/>
                <w:color w:val="000000" w:themeColor="text1"/>
                <w14:textFill>
                  <w14:solidFill>
                    <w14:schemeClr w14:val="tx1"/>
                  </w14:solidFill>
                </w14:textFill>
              </w:rPr>
            </w:pPr>
          </w:p>
        </w:tc>
        <w:tc>
          <w:tcPr>
            <w:tcW w:w="44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0.013</w:t>
            </w:r>
          </w:p>
        </w:tc>
        <w:tc>
          <w:tcPr>
            <w:tcW w:w="930" w:type="pct"/>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4"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w:t>
            </w:r>
          </w:p>
        </w:tc>
        <w:tc>
          <w:tcPr>
            <w:tcW w:w="510"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辣椒酱</w:t>
            </w:r>
          </w:p>
        </w:tc>
        <w:tc>
          <w:tcPr>
            <w:tcW w:w="777"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加味</w:t>
            </w:r>
          </w:p>
        </w:tc>
        <w:tc>
          <w:tcPr>
            <w:tcW w:w="951"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桶（1*4.5kg)</w:t>
            </w:r>
          </w:p>
        </w:tc>
        <w:tc>
          <w:tcPr>
            <w:tcW w:w="1034" w:type="pct"/>
            <w:vAlign w:val="center"/>
          </w:tcPr>
          <w:p>
            <w:pPr>
              <w:jc w:val="center"/>
              <w:rPr>
                <w:rFonts w:ascii="宋体" w:hAnsi="宋体" w:cs="宋体"/>
                <w:color w:val="000000" w:themeColor="text1"/>
                <w14:textFill>
                  <w14:solidFill>
                    <w14:schemeClr w14:val="tx1"/>
                  </w14:solidFill>
                </w14:textFill>
              </w:rPr>
            </w:pPr>
          </w:p>
        </w:tc>
        <w:tc>
          <w:tcPr>
            <w:tcW w:w="44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0.012</w:t>
            </w:r>
          </w:p>
        </w:tc>
        <w:tc>
          <w:tcPr>
            <w:tcW w:w="930" w:type="pct"/>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4"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w:t>
            </w:r>
          </w:p>
        </w:tc>
        <w:tc>
          <w:tcPr>
            <w:tcW w:w="510"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甜面酱</w:t>
            </w:r>
          </w:p>
        </w:tc>
        <w:tc>
          <w:tcPr>
            <w:tcW w:w="777"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天车、鼎丰</w:t>
            </w:r>
          </w:p>
        </w:tc>
        <w:tc>
          <w:tcPr>
            <w:tcW w:w="951"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桶（1*3kg)</w:t>
            </w:r>
          </w:p>
        </w:tc>
        <w:tc>
          <w:tcPr>
            <w:tcW w:w="1034" w:type="pct"/>
            <w:vAlign w:val="center"/>
          </w:tcPr>
          <w:p>
            <w:pPr>
              <w:jc w:val="center"/>
              <w:rPr>
                <w:rFonts w:ascii="宋体" w:hAnsi="宋体" w:cs="宋体"/>
                <w:color w:val="000000" w:themeColor="text1"/>
                <w14:textFill>
                  <w14:solidFill>
                    <w14:schemeClr w14:val="tx1"/>
                  </w14:solidFill>
                </w14:textFill>
              </w:rPr>
            </w:pPr>
          </w:p>
        </w:tc>
        <w:tc>
          <w:tcPr>
            <w:tcW w:w="44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0.024</w:t>
            </w:r>
          </w:p>
        </w:tc>
        <w:tc>
          <w:tcPr>
            <w:tcW w:w="930" w:type="pct"/>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4"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w:t>
            </w:r>
          </w:p>
        </w:tc>
        <w:tc>
          <w:tcPr>
            <w:tcW w:w="510"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番茄酱</w:t>
            </w:r>
          </w:p>
        </w:tc>
        <w:tc>
          <w:tcPr>
            <w:tcW w:w="777" w:type="pct"/>
            <w:vAlign w:val="center"/>
          </w:tcPr>
          <w:p>
            <w:pPr>
              <w:jc w:val="center"/>
              <w:rPr>
                <w:rFonts w:ascii="宋体" w:hAnsi="宋体" w:cs="宋体"/>
                <w:color w:val="000000" w:themeColor="text1"/>
                <w14:textFill>
                  <w14:solidFill>
                    <w14:schemeClr w14:val="tx1"/>
                  </w14:solidFill>
                </w14:textFill>
              </w:rPr>
            </w:pPr>
          </w:p>
        </w:tc>
        <w:tc>
          <w:tcPr>
            <w:tcW w:w="951"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箱（12*850g)</w:t>
            </w:r>
          </w:p>
        </w:tc>
        <w:tc>
          <w:tcPr>
            <w:tcW w:w="1034" w:type="pct"/>
            <w:vAlign w:val="center"/>
          </w:tcPr>
          <w:p>
            <w:pPr>
              <w:jc w:val="center"/>
              <w:rPr>
                <w:rFonts w:ascii="宋体" w:hAnsi="宋体" w:cs="宋体"/>
                <w:color w:val="000000" w:themeColor="text1"/>
                <w14:textFill>
                  <w14:solidFill>
                    <w14:schemeClr w14:val="tx1"/>
                  </w14:solidFill>
                </w14:textFill>
              </w:rPr>
            </w:pPr>
          </w:p>
        </w:tc>
        <w:tc>
          <w:tcPr>
            <w:tcW w:w="44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0.01</w:t>
            </w:r>
          </w:p>
        </w:tc>
        <w:tc>
          <w:tcPr>
            <w:tcW w:w="930" w:type="pct"/>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4"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w:t>
            </w:r>
          </w:p>
        </w:tc>
        <w:tc>
          <w:tcPr>
            <w:tcW w:w="510"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蒸鱼豉油</w:t>
            </w:r>
          </w:p>
        </w:tc>
        <w:tc>
          <w:tcPr>
            <w:tcW w:w="777"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海天、顿顿美、李锦记</w:t>
            </w:r>
          </w:p>
          <w:p>
            <w:pPr>
              <w:jc w:val="center"/>
              <w:rPr>
                <w:rFonts w:ascii="宋体" w:hAnsi="宋体" w:cs="宋体"/>
                <w:color w:val="000000" w:themeColor="text1"/>
                <w14:textFill>
                  <w14:solidFill>
                    <w14:schemeClr w14:val="tx1"/>
                  </w14:solidFill>
                </w14:textFill>
              </w:rPr>
            </w:pPr>
          </w:p>
        </w:tc>
        <w:tc>
          <w:tcPr>
            <w:tcW w:w="951"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箱(6*1.9L)</w:t>
            </w:r>
          </w:p>
        </w:tc>
        <w:tc>
          <w:tcPr>
            <w:tcW w:w="1034" w:type="pct"/>
            <w:vAlign w:val="center"/>
          </w:tcPr>
          <w:p>
            <w:pPr>
              <w:jc w:val="center"/>
              <w:rPr>
                <w:rFonts w:ascii="宋体" w:hAnsi="宋体" w:cs="宋体"/>
                <w:color w:val="000000" w:themeColor="text1"/>
                <w14:textFill>
                  <w14:solidFill>
                    <w14:schemeClr w14:val="tx1"/>
                  </w14:solidFill>
                </w14:textFill>
              </w:rPr>
            </w:pPr>
          </w:p>
        </w:tc>
        <w:tc>
          <w:tcPr>
            <w:tcW w:w="44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0.008</w:t>
            </w:r>
          </w:p>
        </w:tc>
        <w:tc>
          <w:tcPr>
            <w:tcW w:w="930" w:type="pct"/>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4"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12</w:t>
            </w:r>
          </w:p>
        </w:tc>
        <w:tc>
          <w:tcPr>
            <w:tcW w:w="510"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蚝油</w:t>
            </w:r>
          </w:p>
        </w:tc>
        <w:tc>
          <w:tcPr>
            <w:tcW w:w="777"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海天、太太乐、李锦记</w:t>
            </w:r>
          </w:p>
          <w:p>
            <w:pPr>
              <w:jc w:val="center"/>
              <w:rPr>
                <w:rFonts w:ascii="宋体" w:hAnsi="宋体" w:cs="宋体"/>
                <w:color w:val="000000" w:themeColor="text1"/>
                <w14:textFill>
                  <w14:solidFill>
                    <w14:schemeClr w14:val="tx1"/>
                  </w14:solidFill>
                </w14:textFill>
              </w:rPr>
            </w:pPr>
          </w:p>
        </w:tc>
        <w:tc>
          <w:tcPr>
            <w:tcW w:w="951"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箱(2*6kg)</w:t>
            </w:r>
          </w:p>
        </w:tc>
        <w:tc>
          <w:tcPr>
            <w:tcW w:w="1034" w:type="pct"/>
            <w:vAlign w:val="center"/>
          </w:tcPr>
          <w:p>
            <w:pPr>
              <w:jc w:val="center"/>
              <w:rPr>
                <w:rFonts w:ascii="宋体" w:hAnsi="宋体" w:cs="宋体"/>
                <w:color w:val="000000" w:themeColor="text1"/>
                <w14:textFill>
                  <w14:solidFill>
                    <w14:schemeClr w14:val="tx1"/>
                  </w14:solidFill>
                </w14:textFill>
              </w:rPr>
            </w:pPr>
          </w:p>
        </w:tc>
        <w:tc>
          <w:tcPr>
            <w:tcW w:w="44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0.075</w:t>
            </w:r>
          </w:p>
        </w:tc>
        <w:tc>
          <w:tcPr>
            <w:tcW w:w="930" w:type="pct"/>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354"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w:t>
            </w:r>
          </w:p>
        </w:tc>
        <w:tc>
          <w:tcPr>
            <w:tcW w:w="510"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豆瓣酱</w:t>
            </w:r>
          </w:p>
        </w:tc>
        <w:tc>
          <w:tcPr>
            <w:tcW w:w="777"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丹丹、七里香、恒丰、源贤丰</w:t>
            </w:r>
          </w:p>
          <w:p>
            <w:pPr>
              <w:jc w:val="center"/>
              <w:rPr>
                <w:rFonts w:ascii="宋体" w:hAnsi="宋体" w:cs="宋体"/>
                <w:color w:val="000000" w:themeColor="text1"/>
                <w14:textFill>
                  <w14:solidFill>
                    <w14:schemeClr w14:val="tx1"/>
                  </w14:solidFill>
                </w14:textFill>
              </w:rPr>
            </w:pPr>
          </w:p>
        </w:tc>
        <w:tc>
          <w:tcPr>
            <w:tcW w:w="951"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桶(1*6kg)</w:t>
            </w:r>
          </w:p>
        </w:tc>
        <w:tc>
          <w:tcPr>
            <w:tcW w:w="1034" w:type="pct"/>
            <w:vAlign w:val="center"/>
          </w:tcPr>
          <w:p>
            <w:pPr>
              <w:jc w:val="center"/>
              <w:rPr>
                <w:rFonts w:ascii="宋体" w:hAnsi="宋体" w:cs="宋体"/>
                <w:color w:val="000000" w:themeColor="text1"/>
                <w14:textFill>
                  <w14:solidFill>
                    <w14:schemeClr w14:val="tx1"/>
                  </w14:solidFill>
                </w14:textFill>
              </w:rPr>
            </w:pPr>
          </w:p>
        </w:tc>
        <w:tc>
          <w:tcPr>
            <w:tcW w:w="44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0.12</w:t>
            </w:r>
          </w:p>
        </w:tc>
        <w:tc>
          <w:tcPr>
            <w:tcW w:w="930" w:type="pct"/>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4"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14</w:t>
            </w:r>
          </w:p>
        </w:tc>
        <w:tc>
          <w:tcPr>
            <w:tcW w:w="510"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黄豆酱</w:t>
            </w:r>
          </w:p>
        </w:tc>
        <w:tc>
          <w:tcPr>
            <w:tcW w:w="777"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海天、李锦记</w:t>
            </w:r>
          </w:p>
        </w:tc>
        <w:tc>
          <w:tcPr>
            <w:tcW w:w="951"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箱（2*6kg)</w:t>
            </w:r>
          </w:p>
        </w:tc>
        <w:tc>
          <w:tcPr>
            <w:tcW w:w="1034" w:type="pct"/>
            <w:vAlign w:val="center"/>
          </w:tcPr>
          <w:p>
            <w:pPr>
              <w:jc w:val="center"/>
              <w:rPr>
                <w:rFonts w:ascii="宋体" w:hAnsi="宋体" w:cs="宋体"/>
                <w:color w:val="000000" w:themeColor="text1"/>
                <w14:textFill>
                  <w14:solidFill>
                    <w14:schemeClr w14:val="tx1"/>
                  </w14:solidFill>
                </w14:textFill>
              </w:rPr>
            </w:pPr>
          </w:p>
        </w:tc>
        <w:tc>
          <w:tcPr>
            <w:tcW w:w="44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0.008</w:t>
            </w:r>
          </w:p>
        </w:tc>
        <w:tc>
          <w:tcPr>
            <w:tcW w:w="930" w:type="pct"/>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4"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w:t>
            </w:r>
          </w:p>
        </w:tc>
        <w:tc>
          <w:tcPr>
            <w:tcW w:w="510"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甜面酱</w:t>
            </w:r>
          </w:p>
        </w:tc>
        <w:tc>
          <w:tcPr>
            <w:tcW w:w="777"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天车、鼎丰</w:t>
            </w:r>
          </w:p>
        </w:tc>
        <w:tc>
          <w:tcPr>
            <w:tcW w:w="951"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桶(1*3kg)</w:t>
            </w:r>
          </w:p>
        </w:tc>
        <w:tc>
          <w:tcPr>
            <w:tcW w:w="1034" w:type="pct"/>
            <w:vAlign w:val="center"/>
          </w:tcPr>
          <w:p>
            <w:pPr>
              <w:jc w:val="center"/>
              <w:rPr>
                <w:rFonts w:ascii="宋体" w:hAnsi="宋体" w:cs="宋体"/>
                <w:color w:val="000000" w:themeColor="text1"/>
                <w14:textFill>
                  <w14:solidFill>
                    <w14:schemeClr w14:val="tx1"/>
                  </w14:solidFill>
                </w14:textFill>
              </w:rPr>
            </w:pPr>
          </w:p>
        </w:tc>
        <w:tc>
          <w:tcPr>
            <w:tcW w:w="44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0.008</w:t>
            </w:r>
          </w:p>
        </w:tc>
        <w:tc>
          <w:tcPr>
            <w:tcW w:w="930" w:type="pct"/>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4"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w:t>
            </w:r>
          </w:p>
        </w:tc>
        <w:tc>
          <w:tcPr>
            <w:tcW w:w="510"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白糖</w:t>
            </w:r>
          </w:p>
        </w:tc>
        <w:tc>
          <w:tcPr>
            <w:tcW w:w="777"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广西</w:t>
            </w:r>
          </w:p>
        </w:tc>
        <w:tc>
          <w:tcPr>
            <w:tcW w:w="951"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袋（1*50kg)</w:t>
            </w:r>
          </w:p>
        </w:tc>
        <w:tc>
          <w:tcPr>
            <w:tcW w:w="1034" w:type="pct"/>
            <w:vAlign w:val="center"/>
          </w:tcPr>
          <w:p>
            <w:pPr>
              <w:jc w:val="center"/>
              <w:rPr>
                <w:rFonts w:ascii="宋体" w:hAnsi="宋体" w:cs="宋体"/>
                <w:color w:val="000000" w:themeColor="text1"/>
                <w14:textFill>
                  <w14:solidFill>
                    <w14:schemeClr w14:val="tx1"/>
                  </w14:solidFill>
                </w14:textFill>
              </w:rPr>
            </w:pPr>
          </w:p>
        </w:tc>
        <w:tc>
          <w:tcPr>
            <w:tcW w:w="44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0.027</w:t>
            </w:r>
          </w:p>
        </w:tc>
        <w:tc>
          <w:tcPr>
            <w:tcW w:w="930" w:type="pct"/>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4"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17</w:t>
            </w:r>
          </w:p>
        </w:tc>
        <w:tc>
          <w:tcPr>
            <w:tcW w:w="510"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干茴香</w:t>
            </w:r>
          </w:p>
        </w:tc>
        <w:tc>
          <w:tcPr>
            <w:tcW w:w="777" w:type="pct"/>
            <w:vAlign w:val="center"/>
          </w:tcPr>
          <w:p>
            <w:pPr>
              <w:jc w:val="center"/>
              <w:rPr>
                <w:rFonts w:ascii="宋体" w:hAnsi="宋体" w:cs="宋体"/>
                <w:color w:val="000000" w:themeColor="text1"/>
                <w14:textFill>
                  <w14:solidFill>
                    <w14:schemeClr w14:val="tx1"/>
                  </w14:solidFill>
                </w14:textFill>
              </w:rPr>
            </w:pPr>
          </w:p>
        </w:tc>
        <w:tc>
          <w:tcPr>
            <w:tcW w:w="951"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034" w:type="pct"/>
            <w:vAlign w:val="center"/>
          </w:tcPr>
          <w:p>
            <w:pPr>
              <w:jc w:val="center"/>
              <w:rPr>
                <w:rFonts w:ascii="宋体" w:hAnsi="宋体" w:cs="宋体"/>
                <w:color w:val="000000" w:themeColor="text1"/>
                <w14:textFill>
                  <w14:solidFill>
                    <w14:schemeClr w14:val="tx1"/>
                  </w14:solidFill>
                </w14:textFill>
              </w:rPr>
            </w:pPr>
          </w:p>
        </w:tc>
        <w:tc>
          <w:tcPr>
            <w:tcW w:w="44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0.022</w:t>
            </w:r>
          </w:p>
        </w:tc>
        <w:tc>
          <w:tcPr>
            <w:tcW w:w="930" w:type="pct"/>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4"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18</w:t>
            </w:r>
          </w:p>
        </w:tc>
        <w:tc>
          <w:tcPr>
            <w:tcW w:w="510"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干八角</w:t>
            </w:r>
          </w:p>
        </w:tc>
        <w:tc>
          <w:tcPr>
            <w:tcW w:w="777" w:type="pct"/>
            <w:vAlign w:val="center"/>
          </w:tcPr>
          <w:p>
            <w:pPr>
              <w:jc w:val="center"/>
              <w:rPr>
                <w:rFonts w:ascii="宋体" w:hAnsi="宋体" w:cs="宋体"/>
                <w:color w:val="000000" w:themeColor="text1"/>
                <w14:textFill>
                  <w14:solidFill>
                    <w14:schemeClr w14:val="tx1"/>
                  </w14:solidFill>
                </w14:textFill>
              </w:rPr>
            </w:pPr>
          </w:p>
        </w:tc>
        <w:tc>
          <w:tcPr>
            <w:tcW w:w="951"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034" w:type="pct"/>
            <w:vAlign w:val="center"/>
          </w:tcPr>
          <w:p>
            <w:pPr>
              <w:jc w:val="center"/>
              <w:rPr>
                <w:rFonts w:ascii="宋体" w:hAnsi="宋体" w:cs="宋体"/>
                <w:color w:val="000000" w:themeColor="text1"/>
                <w14:textFill>
                  <w14:solidFill>
                    <w14:schemeClr w14:val="tx1"/>
                  </w14:solidFill>
                </w14:textFill>
              </w:rPr>
            </w:pPr>
          </w:p>
        </w:tc>
        <w:tc>
          <w:tcPr>
            <w:tcW w:w="44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0.018</w:t>
            </w:r>
          </w:p>
        </w:tc>
        <w:tc>
          <w:tcPr>
            <w:tcW w:w="930" w:type="pct"/>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4"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19</w:t>
            </w:r>
          </w:p>
        </w:tc>
        <w:tc>
          <w:tcPr>
            <w:tcW w:w="510"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干辣椒</w:t>
            </w:r>
          </w:p>
        </w:tc>
        <w:tc>
          <w:tcPr>
            <w:tcW w:w="777" w:type="pct"/>
            <w:vAlign w:val="center"/>
          </w:tcPr>
          <w:p>
            <w:pPr>
              <w:jc w:val="center"/>
              <w:rPr>
                <w:rFonts w:ascii="宋体" w:hAnsi="宋体" w:cs="宋体"/>
                <w:color w:val="000000" w:themeColor="text1"/>
                <w14:textFill>
                  <w14:solidFill>
                    <w14:schemeClr w14:val="tx1"/>
                  </w14:solidFill>
                </w14:textFill>
              </w:rPr>
            </w:pPr>
          </w:p>
        </w:tc>
        <w:tc>
          <w:tcPr>
            <w:tcW w:w="951"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034" w:type="pct"/>
            <w:vAlign w:val="center"/>
          </w:tcPr>
          <w:p>
            <w:pPr>
              <w:jc w:val="center"/>
              <w:rPr>
                <w:rFonts w:ascii="宋体" w:hAnsi="宋体" w:cs="宋体"/>
                <w:color w:val="000000" w:themeColor="text1"/>
                <w14:textFill>
                  <w14:solidFill>
                    <w14:schemeClr w14:val="tx1"/>
                  </w14:solidFill>
                </w14:textFill>
              </w:rPr>
            </w:pPr>
          </w:p>
        </w:tc>
        <w:tc>
          <w:tcPr>
            <w:tcW w:w="44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0.045</w:t>
            </w:r>
          </w:p>
        </w:tc>
        <w:tc>
          <w:tcPr>
            <w:tcW w:w="930" w:type="pct"/>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4"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20</w:t>
            </w:r>
          </w:p>
        </w:tc>
        <w:tc>
          <w:tcPr>
            <w:tcW w:w="510"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干花椒</w:t>
            </w:r>
          </w:p>
        </w:tc>
        <w:tc>
          <w:tcPr>
            <w:tcW w:w="777" w:type="pct"/>
            <w:vAlign w:val="center"/>
          </w:tcPr>
          <w:p>
            <w:pPr>
              <w:jc w:val="center"/>
              <w:rPr>
                <w:rFonts w:ascii="宋体" w:hAnsi="宋体" w:cs="宋体"/>
                <w:color w:val="000000" w:themeColor="text1"/>
                <w14:textFill>
                  <w14:solidFill>
                    <w14:schemeClr w14:val="tx1"/>
                  </w14:solidFill>
                </w14:textFill>
              </w:rPr>
            </w:pPr>
          </w:p>
        </w:tc>
        <w:tc>
          <w:tcPr>
            <w:tcW w:w="951"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034" w:type="pct"/>
            <w:vAlign w:val="center"/>
          </w:tcPr>
          <w:p>
            <w:pPr>
              <w:jc w:val="center"/>
              <w:rPr>
                <w:rFonts w:ascii="宋体" w:hAnsi="宋体" w:cs="宋体"/>
                <w:color w:val="000000" w:themeColor="text1"/>
                <w14:textFill>
                  <w14:solidFill>
                    <w14:schemeClr w14:val="tx1"/>
                  </w14:solidFill>
                </w14:textFill>
              </w:rPr>
            </w:pPr>
          </w:p>
        </w:tc>
        <w:tc>
          <w:tcPr>
            <w:tcW w:w="44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0.006</w:t>
            </w:r>
          </w:p>
        </w:tc>
        <w:tc>
          <w:tcPr>
            <w:tcW w:w="930" w:type="pct"/>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4"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w:t>
            </w:r>
          </w:p>
        </w:tc>
        <w:tc>
          <w:tcPr>
            <w:tcW w:w="510"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胡椒粉</w:t>
            </w:r>
          </w:p>
        </w:tc>
        <w:tc>
          <w:tcPr>
            <w:tcW w:w="777" w:type="pct"/>
            <w:vAlign w:val="center"/>
          </w:tcPr>
          <w:p>
            <w:pPr>
              <w:jc w:val="center"/>
              <w:rPr>
                <w:rFonts w:ascii="宋体" w:hAnsi="宋体" w:cs="宋体"/>
                <w:color w:val="000000" w:themeColor="text1"/>
                <w14:textFill>
                  <w14:solidFill>
                    <w14:schemeClr w14:val="tx1"/>
                  </w14:solidFill>
                </w14:textFill>
              </w:rPr>
            </w:pPr>
          </w:p>
        </w:tc>
        <w:tc>
          <w:tcPr>
            <w:tcW w:w="951"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034" w:type="pct"/>
            <w:vAlign w:val="center"/>
          </w:tcPr>
          <w:p>
            <w:pPr>
              <w:jc w:val="center"/>
              <w:rPr>
                <w:rFonts w:ascii="宋体" w:hAnsi="宋体" w:cs="宋体"/>
                <w:color w:val="000000" w:themeColor="text1"/>
                <w14:textFill>
                  <w14:solidFill>
                    <w14:schemeClr w14:val="tx1"/>
                  </w14:solidFill>
                </w14:textFill>
              </w:rPr>
            </w:pPr>
          </w:p>
        </w:tc>
        <w:tc>
          <w:tcPr>
            <w:tcW w:w="44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0.023</w:t>
            </w:r>
          </w:p>
        </w:tc>
        <w:tc>
          <w:tcPr>
            <w:tcW w:w="930" w:type="pct"/>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4"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22</w:t>
            </w:r>
          </w:p>
        </w:tc>
        <w:tc>
          <w:tcPr>
            <w:tcW w:w="510"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白子</w:t>
            </w:r>
          </w:p>
        </w:tc>
        <w:tc>
          <w:tcPr>
            <w:tcW w:w="777" w:type="pct"/>
            <w:vAlign w:val="center"/>
          </w:tcPr>
          <w:p>
            <w:pPr>
              <w:jc w:val="center"/>
              <w:rPr>
                <w:rFonts w:ascii="宋体" w:hAnsi="宋体" w:cs="宋体"/>
                <w:color w:val="000000" w:themeColor="text1"/>
                <w14:textFill>
                  <w14:solidFill>
                    <w14:schemeClr w14:val="tx1"/>
                  </w14:solidFill>
                </w14:textFill>
              </w:rPr>
            </w:pPr>
          </w:p>
        </w:tc>
        <w:tc>
          <w:tcPr>
            <w:tcW w:w="951"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034" w:type="pct"/>
            <w:vAlign w:val="center"/>
          </w:tcPr>
          <w:p>
            <w:pPr>
              <w:jc w:val="center"/>
              <w:rPr>
                <w:rFonts w:ascii="宋体" w:hAnsi="宋体" w:cs="宋体"/>
                <w:color w:val="000000" w:themeColor="text1"/>
                <w14:textFill>
                  <w14:solidFill>
                    <w14:schemeClr w14:val="tx1"/>
                  </w14:solidFill>
                </w14:textFill>
              </w:rPr>
            </w:pPr>
          </w:p>
        </w:tc>
        <w:tc>
          <w:tcPr>
            <w:tcW w:w="44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0.01</w:t>
            </w:r>
          </w:p>
        </w:tc>
        <w:tc>
          <w:tcPr>
            <w:tcW w:w="930" w:type="pct"/>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4"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23</w:t>
            </w:r>
          </w:p>
        </w:tc>
        <w:tc>
          <w:tcPr>
            <w:tcW w:w="510"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白寇</w:t>
            </w:r>
          </w:p>
        </w:tc>
        <w:tc>
          <w:tcPr>
            <w:tcW w:w="777" w:type="pct"/>
            <w:vAlign w:val="center"/>
          </w:tcPr>
          <w:p>
            <w:pPr>
              <w:jc w:val="center"/>
              <w:rPr>
                <w:rFonts w:ascii="宋体" w:hAnsi="宋体" w:cs="宋体"/>
                <w:color w:val="000000" w:themeColor="text1"/>
                <w14:textFill>
                  <w14:solidFill>
                    <w14:schemeClr w14:val="tx1"/>
                  </w14:solidFill>
                </w14:textFill>
              </w:rPr>
            </w:pPr>
          </w:p>
        </w:tc>
        <w:tc>
          <w:tcPr>
            <w:tcW w:w="951"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034" w:type="pct"/>
            <w:vAlign w:val="center"/>
          </w:tcPr>
          <w:p>
            <w:pPr>
              <w:jc w:val="center"/>
              <w:rPr>
                <w:rFonts w:ascii="宋体" w:hAnsi="宋体" w:cs="宋体"/>
                <w:color w:val="000000" w:themeColor="text1"/>
                <w14:textFill>
                  <w14:solidFill>
                    <w14:schemeClr w14:val="tx1"/>
                  </w14:solidFill>
                </w14:textFill>
              </w:rPr>
            </w:pPr>
          </w:p>
        </w:tc>
        <w:tc>
          <w:tcPr>
            <w:tcW w:w="44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0.003</w:t>
            </w:r>
          </w:p>
        </w:tc>
        <w:tc>
          <w:tcPr>
            <w:tcW w:w="930" w:type="pct"/>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4"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24</w:t>
            </w:r>
          </w:p>
        </w:tc>
        <w:tc>
          <w:tcPr>
            <w:tcW w:w="510"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桂皮</w:t>
            </w:r>
          </w:p>
        </w:tc>
        <w:tc>
          <w:tcPr>
            <w:tcW w:w="777" w:type="pct"/>
            <w:vAlign w:val="center"/>
          </w:tcPr>
          <w:p>
            <w:pPr>
              <w:jc w:val="center"/>
              <w:rPr>
                <w:rFonts w:ascii="宋体" w:hAnsi="宋体" w:cs="宋体"/>
                <w:color w:val="000000" w:themeColor="text1"/>
                <w14:textFill>
                  <w14:solidFill>
                    <w14:schemeClr w14:val="tx1"/>
                  </w14:solidFill>
                </w14:textFill>
              </w:rPr>
            </w:pPr>
          </w:p>
        </w:tc>
        <w:tc>
          <w:tcPr>
            <w:tcW w:w="951"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034" w:type="pct"/>
            <w:vAlign w:val="center"/>
          </w:tcPr>
          <w:p>
            <w:pPr>
              <w:jc w:val="center"/>
              <w:rPr>
                <w:rFonts w:ascii="宋体" w:hAnsi="宋体" w:cs="宋体"/>
                <w:color w:val="000000" w:themeColor="text1"/>
                <w14:textFill>
                  <w14:solidFill>
                    <w14:schemeClr w14:val="tx1"/>
                  </w14:solidFill>
                </w14:textFill>
              </w:rPr>
            </w:pPr>
          </w:p>
        </w:tc>
        <w:tc>
          <w:tcPr>
            <w:tcW w:w="44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0.008</w:t>
            </w:r>
          </w:p>
        </w:tc>
        <w:tc>
          <w:tcPr>
            <w:tcW w:w="930" w:type="pct"/>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4"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25</w:t>
            </w:r>
          </w:p>
        </w:tc>
        <w:tc>
          <w:tcPr>
            <w:tcW w:w="510"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孜然粉</w:t>
            </w:r>
          </w:p>
        </w:tc>
        <w:tc>
          <w:tcPr>
            <w:tcW w:w="777" w:type="pct"/>
            <w:vAlign w:val="center"/>
          </w:tcPr>
          <w:p>
            <w:pPr>
              <w:jc w:val="center"/>
              <w:rPr>
                <w:rFonts w:ascii="宋体" w:hAnsi="宋体" w:cs="宋体"/>
                <w:color w:val="000000" w:themeColor="text1"/>
                <w14:textFill>
                  <w14:solidFill>
                    <w14:schemeClr w14:val="tx1"/>
                  </w14:solidFill>
                </w14:textFill>
              </w:rPr>
            </w:pPr>
          </w:p>
        </w:tc>
        <w:tc>
          <w:tcPr>
            <w:tcW w:w="951"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034" w:type="pct"/>
            <w:vAlign w:val="center"/>
          </w:tcPr>
          <w:p>
            <w:pPr>
              <w:jc w:val="center"/>
              <w:rPr>
                <w:rFonts w:ascii="宋体" w:hAnsi="宋体" w:cs="宋体"/>
                <w:color w:val="000000" w:themeColor="text1"/>
                <w14:textFill>
                  <w14:solidFill>
                    <w14:schemeClr w14:val="tx1"/>
                  </w14:solidFill>
                </w14:textFill>
              </w:rPr>
            </w:pPr>
          </w:p>
        </w:tc>
        <w:tc>
          <w:tcPr>
            <w:tcW w:w="44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0.02</w:t>
            </w:r>
          </w:p>
        </w:tc>
        <w:tc>
          <w:tcPr>
            <w:tcW w:w="930" w:type="pct"/>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4"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26</w:t>
            </w:r>
          </w:p>
        </w:tc>
        <w:tc>
          <w:tcPr>
            <w:tcW w:w="510"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粉丝（粉条）</w:t>
            </w:r>
          </w:p>
        </w:tc>
        <w:tc>
          <w:tcPr>
            <w:tcW w:w="777" w:type="pct"/>
            <w:vAlign w:val="center"/>
          </w:tcPr>
          <w:p>
            <w:pPr>
              <w:jc w:val="center"/>
              <w:rPr>
                <w:rFonts w:ascii="宋体" w:hAnsi="宋体" w:cs="宋体"/>
                <w:color w:val="000000" w:themeColor="text1"/>
                <w14:textFill>
                  <w14:solidFill>
                    <w14:schemeClr w14:val="tx1"/>
                  </w14:solidFill>
                </w14:textFill>
              </w:rPr>
            </w:pPr>
          </w:p>
        </w:tc>
        <w:tc>
          <w:tcPr>
            <w:tcW w:w="951"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034" w:type="pct"/>
            <w:vAlign w:val="center"/>
          </w:tcPr>
          <w:p>
            <w:pPr>
              <w:jc w:val="center"/>
              <w:rPr>
                <w:rFonts w:ascii="宋体" w:hAnsi="宋体" w:cs="宋体"/>
                <w:color w:val="000000" w:themeColor="text1"/>
                <w14:textFill>
                  <w14:solidFill>
                    <w14:schemeClr w14:val="tx1"/>
                  </w14:solidFill>
                </w14:textFill>
              </w:rPr>
            </w:pPr>
          </w:p>
        </w:tc>
        <w:tc>
          <w:tcPr>
            <w:tcW w:w="44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0.23</w:t>
            </w:r>
          </w:p>
        </w:tc>
        <w:tc>
          <w:tcPr>
            <w:tcW w:w="930" w:type="pct"/>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4"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27</w:t>
            </w:r>
          </w:p>
        </w:tc>
        <w:tc>
          <w:tcPr>
            <w:tcW w:w="510"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干香菇</w:t>
            </w:r>
          </w:p>
        </w:tc>
        <w:tc>
          <w:tcPr>
            <w:tcW w:w="777" w:type="pct"/>
            <w:vAlign w:val="center"/>
          </w:tcPr>
          <w:p>
            <w:pPr>
              <w:jc w:val="center"/>
              <w:rPr>
                <w:rFonts w:ascii="宋体" w:hAnsi="宋体" w:cs="宋体"/>
                <w:color w:val="000000" w:themeColor="text1"/>
                <w14:textFill>
                  <w14:solidFill>
                    <w14:schemeClr w14:val="tx1"/>
                  </w14:solidFill>
                </w14:textFill>
              </w:rPr>
            </w:pPr>
          </w:p>
        </w:tc>
        <w:tc>
          <w:tcPr>
            <w:tcW w:w="951"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034" w:type="pct"/>
            <w:vAlign w:val="center"/>
          </w:tcPr>
          <w:p>
            <w:pPr>
              <w:jc w:val="center"/>
              <w:rPr>
                <w:rFonts w:ascii="宋体" w:hAnsi="宋体" w:cs="宋体"/>
                <w:color w:val="000000" w:themeColor="text1"/>
                <w14:textFill>
                  <w14:solidFill>
                    <w14:schemeClr w14:val="tx1"/>
                  </w14:solidFill>
                </w14:textFill>
              </w:rPr>
            </w:pPr>
          </w:p>
        </w:tc>
        <w:tc>
          <w:tcPr>
            <w:tcW w:w="44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0.014</w:t>
            </w:r>
          </w:p>
        </w:tc>
        <w:tc>
          <w:tcPr>
            <w:tcW w:w="930" w:type="pct"/>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4"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28</w:t>
            </w:r>
          </w:p>
        </w:tc>
        <w:tc>
          <w:tcPr>
            <w:tcW w:w="510"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干木耳</w:t>
            </w:r>
          </w:p>
        </w:tc>
        <w:tc>
          <w:tcPr>
            <w:tcW w:w="777" w:type="pct"/>
            <w:vAlign w:val="center"/>
          </w:tcPr>
          <w:p>
            <w:pPr>
              <w:jc w:val="center"/>
              <w:rPr>
                <w:rFonts w:ascii="宋体" w:hAnsi="宋体" w:cs="宋体"/>
                <w:color w:val="000000" w:themeColor="text1"/>
                <w14:textFill>
                  <w14:solidFill>
                    <w14:schemeClr w14:val="tx1"/>
                  </w14:solidFill>
                </w14:textFill>
              </w:rPr>
            </w:pPr>
          </w:p>
        </w:tc>
        <w:tc>
          <w:tcPr>
            <w:tcW w:w="951"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1034" w:type="pct"/>
            <w:vAlign w:val="center"/>
          </w:tcPr>
          <w:p>
            <w:pPr>
              <w:jc w:val="center"/>
              <w:rPr>
                <w:rFonts w:ascii="宋体" w:hAnsi="宋体" w:cs="宋体"/>
                <w:color w:val="000000" w:themeColor="text1"/>
                <w14:textFill>
                  <w14:solidFill>
                    <w14:schemeClr w14:val="tx1"/>
                  </w14:solidFill>
                </w14:textFill>
              </w:rPr>
            </w:pPr>
          </w:p>
        </w:tc>
        <w:tc>
          <w:tcPr>
            <w:tcW w:w="44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0.02</w:t>
            </w:r>
          </w:p>
        </w:tc>
        <w:tc>
          <w:tcPr>
            <w:tcW w:w="930" w:type="pct"/>
            <w:vAlign w:val="center"/>
          </w:tcPr>
          <w:p>
            <w:pPr>
              <w:jc w:val="center"/>
              <w:rPr>
                <w:rFonts w:ascii="宋体" w:hAnsi="宋体" w:cs="宋体"/>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4" w:type="pct"/>
            <w:vAlign w:val="center"/>
          </w:tcPr>
          <w:p>
            <w:pPr>
              <w:spacing w:line="280" w:lineRule="exact"/>
              <w:jc w:val="center"/>
              <w:rPr>
                <w:rFonts w:ascii="宋体" w:hAnsi="宋体" w:cs="宋体"/>
                <w:color w:val="000000" w:themeColor="text1"/>
                <w14:textFill>
                  <w14:solidFill>
                    <w14:schemeClr w14:val="tx1"/>
                  </w14:solidFill>
                </w14:textFill>
              </w:rPr>
            </w:pPr>
          </w:p>
        </w:tc>
        <w:tc>
          <w:tcPr>
            <w:tcW w:w="2238" w:type="pct"/>
            <w:gridSpan w:val="3"/>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总合计</w:t>
            </w:r>
          </w:p>
        </w:tc>
        <w:tc>
          <w:tcPr>
            <w:tcW w:w="1034" w:type="pct"/>
            <w:vAlign w:val="center"/>
          </w:tcPr>
          <w:p>
            <w:pPr>
              <w:jc w:val="center"/>
              <w:rPr>
                <w:rFonts w:ascii="宋体" w:hAnsi="宋体" w:cs="宋体"/>
                <w:color w:val="000000" w:themeColor="text1"/>
                <w14:textFill>
                  <w14:solidFill>
                    <w14:schemeClr w14:val="tx1"/>
                  </w14:solidFill>
                </w14:textFill>
              </w:rPr>
            </w:pPr>
          </w:p>
        </w:tc>
        <w:tc>
          <w:tcPr>
            <w:tcW w:w="442"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p>
        </w:tc>
        <w:tc>
          <w:tcPr>
            <w:tcW w:w="930" w:type="pct"/>
            <w:vAlign w:val="center"/>
          </w:tcPr>
          <w:p>
            <w:pPr>
              <w:jc w:val="center"/>
              <w:rPr>
                <w:rFonts w:ascii="宋体" w:hAnsi="宋体" w:cs="宋体"/>
                <w:color w:val="000000" w:themeColor="text1"/>
                <w:sz w:val="22"/>
                <w:szCs w:val="22"/>
                <w14:textFill>
                  <w14:solidFill>
                    <w14:schemeClr w14:val="tx1"/>
                  </w14:solidFill>
                </w14:textFill>
              </w:rPr>
            </w:pPr>
          </w:p>
        </w:tc>
      </w:tr>
      <w:bookmarkEnd w:id="20"/>
    </w:tbl>
    <w:p>
      <w:pPr>
        <w:spacing w:line="4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p>
    <w:p>
      <w:pPr>
        <w:pStyle w:val="144"/>
        <w:jc w:val="left"/>
        <w:rPr>
          <w:rFonts w:ascii="宋体" w:hAnsi="宋体" w:eastAsia="宋体" w:cs="宋体"/>
          <w:color w:val="000000" w:themeColor="text1"/>
          <w:sz w:val="24"/>
          <w:szCs w:val="21"/>
          <w14:textFill>
            <w14:solidFill>
              <w14:schemeClr w14:val="tx1"/>
            </w14:solidFill>
          </w14:textFill>
        </w:rPr>
      </w:pPr>
      <w:r>
        <w:rPr>
          <w:rFonts w:hint="eastAsia" w:ascii="宋体" w:hAnsi="宋体" w:cs="宋体"/>
          <w:color w:val="000000" w:themeColor="text1"/>
          <w:sz w:val="24"/>
          <w14:textFill>
            <w14:solidFill>
              <w14:schemeClr w14:val="tx1"/>
            </w14:solidFill>
          </w14:textFill>
        </w:rPr>
        <w:t>注：1.验收标准：</w:t>
      </w:r>
      <w:r>
        <w:rPr>
          <w:rFonts w:hint="eastAsia" w:ascii="宋体" w:hAnsi="宋体" w:eastAsia="宋体" w:cs="宋体"/>
          <w:color w:val="000000" w:themeColor="text1"/>
          <w:sz w:val="24"/>
          <w:szCs w:val="21"/>
          <w14:textFill>
            <w14:solidFill>
              <w14:schemeClr w14:val="tx1"/>
            </w14:solidFill>
          </w14:textFill>
        </w:rPr>
        <w:t>根据1.GB2760-2014《食品添加剂使用标准》、2.GB7718-2011《预包装食品标签通则》、3. GB 2762-2017《食品安全国家标准 食品中污染物限量》和4. GB 2763-2016《食品安全国家标准食品中农药最大残留限量》等标准，并每批次供货时须同时提供自检报告及每半年提供具有CMA标识的检验报告，出具书面验收报告。</w:t>
      </w:r>
    </w:p>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2.投标人按照各品种分别报价，评标时按照各品种权重计算出加权平均价。且无论市场价格如何变化，中标报价执行一个月后，再启动议价机制进行议价。</w:t>
      </w:r>
    </w:p>
    <w:p>
      <w:pPr>
        <w:spacing w:line="400" w:lineRule="exact"/>
        <w:rPr>
          <w:rFonts w:ascii="宋体" w:hAnsi="宋体" w:cs="宋体"/>
          <w:color w:val="000000" w:themeColor="text1"/>
          <w:sz w:val="24"/>
          <w14:textFill>
            <w14:solidFill>
              <w14:schemeClr w14:val="tx1"/>
            </w14:solidFill>
          </w14:textFill>
        </w:rPr>
      </w:pPr>
    </w:p>
    <w:p>
      <w:pPr>
        <w:spacing w:line="400" w:lineRule="exact"/>
        <w:ind w:firstLine="5760" w:firstLineChars="2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投标人（单位公章）：</w:t>
      </w:r>
      <w:r>
        <w:rPr>
          <w:rFonts w:hint="eastAsia" w:ascii="宋体" w:hAnsi="宋体" w:cs="宋体"/>
          <w:color w:val="000000" w:themeColor="text1"/>
          <w:sz w:val="24"/>
          <w:u w:val="single"/>
          <w14:textFill>
            <w14:solidFill>
              <w14:schemeClr w14:val="tx1"/>
            </w14:solidFill>
          </w14:textFill>
        </w:rPr>
        <w:t xml:space="preserve">                      </w:t>
      </w:r>
    </w:p>
    <w:p>
      <w:pPr>
        <w:spacing w:line="400" w:lineRule="exac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    期：</w:t>
      </w:r>
      <w:r>
        <w:rPr>
          <w:rFonts w:hint="eastAsia" w:ascii="宋体" w:hAnsi="宋体" w:cs="宋体"/>
          <w:color w:val="000000" w:themeColor="text1"/>
          <w:sz w:val="24"/>
          <w:u w:val="single"/>
          <w14:textFill>
            <w14:solidFill>
              <w14:schemeClr w14:val="tx1"/>
            </w14:solidFill>
          </w14:textFill>
        </w:rPr>
        <w:t xml:space="preserve">     </w:t>
      </w:r>
    </w:p>
    <w:p>
      <w:pPr>
        <w:spacing w:line="400" w:lineRule="exac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w:t>
      </w:r>
    </w:p>
    <w:p>
      <w:pPr>
        <w:spacing w:line="400" w:lineRule="exact"/>
        <w:rPr>
          <w:rFonts w:ascii="宋体" w:hAnsi="宋体" w:cs="宋体"/>
          <w:color w:val="000000" w:themeColor="text1"/>
          <w:sz w:val="28"/>
          <w:szCs w:val="28"/>
          <w14:textFill>
            <w14:solidFill>
              <w14:schemeClr w14:val="tx1"/>
            </w14:solidFill>
          </w14:textFill>
        </w:rPr>
      </w:pPr>
    </w:p>
    <w:p>
      <w:pPr>
        <w:spacing w:line="400" w:lineRule="exact"/>
        <w:rPr>
          <w:rFonts w:ascii="宋体" w:hAnsi="宋体" w:cs="宋体"/>
          <w:color w:val="000000" w:themeColor="text1"/>
          <w:sz w:val="28"/>
          <w:szCs w:val="28"/>
          <w14:textFill>
            <w14:solidFill>
              <w14:schemeClr w14:val="tx1"/>
            </w14:solidFill>
          </w14:textFill>
        </w:rPr>
      </w:pPr>
    </w:p>
    <w:p>
      <w:pPr>
        <w:spacing w:line="400" w:lineRule="exact"/>
        <w:rPr>
          <w:rFonts w:ascii="宋体" w:hAnsi="宋体" w:cs="宋体"/>
          <w:color w:val="000000" w:themeColor="text1"/>
          <w:sz w:val="28"/>
          <w:szCs w:val="28"/>
          <w14:textFill>
            <w14:solidFill>
              <w14:schemeClr w14:val="tx1"/>
            </w14:solidFill>
          </w14:textFill>
        </w:rPr>
      </w:pPr>
    </w:p>
    <w:p>
      <w:pPr>
        <w:spacing w:line="400" w:lineRule="exact"/>
        <w:rPr>
          <w:rFonts w:ascii="宋体" w:hAnsi="宋体" w:cs="宋体"/>
          <w:color w:val="000000" w:themeColor="text1"/>
          <w:sz w:val="28"/>
          <w:szCs w:val="28"/>
          <w14:textFill>
            <w14:solidFill>
              <w14:schemeClr w14:val="tx1"/>
            </w14:solidFill>
          </w14:textFill>
        </w:rPr>
      </w:pPr>
    </w:p>
    <w:p>
      <w:pPr>
        <w:spacing w:line="4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标段9：冻品</w:t>
      </w:r>
    </w:p>
    <w:tbl>
      <w:tblPr>
        <w:tblStyle w:val="22"/>
        <w:tblW w:w="48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1440"/>
        <w:gridCol w:w="840"/>
        <w:gridCol w:w="735"/>
        <w:gridCol w:w="1233"/>
        <w:gridCol w:w="1965"/>
        <w:gridCol w:w="1062"/>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301"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8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名称</w:t>
            </w:r>
          </w:p>
        </w:tc>
        <w:tc>
          <w:tcPr>
            <w:tcW w:w="46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单位</w:t>
            </w:r>
          </w:p>
        </w:tc>
        <w:tc>
          <w:tcPr>
            <w:tcW w:w="410" w:type="pct"/>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品牌</w:t>
            </w:r>
          </w:p>
        </w:tc>
        <w:tc>
          <w:tcPr>
            <w:tcW w:w="686" w:type="pct"/>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规格</w:t>
            </w:r>
          </w:p>
        </w:tc>
        <w:tc>
          <w:tcPr>
            <w:tcW w:w="1097"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单价（元/斤）</w:t>
            </w:r>
          </w:p>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（小数点后2位）</w:t>
            </w:r>
          </w:p>
        </w:tc>
        <w:tc>
          <w:tcPr>
            <w:tcW w:w="593"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权重</w:t>
            </w:r>
          </w:p>
        </w:tc>
        <w:tc>
          <w:tcPr>
            <w:tcW w:w="636"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合计</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（单价×权重）（小数点后2位）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8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鸡腿</w:t>
            </w:r>
          </w:p>
        </w:tc>
        <w:tc>
          <w:tcPr>
            <w:tcW w:w="46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1.37</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8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鸡脯肉</w:t>
            </w:r>
          </w:p>
        </w:tc>
        <w:tc>
          <w:tcPr>
            <w:tcW w:w="46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 </w:t>
            </w: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1.46</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8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鸡架</w:t>
            </w:r>
          </w:p>
        </w:tc>
        <w:tc>
          <w:tcPr>
            <w:tcW w:w="46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0.6</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8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鸡上腿块</w:t>
            </w:r>
          </w:p>
        </w:tc>
        <w:tc>
          <w:tcPr>
            <w:tcW w:w="46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 </w:t>
            </w: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0.932</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8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鸡边腿</w:t>
            </w:r>
          </w:p>
        </w:tc>
        <w:tc>
          <w:tcPr>
            <w:tcW w:w="46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1.34</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8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六条腿</w:t>
            </w:r>
          </w:p>
        </w:tc>
        <w:tc>
          <w:tcPr>
            <w:tcW w:w="46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 </w:t>
            </w: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0.334</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8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鸭腿</w:t>
            </w:r>
          </w:p>
        </w:tc>
        <w:tc>
          <w:tcPr>
            <w:tcW w:w="46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1.68</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w:t>
            </w:r>
          </w:p>
        </w:tc>
        <w:tc>
          <w:tcPr>
            <w:tcW w:w="8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去皮鸭脯</w:t>
            </w:r>
          </w:p>
        </w:tc>
        <w:tc>
          <w:tcPr>
            <w:tcW w:w="46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 </w:t>
            </w: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1.7</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w:t>
            </w:r>
          </w:p>
        </w:tc>
        <w:tc>
          <w:tcPr>
            <w:tcW w:w="8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鸭边退</w:t>
            </w:r>
          </w:p>
        </w:tc>
        <w:tc>
          <w:tcPr>
            <w:tcW w:w="46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1.8</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10</w:t>
            </w:r>
          </w:p>
        </w:tc>
        <w:tc>
          <w:tcPr>
            <w:tcW w:w="8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切好鸡肉块</w:t>
            </w:r>
          </w:p>
        </w:tc>
        <w:tc>
          <w:tcPr>
            <w:tcW w:w="46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 </w:t>
            </w: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0.4</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11</w:t>
            </w:r>
          </w:p>
        </w:tc>
        <w:tc>
          <w:tcPr>
            <w:tcW w:w="8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五条腿</w:t>
            </w:r>
          </w:p>
        </w:tc>
        <w:tc>
          <w:tcPr>
            <w:tcW w:w="46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0.42</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12</w:t>
            </w:r>
          </w:p>
        </w:tc>
        <w:tc>
          <w:tcPr>
            <w:tcW w:w="8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半边鸭</w:t>
            </w:r>
          </w:p>
        </w:tc>
        <w:tc>
          <w:tcPr>
            <w:tcW w:w="46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 </w:t>
            </w: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0.76</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13</w:t>
            </w:r>
          </w:p>
        </w:tc>
        <w:tc>
          <w:tcPr>
            <w:tcW w:w="8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带皮鸭脯</w:t>
            </w:r>
          </w:p>
        </w:tc>
        <w:tc>
          <w:tcPr>
            <w:tcW w:w="46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1.75</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14</w:t>
            </w:r>
          </w:p>
        </w:tc>
        <w:tc>
          <w:tcPr>
            <w:tcW w:w="8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鸡爪</w:t>
            </w:r>
          </w:p>
        </w:tc>
        <w:tc>
          <w:tcPr>
            <w:tcW w:w="46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 </w:t>
            </w: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0.36</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w:t>
            </w:r>
          </w:p>
        </w:tc>
        <w:tc>
          <w:tcPr>
            <w:tcW w:w="8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鸡翅根</w:t>
            </w:r>
          </w:p>
        </w:tc>
        <w:tc>
          <w:tcPr>
            <w:tcW w:w="46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0.1</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16</w:t>
            </w:r>
          </w:p>
        </w:tc>
        <w:tc>
          <w:tcPr>
            <w:tcW w:w="8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鸡柳</w:t>
            </w:r>
          </w:p>
        </w:tc>
        <w:tc>
          <w:tcPr>
            <w:tcW w:w="46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 </w:t>
            </w: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0.72</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17</w:t>
            </w:r>
          </w:p>
        </w:tc>
        <w:tc>
          <w:tcPr>
            <w:tcW w:w="8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劲爆鸡米花</w:t>
            </w:r>
          </w:p>
        </w:tc>
        <w:tc>
          <w:tcPr>
            <w:tcW w:w="469"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0.32</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18</w:t>
            </w:r>
          </w:p>
        </w:tc>
        <w:tc>
          <w:tcPr>
            <w:tcW w:w="8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精致培根</w:t>
            </w:r>
          </w:p>
        </w:tc>
        <w:tc>
          <w:tcPr>
            <w:tcW w:w="469"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 </w:t>
            </w: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0.13</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19</w:t>
            </w:r>
          </w:p>
        </w:tc>
        <w:tc>
          <w:tcPr>
            <w:tcW w:w="8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烤肠300支</w:t>
            </w:r>
          </w:p>
        </w:tc>
        <w:tc>
          <w:tcPr>
            <w:tcW w:w="469"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0.29</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20</w:t>
            </w:r>
          </w:p>
        </w:tc>
        <w:tc>
          <w:tcPr>
            <w:tcW w:w="8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烤肠520支</w:t>
            </w:r>
          </w:p>
        </w:tc>
        <w:tc>
          <w:tcPr>
            <w:tcW w:w="469"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 </w:t>
            </w: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0.16</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21</w:t>
            </w:r>
          </w:p>
        </w:tc>
        <w:tc>
          <w:tcPr>
            <w:tcW w:w="8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连心脆</w:t>
            </w:r>
          </w:p>
        </w:tc>
        <w:tc>
          <w:tcPr>
            <w:tcW w:w="469"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0.82</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22</w:t>
            </w:r>
          </w:p>
        </w:tc>
        <w:tc>
          <w:tcPr>
            <w:tcW w:w="8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毛豆</w:t>
            </w:r>
          </w:p>
        </w:tc>
        <w:tc>
          <w:tcPr>
            <w:tcW w:w="469"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 </w:t>
            </w: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0.32</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23</w:t>
            </w:r>
          </w:p>
        </w:tc>
        <w:tc>
          <w:tcPr>
            <w:tcW w:w="8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毛毛肉</w:t>
            </w:r>
          </w:p>
        </w:tc>
        <w:tc>
          <w:tcPr>
            <w:tcW w:w="469"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0.83</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24</w:t>
            </w:r>
          </w:p>
        </w:tc>
        <w:tc>
          <w:tcPr>
            <w:tcW w:w="8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面包皮</w:t>
            </w:r>
          </w:p>
        </w:tc>
        <w:tc>
          <w:tcPr>
            <w:tcW w:w="469"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 </w:t>
            </w: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25</w:t>
            </w:r>
          </w:p>
        </w:tc>
        <w:tc>
          <w:tcPr>
            <w:tcW w:w="8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牛肉卷</w:t>
            </w:r>
          </w:p>
        </w:tc>
        <w:tc>
          <w:tcPr>
            <w:tcW w:w="469"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0.2</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26</w:t>
            </w:r>
          </w:p>
        </w:tc>
        <w:tc>
          <w:tcPr>
            <w:tcW w:w="8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千张包</w:t>
            </w:r>
          </w:p>
        </w:tc>
        <w:tc>
          <w:tcPr>
            <w:tcW w:w="469"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 </w:t>
            </w: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0.15</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27</w:t>
            </w:r>
          </w:p>
        </w:tc>
        <w:tc>
          <w:tcPr>
            <w:tcW w:w="8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撒尿牛丸</w:t>
            </w:r>
          </w:p>
        </w:tc>
        <w:tc>
          <w:tcPr>
            <w:tcW w:w="469"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0.16</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28</w:t>
            </w:r>
          </w:p>
        </w:tc>
        <w:tc>
          <w:tcPr>
            <w:tcW w:w="8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三黄鸡</w:t>
            </w:r>
          </w:p>
        </w:tc>
        <w:tc>
          <w:tcPr>
            <w:tcW w:w="469"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 </w:t>
            </w: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0.311</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29</w:t>
            </w:r>
          </w:p>
        </w:tc>
        <w:tc>
          <w:tcPr>
            <w:tcW w:w="8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糖醋里脊</w:t>
            </w:r>
          </w:p>
        </w:tc>
        <w:tc>
          <w:tcPr>
            <w:tcW w:w="469"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0.25</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30</w:t>
            </w:r>
          </w:p>
        </w:tc>
        <w:tc>
          <w:tcPr>
            <w:tcW w:w="8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腿碎肉</w:t>
            </w:r>
          </w:p>
        </w:tc>
        <w:tc>
          <w:tcPr>
            <w:tcW w:w="469"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 </w:t>
            </w: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0.13</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31</w:t>
            </w:r>
          </w:p>
        </w:tc>
        <w:tc>
          <w:tcPr>
            <w:tcW w:w="8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霞糕</w:t>
            </w:r>
          </w:p>
        </w:tc>
        <w:tc>
          <w:tcPr>
            <w:tcW w:w="469"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0.406</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32</w:t>
            </w:r>
          </w:p>
        </w:tc>
        <w:tc>
          <w:tcPr>
            <w:tcW w:w="8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小里脊肉</w:t>
            </w:r>
          </w:p>
        </w:tc>
        <w:tc>
          <w:tcPr>
            <w:tcW w:w="469"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 </w:t>
            </w: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0.3</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33</w:t>
            </w:r>
          </w:p>
        </w:tc>
        <w:tc>
          <w:tcPr>
            <w:tcW w:w="8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蟹肉棒</w:t>
            </w:r>
          </w:p>
        </w:tc>
        <w:tc>
          <w:tcPr>
            <w:tcW w:w="469"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0.3</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32</w:t>
            </w:r>
          </w:p>
        </w:tc>
        <w:tc>
          <w:tcPr>
            <w:tcW w:w="8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霸王大鸡排</w:t>
            </w:r>
          </w:p>
        </w:tc>
        <w:tc>
          <w:tcPr>
            <w:tcW w:w="469"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 </w:t>
            </w: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0.15</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34</w:t>
            </w:r>
          </w:p>
        </w:tc>
        <w:tc>
          <w:tcPr>
            <w:tcW w:w="8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大里脊肉</w:t>
            </w:r>
          </w:p>
        </w:tc>
        <w:tc>
          <w:tcPr>
            <w:tcW w:w="469"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0.756</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35</w:t>
            </w:r>
          </w:p>
        </w:tc>
        <w:tc>
          <w:tcPr>
            <w:tcW w:w="804"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黒椒鸡扒</w:t>
            </w:r>
          </w:p>
        </w:tc>
        <w:tc>
          <w:tcPr>
            <w:tcW w:w="469" w:type="pct"/>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斤</w:t>
            </w:r>
          </w:p>
        </w:tc>
        <w:tc>
          <w:tcPr>
            <w:tcW w:w="410" w:type="pct"/>
            <w:vAlign w:val="center"/>
          </w:tcPr>
          <w:p>
            <w:pPr>
              <w:jc w:val="center"/>
              <w:rPr>
                <w:rFonts w:ascii="宋体" w:hAnsi="宋体" w:cs="宋体"/>
                <w:color w:val="000000" w:themeColor="text1"/>
                <w14:textFill>
                  <w14:solidFill>
                    <w14:schemeClr w14:val="tx1"/>
                  </w14:solidFill>
                </w14:textFill>
              </w:rPr>
            </w:pPr>
          </w:p>
        </w:tc>
        <w:tc>
          <w:tcPr>
            <w:tcW w:w="686" w:type="pct"/>
            <w:vAlign w:val="center"/>
          </w:tcPr>
          <w:p>
            <w:pPr>
              <w:spacing w:line="24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 </w:t>
            </w: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0.25</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1" w:type="pct"/>
            <w:vAlign w:val="center"/>
          </w:tcPr>
          <w:p>
            <w:pPr>
              <w:spacing w:line="280" w:lineRule="exact"/>
              <w:jc w:val="center"/>
              <w:rPr>
                <w:rFonts w:ascii="宋体" w:hAnsi="宋体" w:cs="宋体"/>
                <w:color w:val="000000" w:themeColor="text1"/>
                <w14:textFill>
                  <w14:solidFill>
                    <w14:schemeClr w14:val="tx1"/>
                  </w14:solidFill>
                </w14:textFill>
              </w:rPr>
            </w:pPr>
          </w:p>
        </w:tc>
        <w:tc>
          <w:tcPr>
            <w:tcW w:w="2371" w:type="pct"/>
            <w:gridSpan w:val="4"/>
            <w:vAlign w:val="center"/>
          </w:tcPr>
          <w:p>
            <w:pPr>
              <w:spacing w:line="24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总合计</w:t>
            </w:r>
          </w:p>
        </w:tc>
        <w:tc>
          <w:tcPr>
            <w:tcW w:w="1097" w:type="pct"/>
            <w:vAlign w:val="center"/>
          </w:tcPr>
          <w:p>
            <w:pPr>
              <w:jc w:val="center"/>
              <w:rPr>
                <w:rFonts w:ascii="宋体" w:hAnsi="宋体" w:cs="宋体"/>
                <w:color w:val="000000" w:themeColor="text1"/>
                <w14:textFill>
                  <w14:solidFill>
                    <w14:schemeClr w14:val="tx1"/>
                  </w14:solidFill>
                </w14:textFill>
              </w:rPr>
            </w:pPr>
          </w:p>
        </w:tc>
        <w:tc>
          <w:tcPr>
            <w:tcW w:w="593"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w:t>
            </w:r>
          </w:p>
        </w:tc>
        <w:tc>
          <w:tcPr>
            <w:tcW w:w="636"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bl>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注：投标人按照各品种分别报价，评标时按照各品种权重计算出加权平均价，低价中标，且无论市场价格如何变化，中标报价执行一个月后，再启动议价机制进行议价。</w:t>
      </w:r>
    </w:p>
    <w:p>
      <w:pPr>
        <w:spacing w:line="400" w:lineRule="exact"/>
        <w:ind w:firstLine="4080" w:firstLineChars="1700"/>
        <w:rPr>
          <w:rFonts w:ascii="宋体" w:hAnsi="宋体" w:cs="宋体"/>
          <w:color w:val="000000" w:themeColor="text1"/>
          <w:sz w:val="24"/>
          <w14:textFill>
            <w14:solidFill>
              <w14:schemeClr w14:val="tx1"/>
            </w14:solidFill>
          </w14:textFill>
        </w:rPr>
      </w:pPr>
    </w:p>
    <w:p>
      <w:pPr>
        <w:spacing w:line="400" w:lineRule="exact"/>
        <w:ind w:firstLine="4080" w:firstLineChars="17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投标人（单位公章）：</w:t>
      </w:r>
      <w:r>
        <w:rPr>
          <w:rFonts w:hint="eastAsia" w:ascii="宋体" w:hAnsi="宋体" w:cs="宋体"/>
          <w:color w:val="000000" w:themeColor="text1"/>
          <w:sz w:val="24"/>
          <w:u w:val="single"/>
          <w14:textFill>
            <w14:solidFill>
              <w14:schemeClr w14:val="tx1"/>
            </w14:solidFill>
          </w14:textFill>
        </w:rPr>
        <w:t xml:space="preserve">                      </w:t>
      </w:r>
    </w:p>
    <w:p>
      <w:pPr>
        <w:spacing w:line="4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    期：</w:t>
      </w:r>
      <w:r>
        <w:rPr>
          <w:rFonts w:hint="eastAsia" w:ascii="宋体" w:hAnsi="宋体" w:cs="宋体"/>
          <w:color w:val="000000" w:themeColor="text1"/>
          <w:sz w:val="24"/>
          <w:u w:val="single"/>
          <w14:textFill>
            <w14:solidFill>
              <w14:schemeClr w14:val="tx1"/>
            </w14:solidFill>
          </w14:textFill>
        </w:rPr>
        <w:t xml:space="preserve">    </w:t>
      </w:r>
    </w:p>
    <w:p>
      <w:pPr>
        <w:spacing w:line="400" w:lineRule="exact"/>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p>
    <w:p>
      <w:pPr>
        <w:spacing w:line="400" w:lineRule="exact"/>
        <w:rPr>
          <w:rFonts w:ascii="宋体" w:hAnsi="宋体" w:cs="宋体"/>
          <w:color w:val="000000" w:themeColor="text1"/>
          <w:sz w:val="28"/>
          <w:szCs w:val="28"/>
          <w14:textFill>
            <w14:solidFill>
              <w14:schemeClr w14:val="tx1"/>
            </w14:solidFill>
          </w14:textFill>
        </w:rPr>
      </w:pPr>
    </w:p>
    <w:p>
      <w:pPr>
        <w:spacing w:line="4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标段十：蔬菜</w:t>
      </w:r>
    </w:p>
    <w:tbl>
      <w:tblPr>
        <w:tblStyle w:val="22"/>
        <w:tblW w:w="8676" w:type="dxa"/>
        <w:tblInd w:w="0" w:type="dxa"/>
        <w:tblLayout w:type="fixed"/>
        <w:tblCellMar>
          <w:top w:w="0" w:type="dxa"/>
          <w:left w:w="0" w:type="dxa"/>
          <w:bottom w:w="0" w:type="dxa"/>
          <w:right w:w="0" w:type="dxa"/>
        </w:tblCellMar>
      </w:tblPr>
      <w:tblGrid>
        <w:gridCol w:w="831"/>
        <w:gridCol w:w="1530"/>
        <w:gridCol w:w="1260"/>
        <w:gridCol w:w="1800"/>
        <w:gridCol w:w="1290"/>
        <w:gridCol w:w="1965"/>
      </w:tblGrid>
      <w:tr>
        <w:tblPrEx>
          <w:tblCellMar>
            <w:top w:w="0" w:type="dxa"/>
            <w:left w:w="0" w:type="dxa"/>
            <w:bottom w:w="0" w:type="dxa"/>
            <w:right w:w="0" w:type="dxa"/>
          </w:tblCellMar>
        </w:tblPrEx>
        <w:trPr>
          <w:trHeight w:val="38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品种</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投标全费用单价（元/斤）</w:t>
            </w:r>
          </w:p>
          <w:p>
            <w:pPr>
              <w:jc w:val="center"/>
              <w:textAlignment w:val="center"/>
              <w:rPr>
                <w:rFonts w:ascii="宋体" w:hAnsi="宋体" w:cs="宋体"/>
                <w:b/>
                <w:bCs/>
                <w:color w:val="000000" w:themeColor="text1"/>
                <w:kern w:val="0"/>
                <w:sz w:val="28"/>
                <w:szCs w:val="28"/>
                <w:lang w:bidi="ar"/>
                <w14:textFill>
                  <w14:solidFill>
                    <w14:schemeClr w14:val="tx1"/>
                  </w14:solidFill>
                </w14:textFill>
              </w:rPr>
            </w:pPr>
            <w:r>
              <w:rPr>
                <w:rFonts w:hint="eastAsia" w:ascii="宋体" w:hAnsi="宋体" w:cs="宋体"/>
                <w:color w:val="000000" w:themeColor="text1"/>
                <w14:textFill>
                  <w14:solidFill>
                    <w14:schemeClr w14:val="tx1"/>
                  </w14:solidFill>
                </w14:textFill>
              </w:rPr>
              <w:t>（小数点后2位）</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
                <w:bCs/>
                <w:color w:val="000000" w:themeColor="text1"/>
                <w:kern w:val="0"/>
                <w:sz w:val="28"/>
                <w:szCs w:val="28"/>
                <w:lang w:bidi="ar"/>
                <w14:textFill>
                  <w14:solidFill>
                    <w14:schemeClr w14:val="tx1"/>
                  </w14:solidFill>
                </w14:textFill>
              </w:rPr>
            </w:pPr>
            <w:r>
              <w:rPr>
                <w:rFonts w:hint="eastAsia" w:ascii="宋体" w:hAnsi="宋体" w:cs="宋体"/>
                <w:color w:val="000000" w:themeColor="text1"/>
                <w14:textFill>
                  <w14:solidFill>
                    <w14:schemeClr w14:val="tx1"/>
                  </w14:solidFill>
                </w14:textFill>
              </w:rPr>
              <w:t>权重</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合计</w:t>
            </w:r>
          </w:p>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（单价×权重）（小数点后2位）</w:t>
            </w:r>
          </w:p>
        </w:tc>
      </w:tr>
      <w:tr>
        <w:tblPrEx>
          <w:tblCellMar>
            <w:top w:w="0" w:type="dxa"/>
            <w:left w:w="0" w:type="dxa"/>
            <w:bottom w:w="0" w:type="dxa"/>
            <w:right w:w="0" w:type="dxa"/>
          </w:tblCellMar>
        </w:tblPrEx>
        <w:trPr>
          <w:trHeight w:val="38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土 豆</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10.2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番 茄</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3.5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包 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2.5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青甘蓝</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0.25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白 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2.4</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韭 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0.96</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韭 黄</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0.90</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rPr>
          <w:trHeight w:val="27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青  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2.7</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二毛菜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0.15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好生菜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0.34</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空心菜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84"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子果叶子</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0.05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茼 蒿</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汤 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0.06</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油麦菜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1.4</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茭 白</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好青椒</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0.45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青 椒</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1.6</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19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红 椒</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0.4</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青杭椒</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0.18</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红尖椒</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0.3</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好 藕</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0.57</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中等藕</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0.28</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洋 葱</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毛莴苣</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紫茄子</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0.9</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青茄子</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0.3</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花 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0.55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29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有机花菜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1.6</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西兰花</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0.58</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药 芹</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0.6</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青 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蒜 苗</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0.3</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蒜 黄</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302"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好黄瓜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青南瓜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黄 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0.7</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丝 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0.07</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39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冬 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0.45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红南瓜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0.16</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杏鲍菇片</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1.3</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杏鲍菇</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金针菇</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华绿金针菇</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0.4</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香 菇</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0.17</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平 菇</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豇 豆</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0.38</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毛豆仁</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0.35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49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白萝卜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0.22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胡萝卜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紫 薯</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洋山药</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0.33</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生 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0.4</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香 葱</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0.23</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香 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0.13</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蒜 米</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1.25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京 葱</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绿豆芽</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0.9</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59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黄豆芽</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0.8</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60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水发海带丝</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0.07</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61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 xml:space="preserve">好海带丝 </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0.43</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62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海带结</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0.15</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63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雪 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1.12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64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紫甘蓝</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0.11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65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小土豆</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0.17</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66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小金瓜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0.6</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67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大藕尾</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0.1</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68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波菜</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0.04</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rPr>
          <w:trHeight w:val="270"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69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西兰花</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sz w:val="22"/>
                <w:szCs w:val="22"/>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0.02</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r>
        <w:tblPrEx>
          <w:tblCellMar>
            <w:top w:w="0" w:type="dxa"/>
            <w:left w:w="0" w:type="dxa"/>
            <w:bottom w:w="0" w:type="dxa"/>
            <w:right w:w="0" w:type="dxa"/>
          </w:tblCellMar>
        </w:tblPrEx>
        <w:trPr>
          <w:trHeight w:val="462" w:hRule="atLeast"/>
        </w:trPr>
        <w:tc>
          <w:tcPr>
            <w:tcW w:w="36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b/>
                <w:bCs/>
                <w:color w:val="000000" w:themeColor="text1"/>
                <w:kern w:val="0"/>
                <w:sz w:val="22"/>
                <w:szCs w:val="22"/>
                <w:lang w:bidi="ar"/>
                <w14:textFill>
                  <w14:solidFill>
                    <w14:schemeClr w14:val="tx1"/>
                  </w14:solidFill>
                </w14:textFill>
              </w:rPr>
              <w:t>总合计</w:t>
            </w:r>
            <w:r>
              <w:rPr>
                <w:rFonts w:hint="eastAsia" w:ascii="宋体" w:hAnsi="宋体" w:cs="宋体"/>
                <w:color w:val="000000" w:themeColor="text1"/>
                <w:kern w:val="0"/>
                <w:sz w:val="22"/>
                <w:szCs w:val="22"/>
                <w:lang w:bidi="ar"/>
                <w14:textFill>
                  <w14:solidFill>
                    <w14:schemeClr w14:val="tx1"/>
                  </w14:solidFill>
                </w14:textFill>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p>
        </w:tc>
      </w:tr>
    </w:tbl>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 报价含送到招标单位指定位置，所有一切费用（如运输、人力等费用）。2、投</w:t>
      </w:r>
      <w:r>
        <w:rPr>
          <w:rFonts w:hint="eastAsia" w:ascii="宋体" w:hAnsi="宋体" w:cs="宋体"/>
          <w:color w:val="000000" w:themeColor="text1"/>
          <w:sz w:val="24"/>
          <w14:textFill>
            <w14:solidFill>
              <w14:schemeClr w14:val="tx1"/>
            </w14:solidFill>
          </w14:textFill>
        </w:rPr>
        <w:t>投标人按照各品种分别报价，评标时按照各品种权重计算出加权平均价，低价中标，且无论市场价格如何变化，中标报价执行一个月后，再启动议价机制进行议价。</w:t>
      </w:r>
    </w:p>
    <w:p>
      <w:pPr>
        <w:rPr>
          <w:rFonts w:ascii="宋体" w:hAnsi="宋体" w:cs="宋体"/>
          <w:color w:val="000000" w:themeColor="text1"/>
          <w:sz w:val="24"/>
          <w14:textFill>
            <w14:solidFill>
              <w14:schemeClr w14:val="tx1"/>
            </w14:solidFill>
          </w14:textFill>
        </w:rPr>
      </w:pPr>
    </w:p>
    <w:p>
      <w:pPr>
        <w:spacing w:line="400" w:lineRule="exact"/>
        <w:ind w:firstLine="4440" w:firstLineChars="18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投标人（单位公章）：</w:t>
      </w:r>
      <w:r>
        <w:rPr>
          <w:rFonts w:hint="eastAsia" w:ascii="宋体" w:hAnsi="宋体" w:cs="宋体"/>
          <w:color w:val="000000" w:themeColor="text1"/>
          <w:sz w:val="24"/>
          <w:u w:val="single"/>
          <w14:textFill>
            <w14:solidFill>
              <w14:schemeClr w14:val="tx1"/>
            </w14:solidFill>
          </w14:textFill>
        </w:rPr>
        <w:t xml:space="preserve">                      </w:t>
      </w:r>
    </w:p>
    <w:p>
      <w:pPr>
        <w:spacing w:line="400" w:lineRule="exac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    期：</w:t>
      </w:r>
      <w:r>
        <w:rPr>
          <w:rFonts w:hint="eastAsia" w:ascii="宋体" w:hAnsi="宋体" w:cs="宋体"/>
          <w:color w:val="000000" w:themeColor="text1"/>
          <w:sz w:val="24"/>
          <w:u w:val="single"/>
          <w14:textFill>
            <w14:solidFill>
              <w14:schemeClr w14:val="tx1"/>
            </w14:solidFill>
          </w14:textFill>
        </w:rPr>
        <w:t xml:space="preserve">        </w:t>
      </w:r>
    </w:p>
    <w:p>
      <w:pPr>
        <w:spacing w:line="4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w:t>
      </w:r>
    </w:p>
    <w:p>
      <w:pPr>
        <w:spacing w:line="400" w:lineRule="exact"/>
        <w:ind w:firstLine="280" w:firstLineChars="1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标段十一：一次性用品打包</w:t>
      </w:r>
    </w:p>
    <w:tbl>
      <w:tblPr>
        <w:tblStyle w:val="22"/>
        <w:tblW w:w="45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376"/>
        <w:gridCol w:w="778"/>
        <w:gridCol w:w="690"/>
        <w:gridCol w:w="1537"/>
        <w:gridCol w:w="1909"/>
        <w:gridCol w:w="1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47"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830"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名称</w:t>
            </w:r>
          </w:p>
        </w:tc>
        <w:tc>
          <w:tcPr>
            <w:tcW w:w="469"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单位</w:t>
            </w:r>
          </w:p>
        </w:tc>
        <w:tc>
          <w:tcPr>
            <w:tcW w:w="416" w:type="pct"/>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品牌</w:t>
            </w:r>
          </w:p>
        </w:tc>
        <w:tc>
          <w:tcPr>
            <w:tcW w:w="927" w:type="pct"/>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规格</w:t>
            </w:r>
          </w:p>
        </w:tc>
        <w:tc>
          <w:tcPr>
            <w:tcW w:w="1151"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单价（元）</w:t>
            </w:r>
          </w:p>
          <w:p>
            <w:pPr>
              <w:jc w:val="center"/>
              <w:rPr>
                <w:rFonts w:ascii="宋体" w:hAnsi="宋体" w:cs="宋体"/>
                <w:color w:val="000000" w:themeColor="text1"/>
                <w14:textFill>
                  <w14:solidFill>
                    <w14:schemeClr w14:val="tx1"/>
                  </w14:solidFill>
                </w14:textFill>
              </w:rPr>
            </w:pPr>
          </w:p>
        </w:tc>
        <w:tc>
          <w:tcPr>
            <w:tcW w:w="758" w:type="pct"/>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4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w:t>
            </w:r>
          </w:p>
        </w:tc>
        <w:tc>
          <w:tcPr>
            <w:tcW w:w="830"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圆形透明打包盒</w:t>
            </w:r>
          </w:p>
        </w:tc>
        <w:tc>
          <w:tcPr>
            <w:tcW w:w="469"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套</w:t>
            </w:r>
          </w:p>
        </w:tc>
        <w:tc>
          <w:tcPr>
            <w:tcW w:w="416" w:type="pct"/>
            <w:vAlign w:val="center"/>
          </w:tcPr>
          <w:p>
            <w:pPr>
              <w:jc w:val="center"/>
              <w:rPr>
                <w:rFonts w:ascii="宋体" w:hAnsi="宋体" w:cs="宋体"/>
                <w:color w:val="000000" w:themeColor="text1"/>
                <w14:textFill>
                  <w14:solidFill>
                    <w14:schemeClr w14:val="tx1"/>
                  </w14:solidFill>
                </w14:textFill>
              </w:rPr>
            </w:pPr>
          </w:p>
        </w:tc>
        <w:tc>
          <w:tcPr>
            <w:tcW w:w="92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1000ml、带盖加厚</w:t>
            </w:r>
          </w:p>
        </w:tc>
        <w:tc>
          <w:tcPr>
            <w:tcW w:w="1151" w:type="pct"/>
            <w:vAlign w:val="center"/>
          </w:tcPr>
          <w:p>
            <w:pPr>
              <w:jc w:val="center"/>
              <w:rPr>
                <w:rFonts w:ascii="宋体" w:hAnsi="宋体" w:cs="宋体"/>
                <w:color w:val="000000" w:themeColor="text1"/>
                <w14:textFill>
                  <w14:solidFill>
                    <w14:schemeClr w14:val="tx1"/>
                  </w14:solidFill>
                </w14:textFill>
              </w:rPr>
            </w:pPr>
          </w:p>
        </w:tc>
        <w:tc>
          <w:tcPr>
            <w:tcW w:w="758"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4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2</w:t>
            </w:r>
          </w:p>
        </w:tc>
        <w:tc>
          <w:tcPr>
            <w:tcW w:w="830"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圆形透明打包盒</w:t>
            </w:r>
          </w:p>
        </w:tc>
        <w:tc>
          <w:tcPr>
            <w:tcW w:w="469"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套</w:t>
            </w:r>
          </w:p>
        </w:tc>
        <w:tc>
          <w:tcPr>
            <w:tcW w:w="416" w:type="pct"/>
            <w:vAlign w:val="center"/>
          </w:tcPr>
          <w:p>
            <w:pPr>
              <w:jc w:val="center"/>
              <w:rPr>
                <w:rFonts w:ascii="宋体" w:hAnsi="宋体" w:cs="宋体"/>
                <w:color w:val="000000" w:themeColor="text1"/>
                <w14:textFill>
                  <w14:solidFill>
                    <w14:schemeClr w14:val="tx1"/>
                  </w14:solidFill>
                </w14:textFill>
              </w:rPr>
            </w:pPr>
          </w:p>
        </w:tc>
        <w:tc>
          <w:tcPr>
            <w:tcW w:w="92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1500ml、带盖加厚</w:t>
            </w:r>
          </w:p>
        </w:tc>
        <w:tc>
          <w:tcPr>
            <w:tcW w:w="1151" w:type="pct"/>
            <w:vAlign w:val="center"/>
          </w:tcPr>
          <w:p>
            <w:pPr>
              <w:jc w:val="center"/>
              <w:rPr>
                <w:rFonts w:ascii="宋体" w:hAnsi="宋体" w:cs="宋体"/>
                <w:color w:val="000000" w:themeColor="text1"/>
                <w14:textFill>
                  <w14:solidFill>
                    <w14:schemeClr w14:val="tx1"/>
                  </w14:solidFill>
                </w14:textFill>
              </w:rPr>
            </w:pPr>
          </w:p>
        </w:tc>
        <w:tc>
          <w:tcPr>
            <w:tcW w:w="758"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4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3</w:t>
            </w:r>
          </w:p>
        </w:tc>
        <w:tc>
          <w:tcPr>
            <w:tcW w:w="830"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圆形透明打包盒</w:t>
            </w:r>
          </w:p>
        </w:tc>
        <w:tc>
          <w:tcPr>
            <w:tcW w:w="469"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套</w:t>
            </w:r>
          </w:p>
        </w:tc>
        <w:tc>
          <w:tcPr>
            <w:tcW w:w="416" w:type="pct"/>
            <w:vAlign w:val="center"/>
          </w:tcPr>
          <w:p>
            <w:pPr>
              <w:jc w:val="center"/>
              <w:rPr>
                <w:rFonts w:ascii="宋体" w:hAnsi="宋体" w:cs="宋体"/>
                <w:color w:val="000000" w:themeColor="text1"/>
                <w14:textFill>
                  <w14:solidFill>
                    <w14:schemeClr w14:val="tx1"/>
                  </w14:solidFill>
                </w14:textFill>
              </w:rPr>
            </w:pPr>
          </w:p>
        </w:tc>
        <w:tc>
          <w:tcPr>
            <w:tcW w:w="92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450ml、带盖加厚</w:t>
            </w:r>
          </w:p>
        </w:tc>
        <w:tc>
          <w:tcPr>
            <w:tcW w:w="1151" w:type="pct"/>
            <w:vAlign w:val="center"/>
          </w:tcPr>
          <w:p>
            <w:pPr>
              <w:jc w:val="center"/>
              <w:rPr>
                <w:rFonts w:ascii="宋体" w:hAnsi="宋体" w:cs="宋体"/>
                <w:color w:val="000000" w:themeColor="text1"/>
                <w14:textFill>
                  <w14:solidFill>
                    <w14:schemeClr w14:val="tx1"/>
                  </w14:solidFill>
                </w14:textFill>
              </w:rPr>
            </w:pPr>
          </w:p>
        </w:tc>
        <w:tc>
          <w:tcPr>
            <w:tcW w:w="758"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4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w:t>
            </w:r>
          </w:p>
        </w:tc>
        <w:tc>
          <w:tcPr>
            <w:tcW w:w="830"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圆形透明打包盒</w:t>
            </w:r>
          </w:p>
        </w:tc>
        <w:tc>
          <w:tcPr>
            <w:tcW w:w="469"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套</w:t>
            </w:r>
          </w:p>
        </w:tc>
        <w:tc>
          <w:tcPr>
            <w:tcW w:w="416" w:type="pct"/>
            <w:vAlign w:val="center"/>
          </w:tcPr>
          <w:p>
            <w:pPr>
              <w:jc w:val="center"/>
              <w:rPr>
                <w:rFonts w:ascii="宋体" w:hAnsi="宋体" w:cs="宋体"/>
                <w:color w:val="000000" w:themeColor="text1"/>
                <w14:textFill>
                  <w14:solidFill>
                    <w14:schemeClr w14:val="tx1"/>
                  </w14:solidFill>
                </w14:textFill>
              </w:rPr>
            </w:pPr>
          </w:p>
        </w:tc>
        <w:tc>
          <w:tcPr>
            <w:tcW w:w="92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750ml、带盖加厚</w:t>
            </w:r>
          </w:p>
        </w:tc>
        <w:tc>
          <w:tcPr>
            <w:tcW w:w="1151" w:type="pct"/>
            <w:vAlign w:val="center"/>
          </w:tcPr>
          <w:p>
            <w:pPr>
              <w:jc w:val="center"/>
              <w:rPr>
                <w:rFonts w:ascii="宋体" w:hAnsi="宋体" w:cs="宋体"/>
                <w:color w:val="000000" w:themeColor="text1"/>
                <w14:textFill>
                  <w14:solidFill>
                    <w14:schemeClr w14:val="tx1"/>
                  </w14:solidFill>
                </w14:textFill>
              </w:rPr>
            </w:pPr>
          </w:p>
        </w:tc>
        <w:tc>
          <w:tcPr>
            <w:tcW w:w="758"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4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w:t>
            </w:r>
          </w:p>
        </w:tc>
        <w:tc>
          <w:tcPr>
            <w:tcW w:w="830"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一次性竹筷</w:t>
            </w:r>
          </w:p>
        </w:tc>
        <w:tc>
          <w:tcPr>
            <w:tcW w:w="469"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个</w:t>
            </w:r>
          </w:p>
        </w:tc>
        <w:tc>
          <w:tcPr>
            <w:tcW w:w="416" w:type="pct"/>
            <w:vAlign w:val="center"/>
          </w:tcPr>
          <w:p>
            <w:pPr>
              <w:jc w:val="center"/>
              <w:rPr>
                <w:rFonts w:ascii="宋体" w:hAnsi="宋体" w:cs="宋体"/>
                <w:color w:val="000000" w:themeColor="text1"/>
                <w14:textFill>
                  <w14:solidFill>
                    <w14:schemeClr w14:val="tx1"/>
                  </w14:solidFill>
                </w14:textFill>
              </w:rPr>
            </w:pPr>
          </w:p>
        </w:tc>
        <w:tc>
          <w:tcPr>
            <w:tcW w:w="92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19.5cm*4.5mm</w:t>
            </w:r>
          </w:p>
        </w:tc>
        <w:tc>
          <w:tcPr>
            <w:tcW w:w="1151" w:type="pct"/>
            <w:vAlign w:val="center"/>
          </w:tcPr>
          <w:p>
            <w:pPr>
              <w:jc w:val="center"/>
              <w:rPr>
                <w:rFonts w:ascii="宋体" w:hAnsi="宋体" w:cs="宋体"/>
                <w:color w:val="000000" w:themeColor="text1"/>
                <w14:textFill>
                  <w14:solidFill>
                    <w14:schemeClr w14:val="tx1"/>
                  </w14:solidFill>
                </w14:textFill>
              </w:rPr>
            </w:pPr>
          </w:p>
        </w:tc>
        <w:tc>
          <w:tcPr>
            <w:tcW w:w="758"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4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w:t>
            </w:r>
          </w:p>
        </w:tc>
        <w:tc>
          <w:tcPr>
            <w:tcW w:w="830"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打包袋</w:t>
            </w:r>
          </w:p>
        </w:tc>
        <w:tc>
          <w:tcPr>
            <w:tcW w:w="469"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个</w:t>
            </w:r>
          </w:p>
        </w:tc>
        <w:tc>
          <w:tcPr>
            <w:tcW w:w="416" w:type="pct"/>
            <w:vAlign w:val="center"/>
          </w:tcPr>
          <w:p>
            <w:pPr>
              <w:jc w:val="center"/>
              <w:rPr>
                <w:rFonts w:ascii="宋体" w:hAnsi="宋体" w:cs="宋体"/>
                <w:color w:val="000000" w:themeColor="text1"/>
                <w14:textFill>
                  <w14:solidFill>
                    <w14:schemeClr w14:val="tx1"/>
                  </w14:solidFill>
                </w14:textFill>
              </w:rPr>
            </w:pPr>
          </w:p>
        </w:tc>
        <w:tc>
          <w:tcPr>
            <w:tcW w:w="92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26cm*17cm</w:t>
            </w:r>
          </w:p>
        </w:tc>
        <w:tc>
          <w:tcPr>
            <w:tcW w:w="1151" w:type="pct"/>
            <w:vAlign w:val="center"/>
          </w:tcPr>
          <w:p>
            <w:pPr>
              <w:jc w:val="center"/>
              <w:rPr>
                <w:rFonts w:ascii="宋体" w:hAnsi="宋体" w:cs="宋体"/>
                <w:color w:val="000000" w:themeColor="text1"/>
                <w14:textFill>
                  <w14:solidFill>
                    <w14:schemeClr w14:val="tx1"/>
                  </w14:solidFill>
                </w14:textFill>
              </w:rPr>
            </w:pPr>
          </w:p>
        </w:tc>
        <w:tc>
          <w:tcPr>
            <w:tcW w:w="758"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4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7</w:t>
            </w:r>
          </w:p>
        </w:tc>
        <w:tc>
          <w:tcPr>
            <w:tcW w:w="830"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打包带</w:t>
            </w:r>
          </w:p>
        </w:tc>
        <w:tc>
          <w:tcPr>
            <w:tcW w:w="469"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个</w:t>
            </w:r>
          </w:p>
        </w:tc>
        <w:tc>
          <w:tcPr>
            <w:tcW w:w="416" w:type="pct"/>
            <w:vAlign w:val="center"/>
          </w:tcPr>
          <w:p>
            <w:pPr>
              <w:jc w:val="center"/>
              <w:rPr>
                <w:rFonts w:ascii="宋体" w:hAnsi="宋体" w:cs="宋体"/>
                <w:color w:val="000000" w:themeColor="text1"/>
                <w14:textFill>
                  <w14:solidFill>
                    <w14:schemeClr w14:val="tx1"/>
                  </w14:solidFill>
                </w14:textFill>
              </w:rPr>
            </w:pPr>
          </w:p>
        </w:tc>
        <w:tc>
          <w:tcPr>
            <w:tcW w:w="92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42cm*26cm</w:t>
            </w:r>
          </w:p>
        </w:tc>
        <w:tc>
          <w:tcPr>
            <w:tcW w:w="1151" w:type="pct"/>
            <w:vAlign w:val="center"/>
          </w:tcPr>
          <w:p>
            <w:pPr>
              <w:jc w:val="center"/>
              <w:rPr>
                <w:rFonts w:ascii="宋体" w:hAnsi="宋体" w:cs="宋体"/>
                <w:color w:val="000000" w:themeColor="text1"/>
                <w14:textFill>
                  <w14:solidFill>
                    <w14:schemeClr w14:val="tx1"/>
                  </w14:solidFill>
                </w14:textFill>
              </w:rPr>
            </w:pPr>
          </w:p>
        </w:tc>
        <w:tc>
          <w:tcPr>
            <w:tcW w:w="758"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4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8</w:t>
            </w:r>
          </w:p>
        </w:tc>
        <w:tc>
          <w:tcPr>
            <w:tcW w:w="830"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纸质圆盒</w:t>
            </w:r>
          </w:p>
        </w:tc>
        <w:tc>
          <w:tcPr>
            <w:tcW w:w="469"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套</w:t>
            </w:r>
          </w:p>
        </w:tc>
        <w:tc>
          <w:tcPr>
            <w:tcW w:w="416" w:type="pct"/>
            <w:vAlign w:val="center"/>
          </w:tcPr>
          <w:p>
            <w:pPr>
              <w:jc w:val="center"/>
              <w:rPr>
                <w:rFonts w:ascii="宋体" w:hAnsi="宋体" w:cs="宋体"/>
                <w:color w:val="000000" w:themeColor="text1"/>
                <w14:textFill>
                  <w14:solidFill>
                    <w14:schemeClr w14:val="tx1"/>
                  </w14:solidFill>
                </w14:textFill>
              </w:rPr>
            </w:pPr>
          </w:p>
        </w:tc>
        <w:tc>
          <w:tcPr>
            <w:tcW w:w="92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600ml</w:t>
            </w:r>
          </w:p>
        </w:tc>
        <w:tc>
          <w:tcPr>
            <w:tcW w:w="1151" w:type="pct"/>
            <w:vAlign w:val="center"/>
          </w:tcPr>
          <w:p>
            <w:pPr>
              <w:jc w:val="center"/>
              <w:rPr>
                <w:rFonts w:ascii="宋体" w:hAnsi="宋体" w:cs="宋体"/>
                <w:color w:val="000000" w:themeColor="text1"/>
                <w14:textFill>
                  <w14:solidFill>
                    <w14:schemeClr w14:val="tx1"/>
                  </w14:solidFill>
                </w14:textFill>
              </w:rPr>
            </w:pPr>
          </w:p>
        </w:tc>
        <w:tc>
          <w:tcPr>
            <w:tcW w:w="758"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4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9</w:t>
            </w:r>
          </w:p>
        </w:tc>
        <w:tc>
          <w:tcPr>
            <w:tcW w:w="830"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长方形打包盒</w:t>
            </w:r>
          </w:p>
        </w:tc>
        <w:tc>
          <w:tcPr>
            <w:tcW w:w="469"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套</w:t>
            </w:r>
          </w:p>
        </w:tc>
        <w:tc>
          <w:tcPr>
            <w:tcW w:w="416" w:type="pct"/>
            <w:vAlign w:val="center"/>
          </w:tcPr>
          <w:p>
            <w:pPr>
              <w:jc w:val="center"/>
              <w:rPr>
                <w:rFonts w:ascii="宋体" w:hAnsi="宋体" w:cs="宋体"/>
                <w:color w:val="000000" w:themeColor="text1"/>
                <w14:textFill>
                  <w14:solidFill>
                    <w14:schemeClr w14:val="tx1"/>
                  </w14:solidFill>
                </w14:textFill>
              </w:rPr>
            </w:pPr>
          </w:p>
        </w:tc>
        <w:tc>
          <w:tcPr>
            <w:tcW w:w="92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1000ml带盖加厚</w:t>
            </w:r>
          </w:p>
        </w:tc>
        <w:tc>
          <w:tcPr>
            <w:tcW w:w="1151" w:type="pct"/>
            <w:vAlign w:val="center"/>
          </w:tcPr>
          <w:p>
            <w:pPr>
              <w:jc w:val="center"/>
              <w:rPr>
                <w:rFonts w:ascii="宋体" w:hAnsi="宋体" w:cs="宋体"/>
                <w:color w:val="000000" w:themeColor="text1"/>
                <w14:textFill>
                  <w14:solidFill>
                    <w14:schemeClr w14:val="tx1"/>
                  </w14:solidFill>
                </w14:textFill>
              </w:rPr>
            </w:pPr>
          </w:p>
        </w:tc>
        <w:tc>
          <w:tcPr>
            <w:tcW w:w="758"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4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10</w:t>
            </w:r>
          </w:p>
        </w:tc>
        <w:tc>
          <w:tcPr>
            <w:tcW w:w="830"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豆浆纸杯</w:t>
            </w:r>
          </w:p>
        </w:tc>
        <w:tc>
          <w:tcPr>
            <w:tcW w:w="469"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套</w:t>
            </w:r>
          </w:p>
        </w:tc>
        <w:tc>
          <w:tcPr>
            <w:tcW w:w="416" w:type="pct"/>
            <w:vAlign w:val="center"/>
          </w:tcPr>
          <w:p>
            <w:pPr>
              <w:jc w:val="center"/>
              <w:rPr>
                <w:rFonts w:ascii="宋体" w:hAnsi="宋体" w:cs="宋体"/>
                <w:color w:val="000000" w:themeColor="text1"/>
                <w14:textFill>
                  <w14:solidFill>
                    <w14:schemeClr w14:val="tx1"/>
                  </w14:solidFill>
                </w14:textFill>
              </w:rPr>
            </w:pPr>
          </w:p>
        </w:tc>
        <w:tc>
          <w:tcPr>
            <w:tcW w:w="92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340ml</w:t>
            </w:r>
          </w:p>
        </w:tc>
        <w:tc>
          <w:tcPr>
            <w:tcW w:w="1151" w:type="pct"/>
            <w:vAlign w:val="center"/>
          </w:tcPr>
          <w:p>
            <w:pPr>
              <w:jc w:val="center"/>
              <w:rPr>
                <w:rFonts w:ascii="宋体" w:hAnsi="宋体" w:cs="宋体"/>
                <w:color w:val="000000" w:themeColor="text1"/>
                <w14:textFill>
                  <w14:solidFill>
                    <w14:schemeClr w14:val="tx1"/>
                  </w14:solidFill>
                </w14:textFill>
              </w:rPr>
            </w:pPr>
          </w:p>
        </w:tc>
        <w:tc>
          <w:tcPr>
            <w:tcW w:w="758"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4" w:hRule="atLeast"/>
          <w:jc w:val="center"/>
        </w:trPr>
        <w:tc>
          <w:tcPr>
            <w:tcW w:w="44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11</w:t>
            </w:r>
          </w:p>
        </w:tc>
        <w:tc>
          <w:tcPr>
            <w:tcW w:w="830"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一次性吸管</w:t>
            </w:r>
          </w:p>
        </w:tc>
        <w:tc>
          <w:tcPr>
            <w:tcW w:w="469"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只</w:t>
            </w:r>
          </w:p>
        </w:tc>
        <w:tc>
          <w:tcPr>
            <w:tcW w:w="416" w:type="pct"/>
            <w:vAlign w:val="center"/>
          </w:tcPr>
          <w:p>
            <w:pPr>
              <w:jc w:val="center"/>
              <w:rPr>
                <w:rFonts w:ascii="宋体" w:hAnsi="宋体" w:cs="宋体"/>
                <w:color w:val="000000" w:themeColor="text1"/>
                <w14:textFill>
                  <w14:solidFill>
                    <w14:schemeClr w14:val="tx1"/>
                  </w14:solidFill>
                </w14:textFill>
              </w:rPr>
            </w:pPr>
          </w:p>
        </w:tc>
        <w:tc>
          <w:tcPr>
            <w:tcW w:w="927" w:type="pct"/>
            <w:vAlign w:val="center"/>
          </w:tcPr>
          <w:p>
            <w:pPr>
              <w:jc w:val="center"/>
              <w:rPr>
                <w:rFonts w:ascii="宋体" w:hAnsi="宋体" w:cs="宋体"/>
                <w:color w:val="000000" w:themeColor="text1"/>
                <w:kern w:val="0"/>
                <w:sz w:val="22"/>
                <w:szCs w:val="22"/>
                <w:lang w:bidi="ar"/>
                <w14:textFill>
                  <w14:solidFill>
                    <w14:schemeClr w14:val="tx1"/>
                  </w14:solidFill>
                </w14:textFill>
              </w:rPr>
            </w:pPr>
          </w:p>
        </w:tc>
        <w:tc>
          <w:tcPr>
            <w:tcW w:w="1151" w:type="pct"/>
            <w:vAlign w:val="center"/>
          </w:tcPr>
          <w:p>
            <w:pPr>
              <w:jc w:val="center"/>
              <w:rPr>
                <w:rFonts w:ascii="宋体" w:hAnsi="宋体" w:cs="宋体"/>
                <w:color w:val="000000" w:themeColor="text1"/>
                <w14:textFill>
                  <w14:solidFill>
                    <w14:schemeClr w14:val="tx1"/>
                  </w14:solidFill>
                </w14:textFill>
              </w:rPr>
            </w:pPr>
          </w:p>
        </w:tc>
        <w:tc>
          <w:tcPr>
            <w:tcW w:w="758"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4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12</w:t>
            </w:r>
          </w:p>
        </w:tc>
        <w:tc>
          <w:tcPr>
            <w:tcW w:w="830"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一次性透明杯</w:t>
            </w:r>
          </w:p>
        </w:tc>
        <w:tc>
          <w:tcPr>
            <w:tcW w:w="469"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套</w:t>
            </w:r>
          </w:p>
        </w:tc>
        <w:tc>
          <w:tcPr>
            <w:tcW w:w="416" w:type="pct"/>
            <w:vAlign w:val="center"/>
          </w:tcPr>
          <w:p>
            <w:pPr>
              <w:jc w:val="center"/>
              <w:rPr>
                <w:rFonts w:ascii="宋体" w:hAnsi="宋体" w:cs="宋体"/>
                <w:color w:val="000000" w:themeColor="text1"/>
                <w14:textFill>
                  <w14:solidFill>
                    <w14:schemeClr w14:val="tx1"/>
                  </w14:solidFill>
                </w14:textFill>
              </w:rPr>
            </w:pPr>
          </w:p>
        </w:tc>
        <w:tc>
          <w:tcPr>
            <w:tcW w:w="92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500ml带盖加厚</w:t>
            </w:r>
          </w:p>
        </w:tc>
        <w:tc>
          <w:tcPr>
            <w:tcW w:w="1151" w:type="pct"/>
            <w:vAlign w:val="center"/>
          </w:tcPr>
          <w:p>
            <w:pPr>
              <w:jc w:val="center"/>
              <w:rPr>
                <w:rFonts w:ascii="宋体" w:hAnsi="宋体" w:cs="宋体"/>
                <w:color w:val="000000" w:themeColor="text1"/>
                <w14:textFill>
                  <w14:solidFill>
                    <w14:schemeClr w14:val="tx1"/>
                  </w14:solidFill>
                </w14:textFill>
              </w:rPr>
            </w:pPr>
          </w:p>
        </w:tc>
        <w:tc>
          <w:tcPr>
            <w:tcW w:w="758"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4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13</w:t>
            </w:r>
          </w:p>
        </w:tc>
        <w:tc>
          <w:tcPr>
            <w:tcW w:w="830"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一次性透明杯</w:t>
            </w:r>
          </w:p>
        </w:tc>
        <w:tc>
          <w:tcPr>
            <w:tcW w:w="469"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套</w:t>
            </w:r>
          </w:p>
        </w:tc>
        <w:tc>
          <w:tcPr>
            <w:tcW w:w="416" w:type="pct"/>
            <w:vAlign w:val="center"/>
          </w:tcPr>
          <w:p>
            <w:pPr>
              <w:jc w:val="center"/>
              <w:rPr>
                <w:rFonts w:ascii="宋体" w:hAnsi="宋体" w:cs="宋体"/>
                <w:color w:val="000000" w:themeColor="text1"/>
                <w14:textFill>
                  <w14:solidFill>
                    <w14:schemeClr w14:val="tx1"/>
                  </w14:solidFill>
                </w14:textFill>
              </w:rPr>
            </w:pPr>
          </w:p>
        </w:tc>
        <w:tc>
          <w:tcPr>
            <w:tcW w:w="92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750L带盖加厚</w:t>
            </w:r>
          </w:p>
        </w:tc>
        <w:tc>
          <w:tcPr>
            <w:tcW w:w="1151" w:type="pct"/>
            <w:vAlign w:val="center"/>
          </w:tcPr>
          <w:p>
            <w:pPr>
              <w:jc w:val="center"/>
              <w:rPr>
                <w:rFonts w:ascii="宋体" w:hAnsi="宋体" w:cs="宋体"/>
                <w:color w:val="000000" w:themeColor="text1"/>
                <w14:textFill>
                  <w14:solidFill>
                    <w14:schemeClr w14:val="tx1"/>
                  </w14:solidFill>
                </w14:textFill>
              </w:rPr>
            </w:pPr>
          </w:p>
        </w:tc>
        <w:tc>
          <w:tcPr>
            <w:tcW w:w="758" w:type="pct"/>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6" w:hRule="atLeast"/>
          <w:jc w:val="center"/>
        </w:trPr>
        <w:tc>
          <w:tcPr>
            <w:tcW w:w="447" w:type="pct"/>
            <w:vAlign w:val="center"/>
          </w:tcPr>
          <w:p>
            <w:pPr>
              <w:jc w:val="center"/>
              <w:textAlignment w:val="center"/>
              <w:rPr>
                <w:rFonts w:ascii="宋体" w:hAnsi="宋体" w:cs="宋体"/>
                <w:color w:val="000000" w:themeColor="text1"/>
                <w:kern w:val="0"/>
                <w:sz w:val="22"/>
                <w:szCs w:val="22"/>
                <w:lang w:bidi="ar"/>
                <w14:textFill>
                  <w14:solidFill>
                    <w14:schemeClr w14:val="tx1"/>
                  </w14:solidFill>
                </w14:textFill>
              </w:rPr>
            </w:pPr>
            <w:r>
              <w:rPr>
                <w:rFonts w:hint="eastAsia" w:ascii="宋体" w:hAnsi="宋体" w:cs="宋体"/>
                <w:color w:val="000000" w:themeColor="text1"/>
                <w:kern w:val="0"/>
                <w:sz w:val="22"/>
                <w:szCs w:val="22"/>
                <w:lang w:bidi="ar"/>
                <w14:textFill>
                  <w14:solidFill>
                    <w14:schemeClr w14:val="tx1"/>
                  </w14:solidFill>
                </w14:textFill>
              </w:rPr>
              <w:t>14</w:t>
            </w:r>
          </w:p>
        </w:tc>
        <w:tc>
          <w:tcPr>
            <w:tcW w:w="2642" w:type="pct"/>
            <w:gridSpan w:val="4"/>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总合计</w:t>
            </w:r>
          </w:p>
        </w:tc>
        <w:tc>
          <w:tcPr>
            <w:tcW w:w="1151" w:type="pct"/>
            <w:vAlign w:val="center"/>
          </w:tcPr>
          <w:p>
            <w:pPr>
              <w:jc w:val="center"/>
              <w:rPr>
                <w:rFonts w:ascii="宋体" w:hAnsi="宋体" w:cs="宋体"/>
                <w:color w:val="000000" w:themeColor="text1"/>
                <w14:textFill>
                  <w14:solidFill>
                    <w14:schemeClr w14:val="tx1"/>
                  </w14:solidFill>
                </w14:textFill>
              </w:rPr>
            </w:pPr>
          </w:p>
        </w:tc>
        <w:tc>
          <w:tcPr>
            <w:tcW w:w="758" w:type="pct"/>
            <w:vAlign w:val="center"/>
          </w:tcPr>
          <w:p>
            <w:pPr>
              <w:jc w:val="center"/>
              <w:rPr>
                <w:rFonts w:ascii="宋体" w:hAnsi="宋体" w:cs="宋体"/>
                <w:color w:val="000000" w:themeColor="text1"/>
                <w14:textFill>
                  <w14:solidFill>
                    <w14:schemeClr w14:val="tx1"/>
                  </w14:solidFill>
                </w14:textFill>
              </w:rPr>
            </w:pPr>
          </w:p>
        </w:tc>
      </w:tr>
    </w:tbl>
    <w:p>
      <w:pPr>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w:t>
      </w:r>
      <w:r>
        <w:rPr>
          <w:rFonts w:hint="eastAsia" w:ascii="宋体" w:hAnsi="宋体" w:cs="宋体"/>
          <w:color w:val="000000" w:themeColor="text1"/>
          <w:sz w:val="24"/>
          <w14:textFill>
            <w14:solidFill>
              <w14:schemeClr w14:val="tx1"/>
            </w14:solidFill>
          </w14:textFill>
        </w:rPr>
        <w:t>投标人按照各品种分别报价，评标时按照各品种权重计算出加权平均价，低价中标，且无论市场价格如何变化，中标报价执行一个月后，再启动议价机制进行议价。</w:t>
      </w:r>
    </w:p>
    <w:p>
      <w:pPr>
        <w:spacing w:line="400" w:lineRule="exact"/>
        <w:rPr>
          <w:rFonts w:ascii="宋体" w:hAnsi="宋体" w:cs="宋体"/>
          <w:color w:val="000000" w:themeColor="text1"/>
          <w:sz w:val="28"/>
          <w:szCs w:val="28"/>
          <w14:textFill>
            <w14:solidFill>
              <w14:schemeClr w14:val="tx1"/>
            </w14:solidFill>
          </w14:textFill>
        </w:rPr>
      </w:pPr>
    </w:p>
    <w:p>
      <w:pPr>
        <w:spacing w:line="400" w:lineRule="exact"/>
        <w:ind w:firstLine="4440" w:firstLineChars="1850"/>
        <w:rPr>
          <w:rFonts w:ascii="宋体" w:hAnsi="宋体" w:cs="宋体"/>
          <w:color w:val="000000" w:themeColor="text1"/>
          <w:sz w:val="24"/>
          <w14:textFill>
            <w14:solidFill>
              <w14:schemeClr w14:val="tx1"/>
            </w14:solidFill>
          </w14:textFill>
        </w:rPr>
      </w:pPr>
    </w:p>
    <w:p>
      <w:pPr>
        <w:spacing w:line="400" w:lineRule="exact"/>
        <w:ind w:firstLine="4440" w:firstLineChars="18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投标人（单位公章）：</w:t>
      </w:r>
      <w:r>
        <w:rPr>
          <w:rFonts w:hint="eastAsia" w:ascii="宋体" w:hAnsi="宋体" w:cs="宋体"/>
          <w:color w:val="000000" w:themeColor="text1"/>
          <w:sz w:val="24"/>
          <w:u w:val="single"/>
          <w14:textFill>
            <w14:solidFill>
              <w14:schemeClr w14:val="tx1"/>
            </w14:solidFill>
          </w14:textFill>
        </w:rPr>
        <w:t xml:space="preserve">                      </w:t>
      </w:r>
    </w:p>
    <w:p>
      <w:pPr>
        <w:spacing w:line="400" w:lineRule="exac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    期：</w:t>
      </w:r>
      <w:r>
        <w:rPr>
          <w:rFonts w:hint="eastAsia" w:ascii="宋体" w:hAnsi="宋体" w:cs="宋体"/>
          <w:color w:val="000000" w:themeColor="text1"/>
          <w:sz w:val="24"/>
          <w:u w:val="single"/>
          <w14:textFill>
            <w14:solidFill>
              <w14:schemeClr w14:val="tx1"/>
            </w14:solidFill>
          </w14:textFill>
        </w:rPr>
        <w:t xml:space="preserve">        </w:t>
      </w:r>
    </w:p>
    <w:p>
      <w:pPr>
        <w:spacing w:line="400" w:lineRule="exac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w:t>
      </w:r>
    </w:p>
    <w:p>
      <w:pPr>
        <w:pStyle w:val="21"/>
        <w:ind w:firstLine="640"/>
        <w:rPr>
          <w:rFonts w:cs="宋体"/>
          <w:color w:val="000000" w:themeColor="text1"/>
          <w:sz w:val="32"/>
          <w:szCs w:val="32"/>
          <w14:textFill>
            <w14:solidFill>
              <w14:schemeClr w14:val="tx1"/>
            </w14:solidFill>
          </w14:textFill>
        </w:rPr>
      </w:pPr>
    </w:p>
    <w:p>
      <w:pPr>
        <w:pStyle w:val="21"/>
        <w:ind w:firstLine="640"/>
        <w:rPr>
          <w:rFonts w:cs="宋体"/>
          <w:color w:val="000000" w:themeColor="text1"/>
          <w:sz w:val="32"/>
          <w:szCs w:val="32"/>
          <w14:textFill>
            <w14:solidFill>
              <w14:schemeClr w14:val="tx1"/>
            </w14:solidFill>
          </w14:textFill>
        </w:rPr>
      </w:pPr>
    </w:p>
    <w:p>
      <w:pPr>
        <w:pStyle w:val="21"/>
        <w:ind w:firstLine="640"/>
        <w:rPr>
          <w:rFonts w:cs="宋体"/>
          <w:color w:val="000000" w:themeColor="text1"/>
          <w:sz w:val="32"/>
          <w:szCs w:val="32"/>
          <w14:textFill>
            <w14:solidFill>
              <w14:schemeClr w14:val="tx1"/>
            </w14:solidFill>
          </w14:textFill>
        </w:rPr>
      </w:pPr>
    </w:p>
    <w:p>
      <w:pPr>
        <w:pStyle w:val="21"/>
        <w:ind w:firstLine="640"/>
        <w:rPr>
          <w:rFonts w:cs="宋体"/>
          <w:color w:val="000000" w:themeColor="text1"/>
          <w:sz w:val="32"/>
          <w:szCs w:val="32"/>
          <w14:textFill>
            <w14:solidFill>
              <w14:schemeClr w14:val="tx1"/>
            </w14:solidFill>
          </w14:textFill>
        </w:rPr>
      </w:pPr>
    </w:p>
    <w:p>
      <w:pPr>
        <w:pStyle w:val="21"/>
        <w:ind w:firstLine="640"/>
        <w:rPr>
          <w:rFonts w:cs="宋体"/>
          <w:color w:val="000000" w:themeColor="text1"/>
          <w:sz w:val="32"/>
          <w:szCs w:val="32"/>
          <w14:textFill>
            <w14:solidFill>
              <w14:schemeClr w14:val="tx1"/>
            </w14:solidFill>
          </w14:textFill>
        </w:rPr>
      </w:pPr>
    </w:p>
    <w:p>
      <w:pPr>
        <w:pStyle w:val="135"/>
        <w:jc w:val="center"/>
        <w:outlineLvl w:val="0"/>
        <w:rPr>
          <w:rStyle w:val="40"/>
          <w:rFonts w:ascii="宋体" w:hAnsi="宋体" w:cs="宋体"/>
          <w:color w:val="000000" w:themeColor="text1"/>
          <w:sz w:val="32"/>
          <w:szCs w:val="32"/>
          <w14:textFill>
            <w14:solidFill>
              <w14:schemeClr w14:val="tx1"/>
            </w14:solidFill>
          </w14:textFill>
        </w:rPr>
      </w:pPr>
      <w:r>
        <w:rPr>
          <w:rStyle w:val="40"/>
          <w:rFonts w:hint="eastAsia" w:ascii="宋体" w:hAnsi="宋体" w:cs="宋体"/>
          <w:color w:val="000000" w:themeColor="text1"/>
          <w:sz w:val="32"/>
          <w:szCs w:val="32"/>
          <w14:textFill>
            <w14:solidFill>
              <w14:schemeClr w14:val="tx1"/>
            </w14:solidFill>
          </w14:textFill>
        </w:rPr>
        <w:br w:type="page"/>
      </w:r>
      <w:bookmarkStart w:id="21" w:name="_Toc13106"/>
      <w:r>
        <w:rPr>
          <w:rStyle w:val="40"/>
          <w:rFonts w:hint="eastAsia" w:ascii="宋体" w:hAnsi="宋体" w:cs="宋体"/>
          <w:color w:val="000000" w:themeColor="text1"/>
          <w:sz w:val="32"/>
          <w:szCs w:val="32"/>
          <w14:textFill>
            <w14:solidFill>
              <w14:schemeClr w14:val="tx1"/>
            </w14:solidFill>
          </w14:textFill>
        </w:rPr>
        <w:t>六、盐城市政府采购事前信用承诺书</w:t>
      </w:r>
      <w:bookmarkEnd w:id="21"/>
    </w:p>
    <w:p>
      <w:pPr>
        <w:spacing w:line="500" w:lineRule="exact"/>
        <w:ind w:firstLine="480" w:firstLineChars="200"/>
        <w:jc w:val="left"/>
        <w:rPr>
          <w:rStyle w:val="40"/>
          <w:rFonts w:ascii="宋体" w:hAnsi="宋体" w:cs="宋体"/>
          <w:color w:val="000000" w:themeColor="text1"/>
          <w:sz w:val="24"/>
          <w14:textFill>
            <w14:solidFill>
              <w14:schemeClr w14:val="tx1"/>
            </w14:solidFill>
          </w14:textFill>
        </w:rPr>
      </w:pPr>
      <w:r>
        <w:rPr>
          <w:rStyle w:val="40"/>
          <w:rFonts w:hint="eastAsia" w:ascii="宋体" w:hAnsi="宋体" w:cs="宋体"/>
          <w:color w:val="000000" w:themeColor="text1"/>
          <w:sz w:val="24"/>
          <w14:textFill>
            <w14:solidFill>
              <w14:schemeClr w14:val="tx1"/>
            </w14:solidFill>
          </w14:textFill>
        </w:rPr>
        <w:t>为营造我市公开、公平、公正、诚实守信的政府采购交易环境，树立诚信守法的投标人形象，本人代表本单位作出以下承诺：</w:t>
      </w:r>
    </w:p>
    <w:p>
      <w:pPr>
        <w:spacing w:line="500" w:lineRule="exact"/>
        <w:jc w:val="left"/>
        <w:rPr>
          <w:rStyle w:val="40"/>
          <w:rFonts w:ascii="宋体" w:hAnsi="宋体" w:cs="宋体"/>
          <w:color w:val="000000" w:themeColor="text1"/>
          <w:sz w:val="24"/>
          <w14:textFill>
            <w14:solidFill>
              <w14:schemeClr w14:val="tx1"/>
            </w14:solidFill>
          </w14:textFill>
        </w:rPr>
      </w:pPr>
      <w:r>
        <w:rPr>
          <w:rStyle w:val="40"/>
          <w:rFonts w:hint="eastAsia" w:ascii="宋体" w:hAnsi="宋体" w:cs="宋体"/>
          <w:color w:val="000000" w:themeColor="text1"/>
          <w:sz w:val="24"/>
          <w14:textFill>
            <w14:solidFill>
              <w14:schemeClr w14:val="tx1"/>
            </w14:solidFill>
          </w14:textFill>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500" w:lineRule="exact"/>
        <w:ind w:firstLine="480" w:firstLineChars="200"/>
        <w:jc w:val="left"/>
        <w:rPr>
          <w:rStyle w:val="40"/>
          <w:rFonts w:ascii="宋体" w:hAnsi="宋体" w:cs="宋体"/>
          <w:color w:val="000000" w:themeColor="text1"/>
          <w:sz w:val="24"/>
          <w14:textFill>
            <w14:solidFill>
              <w14:schemeClr w14:val="tx1"/>
            </w14:solidFill>
          </w14:textFill>
        </w:rPr>
      </w:pPr>
      <w:r>
        <w:rPr>
          <w:rStyle w:val="40"/>
          <w:rFonts w:hint="eastAsia" w:ascii="宋体" w:hAnsi="宋体" w:cs="宋体"/>
          <w:color w:val="000000" w:themeColor="text1"/>
          <w:sz w:val="24"/>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500" w:lineRule="exact"/>
        <w:jc w:val="left"/>
        <w:rPr>
          <w:rStyle w:val="40"/>
          <w:rFonts w:ascii="宋体" w:hAnsi="宋体" w:cs="宋体"/>
          <w:color w:val="000000" w:themeColor="text1"/>
          <w:sz w:val="24"/>
          <w14:textFill>
            <w14:solidFill>
              <w14:schemeClr w14:val="tx1"/>
            </w14:solidFill>
          </w14:textFill>
        </w:rPr>
      </w:pPr>
      <w:r>
        <w:rPr>
          <w:rStyle w:val="40"/>
          <w:rFonts w:hint="eastAsia" w:ascii="宋体" w:hAnsi="宋体" w:cs="宋体"/>
          <w:color w:val="000000" w:themeColor="text1"/>
          <w:sz w:val="24"/>
          <w14:textFill>
            <w14:solidFill>
              <w14:schemeClr w14:val="tx1"/>
            </w14:solidFill>
          </w14:textFill>
        </w:rPr>
        <w:t xml:space="preserve">   （三）严格依照国家和省、市关于政府采购的法律、法规、规章、规范性文件，参加政府采购投标活动；积极履行社会责任，促进廉政建设； </w:t>
      </w:r>
    </w:p>
    <w:p>
      <w:pPr>
        <w:spacing w:line="500" w:lineRule="exact"/>
        <w:jc w:val="left"/>
        <w:rPr>
          <w:rStyle w:val="40"/>
          <w:rFonts w:ascii="宋体" w:hAnsi="宋体" w:cs="宋体"/>
          <w:color w:val="000000" w:themeColor="text1"/>
          <w:sz w:val="24"/>
          <w14:textFill>
            <w14:solidFill>
              <w14:schemeClr w14:val="tx1"/>
            </w14:solidFill>
          </w14:textFill>
        </w:rPr>
      </w:pPr>
      <w:r>
        <w:rPr>
          <w:rStyle w:val="40"/>
          <w:rFonts w:hint="eastAsia" w:ascii="宋体" w:hAnsi="宋体" w:cs="宋体"/>
          <w:color w:val="000000" w:themeColor="text1"/>
          <w:sz w:val="24"/>
          <w14:textFill>
            <w14:solidFill>
              <w14:schemeClr w14:val="tx1"/>
            </w14:solidFill>
          </w14:textFill>
        </w:rPr>
        <w:t>   （四）严格遵守即时信息公示规定，及时维护和更新维护和更新盐城市政府采购网中与本单位相关的信息；</w:t>
      </w:r>
    </w:p>
    <w:p>
      <w:pPr>
        <w:spacing w:line="500" w:lineRule="exact"/>
        <w:jc w:val="left"/>
        <w:rPr>
          <w:rStyle w:val="40"/>
          <w:rFonts w:ascii="宋体" w:hAnsi="宋体" w:cs="宋体"/>
          <w:color w:val="000000" w:themeColor="text1"/>
          <w:sz w:val="24"/>
          <w14:textFill>
            <w14:solidFill>
              <w14:schemeClr w14:val="tx1"/>
            </w14:solidFill>
          </w14:textFill>
        </w:rPr>
      </w:pPr>
      <w:r>
        <w:rPr>
          <w:rStyle w:val="40"/>
          <w:rFonts w:hint="eastAsia" w:ascii="宋体" w:hAnsi="宋体" w:cs="宋体"/>
          <w:color w:val="000000" w:themeColor="text1"/>
          <w:sz w:val="24"/>
          <w14:textFill>
            <w14:solidFill>
              <w14:schemeClr w14:val="tx1"/>
            </w14:solidFill>
          </w14:textFill>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500" w:lineRule="exact"/>
        <w:jc w:val="left"/>
        <w:rPr>
          <w:rStyle w:val="40"/>
          <w:rFonts w:ascii="宋体" w:hAnsi="宋体" w:cs="宋体"/>
          <w:color w:val="000000" w:themeColor="text1"/>
          <w:sz w:val="24"/>
          <w14:textFill>
            <w14:solidFill>
              <w14:schemeClr w14:val="tx1"/>
            </w14:solidFill>
          </w14:textFill>
        </w:rPr>
      </w:pPr>
      <w:r>
        <w:rPr>
          <w:rStyle w:val="40"/>
          <w:rFonts w:hint="eastAsia" w:ascii="宋体" w:hAnsi="宋体" w:cs="宋体"/>
          <w:color w:val="000000" w:themeColor="text1"/>
          <w:sz w:val="24"/>
          <w14:textFill>
            <w14:solidFill>
              <w14:schemeClr w14:val="tx1"/>
            </w14:solidFill>
          </w14:textFill>
        </w:rPr>
        <w:t>   （六）自觉接受政府、行业组织、社会公众、新闻舆论的监督；</w:t>
      </w:r>
    </w:p>
    <w:p>
      <w:pPr>
        <w:spacing w:line="500" w:lineRule="exact"/>
        <w:ind w:firstLine="480" w:firstLineChars="200"/>
        <w:jc w:val="left"/>
        <w:rPr>
          <w:rStyle w:val="40"/>
          <w:rFonts w:ascii="宋体" w:hAnsi="宋体" w:cs="宋体"/>
          <w:color w:val="000000" w:themeColor="text1"/>
          <w:sz w:val="24"/>
          <w14:textFill>
            <w14:solidFill>
              <w14:schemeClr w14:val="tx1"/>
            </w14:solidFill>
          </w14:textFill>
        </w:rPr>
      </w:pPr>
      <w:r>
        <w:rPr>
          <w:rStyle w:val="40"/>
          <w:rFonts w:hint="eastAsia" w:ascii="宋体" w:hAnsi="宋体" w:cs="宋体"/>
          <w:color w:val="000000" w:themeColor="text1"/>
          <w:sz w:val="24"/>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500" w:lineRule="exact"/>
        <w:jc w:val="left"/>
        <w:rPr>
          <w:rStyle w:val="40"/>
          <w:rFonts w:ascii="宋体" w:hAnsi="宋体" w:cs="宋体"/>
          <w:color w:val="000000" w:themeColor="text1"/>
          <w:sz w:val="24"/>
          <w14:textFill>
            <w14:solidFill>
              <w14:schemeClr w14:val="tx1"/>
            </w14:solidFill>
          </w14:textFill>
        </w:rPr>
      </w:pPr>
      <w:r>
        <w:rPr>
          <w:rStyle w:val="40"/>
          <w:rFonts w:hint="eastAsia" w:ascii="宋体" w:hAnsi="宋体" w:cs="宋体"/>
          <w:color w:val="000000" w:themeColor="text1"/>
          <w:sz w:val="24"/>
          <w14:textFill>
            <w14:solidFill>
              <w14:schemeClr w14:val="tx1"/>
            </w14:solidFill>
          </w14:textFill>
        </w:rPr>
        <w:t>   （八）本人已认真阅读了上述承诺，并向本单位员工作了宣传教育。</w:t>
      </w:r>
    </w:p>
    <w:p>
      <w:pPr>
        <w:spacing w:line="500" w:lineRule="exact"/>
        <w:jc w:val="left"/>
        <w:rPr>
          <w:rStyle w:val="40"/>
          <w:rFonts w:ascii="宋体" w:hAnsi="宋体" w:cs="宋体"/>
          <w:color w:val="000000" w:themeColor="text1"/>
          <w:sz w:val="24"/>
          <w14:textFill>
            <w14:solidFill>
              <w14:schemeClr w14:val="tx1"/>
            </w14:solidFill>
          </w14:textFill>
        </w:rPr>
      </w:pPr>
    </w:p>
    <w:p>
      <w:pPr>
        <w:spacing w:line="500" w:lineRule="exact"/>
        <w:jc w:val="center"/>
        <w:rPr>
          <w:rStyle w:val="40"/>
          <w:rFonts w:ascii="宋体" w:hAnsi="宋体" w:cs="宋体"/>
          <w:color w:val="000000" w:themeColor="text1"/>
          <w:sz w:val="24"/>
          <w14:textFill>
            <w14:solidFill>
              <w14:schemeClr w14:val="tx1"/>
            </w14:solidFill>
          </w14:textFill>
        </w:rPr>
      </w:pPr>
      <w:r>
        <w:rPr>
          <w:rStyle w:val="40"/>
          <w:rFonts w:hint="eastAsia" w:ascii="宋体" w:hAnsi="宋体" w:cs="宋体"/>
          <w:color w:val="000000" w:themeColor="text1"/>
          <w:sz w:val="24"/>
          <w14:textFill>
            <w14:solidFill>
              <w14:schemeClr w14:val="tx1"/>
            </w14:solidFill>
          </w14:textFill>
        </w:rPr>
        <w:t xml:space="preserve">                 法定代表人签名：</w:t>
      </w:r>
    </w:p>
    <w:p>
      <w:pPr>
        <w:spacing w:line="500" w:lineRule="exact"/>
        <w:jc w:val="center"/>
        <w:rPr>
          <w:rStyle w:val="40"/>
          <w:rFonts w:ascii="宋体" w:hAnsi="宋体" w:cs="宋体"/>
          <w:color w:val="000000" w:themeColor="text1"/>
          <w:sz w:val="24"/>
          <w14:textFill>
            <w14:solidFill>
              <w14:schemeClr w14:val="tx1"/>
            </w14:solidFill>
          </w14:textFill>
        </w:rPr>
      </w:pPr>
      <w:r>
        <w:rPr>
          <w:rStyle w:val="40"/>
          <w:rFonts w:hint="eastAsia" w:ascii="宋体" w:hAnsi="宋体" w:cs="宋体"/>
          <w:color w:val="000000" w:themeColor="text1"/>
          <w:sz w:val="24"/>
          <w14:textFill>
            <w14:solidFill>
              <w14:schemeClr w14:val="tx1"/>
            </w14:solidFill>
          </w14:textFill>
        </w:rPr>
        <w:t xml:space="preserve">                   单位名称（盖章）：</w:t>
      </w:r>
    </w:p>
    <w:p>
      <w:pPr>
        <w:spacing w:line="500" w:lineRule="exact"/>
        <w:jc w:val="center"/>
        <w:rPr>
          <w:rStyle w:val="40"/>
          <w:rFonts w:ascii="宋体" w:hAnsi="宋体" w:cs="宋体"/>
          <w:color w:val="000000" w:themeColor="text1"/>
          <w:sz w:val="24"/>
          <w14:textFill>
            <w14:solidFill>
              <w14:schemeClr w14:val="tx1"/>
            </w14:solidFill>
          </w14:textFill>
        </w:rPr>
      </w:pPr>
      <w:r>
        <w:rPr>
          <w:rStyle w:val="40"/>
          <w:rFonts w:hint="eastAsia" w:ascii="宋体" w:hAnsi="宋体" w:cs="宋体"/>
          <w:color w:val="000000" w:themeColor="text1"/>
          <w:sz w:val="24"/>
          <w14:textFill>
            <w14:solidFill>
              <w14:schemeClr w14:val="tx1"/>
            </w14:solidFill>
          </w14:textFill>
        </w:rPr>
        <w:t xml:space="preserve">                      年    月    日</w:t>
      </w:r>
    </w:p>
    <w:p>
      <w:pPr>
        <w:pStyle w:val="135"/>
        <w:jc w:val="both"/>
        <w:rPr>
          <w:rStyle w:val="40"/>
          <w:rFonts w:ascii="宋体" w:hAnsi="宋体" w:cs="宋体"/>
          <w:color w:val="000000" w:themeColor="text1"/>
          <w14:textFill>
            <w14:solidFill>
              <w14:schemeClr w14:val="tx1"/>
            </w14:solidFill>
          </w14:textFill>
        </w:rPr>
      </w:pPr>
    </w:p>
    <w:p>
      <w:pPr>
        <w:pStyle w:val="135"/>
        <w:jc w:val="both"/>
        <w:rPr>
          <w:rStyle w:val="40"/>
          <w:rFonts w:ascii="宋体" w:hAnsi="宋体" w:cs="宋体"/>
          <w:color w:val="000000" w:themeColor="text1"/>
          <w14:textFill>
            <w14:solidFill>
              <w14:schemeClr w14:val="tx1"/>
            </w14:solidFill>
          </w14:textFill>
        </w:rPr>
      </w:pPr>
    </w:p>
    <w:p>
      <w:pPr>
        <w:pStyle w:val="135"/>
        <w:jc w:val="center"/>
        <w:outlineLvl w:val="0"/>
        <w:rPr>
          <w:rStyle w:val="40"/>
          <w:rFonts w:ascii="宋体" w:hAnsi="宋体" w:cs="宋体"/>
          <w:color w:val="000000" w:themeColor="text1"/>
          <w:sz w:val="32"/>
          <w:szCs w:val="32"/>
          <w14:textFill>
            <w14:solidFill>
              <w14:schemeClr w14:val="tx1"/>
            </w14:solidFill>
          </w14:textFill>
        </w:rPr>
      </w:pPr>
      <w:bookmarkStart w:id="22" w:name="_Toc11625"/>
      <w:r>
        <w:rPr>
          <w:rStyle w:val="40"/>
          <w:rFonts w:hint="eastAsia" w:ascii="宋体" w:hAnsi="宋体" w:cs="宋体"/>
          <w:color w:val="000000" w:themeColor="text1"/>
          <w:sz w:val="32"/>
          <w:szCs w:val="32"/>
          <w14:textFill>
            <w14:solidFill>
              <w14:schemeClr w14:val="tx1"/>
            </w14:solidFill>
          </w14:textFill>
        </w:rPr>
        <w:t>七、其他资料(招标文件中规定要求提供的证明材料和投标人认为需要提供的其他材料)</w:t>
      </w:r>
      <w:bookmarkEnd w:id="22"/>
    </w:p>
    <w:sectPr>
      <w:pgSz w:w="11906" w:h="16838"/>
      <w:pgMar w:top="1417" w:right="1588" w:bottom="1417" w:left="1365" w:header="851" w:footer="907" w:gutter="0"/>
      <w:cols w:space="425"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PMingLiU">
    <w:altName w:val="Microsoft JhengHei"/>
    <w:panose1 w:val="02010601000101010101"/>
    <w:charset w:val="88"/>
    <w:family w:val="auto"/>
    <w:pitch w:val="default"/>
    <w:sig w:usb0="00000000" w:usb1="00000000" w:usb2="00000010" w:usb3="00000000" w:csb0="0010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Style w:val="4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39</w:t>
                    </w:r>
                    <w:r>
                      <w:fldChar w:fldCharType="end"/>
                    </w:r>
                  </w:p>
                </w:txbxContent>
              </v:textbox>
            </v:shape>
          </w:pict>
        </mc:Fallback>
      </mc:AlternateContent>
    </w:r>
  </w:p>
  <w:p>
    <w:pPr>
      <w:pStyle w:val="16"/>
      <w:rPr>
        <w:rStyle w:val="4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3"/>
      <w:pBdr>
        <w:bottom w:val="single" w:color="000000" w:sz="6" w:space="1"/>
      </w:pBdr>
      <w:tabs>
        <w:tab w:val="center" w:pos="4153"/>
        <w:tab w:val="right" w:pos="8306"/>
      </w:tabs>
      <w:snapToGrid w:val="0"/>
      <w:spacing w:before="0" w:after="0"/>
      <w:jc w:val="center"/>
      <w:rPr>
        <w:rStyle w:val="40"/>
        <w:rFonts w:eastAsia="隶书"/>
        <w:color w:val="FF0000"/>
        <w:spacing w:val="40"/>
        <w:sz w:val="21"/>
        <w:szCs w:val="21"/>
      </w:rPr>
    </w:pPr>
    <w:r>
      <w:rPr>
        <w:rStyle w:val="40"/>
        <w:rFonts w:hint="eastAsia" w:ascii="Times New Roman" w:hAnsi="Times New Roman" w:eastAsia="隶书"/>
        <w:color w:val="FF0000"/>
        <w:spacing w:val="40"/>
        <w:kern w:val="2"/>
        <w:sz w:val="21"/>
        <w:szCs w:val="21"/>
      </w:rPr>
      <w:t>2023-023W</w:t>
    </w:r>
    <w:r>
      <w:rPr>
        <w:rStyle w:val="40"/>
        <w:rFonts w:ascii="Times New Roman" w:hAnsi="隶书" w:eastAsia="隶书"/>
        <w:color w:val="000000"/>
        <w:spacing w:val="40"/>
        <w:kern w:val="2"/>
        <w:sz w:val="21"/>
        <w:szCs w:val="21"/>
      </w:rPr>
      <w:t>招标文件</w:t>
    </w:r>
  </w:p>
  <w:p>
    <w:pPr>
      <w:pStyle w:val="17"/>
      <w:pBdr>
        <w:bottom w:val="none" w:color="auto" w:sz="0" w:space="0"/>
      </w:pBdr>
      <w:rPr>
        <w:rStyle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8A61F0"/>
    <w:multiLevelType w:val="singleLevel"/>
    <w:tmpl w:val="DD8A61F0"/>
    <w:lvl w:ilvl="0" w:tentative="0">
      <w:start w:val="2"/>
      <w:numFmt w:val="chineseCounting"/>
      <w:suff w:val="nothing"/>
      <w:lvlText w:val="%1、"/>
      <w:lvlJc w:val="left"/>
      <w:rPr>
        <w:rFonts w:hint="eastAsia"/>
      </w:rPr>
    </w:lvl>
  </w:abstractNum>
  <w:abstractNum w:abstractNumId="1">
    <w:nsid w:val="06784D56"/>
    <w:multiLevelType w:val="singleLevel"/>
    <w:tmpl w:val="06784D56"/>
    <w:lvl w:ilvl="0" w:tentative="0">
      <w:start w:val="1"/>
      <w:numFmt w:val="upperLetter"/>
      <w:pStyle w:val="78"/>
      <w:lvlText w:val="附录%1."/>
      <w:lvlJc w:val="left"/>
      <w:pPr>
        <w:tabs>
          <w:tab w:val="left" w:pos="907"/>
        </w:tabs>
        <w:ind w:left="907" w:hanging="907"/>
        <w:textAlignment w:val="baseline"/>
      </w:pPr>
    </w:lvl>
  </w:abstractNum>
  <w:abstractNum w:abstractNumId="2">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3">
    <w:nsid w:val="420C153B"/>
    <w:multiLevelType w:val="multilevel"/>
    <w:tmpl w:val="420C153B"/>
    <w:lvl w:ilvl="0" w:tentative="0">
      <w:start w:val="1"/>
      <w:numFmt w:val="decimal"/>
      <w:pStyle w:val="129"/>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4">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36"/>
      <w:suff w:val="nothing"/>
      <w:lvlText w:val=""/>
      <w:lvlJc w:val="left"/>
      <w:pPr>
        <w:ind w:left="0" w:firstLine="0"/>
        <w:textAlignment w:val="baseline"/>
      </w:pPr>
    </w:lvl>
    <w:lvl w:ilvl="6" w:tentative="0">
      <w:start w:val="1"/>
      <w:numFmt w:val="decimal"/>
      <w:pStyle w:val="37"/>
      <w:suff w:val="nothing"/>
      <w:lvlText w:val=""/>
      <w:lvlJc w:val="left"/>
      <w:pPr>
        <w:ind w:left="0" w:firstLine="0"/>
        <w:textAlignment w:val="baseline"/>
      </w:pPr>
    </w:lvl>
    <w:lvl w:ilvl="7" w:tentative="0">
      <w:start w:val="1"/>
      <w:numFmt w:val="decimal"/>
      <w:pStyle w:val="38"/>
      <w:suff w:val="nothing"/>
      <w:lvlText w:val=""/>
      <w:lvlJc w:val="left"/>
      <w:pPr>
        <w:ind w:left="0" w:firstLine="0"/>
        <w:textAlignment w:val="baseline"/>
      </w:pPr>
    </w:lvl>
    <w:lvl w:ilvl="8" w:tentative="0">
      <w:start w:val="1"/>
      <w:numFmt w:val="decimal"/>
      <w:pStyle w:val="39"/>
      <w:suff w:val="nothing"/>
      <w:lvlText w:val=""/>
      <w:lvlJc w:val="left"/>
      <w:pPr>
        <w:ind w:left="0" w:firstLine="0"/>
        <w:textAlignment w:val="baseline"/>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5"/>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wNjlhNDUwYmY4Yzk5NTExM2UwMzQ4MzAyNTdmZDYifQ=="/>
  </w:docVars>
  <w:rsids>
    <w:rsidRoot w:val="00F868A9"/>
    <w:rsid w:val="00202E04"/>
    <w:rsid w:val="00223C79"/>
    <w:rsid w:val="002A30E8"/>
    <w:rsid w:val="002A5B36"/>
    <w:rsid w:val="0030735F"/>
    <w:rsid w:val="00426342"/>
    <w:rsid w:val="004404AB"/>
    <w:rsid w:val="004A1848"/>
    <w:rsid w:val="004D103D"/>
    <w:rsid w:val="0055761A"/>
    <w:rsid w:val="007753DE"/>
    <w:rsid w:val="00860E15"/>
    <w:rsid w:val="008B082A"/>
    <w:rsid w:val="00913371"/>
    <w:rsid w:val="009E0038"/>
    <w:rsid w:val="00A16B6D"/>
    <w:rsid w:val="00A6406B"/>
    <w:rsid w:val="00A958FF"/>
    <w:rsid w:val="00B719DD"/>
    <w:rsid w:val="00B8533E"/>
    <w:rsid w:val="00BE40ED"/>
    <w:rsid w:val="00C157C0"/>
    <w:rsid w:val="00C31CC3"/>
    <w:rsid w:val="00D52BCF"/>
    <w:rsid w:val="00E1519A"/>
    <w:rsid w:val="00F706E1"/>
    <w:rsid w:val="00F868A9"/>
    <w:rsid w:val="01230F71"/>
    <w:rsid w:val="01652B2F"/>
    <w:rsid w:val="035D6D24"/>
    <w:rsid w:val="03A861C1"/>
    <w:rsid w:val="050F534B"/>
    <w:rsid w:val="05830222"/>
    <w:rsid w:val="07591FC8"/>
    <w:rsid w:val="08755359"/>
    <w:rsid w:val="087733BA"/>
    <w:rsid w:val="089046F2"/>
    <w:rsid w:val="0A12371B"/>
    <w:rsid w:val="0B835BF0"/>
    <w:rsid w:val="0BA17C72"/>
    <w:rsid w:val="0D1B1ACD"/>
    <w:rsid w:val="0E261538"/>
    <w:rsid w:val="12334F5E"/>
    <w:rsid w:val="12670B9D"/>
    <w:rsid w:val="133514E7"/>
    <w:rsid w:val="13894B56"/>
    <w:rsid w:val="14956609"/>
    <w:rsid w:val="179E7583"/>
    <w:rsid w:val="18CE4E0E"/>
    <w:rsid w:val="198D6342"/>
    <w:rsid w:val="1ADC50DF"/>
    <w:rsid w:val="1B494B83"/>
    <w:rsid w:val="1C1D44C4"/>
    <w:rsid w:val="1CD17998"/>
    <w:rsid w:val="20762DAC"/>
    <w:rsid w:val="210C2C1A"/>
    <w:rsid w:val="22F0160A"/>
    <w:rsid w:val="23BE350D"/>
    <w:rsid w:val="24C12F44"/>
    <w:rsid w:val="257C4970"/>
    <w:rsid w:val="284E1359"/>
    <w:rsid w:val="2B413507"/>
    <w:rsid w:val="2C692825"/>
    <w:rsid w:val="2EFB2475"/>
    <w:rsid w:val="300158C0"/>
    <w:rsid w:val="31AC0751"/>
    <w:rsid w:val="33923CA7"/>
    <w:rsid w:val="36DC697C"/>
    <w:rsid w:val="37333A4D"/>
    <w:rsid w:val="3791765C"/>
    <w:rsid w:val="382E7757"/>
    <w:rsid w:val="38721B8D"/>
    <w:rsid w:val="38CF3E86"/>
    <w:rsid w:val="39EE32A6"/>
    <w:rsid w:val="3A336A47"/>
    <w:rsid w:val="3B496E20"/>
    <w:rsid w:val="3B5326F5"/>
    <w:rsid w:val="3C5024CE"/>
    <w:rsid w:val="3E407F33"/>
    <w:rsid w:val="3F404CF1"/>
    <w:rsid w:val="3FC9671B"/>
    <w:rsid w:val="42964D53"/>
    <w:rsid w:val="42A70556"/>
    <w:rsid w:val="46690BD8"/>
    <w:rsid w:val="48764FC4"/>
    <w:rsid w:val="4A6F0D23"/>
    <w:rsid w:val="4B4E78A1"/>
    <w:rsid w:val="4FEA69E5"/>
    <w:rsid w:val="550F1E4A"/>
    <w:rsid w:val="57605DDD"/>
    <w:rsid w:val="58FC59C6"/>
    <w:rsid w:val="5AAD4B12"/>
    <w:rsid w:val="5DBB275B"/>
    <w:rsid w:val="5E056FE1"/>
    <w:rsid w:val="5E4F08C3"/>
    <w:rsid w:val="5E733F13"/>
    <w:rsid w:val="61455B8F"/>
    <w:rsid w:val="620E4996"/>
    <w:rsid w:val="62FA5BD7"/>
    <w:rsid w:val="63F1623E"/>
    <w:rsid w:val="67215FFD"/>
    <w:rsid w:val="673C1D11"/>
    <w:rsid w:val="687674CE"/>
    <w:rsid w:val="69864093"/>
    <w:rsid w:val="6B08451F"/>
    <w:rsid w:val="6E6D07E1"/>
    <w:rsid w:val="6FDE1103"/>
    <w:rsid w:val="736B56E0"/>
    <w:rsid w:val="74106C1E"/>
    <w:rsid w:val="74A5063C"/>
    <w:rsid w:val="752F59CE"/>
    <w:rsid w:val="754C73FB"/>
    <w:rsid w:val="756048F2"/>
    <w:rsid w:val="76CF2EDA"/>
    <w:rsid w:val="7724523F"/>
    <w:rsid w:val="77EF108C"/>
    <w:rsid w:val="77F951E6"/>
    <w:rsid w:val="784F7CC3"/>
    <w:rsid w:val="79BC6630"/>
    <w:rsid w:val="7A3806C1"/>
    <w:rsid w:val="7C306C27"/>
    <w:rsid w:val="7D451979"/>
    <w:rsid w:val="7D6B2C4F"/>
    <w:rsid w:val="7E257F9A"/>
    <w:rsid w:val="7EBB4E70"/>
    <w:rsid w:val="7EE75EA1"/>
    <w:rsid w:val="7F5911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3"/>
    <w:basedOn w:val="1"/>
    <w:next w:val="1"/>
    <w:qFormat/>
    <w:uiPriority w:val="1"/>
    <w:pPr>
      <w:spacing w:line="357" w:lineRule="exact"/>
      <w:ind w:left="774"/>
      <w:outlineLvl w:val="2"/>
    </w:pPr>
    <w:rPr>
      <w:b/>
      <w:bCs/>
      <w:sz w:val="28"/>
      <w:szCs w:val="28"/>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Body Text"/>
    <w:basedOn w:val="1"/>
    <w:next w:val="7"/>
    <w:qFormat/>
    <w:uiPriority w:val="1"/>
    <w:rPr>
      <w:sz w:val="28"/>
      <w:szCs w:val="28"/>
    </w:rPr>
  </w:style>
  <w:style w:type="paragraph" w:customStyle="1" w:styleId="7">
    <w:name w:val="一级条标题"/>
    <w:basedOn w:val="8"/>
    <w:next w:val="9"/>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8">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9">
    <w:name w:val="段"/>
    <w:next w:val="10"/>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10">
    <w:name w:val="正文 A"/>
    <w:next w:val="9"/>
    <w:qFormat/>
    <w:uiPriority w:val="0"/>
    <w:pPr>
      <w:widowControl w:val="0"/>
      <w:jc w:val="both"/>
    </w:pPr>
    <w:rPr>
      <w:rFonts w:ascii="Calibri" w:hAnsi="Calibri" w:eastAsia="Calibri" w:cs="Calibri"/>
      <w:color w:val="000000"/>
      <w:kern w:val="2"/>
      <w:sz w:val="21"/>
      <w:szCs w:val="21"/>
      <w:lang w:val="en-US" w:eastAsia="zh-CN" w:bidi="ar-SA"/>
    </w:rPr>
  </w:style>
  <w:style w:type="paragraph" w:styleId="11">
    <w:name w:val="Body Text Indent"/>
    <w:basedOn w:val="1"/>
    <w:next w:val="12"/>
    <w:qFormat/>
    <w:uiPriority w:val="0"/>
    <w:pPr>
      <w:ind w:firstLine="645"/>
    </w:pPr>
    <w:rPr>
      <w:rFonts w:ascii="楷体_GB2312" w:eastAsia="楷体_GB2312"/>
      <w:sz w:val="32"/>
      <w:szCs w:val="32"/>
    </w:rPr>
  </w:style>
  <w:style w:type="paragraph" w:styleId="12">
    <w:name w:val="envelope return"/>
    <w:basedOn w:val="1"/>
    <w:qFormat/>
    <w:uiPriority w:val="0"/>
    <w:pPr>
      <w:snapToGrid w:val="0"/>
    </w:pPr>
    <w:rPr>
      <w:rFonts w:ascii="Arial" w:hAnsi="Arial"/>
    </w:rPr>
  </w:style>
  <w:style w:type="paragraph" w:styleId="13">
    <w:name w:val="Block Text"/>
    <w:basedOn w:val="1"/>
    <w:qFormat/>
    <w:uiPriority w:val="99"/>
    <w:pPr>
      <w:spacing w:after="120"/>
      <w:ind w:left="1440" w:leftChars="700" w:right="1440" w:rightChars="700"/>
    </w:pPr>
  </w:style>
  <w:style w:type="paragraph" w:styleId="14">
    <w:name w:val="Plain Text"/>
    <w:basedOn w:val="1"/>
    <w:qFormat/>
    <w:uiPriority w:val="0"/>
    <w:rPr>
      <w:rFonts w:ascii="宋体" w:hAnsi="Courier New"/>
    </w:rPr>
  </w:style>
  <w:style w:type="paragraph" w:styleId="15">
    <w:name w:val="Date"/>
    <w:basedOn w:val="1"/>
    <w:next w:val="1"/>
    <w:qFormat/>
    <w:uiPriority w:val="0"/>
    <w:rPr>
      <w:sz w:val="24"/>
      <w:szCs w:val="24"/>
    </w:rPr>
  </w:style>
  <w:style w:type="paragraph" w:styleId="16">
    <w:name w:val="footer"/>
    <w:basedOn w:val="1"/>
    <w:link w:val="69"/>
    <w:qFormat/>
    <w:uiPriority w:val="0"/>
    <w:pPr>
      <w:tabs>
        <w:tab w:val="center" w:pos="4153"/>
        <w:tab w:val="right" w:pos="8306"/>
      </w:tabs>
      <w:snapToGrid w:val="0"/>
      <w:jc w:val="left"/>
    </w:pPr>
    <w:rPr>
      <w:sz w:val="18"/>
      <w:szCs w:val="18"/>
    </w:rPr>
  </w:style>
  <w:style w:type="paragraph" w:styleId="17">
    <w:name w:val="header"/>
    <w:basedOn w:val="1"/>
    <w:link w:val="70"/>
    <w:qFormat/>
    <w:uiPriority w:val="0"/>
    <w:pPr>
      <w:pBdr>
        <w:bottom w:val="single" w:color="000000" w:sz="6" w:space="1"/>
      </w:pBdr>
      <w:tabs>
        <w:tab w:val="center" w:pos="4153"/>
        <w:tab w:val="right" w:pos="8306"/>
      </w:tabs>
      <w:snapToGrid w:val="0"/>
      <w:jc w:val="center"/>
    </w:pPr>
    <w:rPr>
      <w:sz w:val="18"/>
      <w:szCs w:val="18"/>
    </w:rPr>
  </w:style>
  <w:style w:type="paragraph" w:styleId="18">
    <w:name w:val="List"/>
    <w:basedOn w:val="1"/>
    <w:qFormat/>
    <w:uiPriority w:val="0"/>
    <w:pPr>
      <w:ind w:left="200" w:hanging="200" w:hangingChars="200"/>
    </w:pPr>
  </w:style>
  <w:style w:type="paragraph" w:styleId="19">
    <w:name w:val="Normal (Web)"/>
    <w:basedOn w:val="1"/>
    <w:qFormat/>
    <w:uiPriority w:val="99"/>
    <w:pPr>
      <w:spacing w:before="100" w:beforeAutospacing="1" w:after="100" w:afterAutospacing="1"/>
      <w:jc w:val="left"/>
    </w:pPr>
    <w:rPr>
      <w:rFonts w:ascii="宋体" w:hAnsi="宋体" w:cs="宋体"/>
      <w:kern w:val="0"/>
      <w:sz w:val="24"/>
    </w:rPr>
  </w:style>
  <w:style w:type="paragraph" w:styleId="20">
    <w:name w:val="Body Text First Indent"/>
    <w:basedOn w:val="1"/>
    <w:qFormat/>
    <w:uiPriority w:val="99"/>
    <w:pPr>
      <w:ind w:firstLine="420" w:firstLineChars="100"/>
    </w:pPr>
  </w:style>
  <w:style w:type="paragraph" w:styleId="21">
    <w:name w:val="Body Text First Indent 2"/>
    <w:basedOn w:val="11"/>
    <w:qFormat/>
    <w:uiPriority w:val="0"/>
    <w:pPr>
      <w:spacing w:line="360" w:lineRule="auto"/>
      <w:ind w:firstLine="420" w:firstLineChars="200"/>
    </w:pPr>
    <w:rPr>
      <w:rFonts w:ascii="宋体" w:hAnsi="宋体" w:eastAsia="宋体"/>
      <w:sz w:val="21"/>
      <w:szCs w:val="20"/>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rFonts w:cs="Times New Roman"/>
      <w:b/>
      <w:bCs/>
    </w:rPr>
  </w:style>
  <w:style w:type="character" w:styleId="26">
    <w:name w:val="page number"/>
    <w:basedOn w:val="24"/>
    <w:qFormat/>
    <w:uiPriority w:val="0"/>
  </w:style>
  <w:style w:type="character" w:styleId="27">
    <w:name w:val="FollowedHyperlink"/>
    <w:qFormat/>
    <w:uiPriority w:val="0"/>
    <w:rPr>
      <w:color w:val="800080"/>
    </w:rPr>
  </w:style>
  <w:style w:type="character" w:styleId="28">
    <w:name w:val="Emphasis"/>
    <w:qFormat/>
    <w:uiPriority w:val="0"/>
  </w:style>
  <w:style w:type="character" w:styleId="29">
    <w:name w:val="Hyperlink"/>
    <w:qFormat/>
    <w:uiPriority w:val="0"/>
    <w:rPr>
      <w:color w:val="0000FF"/>
    </w:rPr>
  </w:style>
  <w:style w:type="paragraph" w:customStyle="1" w:styleId="30">
    <w:name w:val="Heading1"/>
    <w:basedOn w:val="1"/>
    <w:next w:val="1"/>
    <w:link w:val="58"/>
    <w:qFormat/>
    <w:uiPriority w:val="0"/>
    <w:pPr>
      <w:keepNext/>
      <w:jc w:val="center"/>
    </w:pPr>
    <w:rPr>
      <w:rFonts w:ascii="楷体_GB2312" w:eastAsia="楷体_GB2312"/>
      <w:sz w:val="28"/>
      <w:szCs w:val="28"/>
    </w:rPr>
  </w:style>
  <w:style w:type="paragraph" w:customStyle="1" w:styleId="31">
    <w:name w:val="Heading2"/>
    <w:basedOn w:val="1"/>
    <w:next w:val="32"/>
    <w:qFormat/>
    <w:uiPriority w:val="0"/>
    <w:pPr>
      <w:keepNext/>
      <w:keepLines/>
      <w:spacing w:before="260" w:after="260" w:line="416" w:lineRule="auto"/>
      <w:jc w:val="center"/>
    </w:pPr>
    <w:rPr>
      <w:rFonts w:ascii="Arial" w:hAnsi="Arial" w:eastAsia="幼圆" w:cs="Arial"/>
      <w:b/>
      <w:bCs/>
      <w:sz w:val="44"/>
      <w:szCs w:val="44"/>
    </w:rPr>
  </w:style>
  <w:style w:type="paragraph" w:customStyle="1" w:styleId="32">
    <w:name w:val="NormalIndent"/>
    <w:basedOn w:val="1"/>
    <w:link w:val="60"/>
    <w:qFormat/>
    <w:uiPriority w:val="0"/>
    <w:pPr>
      <w:ind w:firstLine="420"/>
    </w:pPr>
  </w:style>
  <w:style w:type="paragraph" w:customStyle="1" w:styleId="33">
    <w:name w:val="Heading3"/>
    <w:basedOn w:val="1"/>
    <w:next w:val="32"/>
    <w:link w:val="61"/>
    <w:qFormat/>
    <w:uiPriority w:val="0"/>
    <w:pPr>
      <w:keepNext/>
      <w:keepLines/>
      <w:spacing w:before="260" w:after="260" w:line="416" w:lineRule="auto"/>
    </w:pPr>
    <w:rPr>
      <w:rFonts w:cs="Times New Roman"/>
      <w:b/>
      <w:bCs/>
      <w:sz w:val="32"/>
      <w:szCs w:val="32"/>
    </w:rPr>
  </w:style>
  <w:style w:type="paragraph" w:customStyle="1" w:styleId="34">
    <w:name w:val="Heading4"/>
    <w:basedOn w:val="1"/>
    <w:next w:val="1"/>
    <w:link w:val="62"/>
    <w:qFormat/>
    <w:uiPriority w:val="0"/>
    <w:pPr>
      <w:keepNext/>
      <w:keepLines/>
      <w:spacing w:before="280" w:after="290" w:line="376" w:lineRule="auto"/>
    </w:pPr>
    <w:rPr>
      <w:rFonts w:ascii="Cambria" w:hAnsi="Cambria"/>
      <w:b/>
      <w:sz w:val="28"/>
      <w:szCs w:val="28"/>
    </w:rPr>
  </w:style>
  <w:style w:type="paragraph" w:customStyle="1" w:styleId="35">
    <w:name w:val="Heading5"/>
    <w:basedOn w:val="1"/>
    <w:next w:val="1"/>
    <w:qFormat/>
    <w:uiPriority w:val="0"/>
    <w:pPr>
      <w:keepNext/>
    </w:pPr>
    <w:rPr>
      <w:rFonts w:ascii="宋体"/>
      <w:color w:val="000000"/>
      <w:kern w:val="0"/>
      <w:sz w:val="28"/>
      <w:szCs w:val="28"/>
    </w:rPr>
  </w:style>
  <w:style w:type="paragraph" w:customStyle="1" w:styleId="36">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37">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38">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39">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0">
    <w:name w:val="NormalCharacter"/>
    <w:semiHidden/>
    <w:qFormat/>
    <w:uiPriority w:val="0"/>
  </w:style>
  <w:style w:type="table" w:customStyle="1" w:styleId="41">
    <w:name w:val="TableNormal"/>
    <w:semiHidden/>
    <w:qFormat/>
    <w:uiPriority w:val="0"/>
    <w:tblPr>
      <w:tblCellMar>
        <w:top w:w="0" w:type="dxa"/>
        <w:left w:w="0" w:type="dxa"/>
        <w:bottom w:w="0" w:type="dxa"/>
        <w:right w:w="0" w:type="dxa"/>
      </w:tblCellMar>
    </w:tblPr>
  </w:style>
  <w:style w:type="character" w:customStyle="1" w:styleId="42">
    <w:name w:val="htmlSamp"/>
    <w:qFormat/>
    <w:uiPriority w:val="0"/>
    <w:rPr>
      <w:rFonts w:ascii="monospace" w:hAnsi="monospace" w:eastAsia="monospace"/>
    </w:rPr>
  </w:style>
  <w:style w:type="character" w:customStyle="1" w:styleId="43">
    <w:name w:val="PageNumber"/>
    <w:basedOn w:val="40"/>
    <w:qFormat/>
    <w:uiPriority w:val="0"/>
  </w:style>
  <w:style w:type="character" w:customStyle="1" w:styleId="44">
    <w:name w:val="HtmlVar"/>
    <w:qFormat/>
    <w:uiPriority w:val="0"/>
  </w:style>
  <w:style w:type="character" w:customStyle="1" w:styleId="45">
    <w:name w:val="HtmlKbd"/>
    <w:qFormat/>
    <w:uiPriority w:val="0"/>
    <w:rPr>
      <w:rFonts w:ascii="monospace" w:hAnsi="monospace" w:eastAsia="monospace"/>
      <w:sz w:val="20"/>
    </w:rPr>
  </w:style>
  <w:style w:type="character" w:customStyle="1" w:styleId="46">
    <w:name w:val="HtmlDfn"/>
    <w:qFormat/>
    <w:uiPriority w:val="0"/>
  </w:style>
  <w:style w:type="character" w:customStyle="1" w:styleId="47">
    <w:name w:val="HtmlCite"/>
    <w:qFormat/>
    <w:uiPriority w:val="0"/>
  </w:style>
  <w:style w:type="character" w:customStyle="1" w:styleId="48">
    <w:name w:val="HtmlAcronym"/>
    <w:basedOn w:val="40"/>
    <w:qFormat/>
    <w:uiPriority w:val="0"/>
  </w:style>
  <w:style w:type="character" w:customStyle="1" w:styleId="49">
    <w:name w:val="HtmlTt"/>
    <w:qFormat/>
    <w:uiPriority w:val="0"/>
    <w:rPr>
      <w:rFonts w:ascii="monospace" w:hAnsi="monospace" w:eastAsia="monospace"/>
      <w:sz w:val="20"/>
    </w:rPr>
  </w:style>
  <w:style w:type="character" w:customStyle="1" w:styleId="50">
    <w:name w:val="AnnotationReference"/>
    <w:semiHidden/>
    <w:qFormat/>
    <w:uiPriority w:val="0"/>
    <w:rPr>
      <w:sz w:val="21"/>
      <w:szCs w:val="21"/>
    </w:rPr>
  </w:style>
  <w:style w:type="character" w:customStyle="1" w:styleId="51">
    <w:name w:val="HtmlCode"/>
    <w:qFormat/>
    <w:uiPriority w:val="0"/>
    <w:rPr>
      <w:rFonts w:ascii="monospace" w:hAnsi="monospace" w:eastAsia="monospace"/>
      <w:sz w:val="20"/>
    </w:rPr>
  </w:style>
  <w:style w:type="character" w:customStyle="1" w:styleId="52">
    <w:name w:val="UserStyle_0"/>
    <w:link w:val="53"/>
    <w:qFormat/>
    <w:locked/>
    <w:uiPriority w:val="0"/>
    <w:rPr>
      <w:rFonts w:ascii="Calibri" w:hAnsi="Calibri"/>
      <w:sz w:val="24"/>
      <w:szCs w:val="24"/>
      <w:lang w:eastAsia="en-US" w:bidi="en-US"/>
    </w:rPr>
  </w:style>
  <w:style w:type="paragraph" w:customStyle="1" w:styleId="53">
    <w:name w:val="UserStyle_1"/>
    <w:basedOn w:val="1"/>
    <w:link w:val="52"/>
    <w:qFormat/>
    <w:uiPriority w:val="0"/>
    <w:pPr>
      <w:ind w:left="720"/>
      <w:contextualSpacing/>
      <w:jc w:val="left"/>
    </w:pPr>
    <w:rPr>
      <w:kern w:val="0"/>
      <w:sz w:val="24"/>
      <w:szCs w:val="24"/>
      <w:lang w:eastAsia="en-US" w:bidi="en-US"/>
    </w:rPr>
  </w:style>
  <w:style w:type="character" w:customStyle="1" w:styleId="54">
    <w:name w:val="UserStyle_2"/>
    <w:basedOn w:val="40"/>
    <w:qFormat/>
    <w:uiPriority w:val="0"/>
  </w:style>
  <w:style w:type="character" w:customStyle="1" w:styleId="55">
    <w:name w:val="UserStyle_3"/>
    <w:basedOn w:val="40"/>
    <w:qFormat/>
    <w:uiPriority w:val="0"/>
  </w:style>
  <w:style w:type="character" w:customStyle="1" w:styleId="56">
    <w:name w:val="UserStyle_4"/>
    <w:link w:val="57"/>
    <w:qFormat/>
    <w:uiPriority w:val="0"/>
    <w:rPr>
      <w:rFonts w:eastAsia="宋体"/>
      <w:kern w:val="2"/>
      <w:sz w:val="21"/>
      <w:szCs w:val="21"/>
      <w:lang w:val="en-US" w:eastAsia="zh-CN" w:bidi="ar-SA"/>
    </w:rPr>
  </w:style>
  <w:style w:type="paragraph" w:customStyle="1" w:styleId="57">
    <w:name w:val="NavPane"/>
    <w:basedOn w:val="1"/>
    <w:link w:val="56"/>
    <w:semiHidden/>
    <w:qFormat/>
    <w:uiPriority w:val="0"/>
    <w:pPr>
      <w:shd w:val="clear" w:color="auto" w:fill="000080"/>
    </w:pPr>
  </w:style>
  <w:style w:type="character" w:customStyle="1" w:styleId="58">
    <w:name w:val="UserStyle_5"/>
    <w:link w:val="30"/>
    <w:qFormat/>
    <w:uiPriority w:val="0"/>
    <w:rPr>
      <w:rFonts w:ascii="楷体_GB2312" w:eastAsia="楷体_GB2312"/>
      <w:kern w:val="2"/>
      <w:sz w:val="28"/>
      <w:szCs w:val="28"/>
    </w:rPr>
  </w:style>
  <w:style w:type="character" w:customStyle="1" w:styleId="59">
    <w:name w:val="UserStyle_6"/>
    <w:qFormat/>
    <w:uiPriority w:val="0"/>
    <w:rPr>
      <w:color w:val="999999"/>
    </w:rPr>
  </w:style>
  <w:style w:type="character" w:customStyle="1" w:styleId="60">
    <w:name w:val="UserStyle_7"/>
    <w:link w:val="32"/>
    <w:qFormat/>
    <w:uiPriority w:val="0"/>
    <w:rPr>
      <w:kern w:val="2"/>
      <w:sz w:val="21"/>
      <w:szCs w:val="21"/>
    </w:rPr>
  </w:style>
  <w:style w:type="character" w:customStyle="1" w:styleId="61">
    <w:name w:val="UserStyle_8"/>
    <w:link w:val="33"/>
    <w:qFormat/>
    <w:uiPriority w:val="0"/>
    <w:rPr>
      <w:rFonts w:eastAsia="宋体" w:cs="Times New Roman"/>
      <w:b/>
      <w:bCs/>
      <w:kern w:val="2"/>
      <w:sz w:val="32"/>
      <w:szCs w:val="32"/>
      <w:lang w:val="en-US" w:eastAsia="zh-CN" w:bidi="ar-SA"/>
    </w:rPr>
  </w:style>
  <w:style w:type="character" w:customStyle="1" w:styleId="62">
    <w:name w:val="UserStyle_9"/>
    <w:link w:val="34"/>
    <w:qFormat/>
    <w:uiPriority w:val="0"/>
    <w:rPr>
      <w:rFonts w:ascii="Cambria" w:hAnsi="Cambria" w:eastAsia="宋体"/>
      <w:b/>
      <w:kern w:val="2"/>
      <w:sz w:val="28"/>
      <w:szCs w:val="28"/>
    </w:rPr>
  </w:style>
  <w:style w:type="character" w:customStyle="1" w:styleId="63">
    <w:name w:val="UserStyle_10"/>
    <w:link w:val="64"/>
    <w:semiHidden/>
    <w:qFormat/>
    <w:uiPriority w:val="0"/>
    <w:rPr>
      <w:kern w:val="2"/>
      <w:sz w:val="21"/>
      <w:szCs w:val="21"/>
    </w:rPr>
  </w:style>
  <w:style w:type="paragraph" w:customStyle="1" w:styleId="64">
    <w:name w:val="AnnotationText"/>
    <w:basedOn w:val="1"/>
    <w:link w:val="63"/>
    <w:semiHidden/>
    <w:qFormat/>
    <w:uiPriority w:val="0"/>
    <w:pPr>
      <w:jc w:val="left"/>
    </w:pPr>
  </w:style>
  <w:style w:type="character" w:customStyle="1" w:styleId="65">
    <w:name w:val="UserStyle_11"/>
    <w:link w:val="66"/>
    <w:qFormat/>
    <w:uiPriority w:val="0"/>
    <w:rPr>
      <w:rFonts w:ascii="宋体" w:hAnsi="Courier New"/>
      <w:kern w:val="2"/>
      <w:sz w:val="21"/>
      <w:szCs w:val="21"/>
    </w:rPr>
  </w:style>
  <w:style w:type="paragraph" w:customStyle="1" w:styleId="66">
    <w:name w:val="PlainText"/>
    <w:basedOn w:val="1"/>
    <w:link w:val="65"/>
    <w:qFormat/>
    <w:uiPriority w:val="0"/>
    <w:rPr>
      <w:rFonts w:ascii="宋体" w:hAnsi="Courier New"/>
    </w:rPr>
  </w:style>
  <w:style w:type="character" w:customStyle="1" w:styleId="67">
    <w:name w:val="UserStyle_12"/>
    <w:link w:val="68"/>
    <w:semiHidden/>
    <w:qFormat/>
    <w:uiPriority w:val="0"/>
    <w:rPr>
      <w:kern w:val="2"/>
      <w:sz w:val="18"/>
      <w:szCs w:val="18"/>
    </w:rPr>
  </w:style>
  <w:style w:type="paragraph" w:customStyle="1" w:styleId="68">
    <w:name w:val="Acetate"/>
    <w:basedOn w:val="1"/>
    <w:link w:val="67"/>
    <w:semiHidden/>
    <w:qFormat/>
    <w:uiPriority w:val="0"/>
    <w:rPr>
      <w:sz w:val="18"/>
      <w:szCs w:val="18"/>
    </w:rPr>
  </w:style>
  <w:style w:type="character" w:customStyle="1" w:styleId="69">
    <w:name w:val="页脚 字符"/>
    <w:link w:val="16"/>
    <w:qFormat/>
    <w:uiPriority w:val="0"/>
    <w:rPr>
      <w:kern w:val="2"/>
      <w:sz w:val="18"/>
      <w:szCs w:val="18"/>
    </w:rPr>
  </w:style>
  <w:style w:type="character" w:customStyle="1" w:styleId="70">
    <w:name w:val="页眉 字符"/>
    <w:link w:val="17"/>
    <w:qFormat/>
    <w:uiPriority w:val="0"/>
    <w:rPr>
      <w:kern w:val="2"/>
      <w:sz w:val="18"/>
      <w:szCs w:val="18"/>
    </w:rPr>
  </w:style>
  <w:style w:type="character" w:customStyle="1" w:styleId="71">
    <w:name w:val="UserStyle_15"/>
    <w:qFormat/>
    <w:uiPriority w:val="0"/>
    <w:rPr>
      <w:rFonts w:ascii="宋体" w:hAnsi="宋体" w:eastAsia="宋体"/>
      <w:sz w:val="28"/>
      <w:szCs w:val="28"/>
      <w:lang w:val="en-US" w:eastAsia="zh-CN" w:bidi="ar-SA"/>
    </w:rPr>
  </w:style>
  <w:style w:type="character" w:customStyle="1" w:styleId="72">
    <w:name w:val="UserStyle_16"/>
    <w:basedOn w:val="40"/>
    <w:qFormat/>
    <w:uiPriority w:val="0"/>
    <w:rPr>
      <w:rFonts w:ascii="宋体" w:hAnsi="宋体" w:eastAsia="宋体"/>
      <w:color w:val="000000"/>
      <w:sz w:val="22"/>
      <w:szCs w:val="22"/>
    </w:rPr>
  </w:style>
  <w:style w:type="character" w:customStyle="1" w:styleId="73">
    <w:name w:val="UserStyle_17"/>
    <w:qFormat/>
    <w:uiPriority w:val="0"/>
    <w:rPr>
      <w:shd w:val="clear" w:color="auto" w:fill="EEEEEE"/>
    </w:rPr>
  </w:style>
  <w:style w:type="character" w:customStyle="1" w:styleId="74">
    <w:name w:val="UserStyle_18"/>
    <w:link w:val="75"/>
    <w:qFormat/>
    <w:uiPriority w:val="0"/>
    <w:rPr>
      <w:rFonts w:ascii="Tahoma" w:hAnsi="Tahoma" w:eastAsia="宋体"/>
      <w:kern w:val="2"/>
      <w:sz w:val="24"/>
      <w:szCs w:val="24"/>
      <w:lang w:val="en-US" w:eastAsia="zh-CN" w:bidi="ar-SA"/>
    </w:rPr>
  </w:style>
  <w:style w:type="paragraph" w:customStyle="1" w:styleId="75">
    <w:name w:val="UserStyle_19"/>
    <w:basedOn w:val="57"/>
    <w:link w:val="74"/>
    <w:qFormat/>
    <w:uiPriority w:val="0"/>
    <w:pPr>
      <w:snapToGrid w:val="0"/>
      <w:spacing w:line="360" w:lineRule="auto"/>
    </w:pPr>
    <w:rPr>
      <w:rFonts w:ascii="Tahoma" w:hAnsi="Tahoma"/>
      <w:sz w:val="24"/>
      <w:szCs w:val="24"/>
    </w:rPr>
  </w:style>
  <w:style w:type="character" w:customStyle="1" w:styleId="76">
    <w:name w:val="UserStyle_20"/>
    <w:qFormat/>
    <w:uiPriority w:val="0"/>
    <w:rPr>
      <w:rFonts w:eastAsia="宋体"/>
      <w:b/>
      <w:spacing w:val="-2"/>
      <w:sz w:val="24"/>
      <w:lang w:val="en-US" w:eastAsia="zh-CN" w:bidi="ar-SA"/>
    </w:rPr>
  </w:style>
  <w:style w:type="character" w:customStyle="1" w:styleId="77">
    <w:name w:val="UserStyle_21"/>
    <w:link w:val="78"/>
    <w:qFormat/>
    <w:uiPriority w:val="0"/>
    <w:rPr>
      <w:b/>
      <w:kern w:val="2"/>
      <w:sz w:val="30"/>
      <w:szCs w:val="28"/>
      <w:lang w:val="en-US" w:eastAsia="zh-CN" w:bidi="ar-SA"/>
    </w:rPr>
  </w:style>
  <w:style w:type="paragraph" w:customStyle="1" w:styleId="78">
    <w:name w:val="UserStyle_22"/>
    <w:next w:val="1"/>
    <w:link w:val="77"/>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79">
    <w:name w:val="UserStyle_23"/>
    <w:basedOn w:val="40"/>
    <w:qFormat/>
    <w:uiPriority w:val="0"/>
  </w:style>
  <w:style w:type="paragraph" w:customStyle="1" w:styleId="80">
    <w:name w:val="TOC4"/>
    <w:basedOn w:val="1"/>
    <w:next w:val="1"/>
    <w:semiHidden/>
    <w:qFormat/>
    <w:uiPriority w:val="0"/>
    <w:pPr>
      <w:ind w:left="630"/>
      <w:jc w:val="left"/>
    </w:pPr>
  </w:style>
  <w:style w:type="paragraph" w:customStyle="1" w:styleId="81">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2">
    <w:name w:val="BodyTextIndent2"/>
    <w:basedOn w:val="1"/>
    <w:qFormat/>
    <w:uiPriority w:val="0"/>
    <w:pPr>
      <w:ind w:left="630" w:firstLine="645"/>
    </w:pPr>
    <w:rPr>
      <w:rFonts w:ascii="Arial" w:hAnsi="Arial" w:eastAsia="仿宋_GB2312"/>
      <w:sz w:val="32"/>
      <w:szCs w:val="32"/>
    </w:rPr>
  </w:style>
  <w:style w:type="paragraph" w:customStyle="1" w:styleId="83">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84">
    <w:name w:val="EnvelopeReturn"/>
    <w:basedOn w:val="1"/>
    <w:qFormat/>
    <w:uiPriority w:val="0"/>
    <w:pPr>
      <w:snapToGrid w:val="0"/>
    </w:pPr>
    <w:rPr>
      <w:rFonts w:ascii="Arial" w:hAnsi="Arial"/>
    </w:rPr>
  </w:style>
  <w:style w:type="paragraph" w:customStyle="1" w:styleId="85">
    <w:name w:val="BodyTextIndent"/>
    <w:basedOn w:val="1"/>
    <w:next w:val="84"/>
    <w:qFormat/>
    <w:uiPriority w:val="0"/>
    <w:pPr>
      <w:ind w:firstLine="645"/>
    </w:pPr>
    <w:rPr>
      <w:rFonts w:ascii="楷体_GB2312" w:eastAsia="楷体_GB2312"/>
      <w:sz w:val="32"/>
      <w:szCs w:val="32"/>
    </w:rPr>
  </w:style>
  <w:style w:type="paragraph" w:customStyle="1" w:styleId="86">
    <w:name w:val="BodyText3"/>
    <w:basedOn w:val="1"/>
    <w:qFormat/>
    <w:uiPriority w:val="0"/>
    <w:rPr>
      <w:rFonts w:ascii="仿宋_GB2312" w:hAnsi="Arial" w:eastAsia="仿宋_GB2312"/>
      <w:sz w:val="32"/>
      <w:szCs w:val="32"/>
    </w:rPr>
  </w:style>
  <w:style w:type="paragraph" w:customStyle="1" w:styleId="87">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88">
    <w:name w:val="List2"/>
    <w:basedOn w:val="1"/>
    <w:qFormat/>
    <w:uiPriority w:val="0"/>
    <w:pPr>
      <w:ind w:left="100" w:leftChars="200" w:hanging="200" w:hangingChars="200"/>
    </w:pPr>
  </w:style>
  <w:style w:type="paragraph" w:customStyle="1" w:styleId="89">
    <w:name w:val="List3"/>
    <w:basedOn w:val="1"/>
    <w:qFormat/>
    <w:uiPriority w:val="0"/>
    <w:pPr>
      <w:ind w:left="100" w:leftChars="400" w:hanging="200" w:hangingChars="200"/>
    </w:pPr>
  </w:style>
  <w:style w:type="paragraph" w:customStyle="1" w:styleId="90">
    <w:name w:val="Index1"/>
    <w:basedOn w:val="1"/>
    <w:next w:val="1"/>
    <w:semiHidden/>
    <w:qFormat/>
    <w:uiPriority w:val="0"/>
    <w:pPr>
      <w:spacing w:line="240" w:lineRule="atLeast"/>
    </w:pPr>
    <w:rPr>
      <w:rFonts w:cs="Times New Roman"/>
      <w:b/>
      <w:bCs/>
    </w:rPr>
  </w:style>
  <w:style w:type="paragraph" w:customStyle="1" w:styleId="91">
    <w:name w:val="BodyText2"/>
    <w:basedOn w:val="1"/>
    <w:qFormat/>
    <w:uiPriority w:val="0"/>
    <w:pPr>
      <w:jc w:val="center"/>
    </w:pPr>
    <w:rPr>
      <w:rFonts w:ascii="楷体_GB2312" w:eastAsia="楷体_GB2312"/>
      <w:sz w:val="28"/>
      <w:szCs w:val="28"/>
    </w:rPr>
  </w:style>
  <w:style w:type="paragraph" w:customStyle="1" w:styleId="92">
    <w:name w:val="ToCaption"/>
    <w:basedOn w:val="1"/>
    <w:next w:val="1"/>
    <w:semiHidden/>
    <w:qFormat/>
    <w:uiPriority w:val="0"/>
    <w:pPr>
      <w:ind w:left="840" w:hanging="420"/>
    </w:pPr>
  </w:style>
  <w:style w:type="paragraph" w:customStyle="1" w:styleId="93">
    <w:name w:val="BodyTextIndent3"/>
    <w:basedOn w:val="1"/>
    <w:qFormat/>
    <w:uiPriority w:val="0"/>
    <w:pPr>
      <w:ind w:left="645" w:firstLine="645"/>
    </w:pPr>
    <w:rPr>
      <w:rFonts w:ascii="Arial" w:hAnsi="Arial" w:eastAsia="仿宋_GB2312"/>
      <w:color w:val="FFFF00"/>
      <w:sz w:val="32"/>
      <w:szCs w:val="32"/>
    </w:rPr>
  </w:style>
  <w:style w:type="paragraph" w:customStyle="1" w:styleId="94">
    <w:name w:val="TOC6"/>
    <w:basedOn w:val="1"/>
    <w:next w:val="1"/>
    <w:semiHidden/>
    <w:qFormat/>
    <w:uiPriority w:val="0"/>
    <w:pPr>
      <w:ind w:left="1050"/>
      <w:jc w:val="left"/>
    </w:pPr>
  </w:style>
  <w:style w:type="paragraph" w:customStyle="1" w:styleId="95">
    <w:name w:val="BodyText1I2"/>
    <w:basedOn w:val="85"/>
    <w:qFormat/>
    <w:uiPriority w:val="0"/>
    <w:pPr>
      <w:spacing w:line="360" w:lineRule="auto"/>
      <w:ind w:firstLine="420" w:firstLineChars="200"/>
    </w:pPr>
    <w:rPr>
      <w:rFonts w:ascii="宋体" w:hAnsi="宋体" w:eastAsia="宋体"/>
      <w:sz w:val="21"/>
      <w:szCs w:val="20"/>
    </w:rPr>
  </w:style>
  <w:style w:type="paragraph" w:customStyle="1" w:styleId="96">
    <w:name w:val="AnnotationSubject"/>
    <w:basedOn w:val="64"/>
    <w:next w:val="64"/>
    <w:semiHidden/>
    <w:qFormat/>
    <w:uiPriority w:val="0"/>
    <w:rPr>
      <w:rFonts w:cs="Times New Roman"/>
      <w:b/>
      <w:bCs/>
    </w:rPr>
  </w:style>
  <w:style w:type="paragraph" w:customStyle="1" w:styleId="97">
    <w:name w:val="TOC2"/>
    <w:basedOn w:val="1"/>
    <w:next w:val="1"/>
    <w:semiHidden/>
    <w:qFormat/>
    <w:uiPriority w:val="0"/>
    <w:pPr>
      <w:ind w:left="210"/>
      <w:jc w:val="left"/>
    </w:pPr>
    <w:rPr>
      <w:smallCaps/>
      <w:szCs w:val="24"/>
    </w:rPr>
  </w:style>
  <w:style w:type="paragraph" w:customStyle="1" w:styleId="98">
    <w:name w:val="TOC8"/>
    <w:basedOn w:val="1"/>
    <w:next w:val="1"/>
    <w:semiHidden/>
    <w:qFormat/>
    <w:uiPriority w:val="0"/>
    <w:pPr>
      <w:ind w:left="1470"/>
      <w:jc w:val="left"/>
    </w:pPr>
  </w:style>
  <w:style w:type="paragraph" w:customStyle="1" w:styleId="99">
    <w:name w:val="TOC7"/>
    <w:basedOn w:val="1"/>
    <w:next w:val="1"/>
    <w:semiHidden/>
    <w:qFormat/>
    <w:uiPriority w:val="0"/>
    <w:pPr>
      <w:ind w:left="1260"/>
      <w:jc w:val="left"/>
    </w:pPr>
  </w:style>
  <w:style w:type="paragraph" w:customStyle="1" w:styleId="100">
    <w:name w:val="BodyText"/>
    <w:basedOn w:val="1"/>
    <w:qFormat/>
    <w:uiPriority w:val="0"/>
    <w:rPr>
      <w:rFonts w:ascii="楷体_GB2312" w:hAnsi="Arial" w:eastAsia="楷体_GB2312"/>
      <w:sz w:val="28"/>
      <w:szCs w:val="28"/>
    </w:rPr>
  </w:style>
  <w:style w:type="paragraph" w:customStyle="1" w:styleId="101">
    <w:name w:val="TOC9"/>
    <w:basedOn w:val="1"/>
    <w:next w:val="1"/>
    <w:semiHidden/>
    <w:qFormat/>
    <w:uiPriority w:val="0"/>
    <w:pPr>
      <w:ind w:left="1680"/>
      <w:jc w:val="left"/>
    </w:pPr>
  </w:style>
  <w:style w:type="paragraph" w:customStyle="1" w:styleId="102">
    <w:name w:val="TOC3"/>
    <w:basedOn w:val="1"/>
    <w:next w:val="1"/>
    <w:semiHidden/>
    <w:qFormat/>
    <w:uiPriority w:val="0"/>
    <w:pPr>
      <w:ind w:left="420"/>
      <w:jc w:val="left"/>
    </w:pPr>
    <w:rPr>
      <w:i/>
      <w:iCs/>
      <w:szCs w:val="24"/>
    </w:rPr>
  </w:style>
  <w:style w:type="paragraph" w:customStyle="1" w:styleId="103">
    <w:name w:val="TOC5"/>
    <w:basedOn w:val="1"/>
    <w:next w:val="1"/>
    <w:semiHidden/>
    <w:qFormat/>
    <w:uiPriority w:val="0"/>
    <w:pPr>
      <w:ind w:left="840"/>
      <w:jc w:val="left"/>
    </w:pPr>
  </w:style>
  <w:style w:type="paragraph" w:customStyle="1" w:styleId="104">
    <w:name w:val="BlockQuote"/>
    <w:basedOn w:val="1"/>
    <w:qFormat/>
    <w:uiPriority w:val="0"/>
    <w:pPr>
      <w:spacing w:after="120"/>
      <w:ind w:left="1440" w:leftChars="700" w:right="1440" w:rightChars="700"/>
    </w:pPr>
  </w:style>
  <w:style w:type="paragraph" w:customStyle="1" w:styleId="105">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06">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07">
    <w:name w:val="179"/>
    <w:basedOn w:val="1"/>
    <w:qFormat/>
    <w:uiPriority w:val="0"/>
    <w:pPr>
      <w:ind w:left="720"/>
      <w:contextualSpacing/>
      <w:jc w:val="left"/>
    </w:pPr>
    <w:rPr>
      <w:rFonts w:ascii="Calibri" w:hAnsi="Calibri"/>
      <w:kern w:val="0"/>
      <w:sz w:val="24"/>
      <w:szCs w:val="24"/>
      <w:lang w:eastAsia="en-US" w:bidi="en-US"/>
    </w:rPr>
  </w:style>
  <w:style w:type="paragraph" w:customStyle="1" w:styleId="108">
    <w:name w:val="UserStyle_26"/>
    <w:basedOn w:val="1"/>
    <w:qFormat/>
    <w:uiPriority w:val="0"/>
    <w:pPr>
      <w:tabs>
        <w:tab w:val="left" w:pos="-720"/>
      </w:tabs>
    </w:pPr>
    <w:rPr>
      <w:spacing w:val="-3"/>
      <w:kern w:val="0"/>
      <w:sz w:val="24"/>
      <w:szCs w:val="20"/>
      <w:lang w:val="en-AU" w:eastAsia="en-US"/>
    </w:rPr>
  </w:style>
  <w:style w:type="paragraph" w:customStyle="1" w:styleId="109">
    <w:name w:val="UserStyle_27"/>
    <w:basedOn w:val="1"/>
    <w:next w:val="1"/>
    <w:qFormat/>
    <w:uiPriority w:val="0"/>
    <w:pPr>
      <w:jc w:val="center"/>
    </w:pPr>
    <w:rPr>
      <w:sz w:val="24"/>
    </w:rPr>
  </w:style>
  <w:style w:type="paragraph" w:customStyle="1" w:styleId="110">
    <w:name w:val="UserStyle_28"/>
    <w:basedOn w:val="1"/>
    <w:qFormat/>
    <w:uiPriority w:val="0"/>
    <w:pPr>
      <w:jc w:val="left"/>
    </w:pPr>
    <w:rPr>
      <w:kern w:val="0"/>
      <w:sz w:val="20"/>
      <w:szCs w:val="20"/>
      <w:lang w:val="de-DE" w:eastAsia="de-DE"/>
    </w:rPr>
  </w:style>
  <w:style w:type="paragraph" w:customStyle="1" w:styleId="111">
    <w:name w:val="UserStyle_29"/>
    <w:basedOn w:val="1"/>
    <w:qFormat/>
    <w:uiPriority w:val="0"/>
    <w:pPr>
      <w:tabs>
        <w:tab w:val="left" w:pos="360"/>
      </w:tabs>
      <w:ind w:firstLine="200" w:firstLineChars="200"/>
    </w:pPr>
    <w:rPr>
      <w:sz w:val="28"/>
      <w:szCs w:val="30"/>
    </w:rPr>
  </w:style>
  <w:style w:type="paragraph" w:customStyle="1" w:styleId="112">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3">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14">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15">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16">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17">
    <w:name w:val="UserStyle_35"/>
    <w:basedOn w:val="109"/>
    <w:qFormat/>
    <w:uiPriority w:val="0"/>
    <w:pPr>
      <w:jc w:val="left"/>
    </w:pPr>
  </w:style>
  <w:style w:type="paragraph" w:customStyle="1" w:styleId="118">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19">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0">
    <w:name w:val="UserStyle_38"/>
    <w:basedOn w:val="1"/>
    <w:qFormat/>
    <w:uiPriority w:val="0"/>
    <w:pPr>
      <w:spacing w:before="120"/>
      <w:jc w:val="left"/>
    </w:pPr>
    <w:rPr>
      <w:rFonts w:cs="Times New Roman"/>
      <w:bCs/>
      <w:kern w:val="0"/>
      <w:sz w:val="20"/>
      <w:szCs w:val="20"/>
      <w:lang w:val="de-DE" w:eastAsia="de-DE"/>
    </w:rPr>
  </w:style>
  <w:style w:type="paragraph" w:customStyle="1" w:styleId="121">
    <w:name w:val="UserStyle_39"/>
    <w:basedOn w:val="57"/>
    <w:qFormat/>
    <w:uiPriority w:val="0"/>
    <w:pPr>
      <w:snapToGrid w:val="0"/>
      <w:spacing w:line="360" w:lineRule="auto"/>
    </w:pPr>
    <w:rPr>
      <w:rFonts w:ascii="Tahoma" w:hAnsi="Tahoma"/>
      <w:sz w:val="24"/>
      <w:szCs w:val="24"/>
    </w:rPr>
  </w:style>
  <w:style w:type="paragraph" w:customStyle="1" w:styleId="122">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3">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24">
    <w:name w:val="UserStyle_42"/>
    <w:basedOn w:val="1"/>
    <w:qFormat/>
    <w:uiPriority w:val="0"/>
    <w:pPr>
      <w:snapToGrid w:val="0"/>
      <w:jc w:val="left"/>
    </w:pPr>
    <w:rPr>
      <w:rFonts w:ascii="Arial Unicode MS" w:hAnsi="Arial Unicode MS"/>
      <w:szCs w:val="24"/>
    </w:rPr>
  </w:style>
  <w:style w:type="paragraph" w:customStyle="1" w:styleId="125">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26">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27">
    <w:name w:val="UserStyle_45"/>
    <w:basedOn w:val="57"/>
    <w:qFormat/>
    <w:uiPriority w:val="0"/>
    <w:rPr>
      <w:rFonts w:ascii="Tahoma" w:hAnsi="Tahoma"/>
      <w:sz w:val="24"/>
      <w:szCs w:val="24"/>
    </w:rPr>
  </w:style>
  <w:style w:type="paragraph" w:customStyle="1" w:styleId="128">
    <w:name w:val="UserStyle_46"/>
    <w:basedOn w:val="1"/>
    <w:qFormat/>
    <w:uiPriority w:val="0"/>
    <w:pPr>
      <w:spacing w:line="360" w:lineRule="auto"/>
    </w:pPr>
    <w:rPr>
      <w:kern w:val="0"/>
      <w:sz w:val="24"/>
      <w:szCs w:val="20"/>
    </w:rPr>
  </w:style>
  <w:style w:type="paragraph" w:customStyle="1" w:styleId="129">
    <w:name w:val="UserStyle_47"/>
    <w:basedOn w:val="1"/>
    <w:qFormat/>
    <w:uiPriority w:val="0"/>
    <w:pPr>
      <w:numPr>
        <w:ilvl w:val="0"/>
        <w:numId w:val="3"/>
      </w:numPr>
    </w:pPr>
    <w:rPr>
      <w:rFonts w:ascii="宋体" w:hAnsi="宋体"/>
      <w:kern w:val="0"/>
    </w:rPr>
  </w:style>
  <w:style w:type="paragraph" w:customStyle="1" w:styleId="130">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1">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2">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3">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34">
    <w:name w:val="UserStyle_52"/>
    <w:basedOn w:val="1"/>
    <w:next w:val="93"/>
    <w:qFormat/>
    <w:uiPriority w:val="0"/>
    <w:pPr>
      <w:spacing w:line="360" w:lineRule="auto"/>
      <w:ind w:firstLine="420"/>
    </w:pPr>
    <w:rPr>
      <w:color w:val="FF0000"/>
      <w:sz w:val="24"/>
      <w:szCs w:val="24"/>
    </w:rPr>
  </w:style>
  <w:style w:type="paragraph" w:customStyle="1" w:styleId="135">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36">
    <w:name w:val="UserStyle_54"/>
    <w:basedOn w:val="1"/>
    <w:next w:val="100"/>
    <w:qFormat/>
    <w:uiPriority w:val="0"/>
    <w:pPr>
      <w:spacing w:after="120"/>
    </w:pPr>
    <w:rPr>
      <w:rFonts w:ascii="宋体" w:hAnsi="Arial" w:cs="Times New Roman"/>
      <w:bCs/>
      <w:iCs/>
      <w:szCs w:val="24"/>
    </w:rPr>
  </w:style>
  <w:style w:type="paragraph" w:customStyle="1" w:styleId="137">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38">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39">
    <w:name w:val="TableGrid"/>
    <w:basedOn w:val="41"/>
    <w:qFormat/>
    <w:uiPriority w:val="0"/>
  </w:style>
  <w:style w:type="paragraph" w:styleId="140">
    <w:name w:val="List Paragraph"/>
    <w:basedOn w:val="1"/>
    <w:qFormat/>
    <w:uiPriority w:val="34"/>
    <w:pPr>
      <w:ind w:left="720"/>
      <w:contextualSpacing/>
      <w:jc w:val="left"/>
    </w:pPr>
    <w:rPr>
      <w:rFonts w:ascii="Calibri" w:hAnsi="Calibri"/>
      <w:kern w:val="0"/>
      <w:sz w:val="24"/>
      <w:lang w:eastAsia="en-US" w:bidi="en-US"/>
    </w:rPr>
  </w:style>
  <w:style w:type="paragraph" w:customStyle="1" w:styleId="141">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2">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3">
    <w:name w:val="正文1"/>
    <w:basedOn w:val="1"/>
    <w:qFormat/>
    <w:uiPriority w:val="0"/>
    <w:pPr>
      <w:spacing w:line="440" w:lineRule="exact"/>
      <w:ind w:right="-167" w:rightChars="-167"/>
    </w:pPr>
    <w:rPr>
      <w:b/>
    </w:rPr>
  </w:style>
  <w:style w:type="paragraph" w:styleId="144">
    <w:name w:val="No Spacing"/>
    <w:qFormat/>
    <w:uiPriority w:val="1"/>
    <w:pPr>
      <w:widowControl w:val="0"/>
      <w:jc w:val="both"/>
    </w:pPr>
    <w:rPr>
      <w:rFonts w:ascii="Times New Roman" w:hAnsi="Times New Roman" w:eastAsiaTheme="minorEastAsia" w:cstheme="minorBidi"/>
      <w:kern w:val="2"/>
      <w:sz w:val="21"/>
      <w:szCs w:val="24"/>
      <w:lang w:val="en-US" w:eastAsia="zh-CN" w:bidi="ar-SA"/>
    </w:rPr>
  </w:style>
  <w:style w:type="paragraph" w:customStyle="1" w:styleId="145">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28570</Words>
  <Characters>31287</Characters>
  <Lines>265</Lines>
  <Paragraphs>74</Paragraphs>
  <TotalTime>23</TotalTime>
  <ScaleCrop>false</ScaleCrop>
  <LinksUpToDate>false</LinksUpToDate>
  <CharactersWithSpaces>34563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2023-08-03T07:43:00Z</dcterms:created>
  <dc:creator>Administrator</dc:creator>
  <cp:lastModifiedBy>Samsung</cp:lastModifiedBy>
  <cp:lastPrinted>2021-08-02T06:31:00Z</cp:lastPrinted>
  <dcterms:modified xsi:type="dcterms:W3CDTF">2023-08-03T08:48:44Z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5174759AB6364769B130B1D1944A5861_13</vt:lpwstr>
  </property>
</Properties>
</file>