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盐城工业职业技术学院2020年学生军训服迷彩服采购项目</w:t>
      </w:r>
    </w:p>
    <w:p>
      <w:pPr>
        <w:jc w:val="center"/>
        <w:rPr>
          <w:rFonts w:ascii="楷体" w:hAnsi="楷体" w:eastAsia="楷体" w:cs="楷体"/>
          <w:b/>
          <w:color w:val="000000" w:themeColor="text1"/>
          <w:kern w:val="0"/>
          <w:sz w:val="32"/>
          <w:szCs w:val="32"/>
          <w:shd w:val="clear" w:color="auto" w:fill="FFFFFF"/>
        </w:rPr>
      </w:pPr>
      <w:r>
        <w:rPr>
          <w:rFonts w:hint="eastAsia" w:ascii="楷体" w:hAnsi="楷体" w:eastAsia="楷体" w:cs="楷体"/>
          <w:b/>
          <w:color w:val="000000" w:themeColor="text1"/>
          <w:sz w:val="32"/>
          <w:szCs w:val="32"/>
        </w:rPr>
        <w:t>招标公告</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根据盐城工业职业技术学院下达的招标采购计划，江苏双清工程造价咨询有限公司受盐城工业职业技术学院</w:t>
      </w:r>
      <w:r>
        <w:rPr>
          <w:rFonts w:hint="eastAsia" w:ascii="楷体" w:hAnsi="楷体" w:eastAsia="楷体" w:cs="楷体"/>
          <w:color w:val="000000" w:themeColor="text1"/>
          <w:sz w:val="24"/>
        </w:rPr>
        <w:softHyphen/>
      </w:r>
      <w:r>
        <w:rPr>
          <w:rFonts w:hint="eastAsia" w:ascii="楷体" w:hAnsi="楷体" w:eastAsia="楷体" w:cs="楷体"/>
          <w:color w:val="000000" w:themeColor="text1"/>
          <w:sz w:val="24"/>
        </w:rPr>
        <w:softHyphen/>
      </w:r>
      <w:r>
        <w:rPr>
          <w:rFonts w:hint="eastAsia" w:ascii="楷体" w:hAnsi="楷体" w:eastAsia="楷体" w:cs="楷体"/>
          <w:color w:val="000000" w:themeColor="text1"/>
          <w:sz w:val="24"/>
        </w:rPr>
        <w:t>的委托，决定就其所需的</w:t>
      </w:r>
      <w:r>
        <w:rPr>
          <w:rFonts w:hint="eastAsia" w:ascii="楷体" w:hAnsi="楷体" w:eastAsia="楷体" w:cs="楷体"/>
          <w:color w:val="000000" w:themeColor="text1"/>
          <w:kern w:val="0"/>
          <w:sz w:val="24"/>
          <w:shd w:val="clear" w:color="auto" w:fill="FFFFFF"/>
        </w:rPr>
        <w:t>2020年学生军训服迷彩服采购项目</w:t>
      </w:r>
      <w:r>
        <w:rPr>
          <w:rFonts w:hint="eastAsia" w:ascii="楷体" w:hAnsi="楷体" w:eastAsia="楷体" w:cs="楷体"/>
          <w:color w:val="000000" w:themeColor="text1"/>
          <w:sz w:val="24"/>
        </w:rPr>
        <w:t>进行公开招标采购，现欢迎符合相关条件的合格投标人投标。</w:t>
      </w:r>
    </w:p>
    <w:p>
      <w:pPr>
        <w:tabs>
          <w:tab w:val="left" w:pos="900"/>
        </w:tabs>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一、招标项目名称及编号</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项目名称：盐城工业职业技术学院</w:t>
      </w:r>
      <w:r>
        <w:rPr>
          <w:rFonts w:hint="eastAsia" w:ascii="楷体" w:hAnsi="楷体" w:eastAsia="楷体" w:cs="楷体"/>
          <w:color w:val="000000" w:themeColor="text1"/>
          <w:kern w:val="0"/>
          <w:sz w:val="24"/>
          <w:shd w:val="clear" w:color="auto" w:fill="FFFFFF"/>
        </w:rPr>
        <w:t>2020年学生军训服迷彩服采购项目</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标书编号：2020-015S</w:t>
      </w:r>
    </w:p>
    <w:p>
      <w:pPr>
        <w:tabs>
          <w:tab w:val="left" w:pos="900"/>
        </w:tabs>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二、项目概况</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1、项目建设地点：盐城工业职业技术学院内（盐城市解放南路285号）。</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2、供货期：40日历天，同时确保于2020年9月30日前（具体时间电话通知）全部供货并经验收合格交付使用。</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 xml:space="preserve">3、资金来源及落实情况：自筹资金且已落实。 </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4、采购规模：最高限价23.75万元（全费用单价约95元/套，数量约2500套左右，具体数量按实际新生报道数为准）。</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5、招标范围及标段划分：本次招标共为1个标段：盐城工业职业技术学院2020年学生军训服迷彩服采购，主要为2020年大学生军训服装（含上衣1件、裤子1条、帽子1顶、汗衫2件、腰带1根），2500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tabs>
          <w:tab w:val="left" w:pos="900"/>
        </w:tabs>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三、投标人资格要求</w:t>
      </w:r>
    </w:p>
    <w:p>
      <w:pPr>
        <w:spacing w:line="46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1、投标人资格要求：</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1.1具有所提供样品2020年的纤维检验机构出具的符合招标文件项目需求第二条所列的技术标准要求的检验报告，投标时提供复印件加盖公章（原件备查）。</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1.2近三年内有向高校或机关、企事业单位供货的业绩（合同价20万元以上），投标时提供合同复印件加盖公章（原件备查）。</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1.3投标人须保证投标的委托代理人为本单位的正式职工。投标时，应提供授权委托书原件，并提供委托代理人2019年12月—2020年5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1.4在中华人民共和国境内注册的纺织品生产、加工、经营企业，具有独立法人资格，具备承担民事责任的能力。投标时提供法人或者其他组织的营业执照等证明文件复印件加盖单位公章（原件备查）。</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2、信誉要求</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3、本招标项目不接受联合体投标。</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4、投标人不得存在下列情形之一：</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4.1为招标人不具有独立法人资格的附属机构（单位）。</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4.2与招标人存在利害关系可能影响招标公正性的。</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 xml:space="preserve">4.3单位负责人为同一人或者存在控股、管理关系的不同单位。    </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4.4处于被责令停业、财产被接管、冻结和破产状态，以及投标资格被取消或者被暂停且在暂停期内。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4.5因拖欠工人工资或者因发生质量安全事故被有关部门限制在招标项目所在地承接项目的。</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4.6不符合法律、法规规定的其他条件。</w:t>
      </w:r>
    </w:p>
    <w:p>
      <w:pPr>
        <w:spacing w:line="400" w:lineRule="exact"/>
        <w:ind w:firstLine="480" w:firstLineChars="200"/>
        <w:jc w:val="left"/>
        <w:rPr>
          <w:rFonts w:ascii="楷体" w:hAnsi="楷体" w:eastAsia="楷体" w:cs="楷体"/>
          <w:b/>
          <w:color w:val="000000" w:themeColor="text1"/>
          <w:kern w:val="0"/>
          <w:sz w:val="24"/>
          <w:shd w:val="clear" w:color="auto" w:fill="FFFFFF"/>
        </w:rPr>
      </w:pPr>
      <w:r>
        <w:rPr>
          <w:rFonts w:hint="eastAsia" w:ascii="楷体" w:hAnsi="楷体" w:eastAsia="楷体" w:cs="楷体"/>
          <w:b/>
          <w:color w:val="000000" w:themeColor="text1"/>
          <w:kern w:val="0"/>
          <w:sz w:val="24"/>
          <w:shd w:val="clear" w:color="auto" w:fill="FFFFFF"/>
        </w:rPr>
        <w:t>四、资格审查办法：</w:t>
      </w:r>
      <w:r>
        <w:rPr>
          <w:rFonts w:hint="eastAsia" w:ascii="楷体" w:hAnsi="楷体" w:eastAsia="楷体" w:cs="楷体"/>
          <w:bCs/>
          <w:color w:val="000000" w:themeColor="text1"/>
          <w:kern w:val="0"/>
          <w:sz w:val="24"/>
          <w:shd w:val="clear" w:color="auto" w:fill="FFFFFF"/>
        </w:rPr>
        <w:t>资格后审。</w:t>
      </w:r>
    </w:p>
    <w:p>
      <w:pPr>
        <w:spacing w:line="400" w:lineRule="exact"/>
        <w:ind w:firstLine="480" w:firstLineChars="200"/>
        <w:jc w:val="left"/>
        <w:rPr>
          <w:rFonts w:ascii="楷体" w:hAnsi="楷体" w:eastAsia="楷体" w:cs="楷体"/>
          <w:b/>
          <w:color w:val="000000" w:themeColor="text1"/>
          <w:kern w:val="0"/>
          <w:sz w:val="24"/>
          <w:shd w:val="clear" w:color="auto" w:fill="FFFFFF"/>
        </w:rPr>
      </w:pPr>
      <w:r>
        <w:rPr>
          <w:rFonts w:hint="eastAsia" w:ascii="楷体" w:hAnsi="楷体" w:eastAsia="楷体" w:cs="楷体"/>
          <w:b/>
          <w:color w:val="000000" w:themeColor="text1"/>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本项目评标办法采用</w:t>
      </w:r>
      <w:r>
        <w:rPr>
          <w:rFonts w:hint="eastAsia" w:ascii="楷体" w:hAnsi="楷体" w:eastAsia="楷体" w:cs="楷体"/>
          <w:color w:val="000000" w:themeColor="text1"/>
          <w:sz w:val="24"/>
          <w:u w:val="single"/>
        </w:rPr>
        <w:t>综合评估法</w:t>
      </w:r>
      <w:r>
        <w:rPr>
          <w:rFonts w:hint="eastAsia" w:ascii="楷体" w:hAnsi="楷体" w:eastAsia="楷体" w:cs="楷体"/>
          <w:color w:val="000000" w:themeColor="text1"/>
          <w:sz w:val="24"/>
        </w:rPr>
        <w:t>，具体详见招标文件正文。</w:t>
      </w:r>
    </w:p>
    <w:p>
      <w:pPr>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六、招标文件提供信息</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Fonts w:ascii="楷体" w:hAnsi="楷体" w:eastAsia="楷体" w:cs="楷体"/>
          <w:color w:val="000000" w:themeColor="text1"/>
          <w:sz w:val="24"/>
        </w:rPr>
        <w:t>310920981@qq.com</w:t>
      </w:r>
      <w:r>
        <w:rPr>
          <w:rFonts w:ascii="楷体" w:hAnsi="楷体" w:eastAsia="楷体" w:cs="楷体"/>
          <w:color w:val="000000" w:themeColor="text1"/>
          <w:sz w:val="24"/>
        </w:rPr>
        <w:fldChar w:fldCharType="end"/>
      </w:r>
      <w:r>
        <w:rPr>
          <w:rFonts w:hint="eastAsia" w:ascii="楷体" w:hAnsi="楷体" w:eastAsia="楷体" w:cs="楷体"/>
          <w:color w:val="000000" w:themeColor="text1"/>
          <w:sz w:val="24"/>
        </w:rPr>
        <w:t>）。</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七、投标文件接收信息</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投标文件接收时间：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12</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：30时</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投标文件接收截止时间：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12</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投标文件接收地点：盐城工业职业技术学院（盐城市解放南路285号）后勤服务中心四楼402开标室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八、开标有关信息</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开标时间：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12</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开标地点：盐城工业职业技术学院（盐城市解放南路285号）后勤服务中心四楼402开标室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九、本次招标联系事项</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（一）招标人项目联系人：李建文，联系电话：0515-88583913,13851179315；</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招标人招标联系人：赵萌，联系电话：051</w:t>
      </w:r>
      <w:r>
        <w:rPr>
          <w:rFonts w:hint="eastAsia" w:ascii="楷体" w:hAnsi="楷体" w:eastAsia="楷体" w:cs="楷体"/>
          <w:color w:val="000000" w:themeColor="text1"/>
          <w:sz w:val="24"/>
          <w:lang w:val="en-US" w:eastAsia="zh-CN"/>
        </w:rPr>
        <w:t>5</w:t>
      </w:r>
      <w:r>
        <w:rPr>
          <w:rFonts w:hint="eastAsia" w:ascii="楷体" w:hAnsi="楷体" w:eastAsia="楷体" w:cs="楷体"/>
          <w:color w:val="000000" w:themeColor="text1"/>
          <w:sz w:val="24"/>
        </w:rPr>
        <w:t>-88588707，13056182223</w:t>
      </w:r>
      <w:r>
        <w:rPr>
          <w:rFonts w:hint="eastAsia" w:ascii="楷体" w:hAnsi="楷体" w:eastAsia="楷体" w:cs="楷体"/>
          <w:color w:val="000000" w:themeColor="text1"/>
          <w:sz w:val="24"/>
        </w:rPr>
        <w:t>；</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地址：盐城工业职业技术学院后勤服务中心四楼405室招标办公室；</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（二）招标代理机构联系人：张旭良， 联系电话：0515-88200316；</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 xml:space="preserve">招标代理机构联系地址：盐城市紫薇广场C区4楼。 </w:t>
      </w:r>
    </w:p>
    <w:p>
      <w:pPr>
        <w:spacing w:line="400" w:lineRule="exact"/>
        <w:ind w:firstLine="480"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十、投标文件制作份数要求</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正本份数：1份，副本份数：</w:t>
      </w:r>
      <w:r>
        <w:rPr>
          <w:rFonts w:hint="eastAsia" w:ascii="楷体" w:hAnsi="楷体" w:eastAsia="楷体" w:cs="楷体"/>
          <w:color w:val="000000" w:themeColor="text1"/>
          <w:sz w:val="24"/>
          <w:lang w:val="en-US" w:eastAsia="zh-CN"/>
        </w:rPr>
        <w:t>4</w:t>
      </w:r>
      <w:r>
        <w:rPr>
          <w:rFonts w:hint="eastAsia" w:ascii="楷体" w:hAnsi="楷体" w:eastAsia="楷体" w:cs="楷体"/>
          <w:color w:val="000000" w:themeColor="text1"/>
          <w:sz w:val="24"/>
        </w:rPr>
        <w:t>份。</w:t>
      </w:r>
    </w:p>
    <w:p>
      <w:pPr>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十一、本次招标投标保证金</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本次投标收取保证金。本次投标保证金金额为人民币</w:t>
      </w:r>
      <w:r>
        <w:rPr>
          <w:rFonts w:hint="eastAsia" w:ascii="楷体" w:hAnsi="楷体" w:eastAsia="楷体" w:cs="楷体"/>
          <w:color w:val="000000" w:themeColor="text1"/>
          <w:sz w:val="24"/>
          <w:u w:val="single"/>
        </w:rPr>
        <w:t>肆仟圆整</w:t>
      </w:r>
      <w:r>
        <w:rPr>
          <w:rFonts w:hint="eastAsia" w:ascii="楷体" w:hAnsi="楷体" w:eastAsia="楷体" w:cs="楷体"/>
          <w:color w:val="000000" w:themeColor="text1"/>
          <w:sz w:val="24"/>
        </w:rPr>
        <w:t>，投标保证金必须在</w:t>
      </w:r>
      <w:r>
        <w:rPr>
          <w:rFonts w:hint="eastAsia" w:ascii="楷体" w:hAnsi="楷体" w:eastAsia="楷体" w:cs="楷体"/>
          <w:bCs/>
          <w:color w:val="000000" w:themeColor="text1"/>
          <w:sz w:val="24"/>
        </w:rPr>
        <w:t>投标文件接收截止时间</w:t>
      </w:r>
      <w:r>
        <w:rPr>
          <w:rFonts w:hint="eastAsia" w:ascii="楷体" w:hAnsi="楷体" w:eastAsia="楷体" w:cs="楷体"/>
          <w:color w:val="000000" w:themeColor="text1"/>
          <w:sz w:val="24"/>
        </w:rPr>
        <w:t>前与投标文件一起送达投标文件接收地点（不要密封在响应文件中）。</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b/>
          <w:color w:val="000000" w:themeColor="text1"/>
          <w:kern w:val="0"/>
          <w:sz w:val="24"/>
        </w:rPr>
        <w:t>投标保证金必须采用有效银行本票或银行汇票，不接受电汇、转账、现金、现金交款单、支票或其他形式的保证金。</w:t>
      </w:r>
      <w:r>
        <w:rPr>
          <w:rFonts w:hint="eastAsia" w:ascii="楷体" w:hAnsi="楷体" w:eastAsia="楷体" w:cs="楷体"/>
          <w:color w:val="000000" w:themeColor="text1"/>
          <w:kern w:val="0"/>
          <w:sz w:val="24"/>
        </w:rPr>
        <w:t>各投标人须在</w:t>
      </w:r>
      <w:r>
        <w:rPr>
          <w:rFonts w:hint="eastAsia" w:ascii="楷体" w:hAnsi="楷体" w:eastAsia="楷体" w:cs="楷体"/>
          <w:bCs/>
          <w:color w:val="000000" w:themeColor="text1"/>
          <w:sz w:val="24"/>
        </w:rPr>
        <w:t>投标文件接收截止时间</w:t>
      </w:r>
      <w:r>
        <w:rPr>
          <w:rFonts w:hint="eastAsia" w:ascii="楷体" w:hAnsi="楷体" w:eastAsia="楷体" w:cs="楷体"/>
          <w:color w:val="000000" w:themeColor="text1"/>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000000" w:themeColor="text1"/>
          <w:sz w:val="24"/>
        </w:rPr>
        <w:t>江苏双清工程造价咨询有限公司，开户行：中国银行股份有限公司盐城分行，账号：513158208001</w:t>
      </w:r>
      <w:r>
        <w:rPr>
          <w:rFonts w:hint="eastAsia" w:ascii="楷体" w:hAnsi="楷体" w:eastAsia="楷体" w:cs="楷体"/>
          <w:color w:val="000000" w:themeColor="text1"/>
          <w:kern w:val="0"/>
          <w:sz w:val="24"/>
        </w:rPr>
        <w:t>。</w:t>
      </w:r>
      <w:r>
        <w:rPr>
          <w:rFonts w:hint="eastAsia" w:ascii="楷体" w:hAnsi="楷体" w:eastAsia="楷体" w:cs="楷体"/>
          <w:bCs/>
          <w:color w:val="000000" w:themeColor="text1"/>
          <w:sz w:val="24"/>
        </w:rPr>
        <w:t>投标文件接收截止时间前</w:t>
      </w:r>
      <w:r>
        <w:rPr>
          <w:rFonts w:hint="eastAsia" w:ascii="楷体" w:hAnsi="楷体" w:eastAsia="楷体" w:cs="楷体"/>
          <w:color w:val="000000" w:themeColor="text1"/>
          <w:kern w:val="0"/>
          <w:sz w:val="24"/>
        </w:rPr>
        <w:t>，各投标人将有效银行本票原件或银行汇票原件带至开标现场交工作人员核验，未按上述要求交纳投标保证金的，</w:t>
      </w:r>
      <w:r>
        <w:rPr>
          <w:rFonts w:hint="eastAsia" w:ascii="楷体" w:hAnsi="楷体" w:eastAsia="楷体" w:cs="楷体"/>
          <w:color w:val="000000" w:themeColor="text1"/>
          <w:sz w:val="24"/>
        </w:rPr>
        <w:t>将被视为非响应性投标而予以拒绝。</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0" w:firstLineChars="200"/>
        <w:jc w:val="left"/>
        <w:rPr>
          <w:rFonts w:ascii="楷体" w:hAnsi="楷体" w:eastAsia="楷体" w:cs="楷体"/>
          <w:b/>
          <w:bCs/>
          <w:color w:val="000000" w:themeColor="text1"/>
          <w:sz w:val="24"/>
        </w:rPr>
      </w:pPr>
      <w:r>
        <w:rPr>
          <w:rFonts w:hint="eastAsia" w:ascii="楷体" w:hAnsi="楷体" w:eastAsia="楷体" w:cs="楷体"/>
          <w:b/>
          <w:bCs/>
          <w:color w:val="000000" w:themeColor="text1"/>
          <w:sz w:val="24"/>
        </w:rPr>
        <w:t>十二、疫情防控期间投标人注意事项</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因疫情防控需要，为确保校园安全，投标人进入盐城工业职业技术学院校区时应服从下列疫情防控措施：</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（1）投标人从解放南路东门进出；投标人车辆一律不得进入校园。</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（4）投标人进入校园后应在指定地点参与投标活动，不到非相关场所活动；投标工作结束后应立即离开校园，不逗留。</w:t>
      </w:r>
    </w:p>
    <w:p>
      <w:pPr>
        <w:spacing w:line="500" w:lineRule="exact"/>
        <w:ind w:firstLine="480" w:firstLineChars="200"/>
        <w:outlineLvl w:val="1"/>
        <w:rPr>
          <w:rFonts w:ascii="楷体" w:hAnsi="楷体" w:eastAsia="楷体" w:cs="楷体"/>
          <w:color w:val="000000" w:themeColor="text1"/>
          <w:sz w:val="24"/>
        </w:rPr>
      </w:pPr>
      <w:r>
        <w:rPr>
          <w:rFonts w:hint="eastAsia" w:ascii="楷体" w:hAnsi="楷体" w:eastAsia="楷体" w:cs="楷体"/>
          <w:color w:val="000000" w:themeColor="text1"/>
          <w:sz w:val="24"/>
        </w:rPr>
        <w:t>请各投标人预留好相应时间，配合做好上述管控措施。</w:t>
      </w:r>
    </w:p>
    <w:p>
      <w:pPr>
        <w:tabs>
          <w:tab w:val="left" w:pos="900"/>
        </w:tabs>
        <w:spacing w:line="400" w:lineRule="exact"/>
        <w:ind w:firstLine="480" w:firstLineChars="200"/>
        <w:jc w:val="right"/>
        <w:rPr>
          <w:rFonts w:ascii="楷体" w:hAnsi="楷体" w:eastAsia="楷体" w:cs="楷体"/>
          <w:color w:val="000000" w:themeColor="text1"/>
          <w:sz w:val="24"/>
        </w:rPr>
      </w:pPr>
    </w:p>
    <w:p>
      <w:pPr>
        <w:tabs>
          <w:tab w:val="left" w:pos="900"/>
        </w:tabs>
        <w:spacing w:line="400" w:lineRule="exact"/>
        <w:ind w:firstLine="480" w:firstLineChars="200"/>
        <w:jc w:val="right"/>
        <w:rPr>
          <w:rFonts w:ascii="楷体" w:hAnsi="楷体" w:eastAsia="楷体" w:cs="楷体"/>
          <w:color w:val="000000" w:themeColor="text1"/>
          <w:sz w:val="24"/>
        </w:rPr>
      </w:pPr>
      <w:r>
        <w:rPr>
          <w:rFonts w:hint="eastAsia" w:ascii="楷体" w:hAnsi="楷体" w:eastAsia="楷体" w:cs="楷体"/>
          <w:color w:val="000000" w:themeColor="text1"/>
          <w:sz w:val="24"/>
        </w:rPr>
        <w:t>盐城工业职业技术学院</w:t>
      </w:r>
    </w:p>
    <w:p>
      <w:pPr>
        <w:tabs>
          <w:tab w:val="left" w:pos="900"/>
        </w:tabs>
        <w:spacing w:line="400" w:lineRule="exact"/>
        <w:ind w:firstLine="480" w:firstLineChars="200"/>
        <w:jc w:val="right"/>
        <w:rPr>
          <w:rFonts w:ascii="楷体" w:hAnsi="楷体" w:eastAsia="楷体" w:cs="楷体"/>
          <w:color w:val="000000" w:themeColor="text1"/>
          <w:sz w:val="24"/>
        </w:rPr>
      </w:pPr>
      <w:r>
        <w:rPr>
          <w:rFonts w:hint="eastAsia" w:ascii="楷体" w:hAnsi="楷体" w:eastAsia="楷体" w:cs="楷体"/>
          <w:color w:val="000000" w:themeColor="text1"/>
          <w:sz w:val="24"/>
        </w:rPr>
        <w:t>江苏双清工程造价咨询有限公司</w:t>
      </w:r>
    </w:p>
    <w:p>
      <w:pPr>
        <w:tabs>
          <w:tab w:val="left" w:pos="900"/>
        </w:tabs>
        <w:spacing w:line="400" w:lineRule="exact"/>
        <w:ind w:firstLine="480" w:firstLineChars="200"/>
        <w:jc w:val="right"/>
        <w:rPr>
          <w:rFonts w:ascii="楷体" w:hAnsi="楷体" w:eastAsia="楷体" w:cs="楷体"/>
          <w:color w:val="000000" w:themeColor="text1"/>
          <w:sz w:val="24"/>
        </w:rPr>
      </w:pPr>
      <w:r>
        <w:rPr>
          <w:rFonts w:hint="eastAsia" w:ascii="楷体" w:hAnsi="楷体" w:eastAsia="楷体" w:cs="楷体"/>
          <w:color w:val="000000" w:themeColor="text1"/>
          <w:sz w:val="24"/>
        </w:rPr>
        <w:t>2020年7月</w:t>
      </w:r>
      <w:r>
        <w:rPr>
          <w:rFonts w:hint="eastAsia" w:ascii="楷体" w:hAnsi="楷体" w:eastAsia="楷体" w:cs="楷体"/>
          <w:color w:val="000000" w:themeColor="text1"/>
          <w:sz w:val="24"/>
          <w:lang w:val="en-US" w:eastAsia="zh-CN"/>
        </w:rPr>
        <w:t>21</w:t>
      </w:r>
      <w:r>
        <w:rPr>
          <w:rFonts w:hint="eastAsia" w:ascii="楷体" w:hAnsi="楷体" w:eastAsia="楷体" w:cs="楷体"/>
          <w:color w:val="000000" w:themeColor="text1"/>
          <w:sz w:val="24"/>
        </w:rPr>
        <w:t>日</w:t>
      </w:r>
    </w:p>
    <w:p>
      <w:pPr>
        <w:spacing w:line="500" w:lineRule="exact"/>
        <w:rPr>
          <w:rFonts w:ascii="楷体" w:hAnsi="楷体" w:eastAsia="楷体" w:cs="楷体"/>
          <w:b/>
          <w:color w:val="000000" w:themeColor="text1"/>
          <w:sz w:val="24"/>
        </w:rPr>
      </w:pPr>
    </w:p>
    <w:p>
      <w:pPr>
        <w:widowControl/>
        <w:jc w:val="left"/>
        <w:rPr>
          <w:rFonts w:ascii="楷体" w:hAnsi="楷体" w:eastAsia="楷体" w:cs="楷体"/>
          <w:b/>
          <w:color w:val="000000" w:themeColor="text1"/>
          <w:sz w:val="24"/>
        </w:rPr>
      </w:pPr>
      <w:r>
        <w:rPr>
          <w:rFonts w:hint="eastAsia" w:ascii="楷体" w:hAnsi="楷体" w:eastAsia="楷体" w:cs="楷体"/>
          <w:b/>
          <w:color w:val="000000" w:themeColor="text1"/>
          <w:sz w:val="24"/>
        </w:rPr>
        <w:br w:type="page"/>
      </w:r>
    </w:p>
    <w:p>
      <w:pPr>
        <w:spacing w:line="500" w:lineRule="exact"/>
        <w:rPr>
          <w:rFonts w:ascii="楷体" w:hAnsi="楷体" w:eastAsia="楷体" w:cs="楷体"/>
          <w:b/>
          <w:color w:val="000000" w:themeColor="text1"/>
          <w:sz w:val="28"/>
          <w:szCs w:val="28"/>
        </w:rPr>
      </w:pPr>
    </w:p>
    <w:p>
      <w:pPr>
        <w:spacing w:line="500" w:lineRule="exact"/>
        <w:rPr>
          <w:rFonts w:ascii="楷体" w:hAnsi="楷体" w:eastAsia="楷体" w:cs="楷体"/>
          <w:b/>
          <w:color w:val="000000" w:themeColor="text1"/>
          <w:sz w:val="28"/>
          <w:szCs w:val="28"/>
        </w:rPr>
      </w:pPr>
    </w:p>
    <w:p>
      <w:pPr>
        <w:spacing w:line="360" w:lineRule="auto"/>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盐城工业职业技术学院2020年学生军训服迷彩服采购项目</w:t>
      </w:r>
    </w:p>
    <w:p>
      <w:pPr>
        <w:spacing w:line="480" w:lineRule="auto"/>
        <w:rPr>
          <w:rFonts w:ascii="楷体" w:hAnsi="楷体" w:eastAsia="楷体" w:cs="楷体"/>
          <w:color w:val="000000" w:themeColor="text1"/>
          <w:sz w:val="24"/>
        </w:rPr>
      </w:pPr>
    </w:p>
    <w:p>
      <w:pPr>
        <w:spacing w:line="480" w:lineRule="auto"/>
        <w:rPr>
          <w:rFonts w:ascii="楷体" w:hAnsi="楷体" w:eastAsia="楷体" w:cs="楷体"/>
          <w:color w:val="000000" w:themeColor="text1"/>
          <w:sz w:val="24"/>
        </w:rPr>
      </w:pPr>
    </w:p>
    <w:p>
      <w:pPr>
        <w:spacing w:line="480" w:lineRule="auto"/>
        <w:jc w:val="center"/>
        <w:rPr>
          <w:rFonts w:ascii="楷体" w:hAnsi="楷体" w:eastAsia="楷体" w:cs="楷体"/>
          <w:b/>
          <w:color w:val="000000" w:themeColor="text1"/>
          <w:sz w:val="84"/>
          <w:szCs w:val="84"/>
        </w:rPr>
      </w:pPr>
      <w:r>
        <w:rPr>
          <w:rFonts w:hint="eastAsia" w:ascii="楷体" w:hAnsi="楷体" w:eastAsia="楷体" w:cs="楷体"/>
          <w:b/>
          <w:color w:val="000000" w:themeColor="text1"/>
          <w:sz w:val="84"/>
          <w:szCs w:val="84"/>
        </w:rPr>
        <w:t>招 标 文 件</w:t>
      </w:r>
    </w:p>
    <w:p>
      <w:pPr>
        <w:jc w:val="center"/>
        <w:rPr>
          <w:rFonts w:ascii="楷体" w:hAnsi="楷体" w:eastAsia="楷体" w:cs="楷体"/>
          <w:b/>
          <w:color w:val="000000" w:themeColor="text1"/>
          <w:sz w:val="72"/>
          <w:szCs w:val="72"/>
        </w:rPr>
      </w:pPr>
    </w:p>
    <w:p>
      <w:pPr>
        <w:jc w:val="center"/>
        <w:rPr>
          <w:rFonts w:ascii="楷体" w:hAnsi="楷体" w:eastAsia="楷体" w:cs="楷体"/>
          <w:b/>
          <w:color w:val="000000" w:themeColor="text1"/>
          <w:sz w:val="30"/>
          <w:szCs w:val="30"/>
        </w:rPr>
      </w:pPr>
      <w:r>
        <w:rPr>
          <w:rFonts w:hint="eastAsia" w:ascii="楷体" w:hAnsi="楷体" w:eastAsia="楷体" w:cs="楷体"/>
          <w:b/>
          <w:color w:val="000000" w:themeColor="text1"/>
          <w:sz w:val="30"/>
          <w:szCs w:val="30"/>
        </w:rPr>
        <w:t>项目编号：2020-015S</w:t>
      </w: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spacing w:line="500" w:lineRule="exact"/>
        <w:rPr>
          <w:rFonts w:ascii="楷体" w:hAnsi="楷体" w:eastAsia="楷体" w:cs="楷体"/>
          <w:color w:val="000000" w:themeColor="text1"/>
        </w:rPr>
      </w:pPr>
    </w:p>
    <w:p>
      <w:pPr>
        <w:jc w:val="center"/>
        <w:rPr>
          <w:rFonts w:ascii="楷体" w:hAnsi="楷体" w:eastAsia="楷体" w:cs="楷体"/>
          <w:bCs/>
          <w:color w:val="000000" w:themeColor="text1"/>
          <w:sz w:val="36"/>
          <w:szCs w:val="36"/>
        </w:rPr>
      </w:pPr>
      <w:r>
        <w:rPr>
          <w:rFonts w:hint="eastAsia" w:ascii="楷体" w:hAnsi="楷体" w:eastAsia="楷体" w:cs="楷体"/>
          <w:bCs/>
          <w:color w:val="000000" w:themeColor="text1"/>
          <w:sz w:val="36"/>
          <w:szCs w:val="36"/>
        </w:rPr>
        <w:t>盐城工业职业技术学院</w:t>
      </w:r>
    </w:p>
    <w:p>
      <w:pPr>
        <w:jc w:val="center"/>
        <w:rPr>
          <w:rFonts w:ascii="楷体" w:hAnsi="楷体" w:eastAsia="楷体" w:cs="楷体"/>
          <w:color w:val="000000" w:themeColor="text1"/>
          <w:sz w:val="36"/>
          <w:szCs w:val="36"/>
        </w:rPr>
      </w:pPr>
      <w:r>
        <w:rPr>
          <w:rFonts w:hint="eastAsia" w:ascii="楷体" w:hAnsi="楷体" w:eastAsia="楷体" w:cs="楷体"/>
          <w:color w:val="000000" w:themeColor="text1"/>
          <w:sz w:val="36"/>
          <w:szCs w:val="36"/>
        </w:rPr>
        <w:t>江苏双清工程造价咨询有限公司</w:t>
      </w:r>
    </w:p>
    <w:p>
      <w:pPr>
        <w:jc w:val="center"/>
        <w:rPr>
          <w:rFonts w:ascii="楷体" w:hAnsi="楷体" w:eastAsia="楷体" w:cs="楷体"/>
          <w:color w:val="000000" w:themeColor="text1"/>
          <w:sz w:val="36"/>
          <w:szCs w:val="36"/>
        </w:rPr>
      </w:pPr>
      <w:r>
        <w:rPr>
          <w:rFonts w:hint="eastAsia" w:ascii="楷体" w:hAnsi="楷体" w:eastAsia="楷体" w:cs="楷体"/>
          <w:color w:val="000000" w:themeColor="text1"/>
          <w:sz w:val="36"/>
          <w:szCs w:val="36"/>
        </w:rPr>
        <w:t>2020年7月</w:t>
      </w:r>
      <w:r>
        <w:rPr>
          <w:rFonts w:hint="eastAsia" w:ascii="楷体" w:hAnsi="楷体" w:eastAsia="楷体" w:cs="楷体"/>
          <w:color w:val="000000" w:themeColor="text1"/>
          <w:sz w:val="36"/>
          <w:szCs w:val="36"/>
          <w:lang w:val="en-US" w:eastAsia="zh-CN"/>
        </w:rPr>
        <w:t>21</w:t>
      </w:r>
      <w:r>
        <w:rPr>
          <w:rFonts w:hint="eastAsia" w:ascii="楷体" w:hAnsi="楷体" w:eastAsia="楷体" w:cs="楷体"/>
          <w:color w:val="000000" w:themeColor="text1"/>
          <w:sz w:val="36"/>
          <w:szCs w:val="36"/>
        </w:rPr>
        <w:t>日</w:t>
      </w:r>
    </w:p>
    <w:p>
      <w:pPr>
        <w:spacing w:line="400" w:lineRule="exact"/>
        <w:rPr>
          <w:rFonts w:ascii="楷体" w:hAnsi="楷体" w:eastAsia="楷体" w:cs="楷体"/>
          <w:color w:val="000000" w:themeColor="text1"/>
          <w:sz w:val="24"/>
        </w:rPr>
      </w:pPr>
    </w:p>
    <w:p>
      <w:pPr>
        <w:spacing w:afterLines="70"/>
        <w:jc w:val="center"/>
        <w:rPr>
          <w:rFonts w:ascii="楷体" w:hAnsi="楷体" w:eastAsia="楷体" w:cs="楷体"/>
          <w:b/>
          <w:bCs/>
          <w:color w:val="000000" w:themeColor="text1"/>
          <w:sz w:val="44"/>
        </w:rPr>
      </w:pPr>
      <w:r>
        <w:rPr>
          <w:rFonts w:hint="eastAsia" w:ascii="楷体" w:hAnsi="楷体" w:eastAsia="楷体" w:cs="楷体"/>
          <w:color w:val="000000" w:themeColor="text1"/>
          <w:sz w:val="24"/>
        </w:rPr>
        <w:br w:type="page"/>
      </w:r>
      <w:r>
        <w:rPr>
          <w:rFonts w:hint="eastAsia" w:ascii="楷体" w:hAnsi="楷体" w:eastAsia="楷体" w:cs="楷体"/>
          <w:b/>
          <w:color w:val="000000" w:themeColor="text1"/>
          <w:sz w:val="44"/>
          <w:szCs w:val="44"/>
        </w:rPr>
        <w:t>第一部分  投标须知</w:t>
      </w:r>
    </w:p>
    <w:p>
      <w:pPr>
        <w:spacing w:line="500" w:lineRule="exact"/>
        <w:jc w:val="center"/>
        <w:rPr>
          <w:rFonts w:ascii="楷体" w:hAnsi="楷体" w:eastAsia="楷体" w:cs="楷体"/>
          <w:b/>
          <w:color w:val="000000" w:themeColor="text1"/>
          <w:sz w:val="28"/>
          <w:szCs w:val="28"/>
        </w:rPr>
      </w:pPr>
      <w:r>
        <w:rPr>
          <w:rFonts w:hint="eastAsia" w:ascii="楷体" w:hAnsi="楷体" w:eastAsia="楷体" w:cs="楷体"/>
          <w:b/>
          <w:color w:val="000000" w:themeColor="text1"/>
          <w:sz w:val="28"/>
          <w:szCs w:val="28"/>
        </w:rPr>
        <w:t>前 附 表</w:t>
      </w:r>
    </w:p>
    <w:tbl>
      <w:tblPr>
        <w:tblStyle w:val="17"/>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6"/>
              <w:adjustRightInd w:val="0"/>
              <w:snapToGrid w:val="0"/>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6"/>
              <w:adjustRightInd w:val="0"/>
              <w:snapToGrid w:val="0"/>
              <w:spacing w:line="50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项目名称：盐城工业职业技术学院2020年学生军训服迷彩服采购项目　　　　　</w:t>
            </w:r>
          </w:p>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招标人名称：盐城工业职业技术学院</w:t>
            </w:r>
          </w:p>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招标内容：</w:t>
            </w:r>
            <w:r>
              <w:rPr>
                <w:rFonts w:hint="eastAsia" w:ascii="楷体" w:hAnsi="楷体" w:eastAsia="楷体" w:cs="楷体"/>
                <w:color w:val="000000" w:themeColor="text1"/>
                <w:sz w:val="24"/>
              </w:rPr>
              <w:t>本次招标共为1个标段：盐城工业职业技术学院2020年学生军训服迷彩服采购，主要为2020年大学生军训服装（含上衣1件、裤子1条、帽子1顶、汗衫2件、腰带1根），2500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供货期：</w:t>
            </w:r>
            <w:r>
              <w:rPr>
                <w:rFonts w:hint="eastAsia" w:ascii="楷体" w:hAnsi="楷体" w:eastAsia="楷体" w:cs="楷体"/>
                <w:color w:val="000000" w:themeColor="text1"/>
                <w:sz w:val="24"/>
              </w:rPr>
              <w:t>40日历天，同时确保于2020年9月5日前（具体时间电话通知）全部供货并经验收合格交付使用。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0"/>
              <w:adjustRightInd w:val="0"/>
              <w:snapToGrid w:val="0"/>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30"/>
              <w:adjustRightInd w:val="0"/>
              <w:snapToGrid w:val="0"/>
              <w:jc w:val="left"/>
              <w:rPr>
                <w:rFonts w:ascii="楷体" w:hAnsi="楷体" w:eastAsia="楷体" w:cs="楷体"/>
                <w:color w:val="000000" w:themeColor="text1"/>
                <w:sz w:val="24"/>
              </w:rPr>
            </w:pPr>
            <w:r>
              <w:rPr>
                <w:rFonts w:hint="eastAsia" w:ascii="楷体" w:hAnsi="楷体" w:eastAsia="楷体" w:cs="楷体"/>
                <w:color w:val="000000" w:themeColor="text1"/>
                <w:sz w:val="24"/>
              </w:rPr>
              <w:t>本次投标收取保证金。本次投标保证金金额为人民币</w:t>
            </w:r>
            <w:r>
              <w:rPr>
                <w:rFonts w:hint="eastAsia" w:ascii="楷体" w:hAnsi="楷体" w:eastAsia="楷体" w:cs="楷体"/>
                <w:color w:val="000000" w:themeColor="text1"/>
                <w:sz w:val="24"/>
                <w:u w:val="single"/>
              </w:rPr>
              <w:t>肆仟圆</w:t>
            </w:r>
            <w:r>
              <w:rPr>
                <w:rFonts w:hint="eastAsia" w:ascii="楷体" w:hAnsi="楷体" w:eastAsia="楷体" w:cs="楷体"/>
                <w:color w:val="000000" w:themeColor="text1"/>
                <w:sz w:val="24"/>
              </w:rPr>
              <w:t>整，投标保证金必须在投标文件接收截止时间前与投标文件一起送达投标文件接收地点（不要密封在响应文件中）。</w:t>
            </w:r>
          </w:p>
          <w:p>
            <w:pPr>
              <w:pStyle w:val="30"/>
              <w:adjustRightInd w:val="0"/>
              <w:snapToGrid w:val="0"/>
              <w:jc w:val="left"/>
              <w:rPr>
                <w:rFonts w:ascii="楷体" w:hAnsi="楷体" w:eastAsia="楷体" w:cs="楷体"/>
                <w:color w:val="000000" w:themeColor="text1"/>
                <w:sz w:val="24"/>
              </w:rPr>
            </w:pPr>
            <w:r>
              <w:rPr>
                <w:rFonts w:hint="eastAsia" w:ascii="楷体" w:hAnsi="楷体" w:eastAsia="楷体" w:cs="楷体"/>
                <w:color w:val="000000" w:themeColor="text1"/>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30"/>
              <w:adjustRightInd w:val="0"/>
              <w:snapToGrid w:val="0"/>
              <w:jc w:val="left"/>
              <w:rPr>
                <w:rFonts w:ascii="楷体" w:hAnsi="楷体" w:eastAsia="楷体" w:cs="楷体"/>
                <w:color w:val="000000" w:themeColor="text1"/>
                <w:kern w:val="0"/>
                <w:sz w:val="24"/>
              </w:rPr>
            </w:pPr>
            <w:r>
              <w:rPr>
                <w:rFonts w:hint="eastAsia" w:ascii="楷体" w:hAnsi="楷体" w:eastAsia="楷体" w:cs="楷体"/>
                <w:color w:val="000000" w:themeColor="text1"/>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0"/>
              <w:adjustRightInd w:val="0"/>
              <w:snapToGrid w:val="0"/>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 xml:space="preserve">递交疑问时间：投标文件接收截止时间10日前； </w:t>
            </w:r>
          </w:p>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color w:val="000000" w:themeColor="text1"/>
                <w:kern w:val="2"/>
                <w:sz w:val="24"/>
              </w:rPr>
              <w:t>310920981@qq.com</w:t>
            </w:r>
            <w:r>
              <w:rPr>
                <w:rFonts w:hint="eastAsia" w:ascii="楷体" w:hAnsi="楷体" w:eastAsia="楷体" w:cs="楷体"/>
                <w:color w:val="000000" w:themeColor="text1"/>
                <w:kern w:val="2"/>
                <w:sz w:val="24"/>
              </w:rPr>
              <w:fldChar w:fldCharType="end"/>
            </w:r>
            <w:r>
              <w:rPr>
                <w:rFonts w:hint="eastAsia" w:ascii="楷体" w:hAnsi="楷体" w:eastAsia="楷体" w:cs="楷体"/>
                <w:color w:val="000000" w:themeColor="text1"/>
                <w:kern w:val="2"/>
                <w:sz w:val="24"/>
              </w:rPr>
              <w:t xml:space="preserve">。 </w:t>
            </w:r>
          </w:p>
          <w:p>
            <w:pPr>
              <w:pStyle w:val="6"/>
              <w:wordWrap w:val="0"/>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投标人须及时登录</w:t>
            </w:r>
            <w:r>
              <w:rPr>
                <w:rFonts w:hint="eastAsia" w:ascii="楷体" w:hAnsi="楷体" w:eastAsia="楷体" w:cs="楷体"/>
                <w:bCs/>
                <w:color w:val="000000" w:themeColor="text1"/>
                <w:sz w:val="24"/>
              </w:rPr>
              <w:t>“盐城市政府采购网”和“盐城工业职业技术学院招标采购网”</w:t>
            </w:r>
            <w:r>
              <w:rPr>
                <w:rFonts w:hint="eastAsia" w:ascii="楷体" w:hAnsi="楷体" w:eastAsia="楷体" w:cs="楷体"/>
                <w:color w:val="000000" w:themeColor="text1"/>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4</w:t>
            </w:r>
          </w:p>
        </w:tc>
        <w:tc>
          <w:tcPr>
            <w:tcW w:w="8666" w:type="dxa"/>
            <w:vAlign w:val="center"/>
          </w:tcPr>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投标文件递交截止时间：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12</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r>
              <w:rPr>
                <w:rFonts w:hint="eastAsia" w:ascii="楷体" w:hAnsi="楷体" w:eastAsia="楷体" w:cs="楷体"/>
                <w:color w:val="000000" w:themeColor="text1"/>
                <w:kern w:val="2"/>
                <w:sz w:val="24"/>
              </w:rPr>
              <w:t>；</w:t>
            </w:r>
          </w:p>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地点:</w:t>
            </w:r>
            <w:r>
              <w:rPr>
                <w:rFonts w:hint="eastAsia" w:ascii="楷体" w:hAnsi="楷体" w:eastAsia="楷体" w:cs="楷体"/>
                <w:color w:val="000000" w:themeColor="text1"/>
                <w:sz w:val="24"/>
              </w:rPr>
              <w:t xml:space="preserve"> 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000000" w:themeColor="text1"/>
                <w:kern w:val="2"/>
                <w:sz w:val="24"/>
              </w:rPr>
            </w:pPr>
            <w:r>
              <w:rPr>
                <w:rFonts w:hint="eastAsia" w:ascii="楷体" w:hAnsi="楷体" w:eastAsia="楷体" w:cs="楷体"/>
                <w:color w:val="000000" w:themeColor="text1"/>
                <w:kern w:val="2"/>
                <w:sz w:val="24"/>
              </w:rPr>
              <w:t>开标时间：</w:t>
            </w:r>
            <w:r>
              <w:rPr>
                <w:rFonts w:hint="eastAsia" w:ascii="楷体" w:hAnsi="楷体" w:eastAsia="楷体" w:cs="楷体"/>
                <w:color w:val="000000" w:themeColor="text1"/>
                <w:sz w:val="24"/>
                <w:u w:val="single"/>
              </w:rPr>
              <w:t>2020年</w:t>
            </w:r>
            <w:r>
              <w:rPr>
                <w:rFonts w:hint="eastAsia" w:ascii="楷体" w:hAnsi="楷体" w:eastAsia="楷体" w:cs="楷体"/>
                <w:color w:val="000000" w:themeColor="text1"/>
                <w:sz w:val="24"/>
                <w:u w:val="single"/>
                <w:lang w:val="en-US" w:eastAsia="zh-CN"/>
              </w:rPr>
              <w:t>8</w:t>
            </w:r>
            <w:r>
              <w:rPr>
                <w:rFonts w:hint="eastAsia" w:ascii="楷体" w:hAnsi="楷体" w:eastAsia="楷体" w:cs="楷体"/>
                <w:color w:val="000000" w:themeColor="text1"/>
                <w:sz w:val="24"/>
                <w:u w:val="single"/>
              </w:rPr>
              <w:t>月</w:t>
            </w:r>
            <w:r>
              <w:rPr>
                <w:rFonts w:hint="eastAsia" w:ascii="楷体" w:hAnsi="楷体" w:eastAsia="楷体" w:cs="楷体"/>
                <w:color w:val="000000" w:themeColor="text1"/>
                <w:sz w:val="24"/>
                <w:u w:val="single"/>
                <w:lang w:val="en-US" w:eastAsia="zh-CN"/>
              </w:rPr>
              <w:t>12</w:t>
            </w:r>
            <w:r>
              <w:rPr>
                <w:rFonts w:hint="eastAsia" w:ascii="楷体" w:hAnsi="楷体" w:eastAsia="楷体" w:cs="楷体"/>
                <w:color w:val="000000" w:themeColor="text1"/>
                <w:sz w:val="24"/>
                <w:u w:val="single"/>
              </w:rPr>
              <w:t>日</w:t>
            </w:r>
            <w:r>
              <w:rPr>
                <w:rFonts w:hint="eastAsia" w:ascii="楷体" w:hAnsi="楷体" w:eastAsia="楷体" w:cs="楷体"/>
                <w:color w:val="000000" w:themeColor="text1"/>
                <w:sz w:val="24"/>
                <w:u w:val="single"/>
                <w:lang w:val="en-US" w:eastAsia="zh-CN"/>
              </w:rPr>
              <w:t>9</w:t>
            </w:r>
            <w:r>
              <w:rPr>
                <w:rFonts w:hint="eastAsia" w:ascii="楷体" w:hAnsi="楷体" w:eastAsia="楷体" w:cs="楷体"/>
                <w:color w:val="000000" w:themeColor="text1"/>
                <w:sz w:val="24"/>
                <w:u w:val="single"/>
              </w:rPr>
              <w:t>：00时</w:t>
            </w:r>
            <w:bookmarkStart w:id="0" w:name="_GoBack"/>
            <w:bookmarkEnd w:id="0"/>
            <w:r>
              <w:rPr>
                <w:rFonts w:hint="eastAsia" w:ascii="楷体" w:hAnsi="楷体" w:eastAsia="楷体" w:cs="楷体"/>
                <w:color w:val="000000" w:themeColor="text1"/>
                <w:kern w:val="2"/>
                <w:sz w:val="24"/>
              </w:rPr>
              <w:t>；</w:t>
            </w:r>
          </w:p>
          <w:p>
            <w:pPr>
              <w:pStyle w:val="6"/>
              <w:adjustRightInd w:val="0"/>
              <w:snapToGrid w:val="0"/>
              <w:rPr>
                <w:rFonts w:ascii="楷体" w:hAnsi="楷体" w:eastAsia="楷体" w:cs="楷体"/>
                <w:color w:val="000000" w:themeColor="text1"/>
                <w:sz w:val="24"/>
              </w:rPr>
            </w:pPr>
            <w:r>
              <w:rPr>
                <w:rFonts w:hint="eastAsia" w:ascii="楷体" w:hAnsi="楷体" w:eastAsia="楷体" w:cs="楷体"/>
                <w:color w:val="000000" w:themeColor="text1"/>
                <w:kern w:val="2"/>
                <w:sz w:val="24"/>
              </w:rPr>
              <w:t>地点:</w:t>
            </w:r>
            <w:r>
              <w:rPr>
                <w:rFonts w:hint="eastAsia" w:ascii="楷体" w:hAnsi="楷体" w:eastAsia="楷体" w:cs="楷体"/>
                <w:color w:val="000000" w:themeColor="text1"/>
                <w:sz w:val="24"/>
              </w:rPr>
              <w:t xml:space="preserve"> 盐城工业职业技术学院（盐城市解放南路285号）后勤服务中心四楼402开标室。</w:t>
            </w:r>
          </w:p>
          <w:p>
            <w:pPr>
              <w:spacing w:line="360" w:lineRule="exact"/>
              <w:rPr>
                <w:rFonts w:ascii="楷体" w:hAnsi="楷体" w:eastAsia="楷体" w:cs="楷体"/>
                <w:color w:val="000000" w:themeColor="text1"/>
                <w:sz w:val="24"/>
              </w:rPr>
            </w:pPr>
            <w:r>
              <w:rPr>
                <w:rFonts w:hint="eastAsia" w:ascii="楷体" w:hAnsi="楷体" w:eastAsia="楷体" w:cs="楷体"/>
                <w:color w:val="000000" w:themeColor="text1"/>
                <w:sz w:val="24"/>
              </w:rPr>
              <w:t>必须出席开标会的人员：投标人的法定代表人或委托代理人；</w:t>
            </w:r>
          </w:p>
          <w:p>
            <w:pPr>
              <w:pStyle w:val="6"/>
              <w:adjustRightInd w:val="0"/>
              <w:snapToGrid w:val="0"/>
              <w:rPr>
                <w:rFonts w:ascii="楷体" w:hAnsi="楷体" w:eastAsia="楷体" w:cs="楷体"/>
                <w:color w:val="000000" w:themeColor="text1"/>
                <w:sz w:val="24"/>
              </w:rPr>
            </w:pPr>
            <w:r>
              <w:rPr>
                <w:rFonts w:hint="eastAsia" w:ascii="楷体" w:hAnsi="楷体" w:eastAsia="楷体" w:cs="楷体"/>
                <w:color w:val="000000" w:themeColor="text1"/>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000000" w:themeColor="text1"/>
          <w:sz w:val="44"/>
        </w:rPr>
      </w:pPr>
      <w:r>
        <w:rPr>
          <w:rFonts w:hint="eastAsia" w:ascii="楷体" w:hAnsi="楷体" w:eastAsia="楷体" w:cs="楷体"/>
          <w:b/>
          <w:color w:val="000000" w:themeColor="text1"/>
          <w:sz w:val="24"/>
        </w:rPr>
        <w:br w:type="page"/>
      </w:r>
      <w:r>
        <w:rPr>
          <w:rFonts w:hint="eastAsia" w:ascii="楷体" w:hAnsi="楷体" w:eastAsia="楷体" w:cs="楷体"/>
          <w:b/>
          <w:color w:val="000000" w:themeColor="text1"/>
          <w:sz w:val="44"/>
          <w:szCs w:val="44"/>
        </w:rPr>
        <w:t>第二部分  总则</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1、综合说明</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bCs/>
          <w:color w:val="000000" w:themeColor="text1"/>
          <w:sz w:val="24"/>
        </w:rPr>
        <w:t>1.1招标规模：</w:t>
      </w:r>
      <w:r>
        <w:rPr>
          <w:rFonts w:hint="eastAsia" w:ascii="楷体" w:hAnsi="楷体" w:eastAsia="楷体" w:cs="楷体"/>
          <w:color w:val="000000" w:themeColor="text1"/>
          <w:sz w:val="24"/>
        </w:rPr>
        <w:t>最高限价23.75万元（全费用单价约95元/套，数量约2500套左右，具体数量按实际新生报到数为准）。</w:t>
      </w:r>
    </w:p>
    <w:p>
      <w:pPr>
        <w:snapToGrid w:val="0"/>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b/>
          <w:color w:val="000000" w:themeColor="text1"/>
          <w:sz w:val="24"/>
        </w:rPr>
        <w:t>1.2招标范围：</w:t>
      </w:r>
      <w:r>
        <w:rPr>
          <w:rFonts w:hint="eastAsia" w:ascii="楷体" w:hAnsi="楷体" w:eastAsia="楷体" w:cs="楷体"/>
          <w:color w:val="000000" w:themeColor="text1"/>
          <w:sz w:val="24"/>
        </w:rPr>
        <w:t>本次招标共为1个标段：本次招标共为1个标段：盐城工业职业技术学院2020年学生军训服迷彩服采购，主要为2020年大学生军训服装（含上衣1件、裤子1条、帽子1顶、汗衫2件、腰带1根），2500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1.3项目地点：</w:t>
      </w:r>
      <w:r>
        <w:rPr>
          <w:rFonts w:hint="eastAsia" w:ascii="楷体" w:hAnsi="楷体" w:eastAsia="楷体" w:cs="楷体"/>
          <w:color w:val="000000" w:themeColor="text1"/>
          <w:sz w:val="24"/>
        </w:rPr>
        <w:t>盐城工业职业技术学院内（盐城市解放南路285号）。</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1.4承包方式：</w:t>
      </w:r>
      <w:r>
        <w:rPr>
          <w:rFonts w:hint="eastAsia" w:ascii="楷体" w:hAnsi="楷体" w:eastAsia="楷体" w:cs="楷体"/>
          <w:color w:val="000000" w:themeColor="text1"/>
          <w:sz w:val="24"/>
        </w:rPr>
        <w:t>包工包料。</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1.5资金来源及比例：</w:t>
      </w:r>
      <w:r>
        <w:rPr>
          <w:rFonts w:hint="eastAsia" w:ascii="楷体" w:hAnsi="楷体" w:eastAsia="楷体" w:cs="楷体"/>
          <w:color w:val="000000" w:themeColor="text1"/>
          <w:sz w:val="24"/>
        </w:rPr>
        <w:t>自筹资金100%。</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2、招标方式</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2.1 本项目招标方式：公开招标。</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3、投标人资格要求</w:t>
      </w:r>
    </w:p>
    <w:p>
      <w:pPr>
        <w:spacing w:line="46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3.1投标人资格要求：</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3.1.1具有所提供样品2020年的纤维检验机构出具的符合招标文件项目需求第二条所列的技术标准要求的检验报告，投标时提供复印件加盖公章（原件备查）。</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3.1.2近三年内有向高校或机关、企事业单位供货的业绩（合同价20万元以上），投标时提供合同复印件加盖公章（原件备查）。</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3.1.3投标人须保证投标的委托代理人为本单位的正式职工。投标时，应提供授权委托书原件，并提供委托代理人2019年12月—2020年5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tabs>
          <w:tab w:val="left" w:pos="900"/>
        </w:tabs>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3.1.4在中华人民共和国境内注册的纺织品生产、加工、经营企业，具有独立法人资格，具备承担民事责任的能力。投标时提供法人或者其他组织的营业执照等证明文件复印件加盖单位公章（原件备查）。</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3.2信誉要求</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3.3本招标项目不接受联合体投标。</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3.4投标人不得存在下列情形之一：</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3.4.1为招标人不具有独立法人资格的附属机构（单位）。</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3.4.2与招标人存在利害关系可能影响招标公正性的。</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 xml:space="preserve">3.4.3单位负责人为同一人或者存在控股、管理关系的不同单位。    </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3.4.4处于被责令停业、财产被接管、冻结和破产状态，以及投标资格被取消或者被暂停且在暂停期内。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3.4.5因拖欠工人工资或者因发生质量安全事故被有关部门限制在招标项目所在地承接项目的。</w:t>
      </w:r>
    </w:p>
    <w:p>
      <w:pPr>
        <w:snapToGrid w:val="0"/>
        <w:spacing w:line="4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3.4.6不符合法律、法规规定的其他条件。</w:t>
      </w:r>
    </w:p>
    <w:p>
      <w:pPr>
        <w:spacing w:line="500" w:lineRule="exact"/>
        <w:ind w:firstLine="480"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 xml:space="preserve">4、资格审查方式 </w:t>
      </w:r>
    </w:p>
    <w:p>
      <w:pPr>
        <w:snapToGrid w:val="0"/>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4.1本招标项目资格审查方式：采用</w:t>
      </w:r>
      <w:r>
        <w:rPr>
          <w:rFonts w:hint="eastAsia" w:ascii="楷体" w:hAnsi="楷体" w:eastAsia="楷体" w:cs="楷体"/>
          <w:b/>
          <w:color w:val="000000" w:themeColor="text1"/>
          <w:sz w:val="24"/>
          <w:u w:val="single"/>
        </w:rPr>
        <w:t>资格后审</w:t>
      </w:r>
      <w:r>
        <w:rPr>
          <w:rFonts w:hint="eastAsia" w:ascii="楷体" w:hAnsi="楷体" w:eastAsia="楷体" w:cs="楷体"/>
          <w:color w:val="000000" w:themeColor="text1"/>
          <w:sz w:val="24"/>
        </w:rPr>
        <w:t>办法。</w:t>
      </w:r>
    </w:p>
    <w:p>
      <w:pPr>
        <w:snapToGrid w:val="0"/>
        <w:spacing w:line="500" w:lineRule="exact"/>
        <w:ind w:firstLine="480"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5、投标有效期</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本招标项目投标有效期为 </w:t>
      </w:r>
      <w:r>
        <w:rPr>
          <w:rFonts w:hint="eastAsia" w:ascii="楷体" w:hAnsi="楷体" w:eastAsia="楷体" w:cs="楷体"/>
          <w:color w:val="000000" w:themeColor="text1"/>
          <w:sz w:val="24"/>
          <w:u w:val="single"/>
        </w:rPr>
        <w:t xml:space="preserve">90 </w:t>
      </w:r>
      <w:r>
        <w:rPr>
          <w:rFonts w:hint="eastAsia" w:ascii="楷体" w:hAnsi="楷体" w:eastAsia="楷体" w:cs="楷体"/>
          <w:color w:val="000000" w:themeColor="text1"/>
          <w:sz w:val="24"/>
        </w:rPr>
        <w:t>日。</w:t>
      </w:r>
    </w:p>
    <w:p>
      <w:pPr>
        <w:spacing w:line="500" w:lineRule="exact"/>
        <w:ind w:firstLine="480"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6、投标保证金</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000000" w:themeColor="text1"/>
          <w:kern w:val="0"/>
          <w:sz w:val="24"/>
        </w:rPr>
      </w:pPr>
      <w:r>
        <w:rPr>
          <w:rFonts w:hint="eastAsia" w:ascii="楷体" w:hAnsi="楷体" w:eastAsia="楷体" w:cs="楷体"/>
          <w:color w:val="000000" w:themeColor="text1"/>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6.2.1投标人在投标有效期内撤回或修改其投标文件的；</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6.2.2中标后无正当理由放弃中标项目的；</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6.2.5投标有效期间，投标人在中国行政区域有不良行为记录且在公示期内，经查属实的；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6.2.6投标人存在串通投标行为的。</w:t>
      </w:r>
    </w:p>
    <w:p>
      <w:pPr>
        <w:adjustRightInd w:val="0"/>
        <w:snapToGrid w:val="0"/>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投标人（中标人）存在前款所述情形的，除按有关法律法规规定处罚外，还将作为其不良行为记录在有关网站上予以公示。</w:t>
      </w:r>
    </w:p>
    <w:p>
      <w:pPr>
        <w:widowControl/>
        <w:jc w:val="left"/>
        <w:rPr>
          <w:rFonts w:ascii="楷体" w:hAnsi="楷体" w:eastAsia="楷体" w:cs="楷体"/>
          <w:b/>
          <w:color w:val="000000" w:themeColor="text1"/>
          <w:sz w:val="44"/>
          <w:szCs w:val="44"/>
        </w:rPr>
      </w:pPr>
    </w:p>
    <w:p>
      <w:pP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br w:type="page"/>
      </w: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第三部分  项目需求</w:t>
      </w:r>
    </w:p>
    <w:p>
      <w:pPr>
        <w:spacing w:line="500" w:lineRule="exact"/>
        <w:jc w:val="center"/>
        <w:rPr>
          <w:rFonts w:ascii="楷体" w:hAnsi="楷体" w:eastAsia="楷体" w:cs="楷体"/>
          <w:b/>
          <w:color w:val="000000" w:themeColor="text1"/>
          <w:sz w:val="44"/>
          <w:szCs w:val="44"/>
        </w:rPr>
      </w:pPr>
    </w:p>
    <w:p>
      <w:pPr>
        <w:spacing w:line="440" w:lineRule="exact"/>
        <w:ind w:firstLine="470" w:firstLineChars="196"/>
        <w:rPr>
          <w:rFonts w:ascii="楷体" w:hAnsi="楷体" w:eastAsia="楷体" w:cs="楷体"/>
          <w:b/>
          <w:color w:val="000000" w:themeColor="text1"/>
          <w:sz w:val="24"/>
        </w:rPr>
      </w:pPr>
      <w:r>
        <w:rPr>
          <w:rFonts w:hint="eastAsia" w:ascii="楷体" w:hAnsi="楷体" w:eastAsia="楷体" w:cs="楷体"/>
          <w:b/>
          <w:color w:val="000000" w:themeColor="text1"/>
          <w:sz w:val="24"/>
        </w:rPr>
        <w:t>一、名称</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2020年学生军训迷彩服</w:t>
      </w:r>
    </w:p>
    <w:p>
      <w:pPr>
        <w:spacing w:line="440" w:lineRule="exact"/>
        <w:ind w:firstLine="470" w:firstLineChars="196"/>
        <w:rPr>
          <w:rFonts w:ascii="楷体" w:hAnsi="楷体" w:eastAsia="楷体" w:cs="楷体"/>
          <w:b/>
          <w:color w:val="000000" w:themeColor="text1"/>
          <w:sz w:val="24"/>
        </w:rPr>
      </w:pPr>
      <w:r>
        <w:rPr>
          <w:rFonts w:hint="eastAsia" w:ascii="楷体" w:hAnsi="楷体" w:eastAsia="楷体" w:cs="楷体"/>
          <w:b/>
          <w:color w:val="000000" w:themeColor="text1"/>
          <w:sz w:val="24"/>
        </w:rPr>
        <w:t>二、内容和数量及技术标准</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2020年学生军训迷彩服约2500套，共分一个标段。</w:t>
      </w:r>
    </w:p>
    <w:tbl>
      <w:tblPr>
        <w:tblStyle w:val="17"/>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255"/>
        <w:gridCol w:w="499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0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楷体" w:hAnsi="楷体" w:eastAsia="楷体" w:cs="楷体"/>
                <w:b/>
                <w:color w:val="000000" w:themeColor="text1"/>
                <w:sz w:val="24"/>
              </w:rPr>
            </w:pPr>
            <w:r>
              <w:rPr>
                <w:rFonts w:hint="eastAsia" w:ascii="楷体" w:hAnsi="楷体" w:eastAsia="楷体" w:cs="楷体"/>
                <w:b/>
                <w:color w:val="000000" w:themeColor="text1"/>
                <w:sz w:val="24"/>
              </w:rPr>
              <w:t>品  名</w:t>
            </w:r>
          </w:p>
        </w:tc>
        <w:tc>
          <w:tcPr>
            <w:tcW w:w="12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楷体" w:hAnsi="楷体" w:eastAsia="楷体" w:cs="楷体"/>
                <w:b/>
                <w:color w:val="000000" w:themeColor="text1"/>
                <w:sz w:val="24"/>
              </w:rPr>
            </w:pPr>
            <w:r>
              <w:rPr>
                <w:rFonts w:hint="eastAsia" w:ascii="楷体" w:hAnsi="楷体" w:eastAsia="楷体" w:cs="楷体"/>
                <w:b/>
                <w:color w:val="000000" w:themeColor="text1"/>
                <w:sz w:val="24"/>
              </w:rPr>
              <w:t>规  格</w:t>
            </w:r>
          </w:p>
        </w:tc>
        <w:tc>
          <w:tcPr>
            <w:tcW w:w="49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楷体" w:hAnsi="楷体" w:eastAsia="楷体" w:cs="楷体"/>
                <w:b/>
                <w:color w:val="000000" w:themeColor="text1"/>
                <w:sz w:val="24"/>
              </w:rPr>
            </w:pPr>
            <w:r>
              <w:rPr>
                <w:rFonts w:hint="eastAsia" w:ascii="楷体" w:hAnsi="楷体" w:eastAsia="楷体" w:cs="楷体"/>
                <w:b/>
                <w:color w:val="000000" w:themeColor="text1"/>
                <w:sz w:val="24"/>
              </w:rPr>
              <w:t>质  量  要  求</w:t>
            </w:r>
          </w:p>
        </w:tc>
        <w:tc>
          <w:tcPr>
            <w:tcW w:w="130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楷体" w:hAnsi="楷体" w:eastAsia="楷体" w:cs="楷体"/>
                <w:b/>
                <w:color w:val="000000" w:themeColor="text1"/>
                <w:sz w:val="24"/>
              </w:rPr>
            </w:pPr>
            <w:r>
              <w:rPr>
                <w:rFonts w:hint="eastAsia" w:ascii="楷体" w:hAnsi="楷体" w:eastAsia="楷体" w:cs="楷体"/>
                <w:b/>
                <w:color w:val="000000" w:themeColor="text1"/>
                <w:sz w:val="24"/>
              </w:rPr>
              <w:t>拟采购</w:t>
            </w:r>
          </w:p>
          <w:p>
            <w:pPr>
              <w:adjustRightInd w:val="0"/>
              <w:snapToGrid w:val="0"/>
              <w:jc w:val="center"/>
              <w:rPr>
                <w:rFonts w:ascii="楷体" w:hAnsi="楷体" w:eastAsia="楷体" w:cs="楷体"/>
                <w:b/>
                <w:color w:val="000000" w:themeColor="text1"/>
                <w:sz w:val="24"/>
              </w:rPr>
            </w:pPr>
            <w:r>
              <w:rPr>
                <w:rFonts w:hint="eastAsia" w:ascii="楷体" w:hAnsi="楷体" w:eastAsia="楷体" w:cs="楷体"/>
                <w:b/>
                <w:color w:val="000000" w:themeColor="text1"/>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23"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军训</w:t>
            </w:r>
          </w:p>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服装</w:t>
            </w:r>
          </w:p>
        </w:tc>
        <w:tc>
          <w:tcPr>
            <w:tcW w:w="1255"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量体调剂发  放</w:t>
            </w:r>
          </w:p>
        </w:tc>
        <w:tc>
          <w:tcPr>
            <w:tcW w:w="49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数码海军迷彩作战训练服上衣1件、裤子1条（涤棉面料，涤65%、棉35%棉）</w:t>
            </w:r>
          </w:p>
        </w:tc>
        <w:tc>
          <w:tcPr>
            <w:tcW w:w="1309"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2500套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02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c>
          <w:tcPr>
            <w:tcW w:w="49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海军圆领制式迷彩衫2件（全棉）</w:t>
            </w:r>
          </w:p>
        </w:tc>
        <w:tc>
          <w:tcPr>
            <w:tcW w:w="1309"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2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c>
          <w:tcPr>
            <w:tcW w:w="49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军训迷彩帽1顶（涤棉面料）</w:t>
            </w:r>
          </w:p>
        </w:tc>
        <w:tc>
          <w:tcPr>
            <w:tcW w:w="1309"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2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c>
          <w:tcPr>
            <w:tcW w:w="49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腰带1条</w:t>
            </w:r>
          </w:p>
        </w:tc>
        <w:tc>
          <w:tcPr>
            <w:tcW w:w="1309"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s="楷体"/>
                <w:color w:val="000000" w:themeColor="text1"/>
                <w:szCs w:val="22"/>
              </w:rPr>
            </w:pPr>
          </w:p>
        </w:tc>
      </w:tr>
    </w:tbl>
    <w:p>
      <w:pPr>
        <w:spacing w:line="440" w:lineRule="exact"/>
        <w:ind w:firstLine="470" w:firstLineChars="196"/>
        <w:rPr>
          <w:rFonts w:ascii="楷体" w:hAnsi="楷体" w:eastAsia="楷体" w:cs="楷体"/>
          <w:b/>
          <w:color w:val="000000" w:themeColor="text1"/>
          <w:sz w:val="24"/>
        </w:rPr>
      </w:pPr>
      <w:r>
        <w:rPr>
          <w:rFonts w:hint="eastAsia" w:ascii="楷体" w:hAnsi="楷体" w:eastAsia="楷体" w:cs="楷体"/>
          <w:b/>
          <w:color w:val="000000" w:themeColor="text1"/>
          <w:sz w:val="24"/>
        </w:rPr>
        <w:t>技术规格参数</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A、迷彩上衣、裤子、帽子</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1、质量标准：GB18401-2010、GB18383-2007、GB5296.4-2012、DB32/T2074-2012。上述法规中未明确的质量要求另行注明。</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2、具体要求：</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（1）数量：每位学生上衣1件、裤子1条、迷彩帽1顶；</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（2）款式：数码海军迷彩作战训练服</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（3）面料：涤棉，涤65%、棉35%</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（4）规格：根据学生身材，按军服型号套号生产，大小因人而异。</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B、圆领迷彩衫2件</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1、质量标准：GB18401-2010、GB5296.4-2012、DB32/T2074-2012。上述法规中未明确的质量要求另行注明。</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2、具体要求：</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（1）数量：每位学生各2件</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（2）款式：海军圆领制式迷彩衫</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（3）面料：圆领制式迷彩衫全棉</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（4）规格：根据学生身材，按军服型号套号生产，大小因人而异。</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报价时须包括生产、供应、运输、卸货到指定场地、分装、派发给报到新生、多退少补、免费调换、税金等售前售后服务，同时，中标人须服从招标人对卸货、分装、派发的要求与协调。</w:t>
      </w:r>
    </w:p>
    <w:p>
      <w:pPr>
        <w:spacing w:line="440" w:lineRule="exact"/>
        <w:ind w:firstLine="470" w:firstLineChars="196"/>
        <w:rPr>
          <w:rFonts w:ascii="楷体" w:hAnsi="楷体" w:eastAsia="楷体" w:cs="楷体"/>
          <w:color w:val="000000" w:themeColor="text1"/>
          <w:sz w:val="24"/>
        </w:rPr>
      </w:pPr>
      <w:r>
        <w:rPr>
          <w:rFonts w:hint="eastAsia" w:ascii="楷体" w:hAnsi="楷体" w:eastAsia="楷体" w:cs="楷体"/>
          <w:color w:val="000000" w:themeColor="text1"/>
          <w:sz w:val="24"/>
        </w:rPr>
        <w:t>★谈判供应商须提交所投标段的样品1份。</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b/>
          <w:color w:val="000000" w:themeColor="text1"/>
          <w:sz w:val="24"/>
        </w:rPr>
        <w:t>三、交货期、交货方式及交货地点</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1．交货期、交货方式及交货地点</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交货期： 40个日历天。</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交货方式：招标人提供存放场地，中标人须按指定场地卸货。</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交货地点：①盐城市解放南路285号。招标人提供存放场地，中标人须按指定场地卸货。</w:t>
      </w:r>
    </w:p>
    <w:p>
      <w:pPr>
        <w:spacing w:line="44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四、付款方式</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付款方式：货到按样品验收检验合格后，经学生使用二个月后，无质量及其他问题，凭发票结清全部款项（含履约保证金）。</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如验收不合格以及发现伪劣产品等，招标人将视其情形采取退货、拒付款、索赔等措施，直至通过质量技术监督部门，依法处理。</w:t>
      </w:r>
    </w:p>
    <w:p>
      <w:pPr>
        <w:spacing w:line="44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五、质量跟踪及验收</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在货物加工过程中，招标人将随机安排人员到成交供应商生产场地抽查产品质量。供货时，成交供应商须提供与投标样品一样、检测合格的货物以及跟踪检测报告。招标人将从中标人所供货物中分2次随机抽取样品送权威部门检测，检测费用均由成交供应商自行承担。</w:t>
      </w:r>
    </w:p>
    <w:p>
      <w:pPr>
        <w:spacing w:line="44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六、保管与分发</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成交供应商负责新生生活用品保管与分发等工作，并承担全部保管与分发费用。若中标人委托第三方保管与分发，须向招标人提供与第三方签订的保管与分发劳务合作协议，原则上保管与分发费用应控制在总价的5%以内。</w:t>
      </w:r>
    </w:p>
    <w:p>
      <w:pPr>
        <w:spacing w:line="440" w:lineRule="exact"/>
        <w:ind w:right="-4" w:rightChars="-2" w:firstLine="470" w:firstLineChars="196"/>
        <w:outlineLvl w:val="0"/>
        <w:rPr>
          <w:rFonts w:ascii="楷体" w:hAnsi="楷体" w:eastAsia="楷体" w:cs="楷体"/>
          <w:b/>
          <w:bCs/>
          <w:color w:val="000000" w:themeColor="text1"/>
          <w:sz w:val="24"/>
        </w:rPr>
      </w:pPr>
      <w:r>
        <w:rPr>
          <w:rFonts w:hint="eastAsia" w:ascii="楷体" w:hAnsi="楷体" w:eastAsia="楷体" w:cs="楷体"/>
          <w:b/>
          <w:color w:val="000000" w:themeColor="text1"/>
          <w:sz w:val="24"/>
        </w:rPr>
        <w:t>七、</w:t>
      </w:r>
      <w:r>
        <w:rPr>
          <w:rFonts w:hint="eastAsia" w:ascii="楷体" w:hAnsi="楷体" w:eastAsia="楷体" w:cs="楷体"/>
          <w:b/>
          <w:bCs/>
          <w:color w:val="000000" w:themeColor="text1"/>
          <w:sz w:val="24"/>
        </w:rPr>
        <w:t>合同签订</w:t>
      </w:r>
    </w:p>
    <w:p>
      <w:pPr>
        <w:snapToGrid w:val="0"/>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中标人应当自中标通知书发出之日</w:t>
      </w:r>
      <w:r>
        <w:rPr>
          <w:rFonts w:hint="eastAsia" w:ascii="楷体" w:hAnsi="楷体" w:eastAsia="楷体" w:cs="楷体"/>
          <w:color w:val="000000" w:themeColor="text1"/>
          <w:sz w:val="24"/>
          <w:u w:val="single"/>
        </w:rPr>
        <w:t xml:space="preserve"> 2 </w:t>
      </w:r>
      <w:r>
        <w:rPr>
          <w:rFonts w:hint="eastAsia" w:ascii="楷体" w:hAnsi="楷体" w:eastAsia="楷体" w:cs="楷体"/>
          <w:color w:val="000000" w:themeColor="text1"/>
          <w:sz w:val="24"/>
        </w:rPr>
        <w:t>天内与盐城工业职业技术学院签订采购合同。</w:t>
      </w:r>
    </w:p>
    <w:p>
      <w:pPr>
        <w:spacing w:line="500" w:lineRule="exact"/>
        <w:jc w:val="center"/>
        <w:rPr>
          <w:rFonts w:ascii="楷体" w:hAnsi="楷体" w:eastAsia="楷体" w:cs="楷体"/>
          <w:b/>
          <w:color w:val="000000" w:themeColor="text1"/>
          <w:sz w:val="24"/>
        </w:rPr>
      </w:pPr>
      <w:r>
        <w:rPr>
          <w:rFonts w:hint="eastAsia" w:ascii="楷体" w:hAnsi="楷体" w:eastAsia="楷体" w:cs="楷体"/>
          <w:b/>
          <w:color w:val="000000" w:themeColor="text1"/>
          <w:sz w:val="24"/>
        </w:rPr>
        <w:t>表2 2020年军训服规格及套数</w:t>
      </w:r>
    </w:p>
    <w:tbl>
      <w:tblPr>
        <w:tblStyle w:val="17"/>
        <w:tblW w:w="8730" w:type="dxa"/>
        <w:jc w:val="center"/>
        <w:tblLayout w:type="fixed"/>
        <w:tblCellMar>
          <w:top w:w="0" w:type="dxa"/>
          <w:left w:w="108" w:type="dxa"/>
          <w:bottom w:w="0" w:type="dxa"/>
          <w:right w:w="108" w:type="dxa"/>
        </w:tblCellMar>
      </w:tblPr>
      <w:tblGrid>
        <w:gridCol w:w="1010"/>
        <w:gridCol w:w="636"/>
        <w:gridCol w:w="601"/>
        <w:gridCol w:w="601"/>
        <w:gridCol w:w="728"/>
        <w:gridCol w:w="636"/>
        <w:gridCol w:w="729"/>
        <w:gridCol w:w="668"/>
        <w:gridCol w:w="766"/>
        <w:gridCol w:w="825"/>
        <w:gridCol w:w="1530"/>
      </w:tblGrid>
      <w:tr>
        <w:tblPrEx>
          <w:tblCellMar>
            <w:top w:w="0" w:type="dxa"/>
            <w:left w:w="108" w:type="dxa"/>
            <w:bottom w:w="0" w:type="dxa"/>
            <w:right w:w="108" w:type="dxa"/>
          </w:tblCellMar>
        </w:tblPrEx>
        <w:trPr>
          <w:trHeight w:val="307" w:hRule="atLeast"/>
          <w:jc w:val="center"/>
        </w:trPr>
        <w:tc>
          <w:tcPr>
            <w:tcW w:w="101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规格</w:t>
            </w:r>
          </w:p>
        </w:tc>
        <w:tc>
          <w:tcPr>
            <w:tcW w:w="637"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195</w:t>
            </w:r>
          </w:p>
        </w:tc>
        <w:tc>
          <w:tcPr>
            <w:tcW w:w="601"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190</w:t>
            </w:r>
          </w:p>
        </w:tc>
        <w:tc>
          <w:tcPr>
            <w:tcW w:w="601"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185</w:t>
            </w:r>
          </w:p>
        </w:tc>
        <w:tc>
          <w:tcPr>
            <w:tcW w:w="728"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180</w:t>
            </w:r>
          </w:p>
        </w:tc>
        <w:tc>
          <w:tcPr>
            <w:tcW w:w="636"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175</w:t>
            </w:r>
          </w:p>
        </w:tc>
        <w:tc>
          <w:tcPr>
            <w:tcW w:w="729"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170</w:t>
            </w:r>
          </w:p>
        </w:tc>
        <w:tc>
          <w:tcPr>
            <w:tcW w:w="668"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165</w:t>
            </w:r>
          </w:p>
        </w:tc>
        <w:tc>
          <w:tcPr>
            <w:tcW w:w="766"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160</w:t>
            </w:r>
          </w:p>
        </w:tc>
        <w:tc>
          <w:tcPr>
            <w:tcW w:w="825"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155</w:t>
            </w:r>
          </w:p>
        </w:tc>
        <w:tc>
          <w:tcPr>
            <w:tcW w:w="1531" w:type="dxa"/>
            <w:tcBorders>
              <w:top w:val="single" w:color="auto" w:sz="4" w:space="0"/>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合计</w:t>
            </w:r>
          </w:p>
        </w:tc>
      </w:tr>
      <w:tr>
        <w:tblPrEx>
          <w:tblCellMar>
            <w:top w:w="0" w:type="dxa"/>
            <w:left w:w="108" w:type="dxa"/>
            <w:bottom w:w="0" w:type="dxa"/>
            <w:right w:w="108" w:type="dxa"/>
          </w:tblCellMar>
        </w:tblPrEx>
        <w:trPr>
          <w:trHeight w:val="307" w:hRule="atLeast"/>
          <w:jc w:val="center"/>
        </w:trPr>
        <w:tc>
          <w:tcPr>
            <w:tcW w:w="1012" w:type="dxa"/>
            <w:tcBorders>
              <w:top w:val="nil"/>
              <w:left w:val="single" w:color="auto" w:sz="4" w:space="0"/>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套数</w:t>
            </w:r>
          </w:p>
        </w:tc>
        <w:tc>
          <w:tcPr>
            <w:tcW w:w="637"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w:t>
            </w:r>
          </w:p>
        </w:tc>
        <w:tc>
          <w:tcPr>
            <w:tcW w:w="601"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11</w:t>
            </w:r>
          </w:p>
        </w:tc>
        <w:tc>
          <w:tcPr>
            <w:tcW w:w="601"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120</w:t>
            </w:r>
          </w:p>
        </w:tc>
        <w:tc>
          <w:tcPr>
            <w:tcW w:w="728"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320</w:t>
            </w:r>
          </w:p>
        </w:tc>
        <w:tc>
          <w:tcPr>
            <w:tcW w:w="636"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541</w:t>
            </w:r>
          </w:p>
        </w:tc>
        <w:tc>
          <w:tcPr>
            <w:tcW w:w="729"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445</w:t>
            </w:r>
          </w:p>
        </w:tc>
        <w:tc>
          <w:tcPr>
            <w:tcW w:w="668"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666</w:t>
            </w:r>
          </w:p>
        </w:tc>
        <w:tc>
          <w:tcPr>
            <w:tcW w:w="766"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361</w:t>
            </w:r>
          </w:p>
        </w:tc>
        <w:tc>
          <w:tcPr>
            <w:tcW w:w="825" w:type="dxa"/>
            <w:tcBorders>
              <w:top w:val="nil"/>
              <w:left w:val="nil"/>
              <w:bottom w:val="single" w:color="auto" w:sz="4" w:space="0"/>
              <w:right w:val="single" w:color="auto" w:sz="4" w:space="0"/>
            </w:tcBorders>
            <w:noWrap/>
            <w:vAlign w:val="center"/>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34</w:t>
            </w:r>
          </w:p>
        </w:tc>
        <w:tc>
          <w:tcPr>
            <w:tcW w:w="1531" w:type="dxa"/>
            <w:tcBorders>
              <w:top w:val="nil"/>
              <w:left w:val="nil"/>
              <w:bottom w:val="single" w:color="auto" w:sz="4" w:space="0"/>
              <w:right w:val="single" w:color="auto" w:sz="4" w:space="0"/>
            </w:tcBorders>
            <w:noWrap/>
          </w:tcPr>
          <w:p>
            <w:pPr>
              <w:spacing w:line="500" w:lineRule="exact"/>
              <w:jc w:val="center"/>
              <w:rPr>
                <w:rFonts w:ascii="楷体" w:hAnsi="楷体" w:eastAsia="楷体" w:cs="楷体"/>
                <w:color w:val="000000" w:themeColor="text1"/>
                <w:sz w:val="24"/>
              </w:rPr>
            </w:pPr>
            <w:r>
              <w:rPr>
                <w:rFonts w:hint="eastAsia" w:ascii="楷体" w:hAnsi="楷体" w:eastAsia="楷体" w:cs="楷体"/>
                <w:color w:val="000000" w:themeColor="text1"/>
                <w:sz w:val="24"/>
              </w:rPr>
              <w:t>2500</w:t>
            </w:r>
          </w:p>
        </w:tc>
      </w:tr>
    </w:tbl>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具体数量按实际新生报道数为准，</w:t>
      </w:r>
    </w:p>
    <w:p>
      <w:pPr>
        <w:spacing w:line="500" w:lineRule="exact"/>
        <w:rPr>
          <w:rFonts w:ascii="楷体" w:hAnsi="楷体" w:eastAsia="楷体" w:cs="楷体"/>
          <w:bCs/>
          <w:color w:val="000000" w:themeColor="text1"/>
          <w:sz w:val="24"/>
        </w:rPr>
      </w:pPr>
      <w:r>
        <w:rPr>
          <w:rFonts w:hint="eastAsia" w:ascii="楷体" w:hAnsi="楷体" w:eastAsia="楷体" w:cs="楷体"/>
          <w:color w:val="000000" w:themeColor="text1"/>
          <w:sz w:val="24"/>
        </w:rPr>
        <w:t>投标限价：总价不高于95元/套</w:t>
      </w:r>
    </w:p>
    <w:p>
      <w:pPr>
        <w:rPr>
          <w:rFonts w:ascii="楷体" w:hAnsi="楷体" w:eastAsia="楷体" w:cs="楷体"/>
          <w:color w:val="000000" w:themeColor="text1"/>
          <w:sz w:val="24"/>
        </w:rPr>
      </w:pPr>
      <w:r>
        <w:rPr>
          <w:rFonts w:hint="eastAsia" w:ascii="楷体" w:hAnsi="楷体" w:eastAsia="楷体" w:cs="楷体"/>
          <w:color w:val="000000" w:themeColor="text1"/>
          <w:sz w:val="24"/>
        </w:rPr>
        <w:t>图一：上衣                                       图二:裤子</w:t>
      </w:r>
    </w:p>
    <w:p>
      <w:pPr>
        <w:widowControl/>
        <w:jc w:val="left"/>
        <w:rPr>
          <w:rFonts w:ascii="楷体" w:hAnsi="楷体" w:eastAsia="楷体" w:cs="楷体"/>
          <w:color w:val="000000" w:themeColor="text1"/>
          <w:kern w:val="0"/>
          <w:sz w:val="24"/>
        </w:rPr>
      </w:pPr>
      <w:r>
        <w:rPr>
          <w:rFonts w:hint="eastAsia" w:ascii="楷体" w:hAnsi="楷体" w:eastAsia="楷体" w:cs="楷体"/>
          <w:color w:val="000000" w:themeColor="text1"/>
          <w:szCs w:val="22"/>
        </w:rPr>
        <w:drawing>
          <wp:anchor distT="0" distB="0" distL="114300" distR="114300" simplePos="0" relativeHeight="251658240" behindDoc="1" locked="0" layoutInCell="1" allowOverlap="1">
            <wp:simplePos x="0" y="0"/>
            <wp:positionH relativeFrom="column">
              <wp:posOffset>3190240</wp:posOffset>
            </wp:positionH>
            <wp:positionV relativeFrom="paragraph">
              <wp:posOffset>95885</wp:posOffset>
            </wp:positionV>
            <wp:extent cx="1856105" cy="2473325"/>
            <wp:effectExtent l="0" t="0" r="10795" b="3175"/>
            <wp:wrapTight wrapText="bothSides">
              <wp:wrapPolygon>
                <wp:start x="0" y="0"/>
                <wp:lineTo x="0" y="21461"/>
                <wp:lineTo x="21282" y="21461"/>
                <wp:lineTo x="21282"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856105" cy="2473325"/>
                    </a:xfrm>
                    <a:prstGeom prst="rect">
                      <a:avLst/>
                    </a:prstGeom>
                    <a:noFill/>
                    <a:ln>
                      <a:noFill/>
                    </a:ln>
                  </pic:spPr>
                </pic:pic>
              </a:graphicData>
            </a:graphic>
          </wp:anchor>
        </w:drawing>
      </w:r>
      <w:r>
        <w:rPr>
          <w:rFonts w:hint="eastAsia" w:ascii="楷体" w:hAnsi="楷体" w:eastAsia="楷体" w:cs="楷体"/>
          <w:color w:val="000000" w:themeColor="text1"/>
          <w:kern w:val="0"/>
          <w:sz w:val="24"/>
        </w:rPr>
        <w:fldChar w:fldCharType="begin"/>
      </w:r>
      <w:r>
        <w:rPr>
          <w:rFonts w:hint="eastAsia" w:ascii="楷体" w:hAnsi="楷体" w:eastAsia="楷体" w:cs="楷体"/>
          <w:color w:val="000000" w:themeColor="text1"/>
          <w:kern w:val="0"/>
          <w:sz w:val="24"/>
        </w:rPr>
        <w:instrText xml:space="preserve">INCLUDEPICTURE "file:///D:\\我的文档\\Tencent%20Files\\519529739\\Image\\C2C\\189E10F6A10520A5EF413C7EECA86694.jpg" \* MERGEFORMATINET </w:instrText>
      </w:r>
      <w:r>
        <w:rPr>
          <w:rFonts w:hint="eastAsia" w:ascii="楷体" w:hAnsi="楷体" w:eastAsia="楷体" w:cs="楷体"/>
          <w:color w:val="000000" w:themeColor="text1"/>
          <w:kern w:val="0"/>
          <w:sz w:val="24"/>
        </w:rPr>
        <w:fldChar w:fldCharType="separate"/>
      </w:r>
      <w:r>
        <w:rPr>
          <w:rFonts w:hint="eastAsia" w:ascii="楷体" w:hAnsi="楷体" w:eastAsia="楷体" w:cs="楷体"/>
          <w:color w:val="000000" w:themeColor="text1"/>
          <w:kern w:val="0"/>
          <w:sz w:val="24"/>
        </w:rPr>
        <w:drawing>
          <wp:inline distT="0" distB="0" distL="114300" distR="114300">
            <wp:extent cx="1971675" cy="26289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971675" cy="2628900"/>
                    </a:xfrm>
                    <a:prstGeom prst="rect">
                      <a:avLst/>
                    </a:prstGeom>
                    <a:noFill/>
                    <a:ln>
                      <a:noFill/>
                    </a:ln>
                  </pic:spPr>
                </pic:pic>
              </a:graphicData>
            </a:graphic>
          </wp:inline>
        </w:drawing>
      </w:r>
      <w:r>
        <w:rPr>
          <w:rFonts w:hint="eastAsia" w:ascii="楷体" w:hAnsi="楷体" w:eastAsia="楷体" w:cs="楷体"/>
          <w:color w:val="000000" w:themeColor="text1"/>
          <w:kern w:val="0"/>
          <w:sz w:val="24"/>
        </w:rPr>
        <w:fldChar w:fldCharType="end"/>
      </w:r>
    </w:p>
    <w:p>
      <w:pPr>
        <w:widowControl/>
        <w:jc w:val="left"/>
        <w:rPr>
          <w:rFonts w:ascii="楷体" w:hAnsi="楷体" w:eastAsia="楷体" w:cs="楷体"/>
          <w:color w:val="000000" w:themeColor="text1"/>
        </w:rPr>
      </w:pPr>
      <w:r>
        <w:rPr>
          <w:rFonts w:hint="eastAsia" w:ascii="楷体" w:hAnsi="楷体" w:eastAsia="楷体" w:cs="楷体"/>
          <w:color w:val="000000" w:themeColor="text1"/>
        </w:rPr>
        <w:t>图三：迷彩衫</w:t>
      </w:r>
    </w:p>
    <w:p>
      <w:pPr>
        <w:spacing w:line="500" w:lineRule="exact"/>
        <w:ind w:firstLine="480" w:firstLineChars="200"/>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drawing>
          <wp:anchor distT="0" distB="0" distL="114300" distR="114300" simplePos="0" relativeHeight="251659264" behindDoc="0" locked="0" layoutInCell="1" allowOverlap="1">
            <wp:simplePos x="0" y="0"/>
            <wp:positionH relativeFrom="column">
              <wp:posOffset>58420</wp:posOffset>
            </wp:positionH>
            <wp:positionV relativeFrom="paragraph">
              <wp:posOffset>245110</wp:posOffset>
            </wp:positionV>
            <wp:extent cx="2057400" cy="2743200"/>
            <wp:effectExtent l="0" t="0" r="0" b="0"/>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2057400" cy="2743200"/>
                    </a:xfrm>
                    <a:prstGeom prst="rect">
                      <a:avLst/>
                    </a:prstGeom>
                    <a:noFill/>
                    <a:ln>
                      <a:noFill/>
                    </a:ln>
                  </pic:spPr>
                </pic:pic>
              </a:graphicData>
            </a:graphic>
          </wp:anchor>
        </w:drawing>
      </w: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color w:val="000000" w:themeColor="text1"/>
          <w:kern w:val="0"/>
          <w:sz w:val="24"/>
        </w:rPr>
      </w:pP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八、合同定价方式</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spacing w:line="500" w:lineRule="exact"/>
        <w:jc w:val="center"/>
        <w:rPr>
          <w:rFonts w:ascii="楷体" w:hAnsi="楷体" w:eastAsia="楷体" w:cs="楷体"/>
          <w:b/>
          <w:color w:val="000000" w:themeColor="text1"/>
          <w:sz w:val="44"/>
          <w:szCs w:val="44"/>
        </w:rPr>
      </w:pPr>
    </w:p>
    <w:p>
      <w:pPr>
        <w:spacing w:line="500" w:lineRule="exact"/>
        <w:jc w:val="center"/>
        <w:rPr>
          <w:rFonts w:ascii="楷体" w:hAnsi="楷体" w:eastAsia="楷体" w:cs="楷体"/>
          <w:b/>
          <w:bCs/>
          <w:color w:val="000000" w:themeColor="text1"/>
          <w:sz w:val="44"/>
        </w:rPr>
      </w:pPr>
      <w:r>
        <w:rPr>
          <w:rFonts w:hint="eastAsia" w:ascii="楷体" w:hAnsi="楷体" w:eastAsia="楷体" w:cs="楷体"/>
          <w:b/>
          <w:color w:val="000000" w:themeColor="text1"/>
          <w:sz w:val="44"/>
          <w:szCs w:val="44"/>
        </w:rPr>
        <w:t>第四部分  投标文件编制方法及要求</w:t>
      </w:r>
    </w:p>
    <w:p>
      <w:pPr>
        <w:spacing w:line="500" w:lineRule="exact"/>
        <w:ind w:firstLine="480" w:firstLineChars="200"/>
        <w:rPr>
          <w:rFonts w:ascii="楷体" w:hAnsi="楷体" w:eastAsia="楷体" w:cs="楷体"/>
          <w:b/>
          <w:bCs/>
          <w:color w:val="000000" w:themeColor="text1"/>
          <w:sz w:val="24"/>
        </w:rPr>
      </w:pPr>
    </w:p>
    <w:p>
      <w:pPr>
        <w:spacing w:line="500" w:lineRule="exact"/>
        <w:ind w:firstLine="480"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1、投标报价文件的编制依据及要求</w:t>
      </w:r>
    </w:p>
    <w:p>
      <w:pPr>
        <w:spacing w:line="500" w:lineRule="exact"/>
        <w:ind w:left="-1" w:firstLine="480"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1.1投标报价文件编制的依据：</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1.1.1招标人发出的招标文件、采购清单及其说明、答疑文件、补充通知；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1.1.2招标人设定的最高限价；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1.1.3省、市现行其他相关配套文件；　　　</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1.1.4与本项目相关的标准、验收规范等技术资料；</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1.1.5 现场情况、项目特点及投标人拟采用的供货方案；</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1.1.6投标人的企业定额及投标期间的各类材料市场价格信息；</w:t>
      </w:r>
    </w:p>
    <w:p>
      <w:pPr>
        <w:spacing w:line="500" w:lineRule="exact"/>
        <w:ind w:left="-1" w:firstLine="480" w:firstLineChars="200"/>
        <w:outlineLvl w:val="0"/>
        <w:rPr>
          <w:rFonts w:ascii="楷体" w:hAnsi="楷体" w:eastAsia="楷体" w:cs="楷体"/>
          <w:b/>
          <w:color w:val="000000" w:themeColor="text1"/>
          <w:sz w:val="24"/>
        </w:rPr>
      </w:pPr>
      <w:r>
        <w:rPr>
          <w:rFonts w:hint="eastAsia" w:ascii="楷体" w:hAnsi="楷体" w:eastAsia="楷体" w:cs="楷体"/>
          <w:b/>
          <w:color w:val="000000" w:themeColor="text1"/>
          <w:sz w:val="24"/>
        </w:rPr>
        <w:t>1.2投标报价文件编制的要求：</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1.2.1投标人的投标报价不得超过最高限价，否则作为无效标书处理。</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1.2.2投标人的投标报价是对本次采购及相关服务提出的各项支付金额的总和，包括（但不限于）为完成盐城工业职业技术学院2020年学生军训服迷彩服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1.2.4投标人应充分考虑供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1.2.5除计价规范另有规定外，投标文件使用的度量衡单位，均采用中华人民共和国法定计量单位，投标文件和与投标有关的所有文件均应使用中文，投标报价统一采用人民币作为计量单位。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2、投标文件的编制方法及要求</w:t>
      </w:r>
    </w:p>
    <w:p>
      <w:pPr>
        <w:spacing w:line="480" w:lineRule="exact"/>
        <w:ind w:left="-1"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2.1本次招标的投标文件分为</w:t>
      </w:r>
      <w:r>
        <w:rPr>
          <w:rFonts w:hint="eastAsia" w:ascii="楷体" w:hAnsi="楷体" w:eastAsia="楷体" w:cs="楷体"/>
          <w:b/>
          <w:color w:val="000000" w:themeColor="text1"/>
          <w:sz w:val="24"/>
          <w:szCs w:val="30"/>
        </w:rPr>
        <w:t>一号1个</w:t>
      </w:r>
      <w:r>
        <w:rPr>
          <w:rFonts w:hint="eastAsia" w:ascii="楷体" w:hAnsi="楷体" w:eastAsia="楷体" w:cs="楷体"/>
          <w:b/>
          <w:color w:val="000000" w:themeColor="text1"/>
          <w:sz w:val="24"/>
        </w:rPr>
        <w:t>标书。</w:t>
      </w:r>
    </w:p>
    <w:p>
      <w:pPr>
        <w:spacing w:line="480" w:lineRule="exact"/>
        <w:ind w:left="-1"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szCs w:val="30"/>
        </w:rPr>
        <w:t>一号</w:t>
      </w:r>
      <w:r>
        <w:rPr>
          <w:rFonts w:hint="eastAsia" w:ascii="楷体" w:hAnsi="楷体" w:eastAsia="楷体" w:cs="楷体"/>
          <w:b/>
          <w:color w:val="000000" w:themeColor="text1"/>
          <w:sz w:val="24"/>
        </w:rPr>
        <w:t>标书均提供</w:t>
      </w:r>
      <w:r>
        <w:rPr>
          <w:rFonts w:hint="eastAsia" w:ascii="楷体" w:hAnsi="楷体" w:eastAsia="楷体" w:cs="楷体"/>
          <w:b/>
          <w:color w:val="000000" w:themeColor="text1"/>
          <w:sz w:val="24"/>
          <w:lang w:val="en-US" w:eastAsia="zh-CN"/>
        </w:rPr>
        <w:t>1</w:t>
      </w:r>
      <w:r>
        <w:rPr>
          <w:rFonts w:hint="eastAsia" w:ascii="楷体" w:hAnsi="楷体" w:eastAsia="楷体" w:cs="楷体"/>
          <w:b/>
          <w:color w:val="000000" w:themeColor="text1"/>
          <w:sz w:val="24"/>
        </w:rPr>
        <w:t>本正本、</w:t>
      </w:r>
      <w:r>
        <w:rPr>
          <w:rFonts w:hint="eastAsia" w:ascii="楷体" w:hAnsi="楷体" w:eastAsia="楷体" w:cs="楷体"/>
          <w:b/>
          <w:color w:val="000000" w:themeColor="text1"/>
          <w:sz w:val="24"/>
          <w:lang w:val="en-US" w:eastAsia="zh-CN"/>
        </w:rPr>
        <w:t>4</w:t>
      </w:r>
      <w:r>
        <w:rPr>
          <w:rFonts w:hint="eastAsia" w:ascii="楷体" w:hAnsi="楷体" w:eastAsia="楷体" w:cs="楷体"/>
          <w:b/>
          <w:color w:val="000000" w:themeColor="text1"/>
          <w:sz w:val="24"/>
        </w:rPr>
        <w:t>本副本。</w:t>
      </w:r>
    </w:p>
    <w:p>
      <w:pPr>
        <w:spacing w:line="480" w:lineRule="exact"/>
        <w:ind w:left="-1"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2.2 一号标书应包括的内容：</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2.2.1 封面（样式见附件）。</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2.2.2 投标承诺书；法定代表人投标的须提供法定代表人身份证明书（如委托代理人投标的须提供授权委托书）；诚信承诺书</w:t>
      </w:r>
      <w:r>
        <w:rPr>
          <w:rFonts w:hint="eastAsia" w:ascii="楷体" w:hAnsi="楷体" w:eastAsia="楷体" w:cs="楷体"/>
          <w:color w:val="000000" w:themeColor="text1"/>
          <w:sz w:val="24"/>
          <w:szCs w:val="30"/>
        </w:rPr>
        <w:t>（格式见附件）</w:t>
      </w:r>
      <w:r>
        <w:rPr>
          <w:rFonts w:hint="eastAsia" w:ascii="楷体" w:hAnsi="楷体" w:eastAsia="楷体" w:cs="楷体"/>
          <w:color w:val="000000" w:themeColor="text1"/>
          <w:sz w:val="24"/>
        </w:rPr>
        <w:t>。</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2.2.3具有所提供样品2020年的纤维检验机构出具的符合招标文件项目需求第二条所列的技术标准要求的检验报告，投标时提供复印件加盖公章（原件备查）。</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2.2.4近三年内有向高校或机关企、事业单位供货的业绩（合同价20万元以上），投标时提供合同复印件加盖公章（原件备查）。</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2.2.5投标人须保证投标的委托代理人为本单位的正式职工。投标时，应提供授权委托书原件，并提供委托代理人2019年12月—2020年5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2.2.6在中华人民共和国境内注册的纺织品生产、加工、经营企业，具有独立法人资格，具备承担民事责任的能力。投标时提供法人或者其他组织的营业执照等证明文件复印件加盖单位公章（原件备查）。</w:t>
      </w:r>
    </w:p>
    <w:p>
      <w:pPr>
        <w:spacing w:line="48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2.2.7评标办法要求提供的相关计分证明材料的复印件加盖单位公章（原件备查）。</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注：以上2.2.1～2.2.7项材料装订成册,如有证书、业绩证明材料等相关原件无需装订直接放入封袋中。如投标人投标文件中正副本不全，将不作为中标候选人。</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2.4投标文件编制的其他要求：</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2.4.1招标文件提供的表式投标人应使用，但表式可以按同样格式拓展。</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000000" w:themeColor="text1"/>
          <w:sz w:val="24"/>
        </w:rPr>
      </w:pPr>
      <w:r>
        <w:rPr>
          <w:rFonts w:hint="eastAsia" w:ascii="楷体" w:hAnsi="楷体" w:eastAsia="楷体" w:cs="楷体"/>
          <w:b/>
          <w:bCs/>
          <w:color w:val="000000" w:themeColor="text1"/>
          <w:sz w:val="24"/>
        </w:rPr>
        <w:t>3、投标有效期</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3.1本招标项目投标有效期见第一部分投标须知。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3.2在投标有效期内，投标人不得要求撤销或修改其投标文件。 </w:t>
      </w:r>
      <w:r>
        <w:rPr>
          <w:rFonts w:hint="eastAsia" w:ascii="楷体" w:hAnsi="楷体" w:eastAsia="楷体" w:cs="楷体"/>
          <w:color w:val="000000" w:themeColor="text1"/>
          <w:sz w:val="24"/>
        </w:rPr>
        <w:cr/>
      </w:r>
      <w:r>
        <w:rPr>
          <w:rFonts w:hint="eastAsia" w:ascii="楷体" w:hAnsi="楷体" w:eastAsia="楷体" w:cs="楷体"/>
          <w:color w:val="000000" w:themeColor="text1"/>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4、投标文件的密封与标志</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4.2所有投标文件装入封袋后都必须在封口处密封并加盖投标人公章。</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5、投标文件的递交</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5.2投标人递交投标文件的地点：见投标须知前附表。</w:t>
      </w:r>
    </w:p>
    <w:p>
      <w:pPr>
        <w:pStyle w:val="6"/>
        <w:adjustRightInd w:val="0"/>
        <w:snapToGrid w:val="0"/>
        <w:spacing w:line="44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6、投标文件的修改与撤回</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6.1在招标文件规定的投标截止时间之前，投标人可对所递交的投标文件进行修改或撤回，但必须以书面形式通知招标人。 </w:t>
      </w:r>
      <w:r>
        <w:rPr>
          <w:rFonts w:hint="eastAsia" w:ascii="楷体" w:hAnsi="楷体" w:eastAsia="楷体" w:cs="楷体"/>
          <w:color w:val="000000" w:themeColor="text1"/>
          <w:sz w:val="24"/>
        </w:rPr>
        <w:cr/>
      </w:r>
      <w:r>
        <w:rPr>
          <w:rFonts w:hint="eastAsia" w:ascii="楷体" w:hAnsi="楷体" w:eastAsia="楷体" w:cs="楷体"/>
          <w:color w:val="000000" w:themeColor="text1"/>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6.3修改的内容为投标文件的组成部分。</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7、投标费用</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本项目招标代理服务费（收费标准按计价格（2002）1980号文规定的标准×42%计取，如低于3000元的直接按3000元计取）由中标人承担，各投标人在投标报价时须将本项费用自行综合考虑分摊含进投标报价中，且不得单列，在开具中标通知书前一次性交纳。招标人不再承担上述费用。</w:t>
      </w:r>
    </w:p>
    <w:p>
      <w:pPr>
        <w:spacing w:line="500" w:lineRule="exact"/>
        <w:jc w:val="center"/>
        <w:rPr>
          <w:rFonts w:ascii="楷体" w:hAnsi="楷体" w:eastAsia="楷体" w:cs="楷体"/>
          <w:b/>
          <w:color w:val="000000" w:themeColor="text1"/>
          <w:sz w:val="44"/>
          <w:szCs w:val="44"/>
        </w:rPr>
      </w:pPr>
    </w:p>
    <w:p>
      <w:pPr>
        <w:spacing w:line="500" w:lineRule="exact"/>
        <w:jc w:val="center"/>
        <w:rPr>
          <w:rFonts w:ascii="楷体" w:hAnsi="楷体" w:eastAsia="楷体" w:cs="楷体"/>
          <w:b/>
          <w:color w:val="000000" w:themeColor="text1"/>
          <w:sz w:val="44"/>
          <w:szCs w:val="44"/>
        </w:rPr>
      </w:pPr>
    </w:p>
    <w:p>
      <w:pPr>
        <w:spacing w:line="500" w:lineRule="exact"/>
        <w:jc w:val="center"/>
        <w:rPr>
          <w:rFonts w:ascii="楷体" w:hAnsi="楷体" w:eastAsia="楷体" w:cs="楷体"/>
          <w:b/>
          <w:color w:val="000000" w:themeColor="text1"/>
          <w:sz w:val="44"/>
          <w:szCs w:val="44"/>
        </w:rPr>
      </w:pPr>
    </w:p>
    <w:p>
      <w:pPr>
        <w:spacing w:line="500" w:lineRule="exact"/>
        <w:jc w:val="center"/>
        <w:rPr>
          <w:rFonts w:ascii="楷体" w:hAnsi="楷体" w:eastAsia="楷体" w:cs="楷体"/>
          <w:b/>
          <w:color w:val="000000" w:themeColor="text1"/>
          <w:sz w:val="44"/>
          <w:szCs w:val="44"/>
        </w:rPr>
      </w:pPr>
    </w:p>
    <w:p>
      <w:pPr>
        <w:widowControl/>
        <w:jc w:val="center"/>
        <w:rPr>
          <w:rFonts w:ascii="楷体" w:hAnsi="楷体" w:eastAsia="楷体" w:cs="楷体"/>
          <w:b/>
          <w:bCs/>
          <w:color w:val="000000" w:themeColor="text1"/>
          <w:sz w:val="44"/>
        </w:rPr>
      </w:pPr>
      <w:r>
        <w:rPr>
          <w:rFonts w:hint="eastAsia" w:ascii="楷体" w:hAnsi="楷体" w:eastAsia="楷体" w:cs="楷体"/>
          <w:b/>
          <w:color w:val="000000" w:themeColor="text1"/>
          <w:sz w:val="44"/>
          <w:szCs w:val="44"/>
        </w:rPr>
        <w:br w:type="page"/>
      </w:r>
      <w:r>
        <w:rPr>
          <w:rFonts w:hint="eastAsia" w:ascii="楷体" w:hAnsi="楷体" w:eastAsia="楷体" w:cs="楷体"/>
          <w:b/>
          <w:color w:val="000000" w:themeColor="text1"/>
          <w:sz w:val="44"/>
          <w:szCs w:val="44"/>
        </w:rPr>
        <w:t>第五部分  开标 评标 定标</w:t>
      </w:r>
    </w:p>
    <w:p>
      <w:pPr>
        <w:spacing w:line="500" w:lineRule="exact"/>
        <w:ind w:left="-1"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1、评标定标办法和评标规则</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本项目评标办法采用</w:t>
      </w:r>
      <w:r>
        <w:rPr>
          <w:rFonts w:hint="eastAsia" w:ascii="楷体" w:hAnsi="楷体" w:eastAsia="楷体" w:cs="楷体"/>
          <w:b/>
          <w:color w:val="000000" w:themeColor="text1"/>
          <w:sz w:val="24"/>
          <w:u w:val="single"/>
        </w:rPr>
        <w:t>综合评估法</w:t>
      </w:r>
      <w:r>
        <w:rPr>
          <w:rFonts w:hint="eastAsia" w:ascii="楷体" w:hAnsi="楷体" w:eastAsia="楷体" w:cs="楷体"/>
          <w:color w:val="000000" w:themeColor="text1"/>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2、开标、评标、定标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2.1开标按投标须知前附表规定的时间、地点举行。</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投标人对开标内容有异议的，应当在开标现场提出，否则视同认可。</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3、评标定标办法</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详见第七部分。</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4.1投标文件中的投标承诺书未加盖投标人的公章；</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4.2投标文件中的投标承诺书未加盖企业法定代表人（或企业法定代表人委托代理人）印章（或签字）的；</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4.3投标承诺书加盖企业法定代表人委托代理人印章（或签字），企业法定代表人委托代理人没有合法、有效的委托书（原件）的；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4.4投标人资格条件不符合国家有关规定，或者不满足招标文件规定的资格条件；</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4.5投标报价低于成本，或者高于招标文件设定的最高限价或者招标人设置的投标限价的；</w:t>
      </w:r>
    </w:p>
    <w:p>
      <w:pPr>
        <w:spacing w:line="500" w:lineRule="exact"/>
        <w:rPr>
          <w:rFonts w:ascii="楷体" w:hAnsi="楷体" w:eastAsia="楷体" w:cs="楷体"/>
          <w:vanish/>
          <w:color w:val="000000" w:themeColor="text1"/>
          <w:sz w:val="24"/>
        </w:rPr>
      </w:pPr>
      <w:r>
        <w:rPr>
          <w:rFonts w:hint="eastAsia" w:ascii="楷体" w:hAnsi="楷体" w:eastAsia="楷体" w:cs="楷体"/>
          <w:vanish/>
          <w:color w:val="000000" w:themeColor="text1"/>
          <w:sz w:val="24"/>
        </w:rPr>
        <w:t>情况除外于成本或者高于招标文件设定的最高投标限价的）绝其投标）</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4.6同一投标人提交两个及以上不同的投标文件或者投标报价，但招标文件规定提交备选投标的除外；</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4.7投标文件中投标报价明细表与招标文件提供的项目需求中的货物名称、单位、数量、规格型号、参数不一致的；</w:t>
      </w:r>
    </w:p>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 xml:space="preserve">    4.8未按招标文件要求提供投标保证金的；</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4.9投标文件载明的招标项目完成期限超过招标文件规定的期限的；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4.10明显不符合技术规范、技术标准的要求；</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4.11投标文件载明的货物包装方式、检验标准和方法等不符合招标文件的要求的；</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4.12投标文件提出了不能满足招标文件要求或招标人不能接受的验收、计量、价款结算和支付办法的；</w:t>
      </w:r>
    </w:p>
    <w:p>
      <w:pPr>
        <w:spacing w:line="500" w:lineRule="exact"/>
        <w:rPr>
          <w:rFonts w:ascii="楷体" w:hAnsi="楷体" w:eastAsia="楷体" w:cs="楷体"/>
          <w:color w:val="000000" w:themeColor="text1"/>
          <w:sz w:val="24"/>
        </w:rPr>
      </w:pPr>
      <w:r>
        <w:rPr>
          <w:rFonts w:hint="eastAsia" w:ascii="楷体" w:hAnsi="楷体" w:eastAsia="楷体" w:cs="楷体"/>
          <w:vanish/>
          <w:color w:val="000000" w:themeColor="text1"/>
          <w:sz w:val="24"/>
        </w:rPr>
        <w:cr/>
      </w:r>
      <w:r>
        <w:rPr>
          <w:rFonts w:hint="eastAsia" w:ascii="楷体" w:hAnsi="楷体" w:eastAsia="楷体" w:cs="楷体"/>
          <w:vanish/>
          <w:color w:val="000000" w:themeColor="text1"/>
          <w:sz w:val="24"/>
        </w:rPr>
        <w:t xml:space="preserve">   0明的招标项目完成期限超过招标文件规定的期限、</w:t>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vanish/>
          <w:color w:val="000000" w:themeColor="text1"/>
          <w:sz w:val="24"/>
        </w:rPr>
        <w:pgNum/>
      </w:r>
      <w:r>
        <w:rPr>
          <w:rFonts w:hint="eastAsia" w:ascii="楷体" w:hAnsi="楷体" w:eastAsia="楷体" w:cs="楷体"/>
          <w:color w:val="000000" w:themeColor="text1"/>
          <w:sz w:val="24"/>
        </w:rPr>
        <w:t xml:space="preserve">    4.13不同投标人的投标文件制作过程出现了评标委员会认为不应当雷同的情况；</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4.14以他人的名义投标、串通投标、以行贿手段谋取中标或者以其他弄虚作假方式投标的；</w:t>
      </w:r>
    </w:p>
    <w:p>
      <w:pPr>
        <w:spacing w:line="500" w:lineRule="exact"/>
        <w:ind w:firstLine="480"/>
        <w:rPr>
          <w:rFonts w:ascii="楷体" w:hAnsi="楷体" w:eastAsia="楷体" w:cs="楷体"/>
          <w:color w:val="000000" w:themeColor="text1"/>
          <w:sz w:val="24"/>
        </w:rPr>
      </w:pPr>
      <w:r>
        <w:rPr>
          <w:rFonts w:hint="eastAsia" w:ascii="楷体" w:hAnsi="楷体" w:eastAsia="楷体" w:cs="楷体"/>
          <w:color w:val="000000" w:themeColor="text1"/>
          <w:sz w:val="24"/>
        </w:rPr>
        <w:t>4.15投标文件关键内容模糊、无法辨认的</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5、投标文件的澄清</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5.2评标委员会不接受投标人主动提出的澄清、说明或补正。 </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6、评标、定标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6.1评标委员会组成</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6.1.1评标委员会由招标人组织相关专家和其他人员组成。</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7、评标结果公示</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8、中标通知</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9、授予合同</w:t>
      </w:r>
    </w:p>
    <w:p>
      <w:pPr>
        <w:spacing w:line="500" w:lineRule="exact"/>
        <w:ind w:left="-1"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000000" w:themeColor="text1"/>
          <w:sz w:val="24"/>
        </w:rPr>
      </w:pPr>
      <w:r>
        <w:rPr>
          <w:rFonts w:hint="eastAsia" w:ascii="楷体" w:hAnsi="楷体" w:eastAsia="楷体" w:cs="楷体"/>
          <w:b/>
          <w:bCs/>
          <w:color w:val="000000" w:themeColor="text1"/>
          <w:sz w:val="24"/>
        </w:rPr>
        <w:t>10、其他</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10.1</w:t>
      </w:r>
      <w:r>
        <w:rPr>
          <w:rFonts w:hint="eastAsia" w:ascii="楷体" w:hAnsi="楷体" w:eastAsia="楷体" w:cs="楷体"/>
          <w:b/>
          <w:color w:val="000000" w:themeColor="text1"/>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000000" w:themeColor="text1"/>
          <w:sz w:val="24"/>
        </w:rPr>
        <w:t>除原件外，所有的投标文件均不予退还，请投标人另行存档备份。</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10.2投标须知以及答疑文件、补充通知对本条款作出补充调整的，从其规定。</w:t>
      </w:r>
    </w:p>
    <w:p>
      <w:pPr>
        <w:spacing w:line="500" w:lineRule="exact"/>
        <w:ind w:left="-1"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10.3本条款未尽事宜，按国家和省有关法律、法规规定处理。</w:t>
      </w:r>
    </w:p>
    <w:p>
      <w:pPr>
        <w:spacing w:line="360" w:lineRule="auto"/>
        <w:rPr>
          <w:rFonts w:ascii="楷体" w:hAnsi="楷体" w:eastAsia="楷体" w:cs="楷体"/>
          <w:color w:val="000000" w:themeColor="text1"/>
          <w:sz w:val="28"/>
          <w:szCs w:val="28"/>
        </w:rPr>
      </w:pPr>
    </w:p>
    <w:p>
      <w:pPr>
        <w:spacing w:line="500" w:lineRule="exact"/>
        <w:ind w:firstLine="560" w:firstLineChars="200"/>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28"/>
          <w:szCs w:val="28"/>
        </w:rPr>
        <w:br w:type="page"/>
      </w:r>
      <w:r>
        <w:rPr>
          <w:rFonts w:hint="eastAsia" w:ascii="楷体" w:hAnsi="楷体" w:eastAsia="楷体" w:cs="楷体"/>
          <w:b/>
          <w:color w:val="000000" w:themeColor="text1"/>
          <w:sz w:val="44"/>
          <w:szCs w:val="44"/>
        </w:rPr>
        <w:t>第六部分  合同主要条款</w:t>
      </w:r>
    </w:p>
    <w:p>
      <w:pPr>
        <w:spacing w:line="500" w:lineRule="exact"/>
        <w:ind w:firstLine="480" w:firstLineChars="200"/>
        <w:rPr>
          <w:rFonts w:ascii="楷体" w:hAnsi="楷体" w:eastAsia="楷体" w:cs="楷体"/>
          <w:b/>
          <w:color w:val="000000" w:themeColor="text1"/>
          <w:sz w:val="24"/>
        </w:rPr>
      </w:pPr>
    </w:p>
    <w:p>
      <w:pPr>
        <w:pStyle w:val="15"/>
        <w:snapToGrid w:val="0"/>
        <w:spacing w:before="0" w:beforeAutospacing="0" w:after="0" w:afterAutospacing="0" w:line="420" w:lineRule="exact"/>
        <w:ind w:firstLine="480" w:firstLineChars="200"/>
        <w:rPr>
          <w:rFonts w:ascii="楷体" w:hAnsi="楷体" w:eastAsia="楷体" w:cs="楷体"/>
          <w:color w:val="000000" w:themeColor="text1"/>
        </w:rPr>
      </w:pPr>
      <w:r>
        <w:rPr>
          <w:rFonts w:hint="eastAsia" w:ascii="楷体" w:hAnsi="楷体" w:eastAsia="楷体" w:cs="楷体"/>
          <w:color w:val="000000" w:themeColor="text1"/>
          <w:kern w:val="2"/>
        </w:rPr>
        <w:t>项目名称：</w:t>
      </w:r>
      <w:r>
        <w:rPr>
          <w:rFonts w:hint="eastAsia" w:ascii="楷体" w:hAnsi="楷体" w:eastAsia="楷体" w:cs="楷体"/>
          <w:color w:val="000000" w:themeColor="text1"/>
          <w:kern w:val="2"/>
          <w:u w:val="single"/>
        </w:rPr>
        <w:t>盐城工业职业技术学院2020级学生军训服采购等</w:t>
      </w:r>
      <w:r>
        <w:rPr>
          <w:rFonts w:hint="eastAsia" w:ascii="楷体" w:hAnsi="楷体" w:eastAsia="楷体" w:cs="楷体"/>
          <w:color w:val="000000" w:themeColor="text1"/>
          <w:kern w:val="2"/>
        </w:rPr>
        <w:t>项目</w:t>
      </w:r>
    </w:p>
    <w:p>
      <w:pPr>
        <w:pStyle w:val="15"/>
        <w:snapToGrid w:val="0"/>
        <w:spacing w:before="0" w:beforeAutospacing="0" w:after="0" w:afterAutospacing="0" w:line="420" w:lineRule="exact"/>
        <w:ind w:firstLine="480" w:firstLineChars="200"/>
        <w:rPr>
          <w:rFonts w:ascii="楷体" w:hAnsi="楷体" w:eastAsia="楷体" w:cs="楷体"/>
          <w:color w:val="000000" w:themeColor="text1"/>
        </w:rPr>
      </w:pPr>
      <w:r>
        <w:rPr>
          <w:rFonts w:hint="eastAsia" w:ascii="楷体" w:hAnsi="楷体" w:eastAsia="楷体" w:cs="楷体"/>
          <w:color w:val="000000" w:themeColor="text1"/>
          <w:kern w:val="2"/>
        </w:rPr>
        <w:t>项目编号：</w:t>
      </w:r>
      <w:r>
        <w:rPr>
          <w:rFonts w:hint="eastAsia" w:ascii="楷体" w:hAnsi="楷体" w:eastAsia="楷体" w:cs="楷体"/>
          <w:color w:val="000000" w:themeColor="text1"/>
          <w:kern w:val="2"/>
          <w:u w:val="single"/>
        </w:rPr>
        <w:t>2020-015S</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甲方：（买方）</w:t>
      </w:r>
      <w:r>
        <w:rPr>
          <w:rFonts w:hint="eastAsia" w:ascii="楷体" w:hAnsi="楷体" w:eastAsia="楷体" w:cs="楷体"/>
          <w:color w:val="000000" w:themeColor="text1"/>
          <w:kern w:val="2"/>
          <w:u w:val="single"/>
        </w:rPr>
        <w:t>盐城工业职业技术学院</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乙方：（卖方）</w:t>
      </w:r>
    </w:p>
    <w:p>
      <w:pPr>
        <w:spacing w:line="420" w:lineRule="exact"/>
        <w:ind w:firstLine="480" w:firstLineChars="200"/>
        <w:rPr>
          <w:rFonts w:ascii="楷体" w:hAnsi="楷体" w:eastAsia="楷体" w:cs="楷体"/>
          <w:b/>
          <w:color w:val="000000" w:themeColor="text1"/>
          <w:sz w:val="24"/>
        </w:rPr>
      </w:pPr>
      <w:r>
        <w:rPr>
          <w:rFonts w:hint="eastAsia" w:ascii="楷体" w:hAnsi="楷体" w:eastAsia="楷体" w:cs="楷体"/>
          <w:color w:val="000000" w:themeColor="text1"/>
          <w:sz w:val="24"/>
        </w:rPr>
        <w:t>甲、乙双方根据</w:t>
      </w:r>
      <w:r>
        <w:rPr>
          <w:rFonts w:hint="eastAsia" w:ascii="楷体" w:hAnsi="楷体" w:eastAsia="楷体" w:cs="楷体"/>
          <w:color w:val="000000" w:themeColor="text1"/>
          <w:sz w:val="24"/>
          <w:u w:val="single"/>
        </w:rPr>
        <w:t>盐城工业职业技术学院2020级学生军训服采购等</w:t>
      </w:r>
      <w:r>
        <w:rPr>
          <w:rFonts w:hint="eastAsia" w:ascii="楷体" w:hAnsi="楷体" w:eastAsia="楷体" w:cs="楷体"/>
          <w:color w:val="000000" w:themeColor="text1"/>
          <w:sz w:val="24"/>
        </w:rPr>
        <w:t>项目公开招标的结果，签署本合同。</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一、货物内容</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1.1 货物名称：</w:t>
      </w:r>
      <w:r>
        <w:rPr>
          <w:rFonts w:hint="eastAsia" w:ascii="楷体" w:hAnsi="楷体" w:eastAsia="楷体" w:cs="楷体"/>
          <w:color w:val="000000" w:themeColor="text1"/>
          <w:kern w:val="2"/>
          <w:u w:val="single"/>
        </w:rPr>
        <w:t>2020级学生军训服采购等</w:t>
      </w:r>
      <w:r>
        <w:rPr>
          <w:rFonts w:hint="eastAsia" w:ascii="楷体" w:hAnsi="楷体" w:eastAsia="楷体" w:cs="楷体"/>
          <w:color w:val="000000" w:themeColor="text1"/>
          <w:kern w:val="2"/>
        </w:rPr>
        <w:t>。</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1.2 型号规格：</w:t>
      </w:r>
      <w:r>
        <w:rPr>
          <w:rFonts w:hint="eastAsia" w:ascii="楷体" w:hAnsi="楷体" w:eastAsia="楷体" w:cs="楷体"/>
          <w:color w:val="000000" w:themeColor="text1"/>
          <w:kern w:val="2"/>
          <w:u w:val="single"/>
        </w:rPr>
        <w:t>详按项目需求</w:t>
      </w:r>
      <w:r>
        <w:rPr>
          <w:rFonts w:hint="eastAsia" w:ascii="楷体" w:hAnsi="楷体" w:eastAsia="楷体" w:cs="楷体"/>
          <w:color w:val="000000" w:themeColor="text1"/>
          <w:kern w:val="2"/>
        </w:rPr>
        <w:t>。</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1.3 数量（单位）：</w:t>
      </w:r>
      <w:r>
        <w:rPr>
          <w:rFonts w:hint="eastAsia" w:ascii="楷体" w:hAnsi="楷体" w:eastAsia="楷体" w:cs="楷体"/>
          <w:color w:val="000000" w:themeColor="text1"/>
          <w:kern w:val="2"/>
          <w:u w:val="single"/>
        </w:rPr>
        <w:t>详按项目需求</w:t>
      </w:r>
      <w:r>
        <w:rPr>
          <w:rFonts w:hint="eastAsia" w:ascii="楷体" w:hAnsi="楷体" w:eastAsia="楷体" w:cs="楷体"/>
          <w:color w:val="000000" w:themeColor="text1"/>
          <w:kern w:val="2"/>
        </w:rPr>
        <w:t>。</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二、合同金额</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2.1本合同金额为（大写）：________元（_______________元）人民币或其他币种。</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三、技术资料</w:t>
      </w:r>
    </w:p>
    <w:p>
      <w:pPr>
        <w:spacing w:line="420" w:lineRule="exact"/>
        <w:ind w:firstLine="480" w:firstLineChars="200"/>
        <w:rPr>
          <w:rFonts w:ascii="楷体" w:hAnsi="楷体" w:eastAsia="楷体" w:cs="楷体"/>
          <w:bCs/>
          <w:color w:val="000000" w:themeColor="text1"/>
          <w:sz w:val="24"/>
          <w:szCs w:val="22"/>
        </w:rPr>
      </w:pPr>
      <w:r>
        <w:rPr>
          <w:rFonts w:hint="eastAsia" w:ascii="楷体" w:hAnsi="楷体" w:eastAsia="楷体" w:cs="楷体"/>
          <w:bCs/>
          <w:color w:val="000000" w:themeColor="text1"/>
          <w:sz w:val="24"/>
          <w:szCs w:val="22"/>
        </w:rPr>
        <w:t>3.1乙方应按招标文件规定的时间向甲方提供使用货物的有关技术资料。</w:t>
      </w:r>
    </w:p>
    <w:p>
      <w:pPr>
        <w:spacing w:line="420" w:lineRule="exact"/>
        <w:ind w:firstLine="480" w:firstLineChars="200"/>
        <w:rPr>
          <w:rFonts w:ascii="楷体" w:hAnsi="楷体" w:eastAsia="楷体" w:cs="楷体"/>
          <w:bCs/>
          <w:color w:val="000000" w:themeColor="text1"/>
          <w:sz w:val="24"/>
          <w:szCs w:val="22"/>
        </w:rPr>
      </w:pPr>
      <w:r>
        <w:rPr>
          <w:rFonts w:hint="eastAsia" w:ascii="楷体" w:hAnsi="楷体" w:eastAsia="楷体" w:cs="楷体"/>
          <w:bCs/>
          <w:color w:val="000000" w:themeColor="text1"/>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四、知识产权</w:t>
      </w:r>
    </w:p>
    <w:p>
      <w:pPr>
        <w:spacing w:line="420" w:lineRule="exact"/>
        <w:ind w:firstLine="480" w:firstLineChars="200"/>
        <w:rPr>
          <w:rFonts w:ascii="楷体" w:hAnsi="楷体" w:eastAsia="楷体" w:cs="楷体"/>
          <w:color w:val="000000" w:themeColor="text1"/>
          <w:sz w:val="24"/>
          <w:szCs w:val="22"/>
        </w:rPr>
      </w:pPr>
      <w:r>
        <w:rPr>
          <w:rFonts w:hint="eastAsia" w:ascii="楷体" w:hAnsi="楷体" w:eastAsia="楷体" w:cs="楷体"/>
          <w:color w:val="000000" w:themeColor="text1"/>
          <w:sz w:val="24"/>
        </w:rPr>
        <w:t>4.1乙</w:t>
      </w:r>
      <w:r>
        <w:rPr>
          <w:rFonts w:hint="eastAsia" w:ascii="楷体" w:hAnsi="楷体" w:eastAsia="楷体" w:cs="楷体"/>
          <w:color w:val="000000" w:themeColor="text1"/>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u w:val="single"/>
        </w:rPr>
      </w:pPr>
      <w:r>
        <w:rPr>
          <w:rFonts w:hint="eastAsia" w:ascii="楷体" w:hAnsi="楷体" w:eastAsia="楷体" w:cs="楷体"/>
          <w:b/>
          <w:color w:val="000000" w:themeColor="text1"/>
          <w:kern w:val="2"/>
        </w:rPr>
        <w:t>五、产权担保</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u w:val="single"/>
        </w:rPr>
      </w:pPr>
      <w:r>
        <w:rPr>
          <w:rFonts w:hint="eastAsia" w:ascii="楷体" w:hAnsi="楷体" w:eastAsia="楷体" w:cs="楷体"/>
          <w:color w:val="000000" w:themeColor="text1"/>
          <w:kern w:val="2"/>
        </w:rPr>
        <w:t>5.1乙方保证所交付的货物的所有权完全属于乙方且无任何抵押、查封等产权瑕疵。</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六、履约保证金</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6.1乙方交纳人民币_________元作为本合同的履约保证金（合同金额的5%）。</w:t>
      </w:r>
    </w:p>
    <w:p>
      <w:pPr>
        <w:snapToGrid w:val="0"/>
        <w:spacing w:line="42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七、转包或分包</w:t>
      </w:r>
    </w:p>
    <w:p>
      <w:pPr>
        <w:snapToGrid w:val="0"/>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7.1本合同范围的货物，应由乙方直接供应，不得转让他人供应；</w:t>
      </w:r>
    </w:p>
    <w:p>
      <w:pPr>
        <w:snapToGrid w:val="0"/>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7.2 除非得到甲方的书面同意，乙方不得部分分包给他人供应。</w:t>
      </w:r>
    </w:p>
    <w:p>
      <w:pPr>
        <w:snapToGrid w:val="0"/>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7.3如有转让和未经甲方同意的分包行为，甲方有权给予终止合同。</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b/>
          <w:color w:val="000000" w:themeColor="text1"/>
          <w:kern w:val="2"/>
        </w:rPr>
        <w:t>八、质保期</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8.1 质保期</w:t>
      </w:r>
      <w:r>
        <w:rPr>
          <w:rFonts w:hint="eastAsia" w:ascii="楷体" w:hAnsi="楷体" w:eastAsia="楷体" w:cs="楷体"/>
          <w:color w:val="000000" w:themeColor="text1"/>
          <w:kern w:val="2"/>
          <w:u w:val="single"/>
        </w:rPr>
        <w:t xml:space="preserve"> 不少于壹 </w:t>
      </w:r>
      <w:r>
        <w:rPr>
          <w:rFonts w:hint="eastAsia" w:ascii="楷体" w:hAnsi="楷体" w:eastAsia="楷体" w:cs="楷体"/>
          <w:color w:val="000000" w:themeColor="text1"/>
          <w:kern w:val="2"/>
        </w:rPr>
        <w:t>年。（自交货验收合格之日起计）</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九、交货期、交货方式及交货地点</w:t>
      </w:r>
    </w:p>
    <w:p>
      <w:pPr>
        <w:pStyle w:val="15"/>
        <w:snapToGrid w:val="0"/>
        <w:spacing w:before="0" w:beforeAutospacing="0" w:after="0" w:afterAutospacing="0" w:line="420" w:lineRule="exact"/>
        <w:ind w:firstLine="480" w:firstLineChars="200"/>
        <w:jc w:val="both"/>
        <w:rPr>
          <w:rFonts w:ascii="楷体" w:hAnsi="楷体" w:eastAsia="楷体" w:cs="楷体"/>
          <w:bCs/>
          <w:color w:val="000000" w:themeColor="text1"/>
        </w:rPr>
      </w:pPr>
      <w:r>
        <w:rPr>
          <w:rFonts w:hint="eastAsia" w:ascii="楷体" w:hAnsi="楷体" w:eastAsia="楷体" w:cs="楷体"/>
          <w:bCs/>
          <w:color w:val="000000" w:themeColor="text1"/>
          <w:kern w:val="2"/>
        </w:rPr>
        <w:t>9.1 交货期：</w:t>
      </w:r>
      <w:r>
        <w:rPr>
          <w:rFonts w:hint="eastAsia" w:ascii="楷体" w:hAnsi="楷体" w:eastAsia="楷体" w:cs="楷体"/>
          <w:color w:val="000000" w:themeColor="text1"/>
        </w:rPr>
        <w:t>40日历天，同时确保于2020年9月30日前（具体时间电话通知）全部供货并经验收合格交付使用。</w:t>
      </w:r>
    </w:p>
    <w:p>
      <w:pPr>
        <w:pStyle w:val="15"/>
        <w:snapToGrid w:val="0"/>
        <w:spacing w:before="0" w:beforeAutospacing="0" w:after="0" w:afterAutospacing="0" w:line="420" w:lineRule="exact"/>
        <w:ind w:firstLine="480" w:firstLineChars="200"/>
        <w:jc w:val="both"/>
        <w:rPr>
          <w:rFonts w:ascii="楷体" w:hAnsi="楷体" w:eastAsia="楷体" w:cs="楷体"/>
          <w:bCs/>
          <w:color w:val="000000" w:themeColor="text1"/>
        </w:rPr>
      </w:pPr>
      <w:r>
        <w:rPr>
          <w:rFonts w:hint="eastAsia" w:ascii="楷体" w:hAnsi="楷体" w:eastAsia="楷体" w:cs="楷体"/>
          <w:bCs/>
          <w:color w:val="000000" w:themeColor="text1"/>
          <w:kern w:val="2"/>
        </w:rPr>
        <w:t>9.2 交货方式：</w:t>
      </w:r>
      <w:r>
        <w:rPr>
          <w:rFonts w:hint="eastAsia" w:ascii="楷体" w:hAnsi="楷体" w:eastAsia="楷体" w:cs="楷体"/>
          <w:color w:val="000000" w:themeColor="text1"/>
          <w:kern w:val="2"/>
          <w:u w:val="single"/>
        </w:rPr>
        <w:t>送货上门</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Cs/>
          <w:color w:val="000000" w:themeColor="text1"/>
          <w:kern w:val="2"/>
        </w:rPr>
        <w:t>9.3 交货地点：</w:t>
      </w:r>
      <w:r>
        <w:rPr>
          <w:rFonts w:hint="eastAsia" w:ascii="楷体" w:hAnsi="楷体" w:eastAsia="楷体" w:cs="楷体"/>
          <w:color w:val="000000" w:themeColor="text1"/>
          <w:kern w:val="2"/>
          <w:u w:val="single"/>
        </w:rPr>
        <w:t>甲方指定地点</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十、货款支付</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10.1 付款方式：</w:t>
      </w:r>
      <w:r>
        <w:rPr>
          <w:rFonts w:hint="eastAsia" w:ascii="楷体" w:hAnsi="楷体" w:eastAsia="楷体" w:cs="楷体"/>
          <w:color w:val="000000" w:themeColor="text1"/>
          <w:sz w:val="24"/>
          <w:u w:val="single"/>
        </w:rPr>
        <w:t>货到按样品验收检验合格后，经学生使用</w:t>
      </w:r>
      <w:r>
        <w:rPr>
          <w:rFonts w:hint="eastAsia" w:ascii="楷体" w:hAnsi="楷体" w:eastAsia="楷体" w:cs="楷体"/>
          <w:b/>
          <w:color w:val="000000" w:themeColor="text1"/>
          <w:sz w:val="24"/>
          <w:u w:val="single"/>
        </w:rPr>
        <w:t>二个月</w:t>
      </w:r>
      <w:r>
        <w:rPr>
          <w:rFonts w:hint="eastAsia" w:ascii="楷体" w:hAnsi="楷体" w:eastAsia="楷体" w:cs="楷体"/>
          <w:color w:val="000000" w:themeColor="text1"/>
          <w:sz w:val="24"/>
          <w:u w:val="single"/>
        </w:rPr>
        <w:t>后，无质量及其他问题，凭发票结清全部款项（含履约保证金）。最终结算金额以实际发放数量为准，多余产品由乙方负责收回，甲方不承担由此产生的任何费用。</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10.2</w:t>
      </w:r>
      <w:r>
        <w:rPr>
          <w:rFonts w:hint="eastAsia" w:ascii="楷体" w:hAnsi="楷体" w:eastAsia="楷体" w:cs="楷体"/>
          <w:color w:val="000000" w:themeColor="text1"/>
          <w:sz w:val="24"/>
          <w:u w:val="single"/>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十一.税费</w:t>
      </w:r>
    </w:p>
    <w:p>
      <w:pPr>
        <w:snapToGrid w:val="0"/>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11.1本合同执行中相关的一切税费均由乙方负担。</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b/>
          <w:color w:val="000000" w:themeColor="text1"/>
          <w:kern w:val="2"/>
        </w:rPr>
        <w:t>十二、质量保证及售后服务</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12.1 乙方应按招标文件规定的货物性能、技术要求、质量标准向甲方提供未经使用的全新产品。</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⑴更换：由乙方承担所发生的全部费用。</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⑵贬值处理：由甲乙双方合议定价。</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⑶退货处理：乙方应退还甲方支付的合同款，同时应承担该货物的直接费用（运输、保险、检验、货款利息及银行手续费等）。</w:t>
      </w:r>
    </w:p>
    <w:p>
      <w:pPr>
        <w:snapToGrid w:val="0"/>
        <w:spacing w:line="420" w:lineRule="exact"/>
        <w:ind w:firstLine="480" w:firstLineChars="200"/>
        <w:rPr>
          <w:rFonts w:ascii="楷体" w:hAnsi="楷体" w:eastAsia="楷体" w:cs="楷体"/>
          <w:bCs/>
          <w:color w:val="000000" w:themeColor="text1"/>
          <w:sz w:val="22"/>
        </w:rPr>
      </w:pPr>
      <w:r>
        <w:rPr>
          <w:rFonts w:hint="eastAsia" w:ascii="楷体" w:hAnsi="楷体" w:eastAsia="楷体" w:cs="楷体"/>
          <w:color w:val="000000" w:themeColor="text1"/>
          <w:sz w:val="24"/>
        </w:rPr>
        <w:t>12.3 如在使用过程中发生质量问题，乙方在接到甲方通知后在6小时内到达甲方现场提供免费上门维修服务，12小时内确保正常使用。</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12.4 在质保期内，乙方应对货物出现的质量及安全问题负责处理解决并承担一切费用。</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12.5上述的货物免费保修期，因人为因素出现的故障不在免费保修范围内。</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十三、调试和验收</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13.3对技术复杂的货物，甲方可请国家认可的专业检测机构参与初步验收及最终验收，并由其出具质量检测报告。</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13.4验收时乙方必须在现场，验收完毕后作出验收结果报告；验收费用由甲乙双方协商解决。</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十四、货物包装、发运及运输</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14.1 乙方应在货物发运前对其进行满足运输距离、防潮、防震、防锈和防破损装卸等要求包装，以保证货物安全运达甲方指定地点。</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14.2 使用说明书、质量检验证明书、随配附件和工具以及清单一并附于货物内。</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14.3 乙方在货物发运手续办理完毕后24小时内或货到甲方48小时前通知甲方，以准备接货。</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14.4 货物在交付甲方前发生的风险均由乙方负责。</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14.5 货物在规定的交付期限内由乙方送达甲方指定的地点视为交付，乙方同时需通知甲方货物已送达。</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十五、违约责任</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15.1 甲方无正当理由拒收货物的，甲方向乙方偿付拒收货款总值的千分之五违约金。</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15.2 甲方无故逾期验收和办理货款支付手续的,甲方应按逾期付款总额每日万分之五向乙方支付违约金。</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十六、不可抗力事件处理</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16.1 在合同有效期内，任何一方因不可抗力事件导致不能履行合同，则合同履行期可延长，其延长期与不可抗力影响期相同。</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16.2 不可抗力事件发生后，应立即通知对方，并寄送有关权威机构出具的证明。</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16.3 不可抗力事件延续120天以上，双方应通过友好协商，确定是否继续履行合同。</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十七、诉讼</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17.1 双方在执行合同中所发生的一切争议，应通过协商解决。如协商不成，可向合同签订地法院起诉，合同签订地在此约定为盐城市。</w:t>
      </w:r>
    </w:p>
    <w:p>
      <w:pPr>
        <w:pStyle w:val="15"/>
        <w:snapToGrid w:val="0"/>
        <w:spacing w:before="0" w:beforeAutospacing="0" w:after="0" w:afterAutospacing="0" w:line="420" w:lineRule="exact"/>
        <w:ind w:firstLine="480" w:firstLineChars="200"/>
        <w:jc w:val="both"/>
        <w:rPr>
          <w:rFonts w:ascii="楷体" w:hAnsi="楷体" w:eastAsia="楷体" w:cs="楷体"/>
          <w:b/>
          <w:color w:val="000000" w:themeColor="text1"/>
        </w:rPr>
      </w:pPr>
      <w:r>
        <w:rPr>
          <w:rFonts w:hint="eastAsia" w:ascii="楷体" w:hAnsi="楷体" w:eastAsia="楷体" w:cs="楷体"/>
          <w:b/>
          <w:color w:val="000000" w:themeColor="text1"/>
          <w:kern w:val="2"/>
        </w:rPr>
        <w:t>十八、合同生效及其它</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18.1 合同经双方法定代表人或授权委托代表人签字并加盖单位公章后生效。</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18.2本合同未尽事宜，遵照《合同法》有关条文执行。</w:t>
      </w:r>
    </w:p>
    <w:p>
      <w:pPr>
        <w:spacing w:line="42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18.3 本合同正本一式二份，副本一式六份，具有同等法律效力。</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p>
    <w:p>
      <w:pPr>
        <w:pStyle w:val="15"/>
        <w:snapToGrid w:val="0"/>
        <w:spacing w:before="0" w:beforeAutospacing="0" w:after="0" w:afterAutospacing="0" w:line="420" w:lineRule="exact"/>
        <w:ind w:firstLine="720" w:firstLineChars="300"/>
        <w:jc w:val="both"/>
        <w:rPr>
          <w:rFonts w:ascii="楷体" w:hAnsi="楷体" w:eastAsia="楷体" w:cs="楷体"/>
          <w:color w:val="000000" w:themeColor="text1"/>
        </w:rPr>
      </w:pPr>
      <w:r>
        <w:rPr>
          <w:rFonts w:hint="eastAsia" w:ascii="楷体" w:hAnsi="楷体" w:eastAsia="楷体" w:cs="楷体"/>
          <w:color w:val="000000" w:themeColor="text1"/>
          <w:kern w:val="2"/>
        </w:rPr>
        <w:t xml:space="preserve">甲方：                                   乙方： </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 xml:space="preserve">  地址：                                   地址： </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 xml:space="preserve">  法定代表人或授权代表：                   法定代表人或授权代表：</w:t>
      </w:r>
    </w:p>
    <w:p>
      <w:pPr>
        <w:pStyle w:val="15"/>
        <w:snapToGrid w:val="0"/>
        <w:spacing w:before="0" w:beforeAutospacing="0" w:after="0" w:afterAutospacing="0" w:line="420" w:lineRule="exact"/>
        <w:ind w:firstLine="480" w:firstLineChars="200"/>
        <w:jc w:val="both"/>
        <w:rPr>
          <w:rFonts w:ascii="楷体" w:hAnsi="楷体" w:eastAsia="楷体" w:cs="楷体"/>
          <w:color w:val="000000" w:themeColor="text1"/>
        </w:rPr>
      </w:pPr>
      <w:r>
        <w:rPr>
          <w:rFonts w:hint="eastAsia" w:ascii="楷体" w:hAnsi="楷体" w:eastAsia="楷体" w:cs="楷体"/>
          <w:color w:val="000000" w:themeColor="text1"/>
          <w:kern w:val="2"/>
        </w:rPr>
        <w:t xml:space="preserve">  联系电话：                               联系电话：</w:t>
      </w:r>
    </w:p>
    <w:p>
      <w:pPr>
        <w:pStyle w:val="15"/>
        <w:snapToGrid w:val="0"/>
        <w:spacing w:before="0" w:beforeAutospacing="0" w:after="0" w:afterAutospacing="0" w:line="420" w:lineRule="exact"/>
        <w:jc w:val="both"/>
        <w:rPr>
          <w:rFonts w:ascii="楷体" w:hAnsi="楷体" w:eastAsia="楷体" w:cs="楷体"/>
          <w:color w:val="000000" w:themeColor="text1"/>
        </w:rPr>
      </w:pPr>
    </w:p>
    <w:p>
      <w:pPr>
        <w:pStyle w:val="15"/>
        <w:snapToGrid w:val="0"/>
        <w:spacing w:before="0" w:beforeAutospacing="0" w:after="0" w:afterAutospacing="0" w:line="420" w:lineRule="exact"/>
        <w:jc w:val="right"/>
        <w:rPr>
          <w:rFonts w:ascii="楷体" w:hAnsi="楷体" w:eastAsia="楷体" w:cs="楷体"/>
          <w:color w:val="000000" w:themeColor="text1"/>
        </w:rPr>
      </w:pPr>
      <w:r>
        <w:rPr>
          <w:rFonts w:hint="eastAsia" w:ascii="楷体" w:hAnsi="楷体" w:eastAsia="楷体" w:cs="楷体"/>
          <w:color w:val="000000" w:themeColor="text1"/>
          <w:kern w:val="2"/>
        </w:rPr>
        <w:t xml:space="preserve">  签订日期：      年  月  日</w:t>
      </w:r>
    </w:p>
    <w:p>
      <w:pP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br w:type="page"/>
      </w: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第七部分  评标定标办法</w:t>
      </w:r>
    </w:p>
    <w:p>
      <w:pPr>
        <w:spacing w:line="500" w:lineRule="exact"/>
        <w:ind w:firstLine="880" w:firstLineChars="200"/>
        <w:jc w:val="center"/>
        <w:rPr>
          <w:rFonts w:ascii="楷体" w:hAnsi="楷体" w:eastAsia="楷体" w:cs="楷体"/>
          <w:b/>
          <w:color w:val="000000" w:themeColor="text1"/>
          <w:sz w:val="44"/>
          <w:szCs w:val="44"/>
        </w:rPr>
      </w:pPr>
    </w:p>
    <w:p>
      <w:pPr>
        <w:spacing w:line="500" w:lineRule="exact"/>
        <w:ind w:firstLine="480"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一、评标、定标办法</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本项目招标评标办法采用</w:t>
      </w:r>
      <w:r>
        <w:rPr>
          <w:rFonts w:hint="eastAsia" w:ascii="楷体" w:hAnsi="楷体" w:eastAsia="楷体" w:cs="楷体"/>
          <w:b/>
          <w:bCs/>
          <w:color w:val="000000" w:themeColor="text1"/>
          <w:sz w:val="24"/>
        </w:rPr>
        <w:t>“综合评估法”</w:t>
      </w:r>
      <w:r>
        <w:rPr>
          <w:rFonts w:hint="eastAsia" w:ascii="楷体" w:hAnsi="楷体" w:eastAsia="楷体" w:cs="楷体"/>
          <w:color w:val="000000" w:themeColor="text1"/>
          <w:sz w:val="24"/>
        </w:rPr>
        <w:t>，由招标人依法组建的评标委员会对投标文件进行评审，按照评审后总得分由高到低推荐有排序的3名中标侯选人。招标人根据评标委员会提供的书面评标报告，依法确定中标人。</w:t>
      </w:r>
    </w:p>
    <w:p>
      <w:pPr>
        <w:spacing w:line="500" w:lineRule="exact"/>
        <w:ind w:firstLine="480" w:firstLineChars="200"/>
        <w:jc w:val="left"/>
        <w:rPr>
          <w:rFonts w:ascii="楷体" w:hAnsi="楷体" w:eastAsia="楷体" w:cs="楷体"/>
          <w:b/>
          <w:color w:val="000000" w:themeColor="text1"/>
          <w:sz w:val="24"/>
        </w:rPr>
      </w:pPr>
      <w:r>
        <w:rPr>
          <w:rFonts w:hint="eastAsia" w:ascii="楷体" w:hAnsi="楷体" w:eastAsia="楷体" w:cs="楷体"/>
          <w:b/>
          <w:color w:val="000000" w:themeColor="text1"/>
          <w:sz w:val="24"/>
        </w:rPr>
        <w:t>二、评标标准和程序</w:t>
      </w:r>
    </w:p>
    <w:p>
      <w:pPr>
        <w:pStyle w:val="15"/>
        <w:widowControl w:val="0"/>
        <w:spacing w:before="0" w:beforeAutospacing="0" w:after="0" w:afterAutospacing="0" w:line="500" w:lineRule="exact"/>
        <w:ind w:firstLine="470" w:firstLineChars="196"/>
        <w:jc w:val="both"/>
        <w:rPr>
          <w:rFonts w:ascii="楷体" w:hAnsi="楷体" w:eastAsia="楷体" w:cs="楷体"/>
          <w:color w:val="000000" w:themeColor="text1"/>
        </w:rPr>
      </w:pPr>
      <w:r>
        <w:rPr>
          <w:rFonts w:hint="eastAsia" w:ascii="楷体" w:hAnsi="楷体" w:eastAsia="楷体" w:cs="楷体"/>
          <w:b/>
          <w:color w:val="000000" w:themeColor="text1"/>
        </w:rPr>
        <w:t>（一）资格审查</w:t>
      </w:r>
    </w:p>
    <w:p>
      <w:pPr>
        <w:pStyle w:val="15"/>
        <w:widowControl w:val="0"/>
        <w:spacing w:before="0" w:beforeAutospacing="0" w:after="0" w:afterAutospacing="0" w:line="500" w:lineRule="exact"/>
        <w:ind w:firstLine="470" w:firstLineChars="196"/>
        <w:jc w:val="both"/>
        <w:rPr>
          <w:rFonts w:ascii="楷体" w:hAnsi="楷体" w:eastAsia="楷体" w:cs="楷体"/>
          <w:color w:val="000000" w:themeColor="text1"/>
        </w:rPr>
      </w:pPr>
      <w:r>
        <w:rPr>
          <w:rFonts w:hint="eastAsia" w:ascii="楷体" w:hAnsi="楷体" w:eastAsia="楷体" w:cs="楷体"/>
          <w:color w:val="000000" w:themeColor="text1"/>
        </w:rPr>
        <w:t>1、审查各投标人的资格是否符合招标公告和招标文件的规定。</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2、审查以投标人提供的以下材料：</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u w:val="single"/>
        </w:rPr>
        <w:t>（1）具有所提供样品2020年的纤维检验机构出具的符合招标文件项目需求第二条所列的技术标准要求的检验报告，投标时提供复印件加盖公章（原件备查）。</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u w:val="single"/>
        </w:rPr>
        <w:t>（2）近三年内有向高校或机关、企事业单位20万元（含）以上的供货业绩，投标时提供合同复印件加盖公章（原件备查）。</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u w:val="single"/>
        </w:rPr>
        <w:t>（3）投标人须保证投标的委托代理人为本单位的正式职工。投标时，应提供授权委托书原件，并提供委托代理人2019年12月—2020年5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u w:val="single"/>
        </w:rPr>
        <w:t>（4）在中华人民共和国境内注册的纺织品生产、加工、经营企业，具有独立法人资格，具备承担民事责任的能力。投标时提供法人或者其他组织的营业执照等证明文件复印件加盖单位公章（原件备查）。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（二）对于通过资格审查的投标人进行符合性评审：</w:t>
      </w:r>
    </w:p>
    <w:p>
      <w:pPr>
        <w:spacing w:line="500" w:lineRule="exac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1、符合性评审</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投标报价有算术错误的，评标委员会按以下原则对投标报价进行修正，修正的价格经投标人书面确认后具有约束力。</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（1）投标文件中的大写金额与小写金额不一致的，以大写金额为准；</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评标委员会根据上述规定的标准对投标报价进行有效性评审。</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（三）详细评审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1、投标报价 80分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以有效投标文件(有效投标文件是投标人的投标文件未被认定为无效投标)的评标价(评标价是指经澄清、补正和修正算术计算错误的投标报价,下同)算术平均值作为评标基准价﹝当有效投标文件≥7家时,去掉最高和最低20%(四舍五入取整,末位投标报价相同的均保留)后进行平均的算术平均值作为评标基准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投标报价等于评标基准价的得满分，投标报价相对评标基准价每低1%的所扣分值0.6分，每高1%的所扣分值为0.9分；偏离不足1%的，按照插入法计算得分。（分值计算结果保留两位小数，第三位四舍五入。）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2、类似业绩5分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投标人自2017年7月1日以来具有承接过</w:t>
      </w:r>
      <w:r>
        <w:rPr>
          <w:rFonts w:hint="eastAsia" w:ascii="楷体" w:hAnsi="楷体" w:eastAsia="楷体" w:cs="楷体"/>
          <w:color w:val="000000" w:themeColor="text1"/>
          <w:sz w:val="24"/>
        </w:rPr>
        <w:t>高校或企、事业单位合同价20万元（含）以上</w:t>
      </w:r>
      <w:r>
        <w:rPr>
          <w:rFonts w:hint="eastAsia" w:ascii="楷体" w:hAnsi="楷体" w:eastAsia="楷体" w:cs="楷体"/>
          <w:bCs/>
          <w:color w:val="000000" w:themeColor="text1"/>
          <w:sz w:val="24"/>
        </w:rPr>
        <w:t>类似项目业绩的，每个得1分，最多得5分（投标文件中提供合同复印件加盖公章，原件备查）。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3、产品质量5分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样品名称及数量：符合招标文件项目需求要求的迷彩上衣1件、裤子1件、帽子1件、圆领迷彩衫1件。所有样品由各投标人自行密封包装在一个封袋内，封袋上标明投标人名称、项目名称，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评标委员会对投标人提交的样品从外观、色差、布料、拉链、纽扣、针线、做工、气味等质量方面进行综合评价，优：4-5分；良：3-4分；中：2-3分；差：1-2分。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投标人未提供样品或提供不全的或提供的样品明显不符合招标文件要求的，本项不得分且不得作为中标候选人。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4、供货方案5分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供货方案完善，措施科学合理，方案切实可行。</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优：4-5分；良：3-4分；中：2-3分；差：1-2分。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5、服务承诺3分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优质售后服务，</w:t>
      </w:r>
      <w:r>
        <w:rPr>
          <w:rFonts w:hint="eastAsia" w:ascii="楷体" w:hAnsi="楷体" w:eastAsia="楷体" w:cs="楷体"/>
          <w:bCs/>
          <w:color w:val="000000" w:themeColor="text1"/>
          <w:sz w:val="24"/>
          <w:lang w:val="zh-CN"/>
        </w:rPr>
        <w:t>承诺内容全面，实际操作性强</w:t>
      </w:r>
      <w:r>
        <w:rPr>
          <w:rFonts w:hint="eastAsia" w:ascii="楷体" w:hAnsi="楷体" w:eastAsia="楷体" w:cs="楷体"/>
          <w:bCs/>
          <w:color w:val="000000" w:themeColor="text1"/>
          <w:sz w:val="24"/>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优：4-5分；良：3-4分；中：2-3分；差：1-2分。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000000" w:themeColor="text1"/>
          <w:sz w:val="24"/>
        </w:rPr>
      </w:pPr>
      <w:r>
        <w:rPr>
          <w:rFonts w:hint="eastAsia" w:ascii="楷体" w:hAnsi="楷体" w:eastAsia="楷体" w:cs="楷体"/>
          <w:b/>
          <w:color w:val="000000" w:themeColor="text1"/>
          <w:sz w:val="24"/>
        </w:rPr>
        <w:t>6、投标文件规范性2分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000000" w:themeColor="text1"/>
          <w:sz w:val="24"/>
        </w:rPr>
      </w:pPr>
      <w:r>
        <w:rPr>
          <w:rFonts w:hint="eastAsia" w:ascii="楷体" w:hAnsi="楷体" w:eastAsia="楷体" w:cs="楷体"/>
          <w:bCs/>
          <w:color w:val="000000" w:themeColor="text1"/>
          <w:sz w:val="24"/>
        </w:rPr>
        <w:t>根据投标文件对招标文件的响应情况、表述清晰程度、规范性等评分。完全响应，表述清晰且规范的得2分；相对响应，表述较为清晰且规范的得1分；基本响应，表述基本清晰的得0.5分。</w:t>
      </w:r>
    </w:p>
    <w:p>
      <w:pPr>
        <w:spacing w:line="500" w:lineRule="exact"/>
        <w:ind w:firstLine="480" w:firstLineChars="200"/>
        <w:jc w:val="left"/>
        <w:rPr>
          <w:rFonts w:ascii="楷体" w:hAnsi="楷体" w:eastAsia="楷体" w:cs="楷体"/>
          <w:b/>
          <w:color w:val="000000" w:themeColor="text1"/>
          <w:kern w:val="0"/>
          <w:sz w:val="24"/>
        </w:rPr>
      </w:pPr>
      <w:r>
        <w:rPr>
          <w:rFonts w:hint="eastAsia" w:ascii="楷体" w:hAnsi="楷体" w:eastAsia="楷体" w:cs="楷体"/>
          <w:b/>
          <w:color w:val="000000" w:themeColor="text1"/>
          <w:kern w:val="0"/>
          <w:sz w:val="24"/>
        </w:rPr>
        <w:t>三、定标补充规定</w:t>
      </w:r>
    </w:p>
    <w:p>
      <w:pPr>
        <w:spacing w:line="500" w:lineRule="exact"/>
        <w:ind w:firstLine="506" w:firstLineChars="211"/>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firstLine="506" w:firstLineChars="211"/>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招标人根据评标委员会推荐的中标候选人，确定排名第一的中标候选人为最终中标人。</w:t>
      </w:r>
    </w:p>
    <w:p>
      <w:pPr>
        <w:spacing w:line="500" w:lineRule="exact"/>
        <w:ind w:firstLine="506" w:firstLineChars="211"/>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对不中标的投标人，招标人有权不作任何解释。</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b/>
          <w:bCs/>
          <w:color w:val="000000" w:themeColor="text1"/>
          <w:sz w:val="24"/>
        </w:rPr>
        <w:t>三、其它</w:t>
      </w:r>
    </w:p>
    <w:p>
      <w:pPr>
        <w:spacing w:line="500" w:lineRule="exact"/>
        <w:ind w:firstLine="480" w:firstLineChars="200"/>
        <w:jc w:val="left"/>
        <w:rPr>
          <w:rFonts w:ascii="楷体" w:hAnsi="楷体" w:eastAsia="楷体" w:cs="楷体"/>
          <w:color w:val="000000" w:themeColor="text1"/>
          <w:sz w:val="24"/>
        </w:rPr>
      </w:pPr>
      <w:r>
        <w:rPr>
          <w:rFonts w:hint="eastAsia" w:ascii="楷体" w:hAnsi="楷体" w:eastAsia="楷体" w:cs="楷体"/>
          <w:color w:val="000000" w:themeColor="text1"/>
          <w:sz w:val="24"/>
        </w:rPr>
        <w:t>1、本办法未述及的事宜，由评标委员会依据法律法规处置。</w:t>
      </w:r>
    </w:p>
    <w:p>
      <w:pPr>
        <w:pStyle w:val="15"/>
        <w:spacing w:before="0" w:beforeAutospacing="0" w:after="0" w:afterAutospacing="0" w:line="500" w:lineRule="exact"/>
        <w:jc w:val="both"/>
        <w:textAlignment w:val="baseline"/>
        <w:rPr>
          <w:rFonts w:ascii="楷体" w:hAnsi="楷体" w:eastAsia="楷体" w:cs="楷体"/>
          <w:b/>
          <w:bCs/>
          <w:color w:val="000000" w:themeColor="text1"/>
        </w:rPr>
      </w:pPr>
    </w:p>
    <w:p>
      <w:pPr>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br w:type="page"/>
      </w:r>
    </w:p>
    <w:p>
      <w:pPr>
        <w:pStyle w:val="15"/>
        <w:spacing w:before="0" w:beforeAutospacing="0" w:after="0" w:afterAutospacing="0" w:line="420" w:lineRule="exact"/>
        <w:jc w:val="both"/>
        <w:textAlignment w:val="baseline"/>
        <w:rPr>
          <w:rFonts w:ascii="楷体" w:hAnsi="楷体" w:eastAsia="楷体" w:cs="楷体"/>
          <w:b/>
          <w:bCs/>
          <w:color w:val="000000" w:themeColor="text1"/>
          <w:sz w:val="44"/>
          <w:szCs w:val="44"/>
        </w:rPr>
      </w:pPr>
      <w:r>
        <w:rPr>
          <w:rFonts w:hint="eastAsia" w:ascii="楷体" w:hAnsi="楷体" w:eastAsia="楷体" w:cs="楷体"/>
          <w:b/>
          <w:bCs/>
          <w:color w:val="000000" w:themeColor="text1"/>
          <w:sz w:val="32"/>
          <w:szCs w:val="32"/>
        </w:rPr>
        <w:t>附件1</w:t>
      </w:r>
    </w:p>
    <w:p>
      <w:pPr>
        <w:pStyle w:val="15"/>
        <w:spacing w:before="0" w:beforeAutospacing="0" w:after="0" w:afterAutospacing="0" w:line="700" w:lineRule="exact"/>
        <w:jc w:val="center"/>
        <w:textAlignment w:val="baseline"/>
        <w:rPr>
          <w:rFonts w:ascii="楷体" w:hAnsi="楷体" w:eastAsia="楷体" w:cs="楷体"/>
          <w:b/>
          <w:bCs/>
          <w:color w:val="000000" w:themeColor="text1"/>
          <w:sz w:val="48"/>
          <w:szCs w:val="48"/>
        </w:rPr>
      </w:pPr>
      <w:r>
        <w:rPr>
          <w:rFonts w:hint="eastAsia" w:ascii="楷体" w:hAnsi="楷体" w:eastAsia="楷体" w:cs="楷体"/>
          <w:b/>
          <w:bCs/>
          <w:color w:val="000000" w:themeColor="text1"/>
          <w:sz w:val="48"/>
          <w:szCs w:val="48"/>
        </w:rPr>
        <w:t>诚信承诺书</w:t>
      </w:r>
    </w:p>
    <w:p>
      <w:pPr>
        <w:pStyle w:val="15"/>
        <w:spacing w:before="0" w:beforeAutospacing="0" w:after="0" w:afterAutospacing="0" w:line="420" w:lineRule="exact"/>
        <w:ind w:firstLine="862" w:firstLineChars="196"/>
        <w:jc w:val="center"/>
        <w:textAlignment w:val="baseline"/>
        <w:rPr>
          <w:rFonts w:ascii="楷体" w:hAnsi="楷体" w:eastAsia="楷体" w:cs="楷体"/>
          <w:bCs/>
          <w:color w:val="000000" w:themeColor="text1"/>
          <w:sz w:val="44"/>
          <w:szCs w:val="44"/>
        </w:rPr>
      </w:pPr>
    </w:p>
    <w:p>
      <w:pPr>
        <w:pStyle w:val="15"/>
        <w:spacing w:before="0" w:beforeAutospacing="0" w:after="0" w:afterAutospacing="0" w:line="420" w:lineRule="exact"/>
        <w:ind w:firstLine="548" w:firstLineChars="196"/>
        <w:textAlignment w:val="baseline"/>
        <w:rPr>
          <w:rFonts w:ascii="楷体" w:hAnsi="楷体" w:eastAsia="楷体" w:cs="楷体"/>
          <w:bCs/>
          <w:color w:val="000000" w:themeColor="text1"/>
          <w:sz w:val="28"/>
          <w:szCs w:val="28"/>
        </w:rPr>
      </w:pPr>
      <w:r>
        <w:rPr>
          <w:rFonts w:hint="eastAsia" w:ascii="楷体" w:hAnsi="楷体" w:eastAsia="楷体" w:cs="楷体"/>
          <w:bCs/>
          <w:color w:val="000000" w:themeColor="text1"/>
          <w:sz w:val="28"/>
          <w:szCs w:val="28"/>
        </w:rPr>
        <w:t>本人__________（法定代表人全名）系_____（公司名称）法定代表人，现对该项目做出如下诚信承诺：</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①我方申报的所有资料都是真实、有效的;</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②我方不存在资质挂靠或参与串标、围标情形;</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③我方未被各级行政主管部门做出停止市场行为的处罚;</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④若我方中标，将严格按照规定及时与招标单位按照招标文件签订合同;</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⑤我方未与其他投标人串通投标，采取不正当手段诋毁、排挤其他投标人的公平竞争，损害招标人或其他投标人的合法权益；</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⑥我方杜绝捏造、虚构事实等方式进行恶意投诉的行为；</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fldChar w:fldCharType="begin"/>
      </w:r>
      <w:r>
        <w:rPr>
          <w:rFonts w:hint="eastAsia" w:ascii="楷体" w:hAnsi="楷体" w:eastAsia="楷体" w:cs="楷体"/>
          <w:bCs/>
          <w:color w:val="000000" w:themeColor="text1"/>
        </w:rPr>
        <w:instrText xml:space="preserve">= 7 \* GB3</w:instrText>
      </w:r>
      <w:r>
        <w:rPr>
          <w:rFonts w:hint="eastAsia" w:ascii="楷体" w:hAnsi="楷体" w:eastAsia="楷体" w:cs="楷体"/>
          <w:bCs/>
          <w:color w:val="000000" w:themeColor="text1"/>
        </w:rPr>
        <w:fldChar w:fldCharType="separate"/>
      </w:r>
      <w:r>
        <w:rPr>
          <w:rFonts w:hint="eastAsia" w:ascii="楷体" w:hAnsi="楷体" w:eastAsia="楷体" w:cs="楷体"/>
          <w:bCs/>
          <w:color w:val="000000" w:themeColor="text1"/>
        </w:rPr>
        <w:t>⑦</w:t>
      </w:r>
      <w:r>
        <w:rPr>
          <w:rFonts w:hint="eastAsia" w:ascii="楷体" w:hAnsi="楷体" w:eastAsia="楷体" w:cs="楷体"/>
          <w:bCs/>
          <w:color w:val="000000" w:themeColor="text1"/>
        </w:rPr>
        <w:fldChar w:fldCharType="end"/>
      </w:r>
      <w:r>
        <w:rPr>
          <w:rFonts w:hint="eastAsia" w:ascii="楷体" w:hAnsi="楷体" w:eastAsia="楷体" w:cs="楷体"/>
          <w:bCs/>
          <w:color w:val="000000" w:themeColor="text1"/>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⑧若对本次投标有投诉（异议），我保证由我投标时授权的代理人全权处理投诉（异议）事项，不再另行委托他人处理，如若违背，招标人或监管机构有权拒绝受理我公司投诉（异议）事项。</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我方在本次招投标活动过程中如有违背上述承诺诚实行为的：</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①自愿扣除本项目投标保证金。</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②处罚公示期内，不得参与盐城市国有资金投资项目的投标。</w:t>
      </w:r>
    </w:p>
    <w:p>
      <w:pPr>
        <w:pStyle w:val="15"/>
        <w:spacing w:before="0" w:beforeAutospacing="0" w:after="0" w:afterAutospacing="0" w:line="400" w:lineRule="exact"/>
        <w:ind w:firstLine="480" w:firstLineChars="200"/>
        <w:textAlignment w:val="baseline"/>
        <w:rPr>
          <w:rFonts w:ascii="楷体" w:hAnsi="楷体" w:eastAsia="楷体" w:cs="楷体"/>
          <w:bCs/>
          <w:color w:val="000000" w:themeColor="text1"/>
        </w:rPr>
      </w:pPr>
      <w:r>
        <w:rPr>
          <w:rFonts w:hint="eastAsia" w:ascii="楷体" w:hAnsi="楷体" w:eastAsia="楷体" w:cs="楷体"/>
          <w:bCs/>
          <w:color w:val="000000" w:themeColor="text1"/>
        </w:rPr>
        <w:t>③对造成的损失，任何法律和经济责任完全由我方负责。</w:t>
      </w:r>
    </w:p>
    <w:p>
      <w:pPr>
        <w:pStyle w:val="15"/>
        <w:spacing w:before="0" w:beforeAutospacing="0" w:after="0" w:afterAutospacing="0" w:line="400" w:lineRule="exact"/>
        <w:ind w:firstLine="480" w:firstLineChars="200"/>
        <w:textAlignment w:val="baseline"/>
        <w:rPr>
          <w:rFonts w:ascii="楷体" w:hAnsi="楷体" w:eastAsia="楷体" w:cs="楷体"/>
          <w:b/>
          <w:color w:val="000000" w:themeColor="text1"/>
        </w:rPr>
      </w:pPr>
      <w:r>
        <w:rPr>
          <w:rFonts w:hint="eastAsia" w:ascii="楷体" w:hAnsi="楷体" w:eastAsia="楷体" w:cs="楷体"/>
          <w:b/>
          <w:color w:val="000000" w:themeColor="text1"/>
        </w:rPr>
        <w:t>投标人的法定代表人必须本人签署诚信承诺书，否则招标人将拒收（退回）其投标文件。</w:t>
      </w:r>
    </w:p>
    <w:p>
      <w:pPr>
        <w:pStyle w:val="5"/>
        <w:ind w:firstLine="1200" w:firstLineChars="500"/>
        <w:jc w:val="center"/>
        <w:rPr>
          <w:rFonts w:ascii="楷体" w:hAnsi="楷体" w:eastAsia="楷体" w:cs="楷体"/>
          <w:b w:val="0"/>
          <w:color w:val="000000" w:themeColor="text1"/>
        </w:rPr>
      </w:pPr>
      <w:r>
        <w:rPr>
          <w:rFonts w:hint="eastAsia" w:ascii="楷体" w:hAnsi="楷体" w:eastAsia="楷体" w:cs="楷体"/>
          <w:b w:val="0"/>
          <w:color w:val="000000" w:themeColor="text1"/>
        </w:rPr>
        <w:t xml:space="preserve">  投标人（盖章）：</w:t>
      </w:r>
    </w:p>
    <w:p>
      <w:pPr>
        <w:pStyle w:val="5"/>
        <w:ind w:firstLine="1200" w:firstLineChars="500"/>
        <w:jc w:val="center"/>
        <w:rPr>
          <w:rFonts w:ascii="楷体" w:hAnsi="楷体" w:eastAsia="楷体" w:cs="楷体"/>
          <w:b w:val="0"/>
          <w:color w:val="000000" w:themeColor="text1"/>
        </w:rPr>
      </w:pPr>
      <w:r>
        <w:rPr>
          <w:rFonts w:hint="eastAsia" w:ascii="楷体" w:hAnsi="楷体" w:eastAsia="楷体" w:cs="楷体"/>
          <w:b w:val="0"/>
          <w:color w:val="000000" w:themeColor="text1"/>
        </w:rPr>
        <w:t xml:space="preserve">      法定代表人（签字）：</w:t>
      </w:r>
    </w:p>
    <w:p>
      <w:pPr>
        <w:pStyle w:val="5"/>
        <w:ind w:firstLine="1200" w:firstLineChars="500"/>
        <w:jc w:val="center"/>
        <w:rPr>
          <w:rFonts w:ascii="楷体" w:hAnsi="楷体" w:eastAsia="楷体" w:cs="楷体"/>
          <w:b w:val="0"/>
          <w:color w:val="000000" w:themeColor="text1"/>
        </w:rPr>
      </w:pPr>
      <w:r>
        <w:rPr>
          <w:rFonts w:hint="eastAsia" w:ascii="楷体" w:hAnsi="楷体" w:eastAsia="楷体" w:cs="楷体"/>
          <w:b w:val="0"/>
          <w:color w:val="000000" w:themeColor="text1"/>
        </w:rPr>
        <w:t>日期：　 年　  月　　日</w:t>
      </w:r>
    </w:p>
    <w:p>
      <w:pPr>
        <w:widowControl/>
        <w:jc w:val="left"/>
        <w:rPr>
          <w:rFonts w:ascii="楷体" w:hAnsi="楷体" w:eastAsia="楷体" w:cs="楷体"/>
          <w:b/>
          <w:color w:val="000000" w:themeColor="text1"/>
          <w:sz w:val="32"/>
          <w:szCs w:val="32"/>
        </w:rPr>
      </w:pPr>
      <w:r>
        <w:rPr>
          <w:rFonts w:ascii="楷体" w:hAnsi="楷体" w:eastAsia="楷体" w:cs="楷体"/>
          <w:b/>
          <w:color w:val="000000" w:themeColor="text1"/>
          <w:sz w:val="32"/>
          <w:szCs w:val="32"/>
        </w:rPr>
        <w:br w:type="page"/>
      </w:r>
    </w:p>
    <w:p>
      <w:pPr>
        <w:spacing w:line="500" w:lineRule="exact"/>
        <w:jc w:val="lef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附件2</w:t>
      </w:r>
    </w:p>
    <w:p>
      <w:pPr>
        <w:spacing w:line="500" w:lineRule="exact"/>
        <w:jc w:val="center"/>
        <w:rPr>
          <w:rFonts w:ascii="楷体" w:hAnsi="楷体" w:eastAsia="楷体" w:cs="楷体"/>
          <w:b/>
          <w:color w:val="000000" w:themeColor="text1"/>
          <w:sz w:val="32"/>
          <w:szCs w:val="32"/>
        </w:rPr>
      </w:pP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法定代表人身份证明书</w:t>
      </w:r>
    </w:p>
    <w:p>
      <w:pPr>
        <w:spacing w:line="500" w:lineRule="exact"/>
        <w:rPr>
          <w:rFonts w:ascii="楷体" w:hAnsi="楷体" w:eastAsia="楷体" w:cs="楷体"/>
          <w:color w:val="000000" w:themeColor="text1"/>
          <w:sz w:val="28"/>
        </w:rPr>
      </w:pP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单位名称：</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单位性质：</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地    址：</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成立时间：年月日</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经营期限：</w:t>
      </w: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姓名： 性别： 年龄： 职务：</w:t>
      </w:r>
    </w:p>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系（投标人）的法定代表人。</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特此证明。</w:t>
      </w:r>
    </w:p>
    <w:p>
      <w:pPr>
        <w:spacing w:line="500" w:lineRule="exact"/>
        <w:ind w:firstLine="480" w:firstLineChars="200"/>
        <w:rPr>
          <w:rFonts w:ascii="楷体" w:hAnsi="楷体" w:eastAsia="楷体" w:cs="楷体"/>
          <w:color w:val="000000" w:themeColor="text1"/>
          <w:sz w:val="24"/>
        </w:rPr>
      </w:pPr>
    </w:p>
    <w:p>
      <w:pPr>
        <w:spacing w:line="520" w:lineRule="atLeas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身份证复印件粘贴处：</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rPr>
          <w:rFonts w:ascii="楷体" w:hAnsi="楷体" w:eastAsia="楷体" w:cs="楷体"/>
          <w:color w:val="000000" w:themeColor="text1"/>
          <w:sz w:val="24"/>
        </w:rPr>
      </w:pPr>
    </w:p>
    <w:p>
      <w:pPr>
        <w:spacing w:line="500" w:lineRule="exact"/>
        <w:ind w:firstLine="6240" w:firstLineChars="2600"/>
        <w:rPr>
          <w:rFonts w:ascii="楷体" w:hAnsi="楷体" w:eastAsia="楷体" w:cs="楷体"/>
          <w:color w:val="000000" w:themeColor="text1"/>
          <w:sz w:val="24"/>
        </w:rPr>
      </w:pPr>
      <w:r>
        <w:rPr>
          <w:rFonts w:hint="eastAsia" w:ascii="楷体" w:hAnsi="楷体" w:eastAsia="楷体" w:cs="楷体"/>
          <w:color w:val="000000" w:themeColor="text1"/>
          <w:sz w:val="24"/>
        </w:rPr>
        <w:t>投标人（盖章）：</w:t>
      </w:r>
    </w:p>
    <w:p>
      <w:pPr>
        <w:spacing w:line="500" w:lineRule="exact"/>
        <w:ind w:firstLine="3840" w:firstLineChars="1600"/>
        <w:rPr>
          <w:rFonts w:ascii="楷体" w:hAnsi="楷体" w:eastAsia="楷体" w:cs="楷体"/>
          <w:color w:val="000000" w:themeColor="text1"/>
          <w:sz w:val="24"/>
        </w:rPr>
      </w:pPr>
    </w:p>
    <w:p>
      <w:pPr>
        <w:spacing w:line="500" w:lineRule="exact"/>
        <w:jc w:val="right"/>
        <w:rPr>
          <w:rFonts w:ascii="楷体" w:hAnsi="楷体" w:eastAsia="楷体" w:cs="楷体"/>
          <w:color w:val="000000" w:themeColor="text1"/>
          <w:sz w:val="24"/>
        </w:rPr>
      </w:pPr>
      <w:r>
        <w:rPr>
          <w:rFonts w:hint="eastAsia" w:ascii="楷体" w:hAnsi="楷体" w:eastAsia="楷体" w:cs="楷体"/>
          <w:color w:val="000000" w:themeColor="text1"/>
          <w:sz w:val="24"/>
        </w:rPr>
        <w:t>日期：    年   月   日</w:t>
      </w:r>
    </w:p>
    <w:p>
      <w:pPr>
        <w:spacing w:line="500" w:lineRule="exact"/>
        <w:jc w:val="left"/>
        <w:rPr>
          <w:rFonts w:ascii="楷体" w:hAnsi="楷体" w:eastAsia="楷体" w:cs="楷体"/>
          <w:color w:val="000000" w:themeColor="text1"/>
          <w:sz w:val="24"/>
        </w:rPr>
      </w:pPr>
    </w:p>
    <w:p>
      <w:pPr>
        <w:spacing w:line="500" w:lineRule="exact"/>
        <w:jc w:val="left"/>
        <w:rPr>
          <w:rFonts w:ascii="楷体" w:hAnsi="楷体" w:eastAsia="楷体" w:cs="楷体"/>
          <w:b/>
          <w:color w:val="000000" w:themeColor="text1"/>
          <w:sz w:val="32"/>
          <w:szCs w:val="32"/>
        </w:rPr>
      </w:pPr>
    </w:p>
    <w:p>
      <w:pPr>
        <w:spacing w:line="500" w:lineRule="exact"/>
        <w:jc w:val="lef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附件3</w:t>
      </w:r>
    </w:p>
    <w:p>
      <w:pPr>
        <w:spacing w:line="500" w:lineRule="exact"/>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授 权 委 托 书</w:t>
      </w:r>
    </w:p>
    <w:p>
      <w:pPr>
        <w:spacing w:line="520" w:lineRule="atLeast"/>
        <w:jc w:val="center"/>
        <w:rPr>
          <w:rFonts w:ascii="楷体" w:hAnsi="楷体" w:eastAsia="楷体" w:cs="楷体"/>
          <w:color w:val="000000" w:themeColor="text1"/>
          <w:sz w:val="44"/>
        </w:rPr>
      </w:pP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本授权委托书声明：我（姓名）系（投标人名称）的法定代表人，现授权委托（单位名称）的（姓名）为我单位的代理人，以本单位的名义参加（招标人名称）的</w:t>
      </w:r>
      <w:r>
        <w:rPr>
          <w:rFonts w:hint="eastAsia" w:ascii="楷体" w:hAnsi="楷体" w:eastAsia="楷体" w:cs="楷体"/>
          <w:color w:val="000000" w:themeColor="text1"/>
          <w:sz w:val="24"/>
          <w:u w:val="single"/>
        </w:rPr>
        <w:t>（项目名称及编号）</w:t>
      </w:r>
      <w:r>
        <w:rPr>
          <w:rFonts w:hint="eastAsia" w:ascii="楷体" w:hAnsi="楷体" w:eastAsia="楷体" w:cs="楷体"/>
          <w:color w:val="000000" w:themeColor="text1"/>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特此委托。</w:t>
      </w:r>
    </w:p>
    <w:p>
      <w:pPr>
        <w:spacing w:line="520" w:lineRule="atLeast"/>
        <w:rPr>
          <w:rFonts w:ascii="楷体" w:hAnsi="楷体" w:eastAsia="楷体" w:cs="楷体"/>
          <w:color w:val="000000" w:themeColor="text1"/>
          <w:sz w:val="24"/>
        </w:rPr>
      </w:pP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代理人姓名：              性别：          身份证号码：</w:t>
      </w:r>
    </w:p>
    <w:p>
      <w:pPr>
        <w:spacing w:line="520" w:lineRule="atLeast"/>
        <w:ind w:firstLine="480" w:firstLineChars="200"/>
        <w:rPr>
          <w:rFonts w:ascii="楷体" w:hAnsi="楷体" w:eastAsia="楷体" w:cs="楷体"/>
          <w:color w:val="000000" w:themeColor="text1"/>
          <w:sz w:val="24"/>
        </w:rPr>
      </w:pPr>
      <w:r>
        <w:rPr>
          <w:rFonts w:hint="eastAsia" w:ascii="楷体" w:hAnsi="楷体" w:eastAsia="楷体" w:cs="楷体"/>
          <w:color w:val="000000" w:themeColor="text1"/>
          <w:sz w:val="24"/>
        </w:rPr>
        <w:t>电话：                    传真：          手机：</w:t>
      </w:r>
    </w:p>
    <w:p>
      <w:pPr>
        <w:spacing w:line="520" w:lineRule="atLeast"/>
        <w:rPr>
          <w:rFonts w:ascii="楷体" w:hAnsi="楷体" w:eastAsia="楷体" w:cs="楷体"/>
          <w:color w:val="000000" w:themeColor="text1"/>
          <w:sz w:val="24"/>
        </w:rPr>
      </w:pPr>
    </w:p>
    <w:p>
      <w:pPr>
        <w:spacing w:line="520" w:lineRule="atLeast"/>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投标人（盖章）： </w:t>
      </w:r>
    </w:p>
    <w:p>
      <w:pPr>
        <w:spacing w:line="520" w:lineRule="atLeast"/>
        <w:jc w:val="center"/>
        <w:rPr>
          <w:rFonts w:ascii="楷体" w:hAnsi="楷体" w:eastAsia="楷体" w:cs="楷体"/>
          <w:color w:val="000000" w:themeColor="text1"/>
          <w:sz w:val="24"/>
        </w:rPr>
      </w:pPr>
    </w:p>
    <w:p>
      <w:pPr>
        <w:spacing w:line="520" w:lineRule="atLeast"/>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法定代表人（签字或盖章）：</w:t>
      </w:r>
    </w:p>
    <w:p>
      <w:pPr>
        <w:spacing w:line="520" w:lineRule="atLeast"/>
        <w:rPr>
          <w:rFonts w:ascii="楷体" w:hAnsi="楷体" w:eastAsia="楷体" w:cs="楷体"/>
          <w:color w:val="000000" w:themeColor="text1"/>
          <w:sz w:val="24"/>
        </w:rPr>
      </w:pPr>
    </w:p>
    <w:p>
      <w:pPr>
        <w:spacing w:line="520" w:lineRule="atLeast"/>
        <w:rPr>
          <w:rFonts w:ascii="楷体" w:hAnsi="楷体" w:eastAsia="楷体" w:cs="楷体"/>
          <w:color w:val="000000" w:themeColor="text1"/>
          <w:sz w:val="24"/>
        </w:rPr>
      </w:pPr>
    </w:p>
    <w:p>
      <w:pPr>
        <w:spacing w:line="520" w:lineRule="atLeast"/>
        <w:ind w:firstLine="480" w:firstLineChars="200"/>
        <w:rPr>
          <w:rFonts w:ascii="楷体" w:hAnsi="楷体" w:eastAsia="楷体" w:cs="楷体"/>
          <w:b/>
          <w:color w:val="000000" w:themeColor="text1"/>
          <w:sz w:val="24"/>
        </w:rPr>
      </w:pPr>
      <w:r>
        <w:rPr>
          <w:rFonts w:hint="eastAsia" w:ascii="楷体" w:hAnsi="楷体" w:eastAsia="楷体" w:cs="楷体"/>
          <w:b/>
          <w:color w:val="000000" w:themeColor="text1"/>
          <w:sz w:val="24"/>
        </w:rPr>
        <w:t>代理人身份证复印件粘贴处：</w:t>
      </w:r>
    </w:p>
    <w:p>
      <w:pPr>
        <w:spacing w:line="500" w:lineRule="exact"/>
        <w:jc w:val="left"/>
        <w:rPr>
          <w:rFonts w:ascii="楷体" w:hAnsi="楷体" w:eastAsia="楷体" w:cs="楷体"/>
          <w:color w:val="000000" w:themeColor="text1"/>
          <w:sz w:val="24"/>
        </w:rPr>
      </w:pPr>
      <w:r>
        <w:rPr>
          <w:rFonts w:hint="eastAsia" w:ascii="楷体" w:hAnsi="楷体" w:eastAsia="楷体" w:cs="楷体"/>
          <w:color w:val="000000" w:themeColor="text1"/>
          <w:sz w:val="24"/>
        </w:rPr>
        <w:br w:type="page"/>
      </w:r>
    </w:p>
    <w:p>
      <w:pPr>
        <w:pStyle w:val="5"/>
        <w:tabs>
          <w:tab w:val="left" w:pos="840"/>
        </w:tabs>
        <w:spacing w:afterLines="50" w:line="320" w:lineRule="exact"/>
        <w:ind w:firstLine="0"/>
        <w:rPr>
          <w:rFonts w:ascii="楷体" w:hAnsi="楷体" w:eastAsia="楷体" w:cs="楷体"/>
          <w:color w:val="000000" w:themeColor="text1"/>
        </w:rPr>
      </w:pPr>
      <w:r>
        <w:rPr>
          <w:rFonts w:hint="eastAsia" w:ascii="楷体" w:hAnsi="楷体" w:eastAsia="楷体" w:cs="楷体"/>
          <w:bCs w:val="0"/>
          <w:color w:val="000000" w:themeColor="text1"/>
          <w:sz w:val="32"/>
          <w:szCs w:val="32"/>
        </w:rPr>
        <w:t>附件4</w:t>
      </w:r>
    </w:p>
    <w:p>
      <w:pPr>
        <w:pStyle w:val="5"/>
        <w:spacing w:afterLines="50" w:line="240" w:lineRule="auto"/>
        <w:ind w:firstLine="516"/>
        <w:jc w:val="center"/>
        <w:rPr>
          <w:rFonts w:ascii="楷体" w:hAnsi="楷体" w:eastAsia="楷体" w:cs="楷体"/>
          <w:bCs w:val="0"/>
          <w:color w:val="000000" w:themeColor="text1"/>
          <w:sz w:val="32"/>
          <w:szCs w:val="32"/>
        </w:rPr>
      </w:pPr>
      <w:r>
        <w:rPr>
          <w:rFonts w:hint="eastAsia" w:ascii="楷体" w:hAnsi="楷体" w:eastAsia="楷体" w:cs="楷体"/>
          <w:bCs w:val="0"/>
          <w:color w:val="000000" w:themeColor="text1"/>
          <w:sz w:val="44"/>
          <w:szCs w:val="44"/>
        </w:rPr>
        <w:t>投标承诺书</w:t>
      </w:r>
    </w:p>
    <w:p>
      <w:pPr>
        <w:pStyle w:val="5"/>
        <w:spacing w:line="336" w:lineRule="auto"/>
        <w:rPr>
          <w:rFonts w:ascii="楷体" w:hAnsi="楷体" w:eastAsia="楷体" w:cs="楷体"/>
          <w:b w:val="0"/>
          <w:color w:val="000000" w:themeColor="text1"/>
          <w:u w:val="single"/>
        </w:rPr>
      </w:pPr>
      <w:r>
        <w:rPr>
          <w:rFonts w:hint="eastAsia" w:ascii="楷体" w:hAnsi="楷体" w:eastAsia="楷体" w:cs="楷体"/>
          <w:b w:val="0"/>
          <w:color w:val="000000" w:themeColor="text1"/>
        </w:rPr>
        <w:t>致：　</w:t>
      </w:r>
      <w:r>
        <w:rPr>
          <w:rFonts w:hint="eastAsia" w:ascii="楷体" w:hAnsi="楷体" w:eastAsia="楷体" w:cs="楷体"/>
          <w:b w:val="0"/>
          <w:color w:val="000000" w:themeColor="text1"/>
          <w:u w:val="single"/>
        </w:rPr>
        <w:t>　　　　　　　　　　　　　　　　（招标人名称）：</w:t>
      </w:r>
    </w:p>
    <w:p>
      <w:pPr>
        <w:pStyle w:val="5"/>
        <w:spacing w:line="420" w:lineRule="exact"/>
        <w:ind w:firstLine="520" w:firstLineChars="200"/>
        <w:rPr>
          <w:rFonts w:ascii="楷体" w:hAnsi="楷体" w:eastAsia="楷体" w:cs="楷体"/>
          <w:b w:val="0"/>
          <w:color w:val="000000" w:themeColor="text1"/>
        </w:rPr>
      </w:pPr>
      <w:r>
        <w:rPr>
          <w:rFonts w:hint="eastAsia" w:ascii="楷体" w:hAnsi="楷体" w:eastAsia="楷体" w:cs="楷体"/>
          <w:b w:val="0"/>
          <w:color w:val="000000" w:themeColor="text1"/>
          <w:spacing w:val="10"/>
        </w:rPr>
        <w:t>1、根据你方招标项目</w:t>
      </w:r>
      <w:r>
        <w:rPr>
          <w:rFonts w:hint="eastAsia" w:ascii="楷体" w:hAnsi="楷体" w:eastAsia="楷体" w:cs="楷体"/>
          <w:b w:val="0"/>
          <w:color w:val="000000" w:themeColor="text1"/>
          <w:spacing w:val="10"/>
          <w:u w:val="single"/>
        </w:rPr>
        <w:t>　　　　　         　</w:t>
      </w:r>
      <w:r>
        <w:rPr>
          <w:rFonts w:hint="eastAsia" w:ascii="楷体" w:hAnsi="楷体" w:eastAsia="楷体" w:cs="楷体"/>
          <w:b w:val="0"/>
          <w:color w:val="000000" w:themeColor="text1"/>
          <w:spacing w:val="10"/>
        </w:rPr>
        <w:t>的招标文件、遵照《中华人民共和国招标投标法》等有关规定，经踏勘项目现场和研究上述招标文件的投标须知、合同条</w:t>
      </w:r>
      <w:r>
        <w:rPr>
          <w:rFonts w:hint="eastAsia" w:ascii="楷体" w:hAnsi="楷体" w:eastAsia="楷体" w:cs="楷体"/>
          <w:b w:val="0"/>
          <w:color w:val="000000" w:themeColor="text1"/>
          <w:spacing w:val="10"/>
          <w:kern w:val="24"/>
        </w:rPr>
        <w:t>款、项目需求、质量标准和采购清单及其他有关文件后，我方愿以人民币</w:t>
      </w:r>
      <w:r>
        <w:rPr>
          <w:rFonts w:hint="eastAsia" w:ascii="楷体" w:hAnsi="楷体" w:eastAsia="楷体" w:cs="楷体"/>
          <w:b w:val="0"/>
          <w:color w:val="000000" w:themeColor="text1"/>
          <w:spacing w:val="10"/>
          <w:kern w:val="24"/>
          <w:u w:val="single"/>
        </w:rPr>
        <w:t>（大写）   　　</w:t>
      </w:r>
      <w:r>
        <w:rPr>
          <w:rFonts w:hint="eastAsia" w:ascii="楷体" w:hAnsi="楷体" w:eastAsia="楷体" w:cs="楷体"/>
          <w:b w:val="0"/>
          <w:color w:val="000000" w:themeColor="text1"/>
          <w:spacing w:val="10"/>
          <w:kern w:val="24"/>
        </w:rPr>
        <w:t>（小写：</w:t>
      </w:r>
      <w:r>
        <w:rPr>
          <w:rFonts w:hint="eastAsia" w:ascii="楷体" w:hAnsi="楷体" w:eastAsia="楷体" w:cs="楷体"/>
          <w:b w:val="0"/>
          <w:color w:val="000000" w:themeColor="text1"/>
          <w:spacing w:val="10"/>
          <w:kern w:val="24"/>
          <w:u w:val="single"/>
        </w:rPr>
        <w:t>　 　</w:t>
      </w:r>
      <w:r>
        <w:rPr>
          <w:rFonts w:hint="eastAsia" w:ascii="楷体" w:hAnsi="楷体" w:eastAsia="楷体" w:cs="楷体"/>
          <w:b w:val="0"/>
          <w:color w:val="000000" w:themeColor="text1"/>
          <w:spacing w:val="10"/>
          <w:kern w:val="24"/>
        </w:rPr>
        <w:t>元）</w:t>
      </w:r>
      <w:r>
        <w:rPr>
          <w:rFonts w:hint="eastAsia" w:ascii="楷体" w:hAnsi="楷体" w:eastAsia="楷体" w:cs="楷体"/>
          <w:b w:val="0"/>
          <w:color w:val="000000" w:themeColor="text1"/>
          <w:spacing w:val="10"/>
        </w:rPr>
        <w:t>的投标报价并按上述合同条</w:t>
      </w:r>
      <w:r>
        <w:rPr>
          <w:rFonts w:hint="eastAsia" w:ascii="楷体" w:hAnsi="楷体" w:eastAsia="楷体" w:cs="楷体"/>
          <w:b w:val="0"/>
          <w:color w:val="000000" w:themeColor="text1"/>
          <w:spacing w:val="10"/>
          <w:kern w:val="24"/>
        </w:rPr>
        <w:t>款、项目需求、质量标准和采购清单等招标文件所有</w:t>
      </w:r>
      <w:r>
        <w:rPr>
          <w:rFonts w:hint="eastAsia" w:ascii="楷体" w:hAnsi="楷体" w:eastAsia="楷体" w:cs="楷体"/>
          <w:b w:val="0"/>
          <w:color w:val="000000" w:themeColor="text1"/>
        </w:rPr>
        <w:t>条件要求承包上述项目的供货、验收等所有内容，并承担任何质量缺陷保修责任。</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2、我方派出</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（项目负责人姓名）作为本次招标项目的项目负责人，项目负责人联系电话为。</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3、我方已详细阅读全部招标文件，包括修改文件、答疑（如有）及有关附件，我方承诺完全响应并认可上述文件的所有内容。</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4、我方承认投标承诺书附件是我方投标承诺书的组成部分。</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5、一旦我方中标，我方保证在招标人要求的供货期内完成并交付全部货物，并确保质量达到合格标准并符合招标文件及招标人要求。</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6、如果我方在投标有效期内撤回投标、无故放弃中标资格，或违反招标文件、法律、法规规定的其他事项，我方的投标保证金贵方不予退还。</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7、我方同意所提交的投标文件在招标文件规定的投标有效期内有效，在此期间内如果中标，我方将受此约束。</w:t>
      </w:r>
    </w:p>
    <w:p>
      <w:pPr>
        <w:pStyle w:val="5"/>
        <w:spacing w:line="420" w:lineRule="exact"/>
        <w:ind w:firstLine="480" w:firstLineChars="200"/>
        <w:rPr>
          <w:rFonts w:ascii="楷体" w:hAnsi="楷体" w:eastAsia="楷体" w:cs="楷体"/>
          <w:b w:val="0"/>
          <w:color w:val="000000" w:themeColor="text1"/>
        </w:rPr>
      </w:pPr>
      <w:r>
        <w:rPr>
          <w:rFonts w:hint="eastAsia" w:ascii="楷体" w:hAnsi="楷体" w:eastAsia="楷体" w:cs="楷体"/>
          <w:b w:val="0"/>
          <w:color w:val="000000" w:themeColor="text1"/>
        </w:rPr>
        <w:t>8、除非另外达成协议生效，你方的《中标通知书》和本投标文件将成为约束双方的合同文件的组成部分。</w:t>
      </w:r>
    </w:p>
    <w:p>
      <w:pPr>
        <w:pStyle w:val="5"/>
        <w:spacing w:line="340" w:lineRule="exact"/>
        <w:ind w:firstLine="1473" w:firstLineChars="614"/>
        <w:rPr>
          <w:rFonts w:ascii="楷体" w:hAnsi="楷体" w:eastAsia="楷体" w:cs="楷体"/>
          <w:b w:val="0"/>
          <w:color w:val="000000" w:themeColor="text1"/>
        </w:rPr>
      </w:pPr>
    </w:p>
    <w:p>
      <w:pPr>
        <w:pStyle w:val="5"/>
        <w:spacing w:line="340" w:lineRule="exact"/>
        <w:ind w:firstLine="1473" w:firstLineChars="614"/>
        <w:rPr>
          <w:rFonts w:ascii="楷体" w:hAnsi="楷体" w:eastAsia="楷体" w:cs="楷体"/>
          <w:b w:val="0"/>
          <w:color w:val="000000" w:themeColor="text1"/>
        </w:rPr>
      </w:pPr>
    </w:p>
    <w:p>
      <w:pPr>
        <w:pStyle w:val="5"/>
        <w:spacing w:line="500" w:lineRule="exact"/>
        <w:ind w:firstLine="1473" w:firstLineChars="614"/>
        <w:rPr>
          <w:rFonts w:ascii="楷体" w:hAnsi="楷体" w:eastAsia="楷体" w:cs="楷体"/>
          <w:b w:val="0"/>
          <w:color w:val="000000" w:themeColor="text1"/>
        </w:rPr>
      </w:pPr>
      <w:r>
        <w:rPr>
          <w:rFonts w:hint="eastAsia" w:ascii="楷体" w:hAnsi="楷体" w:eastAsia="楷体" w:cs="楷体"/>
          <w:b w:val="0"/>
          <w:color w:val="000000" w:themeColor="text1"/>
        </w:rPr>
        <w:t>投标人（盖章）：</w:t>
      </w:r>
      <w:r>
        <w:rPr>
          <w:rFonts w:hint="eastAsia" w:ascii="楷体" w:hAnsi="楷体" w:eastAsia="楷体" w:cs="楷体"/>
          <w:b w:val="0"/>
          <w:color w:val="000000" w:themeColor="text1"/>
          <w:u w:val="single"/>
        </w:rPr>
        <w:t>　　　　　　　　　　　　　　　   　　　　</w:t>
      </w:r>
    </w:p>
    <w:p>
      <w:pPr>
        <w:pStyle w:val="5"/>
        <w:spacing w:line="500" w:lineRule="exact"/>
        <w:ind w:left="315" w:firstLine="1200" w:firstLineChars="500"/>
        <w:rPr>
          <w:rFonts w:ascii="楷体" w:hAnsi="楷体" w:eastAsia="楷体" w:cs="楷体"/>
          <w:b w:val="0"/>
          <w:color w:val="000000" w:themeColor="text1"/>
          <w:u w:val="single"/>
        </w:rPr>
      </w:pPr>
      <w:r>
        <w:rPr>
          <w:rFonts w:hint="eastAsia" w:ascii="楷体" w:hAnsi="楷体" w:eastAsia="楷体" w:cs="楷体"/>
          <w:b w:val="0"/>
          <w:color w:val="000000" w:themeColor="text1"/>
        </w:rPr>
        <w:t>地址：</w:t>
      </w:r>
      <w:r>
        <w:rPr>
          <w:rFonts w:hint="eastAsia" w:ascii="楷体" w:hAnsi="楷体" w:eastAsia="楷体" w:cs="楷体"/>
          <w:b w:val="0"/>
          <w:color w:val="000000" w:themeColor="text1"/>
          <w:u w:val="single"/>
        </w:rPr>
        <w:t>　　　　　　　　　   　　　　　　　　　　 　　　　</w:t>
      </w:r>
    </w:p>
    <w:p>
      <w:pPr>
        <w:pStyle w:val="5"/>
        <w:spacing w:line="500" w:lineRule="exact"/>
        <w:ind w:left="315" w:firstLine="1200" w:firstLineChars="500"/>
        <w:rPr>
          <w:rFonts w:ascii="楷体" w:hAnsi="楷体" w:eastAsia="楷体" w:cs="楷体"/>
          <w:b w:val="0"/>
          <w:color w:val="000000" w:themeColor="text1"/>
          <w:u w:val="single"/>
        </w:rPr>
      </w:pPr>
      <w:r>
        <w:rPr>
          <w:rFonts w:hint="eastAsia" w:ascii="楷体" w:hAnsi="楷体" w:eastAsia="楷体" w:cs="楷体"/>
          <w:b w:val="0"/>
          <w:color w:val="000000" w:themeColor="text1"/>
        </w:rPr>
        <w:t>法定代表人或其委托代理人（签字或盖章）：</w:t>
      </w:r>
      <w:r>
        <w:rPr>
          <w:rFonts w:hint="eastAsia" w:ascii="楷体" w:hAnsi="楷体" w:eastAsia="楷体" w:cs="楷体"/>
          <w:b w:val="0"/>
          <w:color w:val="000000" w:themeColor="text1"/>
          <w:u w:val="single"/>
        </w:rPr>
        <w:t>　　　　　　 　　</w:t>
      </w:r>
    </w:p>
    <w:p>
      <w:pPr>
        <w:pStyle w:val="5"/>
        <w:spacing w:line="500" w:lineRule="exact"/>
        <w:ind w:left="315" w:firstLine="1200" w:firstLineChars="500"/>
        <w:rPr>
          <w:rFonts w:ascii="楷体" w:hAnsi="楷体" w:eastAsia="楷体" w:cs="楷体"/>
          <w:b w:val="0"/>
          <w:color w:val="000000" w:themeColor="text1"/>
        </w:rPr>
      </w:pPr>
      <w:r>
        <w:rPr>
          <w:rFonts w:hint="eastAsia" w:ascii="楷体" w:hAnsi="楷体" w:eastAsia="楷体" w:cs="楷体"/>
          <w:b w:val="0"/>
          <w:color w:val="000000" w:themeColor="text1"/>
        </w:rPr>
        <w:t>邮政编码：</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　　电话：</w:t>
      </w:r>
      <w:r>
        <w:rPr>
          <w:rFonts w:hint="eastAsia" w:ascii="楷体" w:hAnsi="楷体" w:eastAsia="楷体" w:cs="楷体"/>
          <w:b w:val="0"/>
          <w:color w:val="000000" w:themeColor="text1"/>
          <w:u w:val="single"/>
        </w:rPr>
        <w:t>　　　　</w:t>
      </w:r>
      <w:r>
        <w:rPr>
          <w:rFonts w:hint="eastAsia" w:ascii="楷体" w:hAnsi="楷体" w:eastAsia="楷体" w:cs="楷体"/>
          <w:b w:val="0"/>
          <w:color w:val="000000" w:themeColor="text1"/>
        </w:rPr>
        <w:t>　　传真：</w:t>
      </w:r>
      <w:r>
        <w:rPr>
          <w:rFonts w:hint="eastAsia" w:ascii="楷体" w:hAnsi="楷体" w:eastAsia="楷体" w:cs="楷体"/>
          <w:b w:val="0"/>
          <w:color w:val="000000" w:themeColor="text1"/>
          <w:u w:val="single"/>
        </w:rPr>
        <w:t>　　　　　</w:t>
      </w:r>
    </w:p>
    <w:p>
      <w:pPr>
        <w:spacing w:line="500" w:lineRule="exact"/>
        <w:ind w:firstLine="5145" w:firstLineChars="2450"/>
        <w:jc w:val="left"/>
        <w:rPr>
          <w:rFonts w:ascii="楷体" w:hAnsi="楷体" w:eastAsia="楷体" w:cs="楷体"/>
          <w:color w:val="000000" w:themeColor="text1"/>
        </w:rPr>
      </w:pPr>
      <w:r>
        <w:rPr>
          <w:rFonts w:hint="eastAsia" w:ascii="楷体" w:hAnsi="楷体" w:eastAsia="楷体" w:cs="楷体"/>
          <w:color w:val="000000" w:themeColor="text1"/>
        </w:rPr>
        <w:t>日期：　　　年　  月　　日</w:t>
      </w:r>
    </w:p>
    <w:p>
      <w:pPr>
        <w:spacing w:line="500" w:lineRule="exact"/>
        <w:jc w:val="left"/>
        <w:rPr>
          <w:rFonts w:ascii="楷体" w:hAnsi="楷体" w:eastAsia="楷体" w:cs="楷体"/>
          <w:color w:val="000000" w:themeColor="text1"/>
        </w:rPr>
      </w:pPr>
    </w:p>
    <w:p>
      <w:pPr>
        <w:spacing w:line="500" w:lineRule="exact"/>
        <w:jc w:val="left"/>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附件5</w:t>
      </w:r>
    </w:p>
    <w:p>
      <w:pPr>
        <w:spacing w:line="500" w:lineRule="exact"/>
        <w:rPr>
          <w:rFonts w:ascii="楷体" w:hAnsi="楷体" w:eastAsia="楷体" w:cs="楷体"/>
          <w:color w:val="000000" w:themeColor="text1"/>
          <w:sz w:val="24"/>
        </w:rPr>
      </w:pPr>
      <w:r>
        <w:rPr>
          <w:rFonts w:hint="eastAsia" w:ascii="楷体" w:hAnsi="楷体" w:eastAsia="楷体" w:cs="楷体"/>
          <w:color w:val="000000" w:themeColor="text1"/>
          <w:sz w:val="24"/>
        </w:rPr>
        <w:t>一号标书封面样式：</w:t>
      </w:r>
    </w:p>
    <w:p>
      <w:pPr>
        <w:spacing w:line="520" w:lineRule="atLeast"/>
        <w:jc w:val="right"/>
        <w:rPr>
          <w:rFonts w:ascii="楷体" w:hAnsi="楷体" w:eastAsia="楷体" w:cs="楷体"/>
          <w:color w:val="000000" w:themeColor="text1"/>
          <w:sz w:val="28"/>
        </w:rPr>
      </w:pPr>
      <w:r>
        <w:rPr>
          <w:rFonts w:hint="eastAsia" w:ascii="楷体" w:hAnsi="楷体" w:eastAsia="楷体" w:cs="楷体"/>
          <w:color w:val="000000" w:themeColor="text1"/>
          <w:sz w:val="28"/>
        </w:rPr>
        <w:t>本</w:t>
      </w:r>
    </w:p>
    <w:p>
      <w:pPr>
        <w:pStyle w:val="6"/>
        <w:adjustRightInd w:val="0"/>
        <w:snapToGrid w:val="0"/>
        <w:spacing w:line="300" w:lineRule="exact"/>
        <w:ind w:left="109" w:leftChars="52"/>
        <w:rPr>
          <w:rFonts w:ascii="楷体" w:hAnsi="楷体" w:eastAsia="楷体" w:cs="楷体"/>
          <w:b/>
          <w:bCs/>
          <w:color w:val="000000" w:themeColor="text1"/>
          <w:sz w:val="32"/>
          <w:szCs w:val="32"/>
        </w:rPr>
      </w:pPr>
    </w:p>
    <w:p>
      <w:pPr>
        <w:pStyle w:val="6"/>
        <w:adjustRightInd w:val="0"/>
        <w:snapToGrid w:val="0"/>
        <w:spacing w:line="300" w:lineRule="exact"/>
        <w:ind w:left="109" w:leftChars="52"/>
        <w:rPr>
          <w:rFonts w:ascii="楷体" w:hAnsi="楷体" w:eastAsia="楷体" w:cs="楷体"/>
          <w:b/>
          <w:bCs/>
          <w:color w:val="000000" w:themeColor="text1"/>
          <w:sz w:val="32"/>
          <w:szCs w:val="32"/>
        </w:rPr>
      </w:pPr>
    </w:p>
    <w:p>
      <w:pPr>
        <w:pStyle w:val="6"/>
        <w:adjustRightInd w:val="0"/>
        <w:snapToGrid w:val="0"/>
        <w:spacing w:line="300" w:lineRule="exact"/>
        <w:ind w:left="109" w:leftChars="52"/>
        <w:rPr>
          <w:rFonts w:ascii="楷体" w:hAnsi="楷体" w:eastAsia="楷体" w:cs="楷体"/>
          <w:b/>
          <w:bCs/>
          <w:color w:val="000000" w:themeColor="text1"/>
          <w:sz w:val="32"/>
          <w:szCs w:val="32"/>
        </w:rPr>
      </w:pPr>
    </w:p>
    <w:p>
      <w:pPr>
        <w:pStyle w:val="6"/>
        <w:adjustRightInd w:val="0"/>
        <w:snapToGrid w:val="0"/>
        <w:spacing w:line="300" w:lineRule="exact"/>
        <w:ind w:left="109" w:leftChars="52"/>
        <w:rPr>
          <w:rFonts w:ascii="楷体" w:hAnsi="楷体" w:eastAsia="楷体" w:cs="楷体"/>
          <w:b/>
          <w:bCs/>
          <w:color w:val="000000" w:themeColor="text1"/>
          <w:sz w:val="32"/>
          <w:szCs w:val="32"/>
        </w:rPr>
      </w:pPr>
    </w:p>
    <w:p>
      <w:pPr>
        <w:pStyle w:val="6"/>
        <w:adjustRightInd w:val="0"/>
        <w:snapToGrid w:val="0"/>
        <w:spacing w:line="800" w:lineRule="exact"/>
        <w:jc w:val="center"/>
        <w:rPr>
          <w:rFonts w:ascii="楷体" w:hAnsi="楷体" w:eastAsia="楷体" w:cs="楷体"/>
          <w:b/>
          <w:bCs/>
          <w:color w:val="000000" w:themeColor="text1"/>
          <w:spacing w:val="-20"/>
          <w:sz w:val="36"/>
          <w:szCs w:val="36"/>
        </w:rPr>
      </w:pPr>
      <w:r>
        <w:rPr>
          <w:rFonts w:hint="eastAsia" w:ascii="楷体" w:hAnsi="楷体" w:eastAsia="楷体" w:cs="楷体"/>
          <w:b/>
          <w:color w:val="000000" w:themeColor="text1"/>
          <w:sz w:val="36"/>
          <w:szCs w:val="36"/>
        </w:rPr>
        <w:t>（项目名称）</w:t>
      </w:r>
    </w:p>
    <w:p>
      <w:pPr>
        <w:pStyle w:val="6"/>
        <w:adjustRightInd w:val="0"/>
        <w:snapToGrid w:val="0"/>
        <w:spacing w:line="800" w:lineRule="exact"/>
        <w:jc w:val="center"/>
        <w:rPr>
          <w:rFonts w:ascii="楷体" w:hAnsi="楷体" w:eastAsia="楷体" w:cs="楷体"/>
          <w:b/>
          <w:bCs/>
          <w:color w:val="000000" w:themeColor="text1"/>
          <w:sz w:val="44"/>
          <w:szCs w:val="44"/>
        </w:rPr>
      </w:pPr>
      <w:r>
        <w:rPr>
          <w:rFonts w:hint="eastAsia" w:ascii="楷体" w:hAnsi="楷体" w:eastAsia="楷体" w:cs="楷体"/>
          <w:b/>
          <w:bCs/>
          <w:color w:val="000000" w:themeColor="text1"/>
          <w:sz w:val="44"/>
          <w:szCs w:val="44"/>
        </w:rPr>
        <w:tab/>
      </w:r>
    </w:p>
    <w:p>
      <w:pPr>
        <w:spacing w:line="520" w:lineRule="atLeast"/>
        <w:jc w:val="center"/>
        <w:rPr>
          <w:rFonts w:ascii="楷体" w:hAnsi="楷体" w:eastAsia="楷体" w:cs="楷体"/>
          <w:color w:val="000000" w:themeColor="text1"/>
          <w:sz w:val="36"/>
        </w:rPr>
      </w:pPr>
    </w:p>
    <w:p>
      <w:pPr>
        <w:spacing w:line="520" w:lineRule="atLeast"/>
        <w:rPr>
          <w:rFonts w:ascii="楷体" w:hAnsi="楷体" w:eastAsia="楷体" w:cs="楷体"/>
          <w:color w:val="000000" w:themeColor="text1"/>
          <w:sz w:val="48"/>
        </w:rPr>
      </w:pPr>
    </w:p>
    <w:p>
      <w:pPr>
        <w:spacing w:line="520" w:lineRule="atLeast"/>
        <w:jc w:val="center"/>
        <w:rPr>
          <w:rFonts w:ascii="楷体" w:hAnsi="楷体" w:eastAsia="楷体" w:cs="楷体"/>
          <w:b/>
          <w:bCs/>
          <w:color w:val="000000" w:themeColor="text1"/>
          <w:sz w:val="72"/>
        </w:rPr>
      </w:pPr>
      <w:r>
        <w:rPr>
          <w:rFonts w:hint="eastAsia" w:ascii="楷体" w:hAnsi="楷体" w:eastAsia="楷体" w:cs="楷体"/>
          <w:b/>
          <w:bCs/>
          <w:color w:val="000000" w:themeColor="text1"/>
          <w:sz w:val="72"/>
        </w:rPr>
        <w:t>投 标 文 件</w:t>
      </w:r>
    </w:p>
    <w:p>
      <w:pPr>
        <w:spacing w:line="520" w:lineRule="atLeast"/>
        <w:jc w:val="center"/>
        <w:rPr>
          <w:rFonts w:ascii="楷体" w:hAnsi="楷体" w:eastAsia="楷体" w:cs="楷体"/>
          <w:b/>
          <w:bCs/>
          <w:color w:val="000000" w:themeColor="text1"/>
          <w:sz w:val="36"/>
        </w:rPr>
      </w:pPr>
    </w:p>
    <w:p>
      <w:pPr>
        <w:spacing w:line="520" w:lineRule="atLeast"/>
        <w:jc w:val="center"/>
        <w:rPr>
          <w:rFonts w:ascii="楷体" w:hAnsi="楷体" w:eastAsia="楷体" w:cs="楷体"/>
          <w:b/>
          <w:bCs/>
          <w:color w:val="000000" w:themeColor="text1"/>
          <w:sz w:val="36"/>
        </w:rPr>
      </w:pPr>
      <w:r>
        <w:rPr>
          <w:rFonts w:hint="eastAsia" w:ascii="楷体" w:hAnsi="楷体" w:eastAsia="楷体" w:cs="楷体"/>
          <w:b/>
          <w:bCs/>
          <w:color w:val="000000" w:themeColor="text1"/>
          <w:sz w:val="36"/>
        </w:rPr>
        <w:t>（一号标书）</w:t>
      </w:r>
    </w:p>
    <w:p>
      <w:pPr>
        <w:spacing w:line="520" w:lineRule="atLeast"/>
        <w:rPr>
          <w:rFonts w:ascii="楷体" w:hAnsi="楷体" w:eastAsia="楷体" w:cs="楷体"/>
          <w:b/>
          <w:bCs/>
          <w:color w:val="000000" w:themeColor="text1"/>
          <w:sz w:val="48"/>
        </w:rPr>
      </w:pPr>
    </w:p>
    <w:p>
      <w:pPr>
        <w:spacing w:line="520" w:lineRule="atLeast"/>
        <w:rPr>
          <w:rFonts w:ascii="楷体" w:hAnsi="楷体" w:eastAsia="楷体" w:cs="楷体"/>
          <w:color w:val="000000" w:themeColor="text1"/>
          <w:sz w:val="28"/>
        </w:rPr>
      </w:pPr>
    </w:p>
    <w:p>
      <w:pPr>
        <w:spacing w:line="520" w:lineRule="atLeast"/>
        <w:rPr>
          <w:rFonts w:ascii="楷体" w:hAnsi="楷体" w:eastAsia="楷体" w:cs="楷体"/>
          <w:color w:val="000000" w:themeColor="text1"/>
          <w:sz w:val="28"/>
        </w:rPr>
      </w:pPr>
    </w:p>
    <w:p>
      <w:pPr>
        <w:spacing w:line="520" w:lineRule="atLeast"/>
        <w:rPr>
          <w:rFonts w:ascii="楷体" w:hAnsi="楷体" w:eastAsia="楷体" w:cs="楷体"/>
          <w:color w:val="000000" w:themeColor="text1"/>
          <w:sz w:val="28"/>
        </w:rPr>
      </w:pP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投标人（盖章）：</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u w:val="single"/>
        </w:rPr>
      </w:pPr>
      <w:r>
        <w:rPr>
          <w:rFonts w:hint="eastAsia" w:ascii="楷体" w:hAnsi="楷体" w:eastAsia="楷体" w:cs="楷体"/>
          <w:color w:val="000000" w:themeColor="text1"/>
          <w:sz w:val="24"/>
        </w:rPr>
        <w:t>法定代表人或授权委托人（签字或盖章）：</w:t>
      </w: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rPr>
          <w:rFonts w:ascii="楷体" w:hAnsi="楷体" w:eastAsia="楷体" w:cs="楷体"/>
          <w:color w:val="000000" w:themeColor="text1"/>
          <w:sz w:val="24"/>
        </w:rPr>
      </w:pPr>
    </w:p>
    <w:p>
      <w:pPr>
        <w:spacing w:line="500" w:lineRule="exact"/>
        <w:ind w:firstLine="480" w:firstLineChars="200"/>
        <w:jc w:val="center"/>
        <w:rPr>
          <w:rFonts w:ascii="楷体" w:hAnsi="楷体" w:eastAsia="楷体" w:cs="楷体"/>
          <w:b/>
          <w:color w:val="000000" w:themeColor="text1"/>
          <w:sz w:val="32"/>
          <w:szCs w:val="32"/>
        </w:rPr>
      </w:pPr>
      <w:r>
        <w:rPr>
          <w:rFonts w:hint="eastAsia" w:ascii="楷体" w:hAnsi="楷体" w:eastAsia="楷体" w:cs="楷体"/>
          <w:color w:val="000000" w:themeColor="text1"/>
          <w:sz w:val="24"/>
        </w:rPr>
        <w:t>年     月     日</w:t>
      </w:r>
    </w:p>
    <w:p>
      <w:pPr>
        <w:rPr>
          <w:rFonts w:ascii="楷体" w:hAnsi="楷体" w:eastAsia="楷体" w:cs="楷体"/>
          <w:b/>
          <w:color w:val="000000" w:themeColor="text1"/>
          <w:sz w:val="32"/>
          <w:szCs w:val="32"/>
        </w:rPr>
      </w:pPr>
      <w:r>
        <w:rPr>
          <w:rFonts w:hint="eastAsia" w:ascii="楷体" w:hAnsi="楷体" w:eastAsia="楷体" w:cs="楷体"/>
          <w:b/>
          <w:color w:val="000000" w:themeColor="text1"/>
          <w:sz w:val="32"/>
          <w:szCs w:val="32"/>
        </w:rPr>
        <w:t>附件6</w:t>
      </w:r>
    </w:p>
    <w:p>
      <w:pPr>
        <w:jc w:val="center"/>
        <w:rPr>
          <w:rFonts w:ascii="楷体" w:hAnsi="楷体" w:eastAsia="楷体" w:cs="楷体"/>
          <w:b/>
          <w:color w:val="000000" w:themeColor="text1"/>
          <w:sz w:val="44"/>
          <w:szCs w:val="44"/>
        </w:rPr>
      </w:pPr>
      <w:r>
        <w:rPr>
          <w:rFonts w:hint="eastAsia" w:ascii="楷体" w:hAnsi="楷体" w:eastAsia="楷体" w:cs="楷体"/>
          <w:b/>
          <w:color w:val="000000" w:themeColor="text1"/>
          <w:sz w:val="44"/>
          <w:szCs w:val="44"/>
        </w:rPr>
        <w:t>异议书（格式）</w:t>
      </w:r>
    </w:p>
    <w:p>
      <w:pPr>
        <w:jc w:val="center"/>
        <w:rPr>
          <w:rFonts w:ascii="楷体" w:hAnsi="楷体" w:eastAsia="楷体" w:cs="楷体"/>
          <w:color w:val="000000" w:themeColor="text1"/>
          <w:sz w:val="36"/>
          <w:szCs w:val="36"/>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项目名称：</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异议人：</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住所地：             邮编：</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法定代表人：           联系电话</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异议人授权代表：         性别：        年龄：</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住址：              联系电话：</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提起异议事项的基本事实：</w:t>
      </w: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相关请求及主张：</w:t>
      </w: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有效线索和相关证明材料：</w:t>
      </w: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异议人与提起项目有利害关系的证明材料：</w:t>
      </w:r>
    </w:p>
    <w:p>
      <w:pPr>
        <w:spacing w:line="360" w:lineRule="auto"/>
        <w:jc w:val="center"/>
        <w:rPr>
          <w:rFonts w:ascii="楷体" w:hAnsi="楷体" w:eastAsia="楷体" w:cs="楷体"/>
          <w:color w:val="000000" w:themeColor="text1"/>
          <w:sz w:val="24"/>
        </w:rPr>
      </w:pPr>
    </w:p>
    <w:p>
      <w:pPr>
        <w:spacing w:line="360" w:lineRule="auto"/>
        <w:jc w:val="center"/>
        <w:rPr>
          <w:rFonts w:ascii="楷体" w:hAnsi="楷体" w:eastAsia="楷体" w:cs="楷体"/>
          <w:color w:val="000000" w:themeColor="text1"/>
          <w:sz w:val="24"/>
        </w:rPr>
      </w:pPr>
    </w:p>
    <w:p>
      <w:pPr>
        <w:spacing w:line="360" w:lineRule="auto"/>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异议人（公章）：</w:t>
      </w:r>
    </w:p>
    <w:p>
      <w:pPr>
        <w:spacing w:line="360" w:lineRule="auto"/>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法定代表人或授权代表（签字）</w:t>
      </w:r>
    </w:p>
    <w:p>
      <w:pPr>
        <w:spacing w:line="360" w:lineRule="auto"/>
        <w:jc w:val="center"/>
        <w:rPr>
          <w:rFonts w:ascii="楷体" w:hAnsi="楷体" w:eastAsia="楷体" w:cs="楷体"/>
          <w:color w:val="000000" w:themeColor="text1"/>
          <w:sz w:val="24"/>
        </w:rPr>
      </w:pPr>
      <w:r>
        <w:rPr>
          <w:rFonts w:hint="eastAsia" w:ascii="楷体" w:hAnsi="楷体" w:eastAsia="楷体" w:cs="楷体"/>
          <w:color w:val="000000" w:themeColor="text1"/>
          <w:sz w:val="24"/>
        </w:rPr>
        <w:t xml:space="preserve">                                      年     月     日</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说明：</w:t>
      </w:r>
    </w:p>
    <w:p>
      <w:pPr>
        <w:spacing w:line="360" w:lineRule="auto"/>
        <w:jc w:val="left"/>
        <w:rPr>
          <w:rFonts w:ascii="楷体" w:hAnsi="楷体" w:eastAsia="楷体" w:cs="楷体"/>
          <w:color w:val="000000" w:themeColor="text1"/>
          <w:sz w:val="24"/>
        </w:rPr>
      </w:pPr>
      <w:r>
        <w:rPr>
          <w:rFonts w:hint="eastAsia" w:ascii="楷体" w:hAnsi="楷体" w:eastAsia="楷体" w:cs="楷体"/>
          <w:color w:val="000000" w:themeColor="text1"/>
          <w:sz w:val="24"/>
        </w:rPr>
        <w:t>1.异议人是法人的，异议书必须由其法定代表人或者授权代表签字并盖章。</w:t>
      </w:r>
    </w:p>
    <w:p>
      <w:pPr>
        <w:spacing w:line="360" w:lineRule="auto"/>
        <w:jc w:val="left"/>
        <w:rPr>
          <w:rFonts w:ascii="楷体" w:hAnsi="楷体" w:eastAsia="楷体" w:cs="楷体"/>
          <w:b/>
          <w:color w:val="000000" w:themeColor="text1"/>
          <w:sz w:val="32"/>
          <w:szCs w:val="32"/>
        </w:rPr>
      </w:pPr>
      <w:r>
        <w:rPr>
          <w:rFonts w:hint="eastAsia" w:ascii="楷体" w:hAnsi="楷体" w:eastAsia="楷体" w:cs="楷体"/>
          <w:color w:val="000000" w:themeColor="text1"/>
          <w:sz w:val="24"/>
        </w:rPr>
        <w:t>2.异议书有关材料是外文的，异议人应当同时提供其中文译本。</w:t>
      </w: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r>
      <w:rPr>
        <w:rFonts w:hint="eastAsia" w:eastAsia="隶书"/>
        <w:color w:val="FF0000"/>
        <w:spacing w:val="40"/>
        <w:sz w:val="21"/>
        <w:szCs w:val="21"/>
      </w:rPr>
      <w:t>2020-015S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F833A7"/>
    <w:rsid w:val="0614624B"/>
    <w:rsid w:val="06821EEF"/>
    <w:rsid w:val="070D09FB"/>
    <w:rsid w:val="0747226A"/>
    <w:rsid w:val="07C35286"/>
    <w:rsid w:val="07CB41A4"/>
    <w:rsid w:val="08124875"/>
    <w:rsid w:val="08171156"/>
    <w:rsid w:val="082F75FC"/>
    <w:rsid w:val="089326E0"/>
    <w:rsid w:val="08AC08E6"/>
    <w:rsid w:val="08AD5056"/>
    <w:rsid w:val="092154C7"/>
    <w:rsid w:val="09855E02"/>
    <w:rsid w:val="09B15222"/>
    <w:rsid w:val="09DD0CF5"/>
    <w:rsid w:val="09E1421F"/>
    <w:rsid w:val="09F930EA"/>
    <w:rsid w:val="09FF54DC"/>
    <w:rsid w:val="0A181D0F"/>
    <w:rsid w:val="0A245448"/>
    <w:rsid w:val="0A7C3F6D"/>
    <w:rsid w:val="0A7D3AE6"/>
    <w:rsid w:val="0ACA060F"/>
    <w:rsid w:val="0AD71E9B"/>
    <w:rsid w:val="0B0B5F07"/>
    <w:rsid w:val="0B4C5E2C"/>
    <w:rsid w:val="0B674F8E"/>
    <w:rsid w:val="0B89775E"/>
    <w:rsid w:val="0BC96235"/>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3457C"/>
    <w:rsid w:val="10FE2ED7"/>
    <w:rsid w:val="11160C7D"/>
    <w:rsid w:val="1155348D"/>
    <w:rsid w:val="116105A8"/>
    <w:rsid w:val="11746A5F"/>
    <w:rsid w:val="11CB3F36"/>
    <w:rsid w:val="11F15383"/>
    <w:rsid w:val="12065192"/>
    <w:rsid w:val="12125307"/>
    <w:rsid w:val="125F51F7"/>
    <w:rsid w:val="12607E18"/>
    <w:rsid w:val="132C0FC9"/>
    <w:rsid w:val="134A346C"/>
    <w:rsid w:val="13D93BEF"/>
    <w:rsid w:val="13DC1C7A"/>
    <w:rsid w:val="13DF6617"/>
    <w:rsid w:val="156845D9"/>
    <w:rsid w:val="156A2131"/>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9383D"/>
    <w:rsid w:val="17C75809"/>
    <w:rsid w:val="17E165CB"/>
    <w:rsid w:val="17EB74E7"/>
    <w:rsid w:val="180D7E99"/>
    <w:rsid w:val="18237001"/>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A0265AC"/>
    <w:rsid w:val="1A230D00"/>
    <w:rsid w:val="1A3106BF"/>
    <w:rsid w:val="1A5B6C23"/>
    <w:rsid w:val="1A8717B9"/>
    <w:rsid w:val="1A9F3A88"/>
    <w:rsid w:val="1AC6787B"/>
    <w:rsid w:val="1ACB0AE0"/>
    <w:rsid w:val="1AED2EFC"/>
    <w:rsid w:val="1B0D313F"/>
    <w:rsid w:val="1B131BD7"/>
    <w:rsid w:val="1B320224"/>
    <w:rsid w:val="1B830DA9"/>
    <w:rsid w:val="1BB42BC2"/>
    <w:rsid w:val="1BC3044B"/>
    <w:rsid w:val="1C1007DD"/>
    <w:rsid w:val="1C3938AC"/>
    <w:rsid w:val="1C3B2B44"/>
    <w:rsid w:val="1C3E68C5"/>
    <w:rsid w:val="1C551678"/>
    <w:rsid w:val="1CA677B8"/>
    <w:rsid w:val="1CD6295C"/>
    <w:rsid w:val="1D393F6D"/>
    <w:rsid w:val="1D664BF1"/>
    <w:rsid w:val="1D66642C"/>
    <w:rsid w:val="1D817FD4"/>
    <w:rsid w:val="1D97493F"/>
    <w:rsid w:val="1D975A54"/>
    <w:rsid w:val="1DA958AD"/>
    <w:rsid w:val="1DB84D0E"/>
    <w:rsid w:val="1DF06B0A"/>
    <w:rsid w:val="1DF16F24"/>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B2438C"/>
    <w:rsid w:val="2BC22C7B"/>
    <w:rsid w:val="2C2D2F9C"/>
    <w:rsid w:val="2C551389"/>
    <w:rsid w:val="2C863751"/>
    <w:rsid w:val="2CB2362F"/>
    <w:rsid w:val="2CC35888"/>
    <w:rsid w:val="2CDC700C"/>
    <w:rsid w:val="2CEB1449"/>
    <w:rsid w:val="2D4D5DA6"/>
    <w:rsid w:val="2D883B0E"/>
    <w:rsid w:val="2D8B3A56"/>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B4F21"/>
    <w:rsid w:val="365325D3"/>
    <w:rsid w:val="36B36891"/>
    <w:rsid w:val="36C733A6"/>
    <w:rsid w:val="36F24313"/>
    <w:rsid w:val="37096D47"/>
    <w:rsid w:val="37176A8D"/>
    <w:rsid w:val="372F0C76"/>
    <w:rsid w:val="37332780"/>
    <w:rsid w:val="37461637"/>
    <w:rsid w:val="383306CA"/>
    <w:rsid w:val="38C66435"/>
    <w:rsid w:val="38C72C82"/>
    <w:rsid w:val="391E4543"/>
    <w:rsid w:val="39297CD8"/>
    <w:rsid w:val="39555064"/>
    <w:rsid w:val="39720837"/>
    <w:rsid w:val="39CC4360"/>
    <w:rsid w:val="39DB0183"/>
    <w:rsid w:val="39E16FE0"/>
    <w:rsid w:val="3A084041"/>
    <w:rsid w:val="3A0C5A88"/>
    <w:rsid w:val="3A22197C"/>
    <w:rsid w:val="3AC8207F"/>
    <w:rsid w:val="3AF172AC"/>
    <w:rsid w:val="3B22543A"/>
    <w:rsid w:val="3BA5009C"/>
    <w:rsid w:val="3BE00A47"/>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6F7B0C"/>
    <w:rsid w:val="40861459"/>
    <w:rsid w:val="40E63087"/>
    <w:rsid w:val="40EE74C4"/>
    <w:rsid w:val="417047AC"/>
    <w:rsid w:val="41D74163"/>
    <w:rsid w:val="41E35074"/>
    <w:rsid w:val="420402E9"/>
    <w:rsid w:val="422C3BCD"/>
    <w:rsid w:val="42531840"/>
    <w:rsid w:val="42765C13"/>
    <w:rsid w:val="42856D8B"/>
    <w:rsid w:val="429814D9"/>
    <w:rsid w:val="42A677C5"/>
    <w:rsid w:val="42B73177"/>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E22F6"/>
    <w:rsid w:val="4709536A"/>
    <w:rsid w:val="47346345"/>
    <w:rsid w:val="474C22E0"/>
    <w:rsid w:val="47917D5C"/>
    <w:rsid w:val="479E0BF9"/>
    <w:rsid w:val="47CC2CBF"/>
    <w:rsid w:val="48026040"/>
    <w:rsid w:val="4806597B"/>
    <w:rsid w:val="480D5010"/>
    <w:rsid w:val="4818686D"/>
    <w:rsid w:val="482047B3"/>
    <w:rsid w:val="482A37A9"/>
    <w:rsid w:val="482F00F2"/>
    <w:rsid w:val="485E3463"/>
    <w:rsid w:val="48985421"/>
    <w:rsid w:val="48A90E72"/>
    <w:rsid w:val="48AB7543"/>
    <w:rsid w:val="48D90BAA"/>
    <w:rsid w:val="48F60966"/>
    <w:rsid w:val="49563556"/>
    <w:rsid w:val="495B46CC"/>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FB0D39"/>
    <w:rsid w:val="4C3460DC"/>
    <w:rsid w:val="4C940FE0"/>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1328CE"/>
    <w:rsid w:val="5120599C"/>
    <w:rsid w:val="51205C57"/>
    <w:rsid w:val="513235E9"/>
    <w:rsid w:val="5145465F"/>
    <w:rsid w:val="515E708D"/>
    <w:rsid w:val="5169663D"/>
    <w:rsid w:val="51E03A19"/>
    <w:rsid w:val="52563E44"/>
    <w:rsid w:val="527F2428"/>
    <w:rsid w:val="52870E84"/>
    <w:rsid w:val="52BC1638"/>
    <w:rsid w:val="52D070F5"/>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4C3BAF"/>
    <w:rsid w:val="56971C9D"/>
    <w:rsid w:val="56A13FD5"/>
    <w:rsid w:val="56B22FD9"/>
    <w:rsid w:val="56CD5DF2"/>
    <w:rsid w:val="56EF0E1E"/>
    <w:rsid w:val="56F55E75"/>
    <w:rsid w:val="57085025"/>
    <w:rsid w:val="570925BD"/>
    <w:rsid w:val="574A01C9"/>
    <w:rsid w:val="57683EB8"/>
    <w:rsid w:val="57C970C0"/>
    <w:rsid w:val="58055912"/>
    <w:rsid w:val="580F5F80"/>
    <w:rsid w:val="582F37A4"/>
    <w:rsid w:val="5863641D"/>
    <w:rsid w:val="587161E6"/>
    <w:rsid w:val="588F79F3"/>
    <w:rsid w:val="589F6B5B"/>
    <w:rsid w:val="58B06C41"/>
    <w:rsid w:val="58B67E67"/>
    <w:rsid w:val="58F637C8"/>
    <w:rsid w:val="58FA1C78"/>
    <w:rsid w:val="59023CB2"/>
    <w:rsid w:val="59114924"/>
    <w:rsid w:val="591E35A8"/>
    <w:rsid w:val="594A0D9A"/>
    <w:rsid w:val="596140D0"/>
    <w:rsid w:val="596F395C"/>
    <w:rsid w:val="5976348A"/>
    <w:rsid w:val="598A1B97"/>
    <w:rsid w:val="598B6B08"/>
    <w:rsid w:val="598E537E"/>
    <w:rsid w:val="59A8766A"/>
    <w:rsid w:val="5A1662FA"/>
    <w:rsid w:val="5A35296A"/>
    <w:rsid w:val="5A666AA8"/>
    <w:rsid w:val="5ABF7889"/>
    <w:rsid w:val="5ACE43B9"/>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D6243"/>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37360D"/>
    <w:rsid w:val="5F49229E"/>
    <w:rsid w:val="5F684F25"/>
    <w:rsid w:val="5F6E48EF"/>
    <w:rsid w:val="5F760A23"/>
    <w:rsid w:val="5F817211"/>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224DCD"/>
    <w:rsid w:val="62405901"/>
    <w:rsid w:val="626A0712"/>
    <w:rsid w:val="62990AE3"/>
    <w:rsid w:val="62E658D4"/>
    <w:rsid w:val="63274F41"/>
    <w:rsid w:val="6371469D"/>
    <w:rsid w:val="63750C45"/>
    <w:rsid w:val="63916F28"/>
    <w:rsid w:val="63D72C74"/>
    <w:rsid w:val="64814DC1"/>
    <w:rsid w:val="648C085D"/>
    <w:rsid w:val="651B5E29"/>
    <w:rsid w:val="652D0934"/>
    <w:rsid w:val="653063AB"/>
    <w:rsid w:val="65B473BF"/>
    <w:rsid w:val="65DB5613"/>
    <w:rsid w:val="65EF0909"/>
    <w:rsid w:val="65FE13CB"/>
    <w:rsid w:val="66130CF9"/>
    <w:rsid w:val="66345BE8"/>
    <w:rsid w:val="66365C97"/>
    <w:rsid w:val="668460E0"/>
    <w:rsid w:val="669E44D1"/>
    <w:rsid w:val="66CD7E07"/>
    <w:rsid w:val="66CE14BB"/>
    <w:rsid w:val="67113266"/>
    <w:rsid w:val="675E17FD"/>
    <w:rsid w:val="676E458A"/>
    <w:rsid w:val="678547BB"/>
    <w:rsid w:val="67DE5F73"/>
    <w:rsid w:val="6826276A"/>
    <w:rsid w:val="683D512D"/>
    <w:rsid w:val="686E5BB4"/>
    <w:rsid w:val="68F631D5"/>
    <w:rsid w:val="694C5544"/>
    <w:rsid w:val="696A7D45"/>
    <w:rsid w:val="696C0643"/>
    <w:rsid w:val="69824C75"/>
    <w:rsid w:val="698B1EAA"/>
    <w:rsid w:val="6991300A"/>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B2174"/>
    <w:rsid w:val="6CF62758"/>
    <w:rsid w:val="6CF73707"/>
    <w:rsid w:val="6D3163D3"/>
    <w:rsid w:val="6D34441D"/>
    <w:rsid w:val="6D3B47A6"/>
    <w:rsid w:val="6D483DE7"/>
    <w:rsid w:val="6D8F609F"/>
    <w:rsid w:val="6DDA1073"/>
    <w:rsid w:val="6E093526"/>
    <w:rsid w:val="6E1B3F67"/>
    <w:rsid w:val="6E202BC7"/>
    <w:rsid w:val="6E37733A"/>
    <w:rsid w:val="6E690C17"/>
    <w:rsid w:val="6E9E6DE2"/>
    <w:rsid w:val="6EB4157C"/>
    <w:rsid w:val="6EB47DBF"/>
    <w:rsid w:val="6F655E08"/>
    <w:rsid w:val="6F9E422F"/>
    <w:rsid w:val="6F9F02B2"/>
    <w:rsid w:val="6FC71D13"/>
    <w:rsid w:val="6FDF692D"/>
    <w:rsid w:val="70004EC4"/>
    <w:rsid w:val="70054296"/>
    <w:rsid w:val="702142B6"/>
    <w:rsid w:val="70D03517"/>
    <w:rsid w:val="70D46B74"/>
    <w:rsid w:val="70E43CE1"/>
    <w:rsid w:val="710F1327"/>
    <w:rsid w:val="71273FA1"/>
    <w:rsid w:val="71A34F9A"/>
    <w:rsid w:val="71D87605"/>
    <w:rsid w:val="721358ED"/>
    <w:rsid w:val="7224755A"/>
    <w:rsid w:val="72444127"/>
    <w:rsid w:val="72537A2C"/>
    <w:rsid w:val="72A539E6"/>
    <w:rsid w:val="72B73122"/>
    <w:rsid w:val="73511E13"/>
    <w:rsid w:val="738E738B"/>
    <w:rsid w:val="73A159D5"/>
    <w:rsid w:val="744317E0"/>
    <w:rsid w:val="74450F3F"/>
    <w:rsid w:val="745665A3"/>
    <w:rsid w:val="746F221E"/>
    <w:rsid w:val="74711172"/>
    <w:rsid w:val="74726C32"/>
    <w:rsid w:val="74945132"/>
    <w:rsid w:val="74C306D0"/>
    <w:rsid w:val="74CF2F06"/>
    <w:rsid w:val="756273A8"/>
    <w:rsid w:val="75800318"/>
    <w:rsid w:val="758B51E5"/>
    <w:rsid w:val="75A91B7B"/>
    <w:rsid w:val="75F3613A"/>
    <w:rsid w:val="75F46F2C"/>
    <w:rsid w:val="76087A16"/>
    <w:rsid w:val="763F7892"/>
    <w:rsid w:val="76456B6F"/>
    <w:rsid w:val="764A1DE3"/>
    <w:rsid w:val="76735396"/>
    <w:rsid w:val="7674730B"/>
    <w:rsid w:val="76C30678"/>
    <w:rsid w:val="76E3555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CD61FF"/>
    <w:rsid w:val="7B2F5EA3"/>
    <w:rsid w:val="7B4C5EEA"/>
    <w:rsid w:val="7B5C4060"/>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2"/>
    <w:qFormat/>
    <w:uiPriority w:val="0"/>
    <w:pPr>
      <w:shd w:val="clear" w:color="auto" w:fill="000080"/>
    </w:pPr>
    <w:rPr>
      <w:kern w:val="0"/>
      <w:sz w:val="20"/>
    </w:rPr>
  </w:style>
  <w:style w:type="paragraph" w:styleId="4">
    <w:name w:val="Body Text"/>
    <w:basedOn w:val="1"/>
    <w:link w:val="27"/>
    <w:qFormat/>
    <w:uiPriority w:val="0"/>
    <w:pPr>
      <w:spacing w:after="120"/>
    </w:pPr>
    <w:rPr>
      <w:rFonts w:asciiTheme="minorHAnsi" w:hAnsiTheme="minorHAnsi" w:eastAsiaTheme="minorEastAsia" w:cstheme="minorBidi"/>
    </w:rPr>
  </w:style>
  <w:style w:type="paragraph" w:styleId="5">
    <w:name w:val="Body Text Indent"/>
    <w:basedOn w:val="1"/>
    <w:link w:val="34"/>
    <w:qFormat/>
    <w:uiPriority w:val="0"/>
    <w:pPr>
      <w:spacing w:line="400" w:lineRule="exact"/>
      <w:ind w:firstLine="515"/>
    </w:pPr>
    <w:rPr>
      <w:rFonts w:ascii="楷体_GB2312" w:eastAsia="楷体_GB2312"/>
      <w:b/>
      <w:bCs/>
      <w:kern w:val="0"/>
      <w:sz w:val="24"/>
    </w:rPr>
  </w:style>
  <w:style w:type="paragraph" w:styleId="6">
    <w:name w:val="Plain Text"/>
    <w:basedOn w:val="1"/>
    <w:link w:val="33"/>
    <w:qFormat/>
    <w:uiPriority w:val="0"/>
    <w:rPr>
      <w:rFonts w:ascii="宋体" w:hAnsi="Courier New"/>
      <w:kern w:val="0"/>
      <w:sz w:val="20"/>
      <w:szCs w:val="21"/>
    </w:rPr>
  </w:style>
  <w:style w:type="paragraph" w:styleId="7">
    <w:name w:val="Date"/>
    <w:basedOn w:val="1"/>
    <w:next w:val="1"/>
    <w:link w:val="28"/>
    <w:qFormat/>
    <w:uiPriority w:val="0"/>
    <w:pPr>
      <w:ind w:left="100" w:leftChars="2500"/>
    </w:pPr>
    <w:rPr>
      <w:kern w:val="0"/>
      <w:sz w:val="28"/>
    </w:rPr>
  </w:style>
  <w:style w:type="paragraph" w:styleId="8">
    <w:name w:val="Body Text Indent 2"/>
    <w:basedOn w:val="1"/>
    <w:link w:val="31"/>
    <w:qFormat/>
    <w:uiPriority w:val="0"/>
    <w:pPr>
      <w:spacing w:line="400" w:lineRule="exact"/>
      <w:ind w:left="-1" w:firstLine="480" w:firstLineChars="200"/>
    </w:pPr>
    <w:rPr>
      <w:rFonts w:ascii="楷体_GB2312" w:eastAsia="楷体_GB2312"/>
      <w:kern w:val="0"/>
      <w:sz w:val="24"/>
    </w:rPr>
  </w:style>
  <w:style w:type="paragraph" w:styleId="9">
    <w:name w:val="Balloon Text"/>
    <w:basedOn w:val="1"/>
    <w:link w:val="29"/>
    <w:qFormat/>
    <w:uiPriority w:val="0"/>
    <w:rPr>
      <w:kern w:val="0"/>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23"/>
    <w:unhideWhenUsed/>
    <w:qFormat/>
    <w:uiPriority w:val="99"/>
    <w:pPr>
      <w:tabs>
        <w:tab w:val="center" w:pos="4153"/>
        <w:tab w:val="right" w:pos="8306"/>
      </w:tabs>
      <w:snapToGrid w:val="0"/>
      <w:jc w:val="center"/>
    </w:pPr>
    <w:rPr>
      <w:sz w:val="18"/>
      <w:szCs w:val="18"/>
    </w:rPr>
  </w:style>
  <w:style w:type="paragraph" w:styleId="13">
    <w:name w:val="Body Text Indent 3"/>
    <w:basedOn w:val="1"/>
    <w:link w:val="35"/>
    <w:qFormat/>
    <w:uiPriority w:val="0"/>
    <w:pPr>
      <w:spacing w:line="440" w:lineRule="exact"/>
      <w:ind w:firstLine="540"/>
    </w:pPr>
    <w:rPr>
      <w:rFonts w:ascii="楷体_GB2312" w:eastAsia="楷体_GB2312"/>
      <w:bCs/>
      <w:kern w:val="0"/>
      <w:sz w:val="24"/>
    </w:rPr>
  </w:style>
  <w:style w:type="paragraph" w:styleId="14">
    <w:name w:val="HTML Preformatted"/>
    <w:basedOn w:val="1"/>
    <w:link w:val="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5"/>
    <w:qFormat/>
    <w:uiPriority w:val="0"/>
    <w:pPr>
      <w:spacing w:after="120" w:line="240" w:lineRule="auto"/>
      <w:ind w:left="420" w:leftChars="200" w:firstLine="420" w:firstLineChars="200"/>
    </w:pPr>
    <w:rPr>
      <w:sz w:val="21"/>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customStyle="1" w:styleId="23">
    <w:name w:val="页眉 Char"/>
    <w:basedOn w:val="19"/>
    <w:link w:val="12"/>
    <w:qFormat/>
    <w:uiPriority w:val="99"/>
    <w:rPr>
      <w:rFonts w:ascii="Times New Roman" w:hAnsi="Times New Roman" w:eastAsia="宋体" w:cs="Times New Roman"/>
      <w:sz w:val="18"/>
      <w:szCs w:val="18"/>
    </w:rPr>
  </w:style>
  <w:style w:type="character" w:customStyle="1" w:styleId="24">
    <w:name w:val="页脚 Char"/>
    <w:basedOn w:val="19"/>
    <w:link w:val="10"/>
    <w:qFormat/>
    <w:uiPriority w:val="99"/>
    <w:rPr>
      <w:sz w:val="18"/>
      <w:szCs w:val="18"/>
    </w:rPr>
  </w:style>
  <w:style w:type="character" w:customStyle="1" w:styleId="25">
    <w:name w:val="正文文本 Char"/>
    <w:qFormat/>
    <w:uiPriority w:val="0"/>
    <w:rPr>
      <w:szCs w:val="24"/>
    </w:rPr>
  </w:style>
  <w:style w:type="paragraph" w:styleId="26">
    <w:name w:val="List Paragraph"/>
    <w:basedOn w:val="1"/>
    <w:qFormat/>
    <w:uiPriority w:val="34"/>
    <w:pPr>
      <w:ind w:firstLine="420" w:firstLineChars="200"/>
    </w:pPr>
  </w:style>
  <w:style w:type="character" w:customStyle="1" w:styleId="27">
    <w:name w:val="正文文本 Char1"/>
    <w:basedOn w:val="19"/>
    <w:link w:val="4"/>
    <w:semiHidden/>
    <w:qFormat/>
    <w:uiPriority w:val="99"/>
    <w:rPr>
      <w:rFonts w:ascii="Times New Roman" w:hAnsi="Times New Roman" w:eastAsia="宋体" w:cs="Times New Roman"/>
      <w:szCs w:val="24"/>
    </w:rPr>
  </w:style>
  <w:style w:type="character" w:customStyle="1" w:styleId="28">
    <w:name w:val="日期 Char"/>
    <w:basedOn w:val="19"/>
    <w:link w:val="7"/>
    <w:qFormat/>
    <w:uiPriority w:val="0"/>
    <w:rPr>
      <w:rFonts w:ascii="Times New Roman" w:hAnsi="Times New Roman" w:eastAsia="宋体" w:cs="Times New Roman"/>
      <w:kern w:val="0"/>
      <w:sz w:val="28"/>
      <w:szCs w:val="24"/>
    </w:rPr>
  </w:style>
  <w:style w:type="character" w:customStyle="1" w:styleId="29">
    <w:name w:val="批注框文本 Char"/>
    <w:basedOn w:val="19"/>
    <w:link w:val="9"/>
    <w:qFormat/>
    <w:uiPriority w:val="0"/>
    <w:rPr>
      <w:rFonts w:ascii="Times New Roman" w:hAnsi="Times New Roman" w:eastAsia="宋体" w:cs="Times New Roman"/>
      <w:kern w:val="0"/>
      <w:sz w:val="18"/>
      <w:szCs w:val="18"/>
    </w:rPr>
  </w:style>
  <w:style w:type="paragraph" w:customStyle="1" w:styleId="30">
    <w:name w:val="_Style 9"/>
    <w:basedOn w:val="1"/>
    <w:next w:val="6"/>
    <w:qFormat/>
    <w:uiPriority w:val="0"/>
    <w:rPr>
      <w:rFonts w:ascii="宋体" w:hAnsi="Courier New"/>
      <w:szCs w:val="21"/>
    </w:rPr>
  </w:style>
  <w:style w:type="character" w:customStyle="1" w:styleId="31">
    <w:name w:val="正文文本缩进 2 Char"/>
    <w:basedOn w:val="19"/>
    <w:link w:val="8"/>
    <w:qFormat/>
    <w:uiPriority w:val="0"/>
    <w:rPr>
      <w:rFonts w:ascii="楷体_GB2312" w:hAnsi="Times New Roman" w:eastAsia="楷体_GB2312" w:cs="Times New Roman"/>
      <w:kern w:val="0"/>
      <w:sz w:val="24"/>
      <w:szCs w:val="24"/>
    </w:rPr>
  </w:style>
  <w:style w:type="character" w:customStyle="1" w:styleId="32">
    <w:name w:val="文档结构图 Char"/>
    <w:basedOn w:val="19"/>
    <w:link w:val="3"/>
    <w:qFormat/>
    <w:uiPriority w:val="0"/>
    <w:rPr>
      <w:rFonts w:ascii="Times New Roman" w:hAnsi="Times New Roman" w:eastAsia="宋体" w:cs="Times New Roman"/>
      <w:kern w:val="0"/>
      <w:sz w:val="20"/>
      <w:szCs w:val="24"/>
      <w:shd w:val="clear" w:color="auto" w:fill="000080"/>
    </w:rPr>
  </w:style>
  <w:style w:type="character" w:customStyle="1" w:styleId="33">
    <w:name w:val="纯文本 Char"/>
    <w:basedOn w:val="19"/>
    <w:link w:val="6"/>
    <w:qFormat/>
    <w:uiPriority w:val="0"/>
    <w:rPr>
      <w:rFonts w:ascii="宋体" w:hAnsi="Courier New" w:eastAsia="宋体" w:cs="Times New Roman"/>
      <w:kern w:val="0"/>
      <w:sz w:val="20"/>
      <w:szCs w:val="21"/>
    </w:rPr>
  </w:style>
  <w:style w:type="character" w:customStyle="1" w:styleId="34">
    <w:name w:val="正文文本缩进 Char"/>
    <w:basedOn w:val="19"/>
    <w:link w:val="5"/>
    <w:qFormat/>
    <w:uiPriority w:val="0"/>
    <w:rPr>
      <w:rFonts w:ascii="楷体_GB2312" w:hAnsi="Times New Roman" w:eastAsia="楷体_GB2312" w:cs="Times New Roman"/>
      <w:b/>
      <w:bCs/>
      <w:kern w:val="0"/>
      <w:sz w:val="24"/>
      <w:szCs w:val="24"/>
    </w:rPr>
  </w:style>
  <w:style w:type="character" w:customStyle="1" w:styleId="35">
    <w:name w:val="正文文本缩进 3 Char"/>
    <w:basedOn w:val="19"/>
    <w:link w:val="13"/>
    <w:qFormat/>
    <w:uiPriority w:val="0"/>
    <w:rPr>
      <w:rFonts w:ascii="楷体_GB2312" w:hAnsi="Times New Roman" w:eastAsia="楷体_GB2312" w:cs="Times New Roman"/>
      <w:bCs/>
      <w:kern w:val="0"/>
      <w:sz w:val="24"/>
      <w:szCs w:val="24"/>
    </w:rPr>
  </w:style>
  <w:style w:type="character" w:customStyle="1" w:styleId="36">
    <w:name w:val="HTML 预设格式 Char"/>
    <w:basedOn w:val="19"/>
    <w:link w:val="14"/>
    <w:qFormat/>
    <w:uiPriority w:val="0"/>
    <w:rPr>
      <w:rFonts w:ascii="黑体" w:hAnsi="Courier New" w:eastAsia="黑体" w:cs="Times New Roman"/>
      <w:kern w:val="0"/>
      <w:sz w:val="20"/>
      <w:szCs w:val="20"/>
    </w:rPr>
  </w:style>
  <w:style w:type="paragraph" w:customStyle="1" w:styleId="37">
    <w:name w:val="Char Char Char7"/>
    <w:basedOn w:val="1"/>
    <w:qFormat/>
    <w:uiPriority w:val="0"/>
    <w:rPr>
      <w:rFonts w:ascii="仿宋_GB2312" w:eastAsia="仿宋_GB2312" w:cs="仿宋_GB2312"/>
      <w:b/>
      <w:bCs/>
      <w:sz w:val="32"/>
      <w:szCs w:val="32"/>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font11"/>
    <w:basedOn w:val="19"/>
    <w:qFormat/>
    <w:uiPriority w:val="0"/>
    <w:rPr>
      <w:rFonts w:hint="eastAsia" w:ascii="宋体" w:hAnsi="宋体" w:eastAsia="宋体" w:cs="宋体"/>
      <w:color w:val="000000"/>
      <w:sz w:val="20"/>
      <w:szCs w:val="20"/>
      <w:u w:val="none"/>
    </w:rPr>
  </w:style>
  <w:style w:type="character" w:customStyle="1" w:styleId="40">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F0390-DC1F-4BF8-8CAA-A4EE2E1BC87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3161</Words>
  <Characters>18019</Characters>
  <Lines>150</Lines>
  <Paragraphs>42</Paragraphs>
  <TotalTime>0</TotalTime>
  <ScaleCrop>false</ScaleCrop>
  <LinksUpToDate>false</LinksUpToDate>
  <CharactersWithSpaces>21138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2020-07-14T07:22:00Z</dcterms:created>
  <dc:creator>User</dc:creator>
  <cp:lastModifiedBy>典当灵魂</cp:lastModifiedBy>
  <cp:lastPrinted>2020-04-12T01:53:00Z</cp:lastPrinted>
  <dcterms:modified xsi:type="dcterms:W3CDTF">2020-07-21T03:34:57Z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