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sz w:val="36"/>
          <w:szCs w:val="21"/>
        </w:rPr>
      </w:pPr>
    </w:p>
    <w:p>
      <w:pPr>
        <w:rPr>
          <w:rStyle w:val="42"/>
          <w:rFonts w:ascii="宋体" w:hAnsi="宋体"/>
          <w:sz w:val="36"/>
        </w:rPr>
      </w:pPr>
    </w:p>
    <w:p>
      <w:pPr>
        <w:jc w:val="center"/>
        <w:rPr>
          <w:rStyle w:val="42"/>
          <w:rFonts w:ascii="宋体" w:hAnsi="宋体"/>
          <w:b/>
          <w:sz w:val="84"/>
        </w:rPr>
      </w:pPr>
      <w:r>
        <w:rPr>
          <w:rStyle w:val="42"/>
          <w:rFonts w:hint="eastAsia" w:ascii="宋体" w:hAnsi="宋体"/>
          <w:b/>
          <w:sz w:val="84"/>
        </w:rPr>
        <w:t>招 标 文 件</w:t>
      </w:r>
    </w:p>
    <w:p>
      <w:pPr>
        <w:rPr>
          <w:rStyle w:val="42"/>
          <w:rFonts w:ascii="宋体" w:hAnsi="宋体"/>
          <w:b/>
          <w:sz w:val="32"/>
        </w:rPr>
      </w:pPr>
    </w:p>
    <w:p>
      <w:pPr>
        <w:tabs>
          <w:tab w:val="left" w:pos="3032"/>
        </w:tabs>
        <w:jc w:val="left"/>
        <w:rPr>
          <w:rStyle w:val="42"/>
          <w:rFonts w:ascii="宋体" w:hAnsi="宋体"/>
          <w:b/>
          <w:sz w:val="32"/>
        </w:rPr>
      </w:pPr>
      <w:r>
        <w:rPr>
          <w:rStyle w:val="42"/>
          <w:rFonts w:hint="eastAsia" w:ascii="宋体" w:hAnsi="宋体"/>
          <w:b/>
          <w:sz w:val="32"/>
        </w:rPr>
        <w:tab/>
      </w:r>
    </w:p>
    <w:p>
      <w:pPr>
        <w:pStyle w:val="23"/>
      </w:pPr>
    </w:p>
    <w:p>
      <w:pPr>
        <w:jc w:val="center"/>
        <w:rPr>
          <w:rStyle w:val="42"/>
          <w:rFonts w:ascii="宋体" w:hAnsi="宋体"/>
          <w:b/>
          <w:sz w:val="32"/>
        </w:rPr>
      </w:pPr>
    </w:p>
    <w:p>
      <w:pPr>
        <w:jc w:val="center"/>
        <w:rPr>
          <w:rStyle w:val="42"/>
          <w:rFonts w:ascii="宋体" w:hAnsi="宋体"/>
          <w:b/>
          <w:sz w:val="32"/>
        </w:rPr>
      </w:pPr>
    </w:p>
    <w:p>
      <w:pPr>
        <w:ind w:firstLine="723" w:firstLineChars="200"/>
        <w:rPr>
          <w:rStyle w:val="42"/>
          <w:rFonts w:ascii="宋体" w:hAnsi="宋体"/>
          <w:b/>
          <w:sz w:val="36"/>
        </w:rPr>
      </w:pPr>
      <w:r>
        <w:rPr>
          <w:rStyle w:val="42"/>
          <w:rFonts w:hint="eastAsia" w:ascii="宋体" w:hAnsi="宋体"/>
          <w:b/>
          <w:sz w:val="36"/>
        </w:rPr>
        <w:t>项目编号：2023-013W</w:t>
      </w:r>
    </w:p>
    <w:p>
      <w:pPr>
        <w:jc w:val="center"/>
        <w:rPr>
          <w:rStyle w:val="42"/>
          <w:rFonts w:ascii="宋体" w:hAnsi="宋体"/>
          <w:b/>
          <w:sz w:val="32"/>
        </w:rPr>
      </w:pPr>
    </w:p>
    <w:p>
      <w:pPr>
        <w:jc w:val="center"/>
        <w:rPr>
          <w:rStyle w:val="42"/>
          <w:rFonts w:ascii="宋体" w:hAnsi="宋体"/>
          <w:b/>
          <w:sz w:val="32"/>
        </w:rPr>
      </w:pPr>
    </w:p>
    <w:p>
      <w:pPr>
        <w:ind w:left="2886" w:leftChars="342" w:hanging="2168" w:hangingChars="600"/>
        <w:rPr>
          <w:rStyle w:val="42"/>
          <w:rFonts w:ascii="宋体" w:hAnsi="宋体"/>
          <w:b/>
          <w:sz w:val="30"/>
          <w:szCs w:val="30"/>
        </w:rPr>
      </w:pPr>
      <w:r>
        <w:rPr>
          <w:rStyle w:val="42"/>
          <w:rFonts w:hint="eastAsia" w:ascii="宋体" w:hAnsi="宋体"/>
          <w:b/>
          <w:sz w:val="36"/>
          <w:szCs w:val="36"/>
        </w:rPr>
        <w:t>项目名称：盐城工业职业技术学院2023年信息化教学资源建设与应用综合服务</w:t>
      </w:r>
    </w:p>
    <w:p>
      <w:pPr>
        <w:pStyle w:val="23"/>
        <w:ind w:firstLine="0" w:firstLineChars="0"/>
        <w:rPr>
          <w:rStyle w:val="42"/>
          <w:b/>
          <w:sz w:val="32"/>
          <w:szCs w:val="21"/>
        </w:rPr>
      </w:pPr>
    </w:p>
    <w:p>
      <w:pPr>
        <w:pStyle w:val="23"/>
        <w:ind w:firstLine="643"/>
        <w:rPr>
          <w:rStyle w:val="42"/>
          <w:b/>
          <w:sz w:val="32"/>
          <w:szCs w:val="21"/>
        </w:rPr>
      </w:pPr>
    </w:p>
    <w:p>
      <w:pPr>
        <w:pStyle w:val="102"/>
        <w:rPr>
          <w:rStyle w:val="42"/>
          <w:rFonts w:ascii="宋体" w:hAnsi="宋体" w:eastAsia="宋体"/>
          <w:b/>
          <w:sz w:val="32"/>
        </w:rPr>
      </w:pPr>
    </w:p>
    <w:p>
      <w:pPr>
        <w:pStyle w:val="102"/>
        <w:rPr>
          <w:rStyle w:val="42"/>
          <w:rFonts w:ascii="宋体" w:hAnsi="宋体" w:eastAsia="宋体"/>
          <w:b/>
          <w:sz w:val="32"/>
        </w:rPr>
      </w:pPr>
    </w:p>
    <w:p>
      <w:pPr>
        <w:spacing w:line="360" w:lineRule="auto"/>
        <w:ind w:firstLine="1080" w:firstLineChars="300"/>
        <w:rPr>
          <w:rStyle w:val="42"/>
          <w:rFonts w:ascii="宋体" w:hAnsi="宋体"/>
          <w:bCs/>
          <w:sz w:val="36"/>
          <w:szCs w:val="36"/>
        </w:rPr>
      </w:pPr>
      <w:r>
        <w:rPr>
          <w:rStyle w:val="42"/>
          <w:rFonts w:hint="eastAsia" w:ascii="宋体" w:hAnsi="宋体"/>
          <w:bCs/>
          <w:sz w:val="36"/>
          <w:szCs w:val="36"/>
        </w:rPr>
        <w:t>采购人：盐城工业职业技术学院</w:t>
      </w:r>
    </w:p>
    <w:p>
      <w:pPr>
        <w:pStyle w:val="14"/>
        <w:spacing w:line="360" w:lineRule="auto"/>
        <w:ind w:left="0" w:leftChars="0" w:right="0" w:rightChars="0" w:firstLine="1080" w:firstLineChars="300"/>
        <w:rPr>
          <w:rStyle w:val="42"/>
          <w:rFonts w:ascii="宋体" w:hAnsi="宋体"/>
          <w:bCs/>
          <w:sz w:val="36"/>
          <w:szCs w:val="36"/>
        </w:rPr>
      </w:pPr>
    </w:p>
    <w:p>
      <w:pPr>
        <w:pStyle w:val="14"/>
        <w:spacing w:line="360" w:lineRule="auto"/>
        <w:ind w:left="0" w:leftChars="0" w:right="0" w:rightChars="0" w:firstLine="1080" w:firstLineChars="300"/>
        <w:rPr>
          <w:rStyle w:val="42"/>
          <w:rFonts w:ascii="宋体" w:hAnsi="宋体"/>
          <w:bCs/>
          <w:sz w:val="36"/>
          <w:szCs w:val="36"/>
        </w:rPr>
      </w:pPr>
      <w:r>
        <w:rPr>
          <w:rStyle w:val="42"/>
          <w:rFonts w:hint="eastAsia" w:ascii="宋体" w:hAnsi="宋体"/>
          <w:bCs/>
          <w:sz w:val="36"/>
          <w:szCs w:val="36"/>
        </w:rPr>
        <w:t>代理人：江苏伟业项目管理有限公司</w:t>
      </w:r>
    </w:p>
    <w:p>
      <w:pPr>
        <w:jc w:val="center"/>
        <w:rPr>
          <w:rStyle w:val="42"/>
          <w:rFonts w:ascii="宋体" w:hAnsi="宋体"/>
          <w:sz w:val="36"/>
          <w:szCs w:val="36"/>
        </w:rPr>
      </w:pPr>
    </w:p>
    <w:p>
      <w:pPr>
        <w:jc w:val="center"/>
        <w:rPr>
          <w:rStyle w:val="42"/>
          <w:rFonts w:ascii="宋体" w:hAnsi="宋体"/>
          <w:sz w:val="36"/>
          <w:szCs w:val="36"/>
        </w:rPr>
      </w:pPr>
      <w:r>
        <w:rPr>
          <w:rStyle w:val="42"/>
          <w:rFonts w:hint="eastAsia" w:ascii="宋体" w:hAnsi="宋体"/>
          <w:sz w:val="36"/>
          <w:szCs w:val="36"/>
        </w:rPr>
        <w:t>2023年0</w:t>
      </w:r>
      <w:r>
        <w:rPr>
          <w:rStyle w:val="42"/>
          <w:rFonts w:hint="eastAsia" w:ascii="宋体" w:hAnsi="宋体"/>
          <w:sz w:val="36"/>
          <w:szCs w:val="36"/>
          <w:lang w:val="en-US" w:eastAsia="zh-CN"/>
        </w:rPr>
        <w:t>7</w:t>
      </w:r>
      <w:r>
        <w:rPr>
          <w:rStyle w:val="42"/>
          <w:rFonts w:hint="eastAsia" w:ascii="宋体" w:hAnsi="宋体"/>
          <w:sz w:val="36"/>
          <w:szCs w:val="36"/>
        </w:rPr>
        <w:t>月</w:t>
      </w:r>
      <w:r>
        <w:rPr>
          <w:rStyle w:val="42"/>
          <w:rFonts w:hint="eastAsia" w:ascii="宋体" w:hAnsi="宋体"/>
          <w:sz w:val="36"/>
          <w:szCs w:val="36"/>
          <w:lang w:val="en-US" w:eastAsia="zh-CN"/>
        </w:rPr>
        <w:t>06</w:t>
      </w:r>
      <w:r>
        <w:rPr>
          <w:rStyle w:val="42"/>
          <w:rFonts w:hint="eastAsia" w:ascii="宋体" w:hAnsi="宋体"/>
          <w:sz w:val="36"/>
          <w:szCs w:val="36"/>
        </w:rPr>
        <w:t>日</w:t>
      </w:r>
    </w:p>
    <w:p>
      <w:pPr>
        <w:spacing w:line="480" w:lineRule="auto"/>
        <w:rPr>
          <w:rStyle w:val="42"/>
          <w:rFonts w:ascii="宋体" w:hAnsi="宋体"/>
        </w:rPr>
      </w:pPr>
    </w:p>
    <w:p>
      <w:pPr>
        <w:spacing w:line="480" w:lineRule="auto"/>
        <w:jc w:val="center"/>
        <w:rPr>
          <w:rFonts w:ascii="宋体" w:hAnsi="宋体"/>
        </w:rPr>
      </w:pPr>
    </w:p>
    <w:p>
      <w:pPr>
        <w:spacing w:line="480" w:lineRule="auto"/>
        <w:jc w:val="center"/>
        <w:rPr>
          <w:rFonts w:ascii="宋体" w:hAnsi="宋体"/>
          <w:b/>
          <w:bCs/>
          <w:sz w:val="36"/>
          <w:szCs w:val="36"/>
        </w:rPr>
      </w:pPr>
      <w:r>
        <w:rPr>
          <w:rFonts w:hint="eastAsia" w:ascii="宋体" w:hAnsi="宋体"/>
          <w:b/>
          <w:bCs/>
          <w:sz w:val="36"/>
          <w:szCs w:val="36"/>
        </w:rPr>
        <w:t>目        录</w:t>
      </w:r>
    </w:p>
    <w:p>
      <w:pPr>
        <w:pStyle w:val="2"/>
        <w:rPr>
          <w:rFonts w:ascii="宋体" w:hAnsi="宋体" w:eastAsia="宋体"/>
          <w:sz w:val="36"/>
          <w:szCs w:val="36"/>
        </w:rPr>
      </w:pPr>
    </w:p>
    <w:p>
      <w:pPr>
        <w:pStyle w:val="150"/>
        <w:tabs>
          <w:tab w:val="right" w:leader="dot" w:pos="8953"/>
        </w:tabs>
        <w:spacing w:line="480" w:lineRule="auto"/>
        <w:rPr>
          <w:rFonts w:ascii="宋体" w:hAnsi="宋体" w:cs="宋体"/>
          <w:b/>
          <w:bCs/>
          <w:sz w:val="36"/>
          <w:szCs w:val="36"/>
        </w:rPr>
      </w:pPr>
      <w:r>
        <w:rPr>
          <w:rStyle w:val="42"/>
          <w:rFonts w:hint="eastAsia"/>
        </w:rPr>
        <w:fldChar w:fldCharType="begin"/>
      </w:r>
      <w:r>
        <w:rPr>
          <w:rStyle w:val="42"/>
          <w:rFonts w:hint="eastAsia" w:ascii="宋体" w:hAnsi="宋体" w:cs="宋体"/>
          <w:b/>
          <w:bCs/>
          <w:sz w:val="36"/>
          <w:szCs w:val="36"/>
        </w:rPr>
        <w:instrText xml:space="preserve">TOC \o "1-1" \h \u </w:instrText>
      </w:r>
      <w:r>
        <w:rPr>
          <w:rStyle w:val="42"/>
          <w:rFonts w:hint="eastAsia"/>
        </w:rPr>
        <w:fldChar w:fldCharType="separate"/>
      </w:r>
      <w:r>
        <w:fldChar w:fldCharType="begin"/>
      </w:r>
      <w:r>
        <w:instrText xml:space="preserve"> HYPERLINK \l "_Toc8151" </w:instrText>
      </w:r>
      <w:r>
        <w:fldChar w:fldCharType="separate"/>
      </w:r>
      <w:r>
        <w:rPr>
          <w:rFonts w:hint="eastAsia" w:ascii="宋体" w:hAnsi="宋体" w:cs="宋体"/>
          <w:b/>
          <w:bCs/>
          <w:sz w:val="36"/>
          <w:szCs w:val="36"/>
        </w:rPr>
        <w:t>第一章  招标公告</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_Toc8151 \h </w:instrText>
      </w:r>
      <w:r>
        <w:rPr>
          <w:rFonts w:hint="eastAsia" w:ascii="宋体" w:hAnsi="宋体" w:cs="宋体"/>
          <w:b/>
          <w:bCs/>
          <w:sz w:val="36"/>
          <w:szCs w:val="36"/>
        </w:rPr>
        <w:fldChar w:fldCharType="separate"/>
      </w:r>
      <w:r>
        <w:rPr>
          <w:rFonts w:hint="eastAsia" w:ascii="宋体" w:hAnsi="宋体" w:cs="宋体"/>
          <w:b/>
          <w:bCs/>
          <w:sz w:val="36"/>
          <w:szCs w:val="36"/>
        </w:rPr>
        <w:t>- 3 -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"_Toc29420" </w:instrText>
      </w:r>
      <w:r>
        <w:fldChar w:fldCharType="separate"/>
      </w:r>
      <w:r>
        <w:rPr>
          <w:rFonts w:hint="eastAsia" w:ascii="宋体" w:hAnsi="宋体" w:cs="宋体"/>
          <w:b/>
          <w:bCs/>
          <w:sz w:val="36"/>
          <w:szCs w:val="36"/>
        </w:rPr>
        <w:t>第二章  投标人须知</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_Toc29420 \h </w:instrText>
      </w:r>
      <w:r>
        <w:rPr>
          <w:rFonts w:hint="eastAsia" w:ascii="宋体" w:hAnsi="宋体" w:cs="宋体"/>
          <w:b/>
          <w:bCs/>
          <w:sz w:val="36"/>
          <w:szCs w:val="36"/>
        </w:rPr>
        <w:fldChar w:fldCharType="separate"/>
      </w:r>
      <w:r>
        <w:rPr>
          <w:rFonts w:hint="eastAsia" w:ascii="宋体" w:hAnsi="宋体" w:cs="宋体"/>
          <w:b/>
          <w:bCs/>
          <w:sz w:val="36"/>
          <w:szCs w:val="36"/>
        </w:rPr>
        <w:t xml:space="preserve">- </w:t>
      </w:r>
      <w:r>
        <w:rPr>
          <w:rFonts w:hint="eastAsia" w:ascii="宋体" w:hAnsi="宋体" w:cs="宋体"/>
          <w:b/>
          <w:bCs/>
          <w:sz w:val="36"/>
          <w:szCs w:val="36"/>
          <w:lang w:val="en-US" w:eastAsia="zh-CN"/>
        </w:rPr>
        <w:t>6</w:t>
      </w:r>
      <w:r>
        <w:rPr>
          <w:rFonts w:hint="eastAsia" w:ascii="宋体" w:hAnsi="宋体" w:cs="宋体"/>
          <w:b/>
          <w:bCs/>
          <w:sz w:val="36"/>
          <w:szCs w:val="36"/>
        </w:rPr>
        <w:t xml:space="preserve">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"_Toc4415" </w:instrText>
      </w:r>
      <w:r>
        <w:fldChar w:fldCharType="separate"/>
      </w:r>
      <w:r>
        <w:rPr>
          <w:rFonts w:hint="eastAsia" w:ascii="宋体" w:hAnsi="宋体" w:cs="宋体"/>
          <w:b/>
          <w:bCs/>
          <w:sz w:val="36"/>
          <w:szCs w:val="36"/>
        </w:rPr>
        <w:t>第三章  合同条款及格式</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_Toc4415 \h </w:instrText>
      </w:r>
      <w:r>
        <w:rPr>
          <w:rFonts w:hint="eastAsia" w:ascii="宋体" w:hAnsi="宋体" w:cs="宋体"/>
          <w:b/>
          <w:bCs/>
          <w:sz w:val="36"/>
          <w:szCs w:val="36"/>
        </w:rPr>
        <w:fldChar w:fldCharType="separate"/>
      </w:r>
      <w:r>
        <w:rPr>
          <w:rFonts w:hint="eastAsia" w:ascii="宋体" w:hAnsi="宋体" w:cs="宋体"/>
          <w:b/>
          <w:bCs/>
          <w:sz w:val="36"/>
          <w:szCs w:val="36"/>
        </w:rPr>
        <w:t>- 1</w:t>
      </w:r>
      <w:r>
        <w:rPr>
          <w:rFonts w:hint="eastAsia" w:ascii="宋体" w:hAnsi="宋体" w:cs="宋体"/>
          <w:b/>
          <w:bCs/>
          <w:sz w:val="36"/>
          <w:szCs w:val="36"/>
          <w:lang w:val="en-US" w:eastAsia="zh-CN"/>
        </w:rPr>
        <w:t>8</w:t>
      </w:r>
      <w:r>
        <w:rPr>
          <w:rFonts w:hint="eastAsia" w:ascii="宋体" w:hAnsi="宋体" w:cs="宋体"/>
          <w:b/>
          <w:bCs/>
          <w:sz w:val="36"/>
          <w:szCs w:val="36"/>
        </w:rPr>
        <w:t xml:space="preserve">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"_Toc4220"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b/>
          <w:bCs/>
          <w:sz w:val="36"/>
          <w:szCs w:val="36"/>
        </w:rPr>
        <w:t>项目需求</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_Toc4220 \h </w:instrText>
      </w:r>
      <w:r>
        <w:rPr>
          <w:rFonts w:hint="eastAsia" w:ascii="宋体" w:hAnsi="宋体" w:cs="宋体"/>
          <w:b/>
          <w:bCs/>
          <w:sz w:val="36"/>
          <w:szCs w:val="36"/>
        </w:rPr>
        <w:fldChar w:fldCharType="separate"/>
      </w:r>
      <w:r>
        <w:rPr>
          <w:rFonts w:hint="eastAsia" w:ascii="宋体" w:hAnsi="宋体" w:cs="宋体"/>
          <w:b/>
          <w:bCs/>
          <w:sz w:val="36"/>
          <w:szCs w:val="36"/>
        </w:rPr>
        <w:t>- 2</w:t>
      </w:r>
      <w:r>
        <w:rPr>
          <w:rFonts w:hint="eastAsia" w:ascii="宋体" w:hAnsi="宋体" w:cs="宋体"/>
          <w:b/>
          <w:bCs/>
          <w:sz w:val="36"/>
          <w:szCs w:val="36"/>
          <w:lang w:val="en-US" w:eastAsia="zh-CN"/>
        </w:rPr>
        <w:t>3</w:t>
      </w:r>
      <w:r>
        <w:rPr>
          <w:rFonts w:hint="eastAsia" w:ascii="宋体" w:hAnsi="宋体" w:cs="宋体"/>
          <w:b/>
          <w:bCs/>
          <w:sz w:val="36"/>
          <w:szCs w:val="36"/>
        </w:rPr>
        <w:t xml:space="preserve">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"_Toc24918" </w:instrText>
      </w:r>
      <w:r>
        <w:fldChar w:fldCharType="separate"/>
      </w:r>
      <w:r>
        <w:rPr>
          <w:rFonts w:hint="eastAsia" w:ascii="宋体" w:hAnsi="宋体" w:cs="宋体"/>
          <w:b/>
          <w:bCs/>
          <w:sz w:val="36"/>
          <w:szCs w:val="36"/>
        </w:rPr>
        <w:t>第五章  评标方法与评标标准</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_Toc24918 \h </w:instrText>
      </w:r>
      <w:r>
        <w:rPr>
          <w:rFonts w:hint="eastAsia" w:ascii="宋体" w:hAnsi="宋体" w:cs="宋体"/>
          <w:b/>
          <w:bCs/>
          <w:sz w:val="36"/>
          <w:szCs w:val="36"/>
        </w:rPr>
        <w:fldChar w:fldCharType="separate"/>
      </w:r>
      <w:r>
        <w:rPr>
          <w:rFonts w:hint="eastAsia" w:ascii="宋体" w:hAnsi="宋体" w:cs="宋体"/>
          <w:b/>
          <w:bCs/>
          <w:sz w:val="36"/>
          <w:szCs w:val="36"/>
        </w:rPr>
        <w:t xml:space="preserve">- </w:t>
      </w:r>
      <w:r>
        <w:rPr>
          <w:rFonts w:hint="eastAsia" w:ascii="宋体" w:hAnsi="宋体" w:cs="宋体"/>
          <w:b/>
          <w:bCs/>
          <w:sz w:val="36"/>
          <w:szCs w:val="36"/>
          <w:lang w:val="en-US" w:eastAsia="zh-CN"/>
        </w:rPr>
        <w:t>28</w:t>
      </w:r>
      <w:r>
        <w:rPr>
          <w:rFonts w:hint="eastAsia" w:ascii="宋体" w:hAnsi="宋体" w:cs="宋体"/>
          <w:b/>
          <w:bCs/>
          <w:sz w:val="36"/>
          <w:szCs w:val="36"/>
        </w:rPr>
        <w:t xml:space="preserve">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"_Toc11144" </w:instrText>
      </w:r>
      <w:r>
        <w:fldChar w:fldCharType="separate"/>
      </w:r>
      <w:r>
        <w:rPr>
          <w:rFonts w:hint="eastAsia" w:ascii="宋体" w:hAnsi="宋体" w:cs="宋体"/>
          <w:b/>
          <w:bCs/>
          <w:sz w:val="36"/>
          <w:szCs w:val="36"/>
        </w:rPr>
        <w:t>第六章  投标文件格式</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_Toc11144 \h </w:instrText>
      </w:r>
      <w:r>
        <w:rPr>
          <w:rFonts w:hint="eastAsia" w:ascii="宋体" w:hAnsi="宋体" w:cs="宋体"/>
          <w:b/>
          <w:bCs/>
          <w:sz w:val="36"/>
          <w:szCs w:val="36"/>
        </w:rPr>
        <w:fldChar w:fldCharType="separate"/>
      </w:r>
      <w:r>
        <w:rPr>
          <w:rFonts w:hint="eastAsia" w:ascii="宋体" w:hAnsi="宋体" w:cs="宋体"/>
          <w:b/>
          <w:bCs/>
          <w:sz w:val="36"/>
          <w:szCs w:val="36"/>
        </w:rPr>
        <w:t xml:space="preserve">- </w:t>
      </w:r>
      <w:r>
        <w:rPr>
          <w:rFonts w:hint="eastAsia" w:ascii="宋体" w:hAnsi="宋体" w:cs="宋体"/>
          <w:b/>
          <w:bCs/>
          <w:sz w:val="36"/>
          <w:szCs w:val="36"/>
          <w:lang w:val="en-US" w:eastAsia="zh-CN"/>
        </w:rPr>
        <w:t>33</w:t>
      </w:r>
      <w:r>
        <w:rPr>
          <w:rFonts w:hint="eastAsia" w:ascii="宋体" w:hAnsi="宋体" w:cs="宋体"/>
          <w:b/>
          <w:bCs/>
          <w:sz w:val="36"/>
          <w:szCs w:val="36"/>
        </w:rPr>
        <w:t xml:space="preserve">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32"/>
        <w:spacing w:line="480" w:lineRule="auto"/>
        <w:jc w:val="both"/>
        <w:rPr>
          <w:rFonts w:ascii="宋体" w:hAnsi="宋体" w:eastAsia="宋体"/>
          <w:bCs/>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hint="eastAsia" w:ascii="宋体" w:hAnsi="宋体" w:eastAsia="宋体"/>
          <w:b/>
          <w:bCs/>
          <w:sz w:val="36"/>
          <w:szCs w:val="36"/>
        </w:rPr>
        <w:fldChar w:fldCharType="end"/>
      </w:r>
    </w:p>
    <w:p>
      <w:pPr>
        <w:pStyle w:val="32"/>
        <w:jc w:val="center"/>
        <w:outlineLvl w:val="0"/>
        <w:rPr>
          <w:rStyle w:val="42"/>
          <w:rFonts w:ascii="宋体" w:hAnsi="宋体" w:eastAsia="宋体"/>
          <w:b/>
          <w:bCs/>
          <w:sz w:val="44"/>
          <w:szCs w:val="44"/>
        </w:rPr>
      </w:pPr>
      <w:bookmarkStart w:id="0" w:name="_Toc8151"/>
      <w:r>
        <w:rPr>
          <w:rStyle w:val="42"/>
          <w:rFonts w:hint="eastAsia" w:ascii="宋体" w:hAnsi="宋体" w:eastAsia="宋体"/>
          <w:b/>
          <w:bCs/>
          <w:sz w:val="44"/>
          <w:szCs w:val="44"/>
        </w:rPr>
        <w:t>第一章  招标公告</w:t>
      </w:r>
      <w:bookmarkEnd w:id="0"/>
    </w:p>
    <w:p>
      <w:pPr>
        <w:pStyle w:val="32"/>
        <w:tabs>
          <w:tab w:val="left" w:pos="0"/>
          <w:tab w:val="left" w:pos="3165"/>
          <w:tab w:val="center" w:pos="4153"/>
        </w:tabs>
        <w:spacing w:line="360" w:lineRule="auto"/>
        <w:rPr>
          <w:rStyle w:val="42"/>
          <w:rFonts w:hint="eastAsia" w:ascii="宋体" w:hAnsi="宋体" w:eastAsia="宋体"/>
          <w:b/>
          <w:bCs/>
        </w:rPr>
      </w:pPr>
      <w:r>
        <w:rPr>
          <w:rStyle w:val="42"/>
          <w:rFonts w:hint="eastAsia" w:ascii="宋体" w:hAnsi="宋体" w:eastAsia="宋体"/>
          <w:b/>
          <w:bCs/>
        </w:rPr>
        <w:t>盐城工业职业技术学院2023年信息化教学资源建设与应用综合服务</w:t>
      </w:r>
    </w:p>
    <w:p>
      <w:pPr>
        <w:pStyle w:val="32"/>
        <w:tabs>
          <w:tab w:val="left" w:pos="0"/>
          <w:tab w:val="left" w:pos="3165"/>
          <w:tab w:val="center" w:pos="4153"/>
        </w:tabs>
        <w:spacing w:line="360" w:lineRule="auto"/>
        <w:rPr>
          <w:rStyle w:val="42"/>
          <w:rFonts w:ascii="宋体" w:hAnsi="宋体" w:eastAsia="宋体"/>
          <w:b/>
          <w:bCs/>
          <w:sz w:val="24"/>
          <w:szCs w:val="24"/>
        </w:rPr>
      </w:pPr>
      <w:r>
        <w:rPr>
          <w:rStyle w:val="42"/>
          <w:rFonts w:hint="eastAsia" w:ascii="宋体" w:hAnsi="宋体" w:eastAsia="宋体"/>
          <w:b/>
          <w:bCs/>
        </w:rPr>
        <w:t>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sz w:val="24"/>
          <w:szCs w:val="24"/>
        </w:rPr>
      </w:pPr>
      <w:r>
        <w:rPr>
          <w:rStyle w:val="42"/>
          <w:rFonts w:hint="eastAsia" w:ascii="宋体" w:hAnsi="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sz w:val="24"/>
          <w:szCs w:val="24"/>
        </w:rPr>
      </w:pPr>
      <w:r>
        <w:rPr>
          <w:rStyle w:val="42"/>
          <w:rFonts w:hint="eastAsia" w:ascii="宋体" w:hAnsi="宋体"/>
          <w:bCs/>
          <w:sz w:val="24"/>
          <w:szCs w:val="24"/>
          <w:u w:val="single" w:color="000000"/>
        </w:rPr>
        <w:t>盐城工业职业技术学院2023年信息化教学资源建设与应用综合服务</w:t>
      </w:r>
      <w:r>
        <w:rPr>
          <w:rStyle w:val="42"/>
          <w:rFonts w:hint="eastAsia" w:ascii="宋体" w:hAnsi="宋体"/>
          <w:bCs/>
          <w:sz w:val="24"/>
          <w:szCs w:val="24"/>
          <w:u w:val="none" w:color="auto"/>
          <w:lang w:val="en-US" w:eastAsia="zh-CN"/>
        </w:rPr>
        <w:t>招标项目</w:t>
      </w:r>
      <w:r>
        <w:rPr>
          <w:rStyle w:val="42"/>
          <w:rFonts w:hint="eastAsia" w:ascii="宋体" w:hAnsi="宋体"/>
          <w:bCs/>
          <w:sz w:val="24"/>
          <w:szCs w:val="24"/>
        </w:rPr>
        <w:t>的潜在投标人应在</w:t>
      </w:r>
      <w:r>
        <w:rPr>
          <w:rStyle w:val="42"/>
          <w:rFonts w:hint="eastAsia" w:ascii="宋体" w:hAnsi="宋体"/>
          <w:sz w:val="24"/>
          <w:szCs w:val="24"/>
          <w:u w:val="single"/>
        </w:rPr>
        <w:t>盐城工业职业技术学院招标采购网</w:t>
      </w:r>
      <w:r>
        <w:rPr>
          <w:rStyle w:val="42"/>
          <w:rFonts w:hint="eastAsia" w:ascii="宋体" w:hAnsi="宋体"/>
          <w:bCs/>
          <w:sz w:val="24"/>
          <w:szCs w:val="24"/>
        </w:rPr>
        <w:t>获</w:t>
      </w:r>
      <w:r>
        <w:rPr>
          <w:rStyle w:val="42"/>
          <w:rFonts w:hint="eastAsia" w:ascii="宋体" w:hAnsi="宋体"/>
          <w:sz w:val="24"/>
          <w:szCs w:val="24"/>
        </w:rPr>
        <w:t>取招标文件，并于</w:t>
      </w:r>
      <w:r>
        <w:rPr>
          <w:rStyle w:val="42"/>
          <w:rFonts w:hint="eastAsia" w:ascii="宋体" w:hAnsi="宋体"/>
          <w:sz w:val="24"/>
          <w:szCs w:val="24"/>
          <w:u w:val="single" w:color="000000"/>
        </w:rPr>
        <w:t>2023</w:t>
      </w:r>
      <w:r>
        <w:rPr>
          <w:rStyle w:val="42"/>
          <w:rFonts w:hint="eastAsia" w:ascii="宋体" w:hAnsi="宋体"/>
          <w:bCs/>
          <w:sz w:val="24"/>
          <w:szCs w:val="24"/>
          <w:u w:val="single" w:color="000000"/>
        </w:rPr>
        <w:t>年</w:t>
      </w:r>
      <w:r>
        <w:rPr>
          <w:rStyle w:val="42"/>
          <w:rFonts w:hint="eastAsia" w:ascii="宋体" w:hAnsi="宋体"/>
          <w:bCs/>
          <w:sz w:val="24"/>
          <w:szCs w:val="24"/>
          <w:u w:val="single" w:color="000000"/>
          <w:lang w:val="en-US" w:eastAsia="zh-CN"/>
        </w:rPr>
        <w:t>7</w:t>
      </w:r>
      <w:r>
        <w:rPr>
          <w:rStyle w:val="42"/>
          <w:rFonts w:hint="eastAsia" w:ascii="宋体" w:hAnsi="宋体"/>
          <w:bCs/>
          <w:sz w:val="24"/>
          <w:szCs w:val="24"/>
          <w:u w:val="single" w:color="000000"/>
        </w:rPr>
        <w:t>月</w:t>
      </w:r>
      <w:r>
        <w:rPr>
          <w:rStyle w:val="42"/>
          <w:rFonts w:hint="eastAsia" w:ascii="宋体" w:hAnsi="宋体"/>
          <w:bCs/>
          <w:sz w:val="24"/>
          <w:szCs w:val="24"/>
          <w:u w:val="single" w:color="000000"/>
          <w:lang w:val="en-US" w:eastAsia="zh-CN"/>
        </w:rPr>
        <w:t>27</w:t>
      </w:r>
      <w:r>
        <w:rPr>
          <w:rStyle w:val="42"/>
          <w:rFonts w:hint="eastAsia" w:ascii="宋体" w:hAnsi="宋体"/>
          <w:bCs/>
          <w:sz w:val="24"/>
          <w:szCs w:val="24"/>
          <w:u w:val="single" w:color="000000"/>
        </w:rPr>
        <w:t xml:space="preserve"> 日9点00分（</w:t>
      </w:r>
      <w:r>
        <w:rPr>
          <w:rStyle w:val="42"/>
          <w:rFonts w:hint="eastAsia" w:ascii="宋体" w:hAnsi="宋体"/>
          <w:bCs/>
          <w:sz w:val="24"/>
          <w:szCs w:val="24"/>
        </w:rPr>
        <w:t>北京时间）前递交投标文件</w:t>
      </w:r>
      <w:r>
        <w:rPr>
          <w:rStyle w:val="42"/>
          <w:rFonts w:hint="eastAsia" w:ascii="宋体" w:hAnsi="宋体"/>
          <w:sz w:val="24"/>
          <w:szCs w:val="24"/>
        </w:rPr>
        <w:t>。</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一、项目基本情况</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项目编号：2023-013W</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项目名称：盐城工业职业技术学院2023年信息化教学资源建设与应用综合服务</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最高限价：</w:t>
      </w:r>
      <w:r>
        <w:rPr>
          <w:rStyle w:val="42"/>
          <w:rFonts w:hint="eastAsia" w:ascii="宋体" w:hAnsi="宋体"/>
          <w:sz w:val="24"/>
          <w:szCs w:val="24"/>
          <w:lang w:val="en-US" w:eastAsia="zh-CN"/>
        </w:rPr>
        <w:t>预算48万元。</w:t>
      </w:r>
      <w:r>
        <w:rPr>
          <w:rStyle w:val="42"/>
          <w:rFonts w:hint="eastAsia" w:ascii="宋体" w:hAnsi="宋体"/>
          <w:sz w:val="24"/>
          <w:szCs w:val="24"/>
        </w:rPr>
        <w:t>需按招标方要求对相关项目提供数字化资源建设与应用服务。实际制作的动画、视频单元等总数量以最终的资源建设实际情况为准，制作完成结算时以统一单价执行。</w:t>
      </w:r>
    </w:p>
    <w:tbl>
      <w:tblPr>
        <w:tblStyle w:val="24"/>
        <w:tblW w:w="47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355"/>
        <w:gridCol w:w="2008"/>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59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Style w:val="42"/>
                <w:rFonts w:ascii="宋体" w:hAnsi="宋体"/>
                <w:sz w:val="24"/>
                <w:szCs w:val="24"/>
              </w:rPr>
            </w:pPr>
            <w:r>
              <w:rPr>
                <w:rStyle w:val="42"/>
                <w:rFonts w:hint="eastAsia" w:ascii="宋体" w:hAnsi="宋体"/>
                <w:sz w:val="24"/>
                <w:szCs w:val="24"/>
              </w:rPr>
              <w:t>序号</w:t>
            </w:r>
          </w:p>
        </w:tc>
        <w:tc>
          <w:tcPr>
            <w:tcW w:w="191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Style w:val="42"/>
                <w:rFonts w:ascii="宋体" w:hAnsi="宋体"/>
                <w:sz w:val="24"/>
                <w:szCs w:val="24"/>
              </w:rPr>
            </w:pPr>
            <w:r>
              <w:rPr>
                <w:rStyle w:val="42"/>
                <w:rFonts w:hint="eastAsia" w:ascii="宋体" w:hAnsi="宋体"/>
                <w:sz w:val="24"/>
                <w:szCs w:val="24"/>
              </w:rPr>
              <w:t>项目内容</w:t>
            </w:r>
          </w:p>
        </w:tc>
        <w:tc>
          <w:tcPr>
            <w:tcW w:w="11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Style w:val="42"/>
                <w:rFonts w:ascii="宋体" w:hAnsi="宋体"/>
                <w:sz w:val="24"/>
                <w:szCs w:val="24"/>
              </w:rPr>
            </w:pPr>
            <w:r>
              <w:rPr>
                <w:rStyle w:val="42"/>
                <w:rFonts w:hint="eastAsia" w:ascii="宋体" w:hAnsi="宋体"/>
                <w:sz w:val="24"/>
                <w:szCs w:val="24"/>
              </w:rPr>
              <w:t>单位</w:t>
            </w:r>
          </w:p>
        </w:tc>
        <w:tc>
          <w:tcPr>
            <w:tcW w:w="135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Style w:val="42"/>
                <w:rFonts w:ascii="宋体" w:hAnsi="宋体"/>
                <w:sz w:val="24"/>
                <w:szCs w:val="24"/>
              </w:rPr>
            </w:pPr>
            <w:r>
              <w:rPr>
                <w:rStyle w:val="42"/>
                <w:rFonts w:hint="eastAsia" w:ascii="宋体" w:hAnsi="宋体"/>
                <w:sz w:val="24"/>
                <w:szCs w:val="24"/>
              </w:rPr>
              <w:t>招标控制单价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w:t>
            </w:r>
          </w:p>
        </w:tc>
        <w:tc>
          <w:tcPr>
            <w:tcW w:w="1913"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Times New Roman"/>
                <w:kern w:val="2"/>
                <w:sz w:val="24"/>
                <w:szCs w:val="24"/>
              </w:rPr>
            </w:pPr>
            <w:r>
              <w:rPr>
                <w:rStyle w:val="42"/>
                <w:rFonts w:hint="eastAsia" w:ascii="宋体" w:hAnsi="宋体" w:eastAsia="宋体" w:cs="Times New Roman"/>
                <w:kern w:val="2"/>
                <w:sz w:val="24"/>
                <w:szCs w:val="24"/>
              </w:rPr>
              <w:t>比赛作品视频制作</w:t>
            </w:r>
          </w:p>
          <w:p>
            <w:pPr>
              <w:pStyle w:val="149"/>
              <w:spacing w:line="480" w:lineRule="exact"/>
              <w:jc w:val="center"/>
              <w:rPr>
                <w:rStyle w:val="42"/>
                <w:rFonts w:ascii="宋体" w:hAnsi="宋体" w:eastAsia="宋体" w:cs="Times New Roman"/>
                <w:kern w:val="2"/>
                <w:sz w:val="24"/>
                <w:szCs w:val="24"/>
              </w:rPr>
            </w:pPr>
            <w:r>
              <w:rPr>
                <w:rStyle w:val="42"/>
                <w:rFonts w:hint="eastAsia" w:ascii="宋体" w:hAnsi="宋体" w:eastAsia="宋体" w:cs="Times New Roman"/>
                <w:kern w:val="2"/>
                <w:sz w:val="24"/>
                <w:szCs w:val="24"/>
              </w:rPr>
              <w:t>（教学大赛等相关比赛）</w:t>
            </w:r>
          </w:p>
        </w:tc>
        <w:tc>
          <w:tcPr>
            <w:tcW w:w="1145"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Times New Roman"/>
                <w:kern w:val="2"/>
                <w:sz w:val="24"/>
                <w:szCs w:val="24"/>
              </w:rPr>
            </w:pPr>
            <w:r>
              <w:rPr>
                <w:rStyle w:val="42"/>
                <w:rFonts w:hint="eastAsia" w:ascii="宋体" w:hAnsi="宋体" w:eastAsia="宋体" w:cs="Times New Roman"/>
                <w:kern w:val="2"/>
                <w:sz w:val="24"/>
                <w:szCs w:val="24"/>
              </w:rPr>
              <w:t>元/分</w:t>
            </w:r>
          </w:p>
        </w:tc>
        <w:tc>
          <w:tcPr>
            <w:tcW w:w="135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Times New Roman"/>
                <w:kern w:val="2"/>
                <w:sz w:val="24"/>
                <w:szCs w:val="24"/>
              </w:rPr>
            </w:pPr>
            <w:r>
              <w:rPr>
                <w:rStyle w:val="42"/>
                <w:rFonts w:hint="eastAsia" w:ascii="宋体" w:hAnsi="宋体" w:eastAsia="宋体" w:cs="Times New Roman"/>
                <w:kern w:val="2"/>
                <w:sz w:val="24"/>
                <w:szCs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2</w:t>
            </w:r>
          </w:p>
        </w:tc>
        <w:tc>
          <w:tcPr>
            <w:tcW w:w="1913"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Times New Roman"/>
                <w:kern w:val="2"/>
                <w:sz w:val="24"/>
                <w:szCs w:val="24"/>
              </w:rPr>
            </w:pPr>
            <w:r>
              <w:rPr>
                <w:rStyle w:val="42"/>
                <w:rFonts w:hint="eastAsia" w:ascii="宋体" w:hAnsi="宋体" w:eastAsia="宋体" w:cs="Times New Roman"/>
                <w:kern w:val="2"/>
                <w:sz w:val="24"/>
                <w:szCs w:val="24"/>
              </w:rPr>
              <w:t>普通视频拍摄制作</w:t>
            </w:r>
          </w:p>
        </w:tc>
        <w:tc>
          <w:tcPr>
            <w:tcW w:w="1145"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Times New Roman"/>
                <w:kern w:val="2"/>
                <w:sz w:val="24"/>
                <w:szCs w:val="24"/>
              </w:rPr>
            </w:pPr>
            <w:r>
              <w:rPr>
                <w:rStyle w:val="42"/>
                <w:rFonts w:hint="eastAsia" w:ascii="宋体" w:hAnsi="宋体" w:eastAsia="宋体" w:cs="Times New Roman"/>
                <w:kern w:val="2"/>
                <w:sz w:val="24"/>
                <w:szCs w:val="24"/>
              </w:rPr>
              <w:t>元/分</w:t>
            </w:r>
          </w:p>
        </w:tc>
        <w:tc>
          <w:tcPr>
            <w:tcW w:w="135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Times New Roman"/>
                <w:kern w:val="2"/>
                <w:sz w:val="24"/>
                <w:szCs w:val="24"/>
              </w:rPr>
            </w:pPr>
            <w:r>
              <w:rPr>
                <w:rStyle w:val="42"/>
                <w:rFonts w:hint="eastAsia" w:ascii="宋体" w:hAnsi="宋体" w:eastAsia="宋体" w:cs="Times New Roman"/>
                <w:kern w:val="2"/>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3</w:t>
            </w:r>
          </w:p>
        </w:tc>
        <w:tc>
          <w:tcPr>
            <w:tcW w:w="1913"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Times New Roman"/>
                <w:kern w:val="2"/>
                <w:sz w:val="24"/>
                <w:szCs w:val="24"/>
              </w:rPr>
            </w:pPr>
            <w:r>
              <w:rPr>
                <w:rStyle w:val="42"/>
                <w:rFonts w:hint="eastAsia" w:ascii="宋体" w:hAnsi="宋体" w:eastAsia="宋体" w:cs="Times New Roman"/>
                <w:kern w:val="2"/>
                <w:sz w:val="24"/>
                <w:szCs w:val="24"/>
              </w:rPr>
              <w:t>二维动画制作</w:t>
            </w:r>
          </w:p>
        </w:tc>
        <w:tc>
          <w:tcPr>
            <w:tcW w:w="1145"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Times New Roman"/>
                <w:kern w:val="2"/>
                <w:sz w:val="24"/>
                <w:szCs w:val="24"/>
              </w:rPr>
            </w:pPr>
            <w:r>
              <w:rPr>
                <w:rStyle w:val="42"/>
                <w:rFonts w:hint="eastAsia" w:ascii="宋体" w:hAnsi="宋体" w:eastAsia="宋体" w:cs="Times New Roman"/>
                <w:kern w:val="2"/>
                <w:sz w:val="24"/>
                <w:szCs w:val="24"/>
              </w:rPr>
              <w:t>元/秒</w:t>
            </w:r>
          </w:p>
        </w:tc>
        <w:tc>
          <w:tcPr>
            <w:tcW w:w="135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Times New Roman"/>
                <w:kern w:val="2"/>
                <w:sz w:val="24"/>
                <w:szCs w:val="24"/>
              </w:rPr>
            </w:pPr>
            <w:r>
              <w:rPr>
                <w:rStyle w:val="42"/>
                <w:rFonts w:hint="eastAsia" w:ascii="宋体" w:hAnsi="宋体" w:eastAsia="宋体" w:cs="Times New Roman"/>
                <w:kern w:val="2"/>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9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4</w:t>
            </w:r>
          </w:p>
        </w:tc>
        <w:tc>
          <w:tcPr>
            <w:tcW w:w="1913"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Times New Roman"/>
                <w:kern w:val="2"/>
                <w:sz w:val="24"/>
                <w:szCs w:val="24"/>
              </w:rPr>
            </w:pPr>
            <w:r>
              <w:rPr>
                <w:rStyle w:val="42"/>
                <w:rFonts w:hint="eastAsia" w:ascii="宋体" w:hAnsi="宋体" w:eastAsia="宋体" w:cs="Times New Roman"/>
                <w:kern w:val="2"/>
                <w:sz w:val="24"/>
                <w:szCs w:val="24"/>
              </w:rPr>
              <w:t>三维动画制作</w:t>
            </w:r>
          </w:p>
        </w:tc>
        <w:tc>
          <w:tcPr>
            <w:tcW w:w="1145"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Times New Roman"/>
                <w:kern w:val="2"/>
                <w:sz w:val="24"/>
                <w:szCs w:val="24"/>
              </w:rPr>
            </w:pPr>
            <w:r>
              <w:rPr>
                <w:rStyle w:val="42"/>
                <w:rFonts w:hint="eastAsia" w:ascii="宋体" w:hAnsi="宋体" w:eastAsia="宋体" w:cs="Times New Roman"/>
                <w:kern w:val="2"/>
                <w:sz w:val="24"/>
                <w:szCs w:val="24"/>
              </w:rPr>
              <w:t>元/秒</w:t>
            </w:r>
          </w:p>
        </w:tc>
        <w:tc>
          <w:tcPr>
            <w:tcW w:w="1350" w:type="pct"/>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Times New Roman"/>
                <w:kern w:val="2"/>
                <w:sz w:val="24"/>
                <w:szCs w:val="24"/>
              </w:rPr>
            </w:pPr>
            <w:r>
              <w:rPr>
                <w:rStyle w:val="42"/>
                <w:rFonts w:hint="eastAsia" w:ascii="宋体" w:hAnsi="宋体" w:eastAsia="宋体" w:cs="Times New Roman"/>
                <w:kern w:val="2"/>
                <w:sz w:val="24"/>
                <w:szCs w:val="24"/>
              </w:rPr>
              <w:t>170</w:t>
            </w:r>
          </w:p>
        </w:tc>
      </w:tr>
    </w:tbl>
    <w:p>
      <w:pPr>
        <w:adjustRightInd w:val="0"/>
        <w:snapToGrid w:val="0"/>
        <w:spacing w:line="336" w:lineRule="auto"/>
        <w:rPr>
          <w:rStyle w:val="42"/>
          <w:rFonts w:ascii="宋体" w:hAnsi="宋体"/>
          <w:sz w:val="24"/>
          <w:szCs w:val="24"/>
        </w:rPr>
      </w:pP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采购需求：盐城工业职业技术学院2023年信息化教学资源建设与应用综合服务采购，具体详见招标文件项目需求。采购人保留对上述采购规模进行调整的权利。</w:t>
      </w:r>
    </w:p>
    <w:p>
      <w:pPr>
        <w:adjustRightInd w:val="0"/>
        <w:snapToGrid w:val="0"/>
        <w:spacing w:line="336" w:lineRule="auto"/>
        <w:ind w:firstLine="480" w:firstLineChars="200"/>
        <w:rPr>
          <w:rStyle w:val="42"/>
          <w:rFonts w:hint="eastAsia" w:ascii="宋体" w:hAnsi="宋体" w:eastAsia="宋体"/>
          <w:b/>
          <w:bCs/>
          <w:sz w:val="24"/>
          <w:szCs w:val="24"/>
        </w:rPr>
      </w:pPr>
      <w:r>
        <w:rPr>
          <w:rStyle w:val="42"/>
          <w:rFonts w:hint="eastAsia" w:ascii="宋体" w:hAnsi="宋体"/>
          <w:sz w:val="24"/>
          <w:szCs w:val="24"/>
        </w:rPr>
        <w:t>合同履行期限：1年。</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二、投标人的资格要求：</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1.满足《中华人民共和国政府采购法》第二十二条规定，并提供下列材料；</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（1）法人或者其他组织的营业执照等证明文件，自然人的身份证明；</w:t>
      </w:r>
      <w:r>
        <w:rPr>
          <w:rStyle w:val="42"/>
          <w:rFonts w:hint="eastAsia" w:ascii="宋体" w:hAnsi="宋体"/>
          <w:sz w:val="24"/>
          <w:szCs w:val="24"/>
        </w:rPr>
        <w:br w:type="textWrapping"/>
      </w:r>
      <w:r>
        <w:rPr>
          <w:rStyle w:val="42"/>
          <w:rFonts w:hint="eastAsia" w:ascii="宋体" w:hAnsi="宋体"/>
          <w:sz w:val="24"/>
          <w:szCs w:val="24"/>
        </w:rPr>
        <w:t>　　（2）上一年度（2022年）的财务报表（成立不满一年不需提供）；</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（4）具备履行合同所必需的设备和专业技术能力的书面声明；</w:t>
      </w:r>
      <w:r>
        <w:rPr>
          <w:rStyle w:val="42"/>
          <w:rFonts w:hint="eastAsia" w:ascii="宋体" w:hAnsi="宋体"/>
          <w:sz w:val="24"/>
          <w:szCs w:val="24"/>
        </w:rPr>
        <w:br w:type="textWrapping"/>
      </w:r>
      <w:r>
        <w:rPr>
          <w:rStyle w:val="42"/>
          <w:rFonts w:hint="eastAsia" w:ascii="宋体" w:hAnsi="宋体"/>
          <w:sz w:val="24"/>
          <w:szCs w:val="24"/>
        </w:rPr>
        <w:t>　　（5）参加政府采购活动前3年内在经营活动中没有重大违法记录的书面声明；</w:t>
      </w:r>
    </w:p>
    <w:p>
      <w:pPr>
        <w:pageBreakBefore w:val="0"/>
        <w:widowControl w:val="0"/>
        <w:numPr>
          <w:ilvl w:val="0"/>
          <w:numId w:val="4"/>
        </w:numPr>
        <w:kinsoku/>
        <w:overflowPunct/>
        <w:topLinePunct w:val="0"/>
        <w:autoSpaceDE/>
        <w:autoSpaceDN/>
        <w:bidi w:val="0"/>
        <w:adjustRightInd w:val="0"/>
        <w:snapToGrid w:val="0"/>
        <w:spacing w:line="360" w:lineRule="auto"/>
        <w:ind w:left="0" w:leftChars="0" w:firstLine="480" w:firstLineChars="200"/>
        <w:textAlignment w:val="auto"/>
        <w:rPr>
          <w:rStyle w:val="42"/>
          <w:rFonts w:ascii="宋体" w:hAnsi="宋体"/>
          <w:sz w:val="24"/>
          <w:szCs w:val="24"/>
        </w:rPr>
      </w:pPr>
      <w:r>
        <w:rPr>
          <w:rStyle w:val="42"/>
          <w:rFonts w:hint="eastAsia" w:ascii="宋体" w:hAnsi="宋体" w:eastAsia="宋体" w:cs="Times New Roman"/>
          <w:sz w:val="24"/>
          <w:szCs w:val="24"/>
        </w:rPr>
        <w:t>落实政府采购政策需满</w:t>
      </w:r>
      <w:r>
        <w:rPr>
          <w:rStyle w:val="42"/>
          <w:rFonts w:hint="eastAsia" w:ascii="宋体" w:hAnsi="宋体"/>
          <w:sz w:val="24"/>
          <w:szCs w:val="24"/>
        </w:rPr>
        <w:t>足的资格要求：</w:t>
      </w:r>
      <w:r>
        <w:rPr>
          <w:rFonts w:hint="eastAsia" w:ascii="宋体" w:hAnsi="宋体" w:cs="宋体"/>
          <w:color w:val="auto"/>
          <w:sz w:val="24"/>
          <w:highlight w:val="none"/>
        </w:rPr>
        <w:t>本项目为专门面向中小企业采购的项目,供应商必须为中小微企业，不接受大型企业参与本项目投标。（须提供中小企业声明函）</w:t>
      </w:r>
      <w:r>
        <w:rPr>
          <w:rStyle w:val="42"/>
          <w:rFonts w:hint="eastAsia" w:ascii="宋体" w:hAnsi="宋体"/>
          <w:sz w:val="24"/>
          <w:szCs w:val="24"/>
        </w:rPr>
        <w:t>。</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3.本项目的特定资格要求：</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(1)未被列入“信用中国”网站（www.creditchina.gov.cn）失信被执行人名单、重大税收违法案件当事人名单和中国政府采购网（www.ccgp.gov.cn）政府采购严重违法失信行为记录名单。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(2)本项目不接受联合体投标。招标人谢绝联合体和杜绝挂靠单位参与本项目的投标，中标后不得以任何方式进行转包与分包。</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(3)投标人单位负责人为同一人或者存在直接控股、管理关系的不同投标人，不得参加同一标段投标活动。</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三、获取招标文件</w:t>
      </w:r>
    </w:p>
    <w:p>
      <w:pPr>
        <w:widowControl w:val="0"/>
        <w:snapToGrid w:val="0"/>
        <w:spacing w:line="360" w:lineRule="auto"/>
        <w:ind w:firstLine="480" w:firstLineChars="200"/>
        <w:jc w:val="left"/>
        <w:textAlignment w:val="auto"/>
        <w:rPr>
          <w:rFonts w:ascii="宋体" w:hAnsi="宋体"/>
          <w:bCs/>
          <w:sz w:val="24"/>
        </w:rPr>
      </w:pPr>
      <w:r>
        <w:rPr>
          <w:rFonts w:hint="eastAsia" w:ascii="宋体" w:hAnsi="宋体"/>
          <w:bCs/>
          <w:sz w:val="24"/>
        </w:rPr>
        <w:t>时间：自公告之日起至投标截止时间前1日</w:t>
      </w:r>
    </w:p>
    <w:p>
      <w:pPr>
        <w:widowControl w:val="0"/>
        <w:snapToGrid w:val="0"/>
        <w:spacing w:line="360" w:lineRule="auto"/>
        <w:ind w:firstLine="480" w:firstLineChars="200"/>
        <w:jc w:val="left"/>
        <w:textAlignment w:val="auto"/>
        <w:rPr>
          <w:rFonts w:ascii="宋体" w:hAnsi="宋体"/>
          <w:bCs/>
          <w:sz w:val="24"/>
        </w:rPr>
      </w:pPr>
      <w:r>
        <w:rPr>
          <w:rFonts w:hint="eastAsia" w:ascii="宋体" w:hAnsi="宋体"/>
          <w:bCs/>
          <w:sz w:val="24"/>
        </w:rPr>
        <w:t>地点：盐城工业职业技术学院招标采购网</w:t>
      </w:r>
    </w:p>
    <w:p>
      <w:pPr>
        <w:widowControl w:val="0"/>
        <w:snapToGrid w:val="0"/>
        <w:spacing w:line="360" w:lineRule="auto"/>
        <w:ind w:firstLine="480" w:firstLineChars="200"/>
        <w:jc w:val="left"/>
        <w:textAlignment w:val="auto"/>
        <w:rPr>
          <w:rFonts w:ascii="宋体" w:hAnsi="宋体"/>
          <w:bCs/>
          <w:sz w:val="24"/>
        </w:rPr>
      </w:pPr>
      <w:r>
        <w:rPr>
          <w:rFonts w:hint="eastAsia" w:ascii="宋体" w:hAnsi="宋体"/>
          <w:bCs/>
          <w:sz w:val="24"/>
        </w:rPr>
        <w:t>方式：符合资格要求的投标人可自行下载采购文件，采购文件见盐城工业职业技术学院招标采购网本公告附件。</w:t>
      </w:r>
    </w:p>
    <w:p>
      <w:pPr>
        <w:widowControl w:val="0"/>
        <w:snapToGrid w:val="0"/>
        <w:spacing w:line="360" w:lineRule="auto"/>
        <w:ind w:firstLine="480" w:firstLineChars="200"/>
        <w:jc w:val="left"/>
        <w:textAlignment w:val="auto"/>
        <w:rPr>
          <w:rFonts w:ascii="宋体" w:hAnsi="宋体"/>
          <w:bCs/>
          <w:sz w:val="24"/>
        </w:rPr>
      </w:pPr>
      <w:r>
        <w:rPr>
          <w:rFonts w:hint="eastAsia" w:ascii="宋体" w:hAnsi="宋体"/>
          <w:bCs/>
          <w:sz w:val="24"/>
        </w:rPr>
        <w:t>报名时间及地点：本公告发布后凡具备上述资格条件，并自愿参加本项目投标的投标人应于2023年</w:t>
      </w:r>
      <w:r>
        <w:rPr>
          <w:rFonts w:hint="eastAsia" w:ascii="宋体" w:hAnsi="宋体"/>
          <w:bCs/>
          <w:sz w:val="24"/>
          <w:lang w:val="en-US" w:eastAsia="zh-CN"/>
        </w:rPr>
        <w:t>7</w:t>
      </w:r>
      <w:r>
        <w:rPr>
          <w:rFonts w:hint="eastAsia" w:ascii="宋体" w:hAnsi="宋体"/>
          <w:bCs/>
          <w:sz w:val="24"/>
        </w:rPr>
        <w:t>月</w:t>
      </w:r>
      <w:r>
        <w:rPr>
          <w:rFonts w:hint="eastAsia" w:ascii="宋体" w:hAnsi="宋体"/>
          <w:bCs/>
          <w:sz w:val="24"/>
          <w:lang w:val="en-US" w:eastAsia="zh-CN"/>
        </w:rPr>
        <w:t>6</w:t>
      </w:r>
      <w:r>
        <w:rPr>
          <w:rFonts w:hint="eastAsia" w:ascii="宋体" w:hAnsi="宋体"/>
          <w:bCs/>
          <w:sz w:val="24"/>
        </w:rPr>
        <w:t>日至2023年</w:t>
      </w:r>
      <w:r>
        <w:rPr>
          <w:rFonts w:hint="eastAsia" w:ascii="宋体" w:hAnsi="宋体"/>
          <w:bCs/>
          <w:sz w:val="24"/>
          <w:lang w:val="en-US" w:eastAsia="zh-CN"/>
        </w:rPr>
        <w:t>7</w:t>
      </w:r>
      <w:r>
        <w:rPr>
          <w:rFonts w:hint="eastAsia" w:ascii="宋体" w:hAnsi="宋体"/>
          <w:bCs/>
          <w:sz w:val="24"/>
        </w:rPr>
        <w:t>月</w:t>
      </w:r>
      <w:r>
        <w:rPr>
          <w:rFonts w:hint="eastAsia" w:ascii="宋体" w:hAnsi="宋体"/>
          <w:bCs/>
          <w:sz w:val="24"/>
          <w:lang w:val="en-US" w:eastAsia="zh-CN"/>
        </w:rPr>
        <w:t>17</w:t>
      </w:r>
      <w:r>
        <w:rPr>
          <w:rFonts w:hint="eastAsia" w:ascii="宋体" w:hAnsi="宋体"/>
          <w:bCs/>
          <w:sz w:val="24"/>
        </w:rPr>
        <w:t>日委派本单位正式人员携带单位介绍信或授权委托书扫描件至我单位或添加微信（微信号:13305104722）购买招标文件，逾期的不予接收。</w:t>
      </w:r>
    </w:p>
    <w:p>
      <w:pPr>
        <w:widowControl w:val="0"/>
        <w:snapToGrid w:val="0"/>
        <w:spacing w:line="360" w:lineRule="auto"/>
        <w:ind w:firstLine="480" w:firstLineChars="200"/>
        <w:jc w:val="left"/>
        <w:textAlignment w:val="auto"/>
        <w:rPr>
          <w:rFonts w:ascii="宋体" w:hAnsi="宋体"/>
          <w:bCs/>
          <w:sz w:val="24"/>
        </w:rPr>
      </w:pPr>
      <w:r>
        <w:rPr>
          <w:rFonts w:hint="eastAsia" w:ascii="宋体" w:hAnsi="宋体"/>
          <w:bCs/>
          <w:sz w:val="24"/>
        </w:rPr>
        <w:t>售价：人民币500元，售后不退。</w:t>
      </w:r>
    </w:p>
    <w:p>
      <w:pPr>
        <w:widowControl w:val="0"/>
        <w:snapToGrid w:val="0"/>
        <w:spacing w:line="360" w:lineRule="auto"/>
        <w:ind w:firstLine="480" w:firstLineChars="200"/>
        <w:jc w:val="left"/>
        <w:textAlignment w:val="auto"/>
        <w:rPr>
          <w:rFonts w:ascii="宋体" w:hAnsi="宋体"/>
          <w:bCs/>
          <w:sz w:val="24"/>
        </w:rPr>
      </w:pPr>
      <w:r>
        <w:rPr>
          <w:rFonts w:hint="eastAsia" w:ascii="宋体" w:hAnsi="宋体"/>
          <w:bCs/>
          <w:sz w:val="24"/>
        </w:rPr>
        <w:t>有关本次招标的事项若存在变动或修改，敬请及时关注盐城工业职业技术学院招标采购网发布的信息更正公告。</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四、提交投标文件截止时间、开标时间和地点</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时间：</w:t>
      </w:r>
      <w:r>
        <w:rPr>
          <w:rStyle w:val="42"/>
          <w:rFonts w:hint="eastAsia" w:ascii="宋体" w:hAnsi="宋体"/>
          <w:sz w:val="24"/>
          <w:szCs w:val="24"/>
          <w:u w:val="none" w:color="auto"/>
        </w:rPr>
        <w:t>2023</w:t>
      </w:r>
      <w:r>
        <w:rPr>
          <w:rStyle w:val="42"/>
          <w:rFonts w:hint="eastAsia" w:ascii="宋体" w:hAnsi="宋体"/>
          <w:bCs/>
          <w:sz w:val="24"/>
          <w:szCs w:val="24"/>
          <w:u w:val="none" w:color="auto"/>
        </w:rPr>
        <w:t>年</w:t>
      </w:r>
      <w:r>
        <w:rPr>
          <w:rStyle w:val="42"/>
          <w:rFonts w:hint="eastAsia" w:ascii="宋体" w:hAnsi="宋体"/>
          <w:bCs/>
          <w:sz w:val="24"/>
          <w:szCs w:val="24"/>
          <w:u w:val="none" w:color="auto"/>
          <w:lang w:val="en-US" w:eastAsia="zh-CN"/>
        </w:rPr>
        <w:t>7</w:t>
      </w:r>
      <w:r>
        <w:rPr>
          <w:rStyle w:val="42"/>
          <w:rFonts w:hint="eastAsia" w:ascii="宋体" w:hAnsi="宋体"/>
          <w:bCs/>
          <w:sz w:val="24"/>
          <w:szCs w:val="24"/>
          <w:u w:val="none" w:color="auto"/>
        </w:rPr>
        <w:t>月</w:t>
      </w:r>
      <w:r>
        <w:rPr>
          <w:rStyle w:val="42"/>
          <w:rFonts w:hint="eastAsia" w:ascii="宋体" w:hAnsi="宋体"/>
          <w:bCs/>
          <w:sz w:val="24"/>
          <w:szCs w:val="24"/>
          <w:u w:val="none" w:color="auto"/>
          <w:lang w:val="en-US" w:eastAsia="zh-CN"/>
        </w:rPr>
        <w:t>27</w:t>
      </w:r>
      <w:r>
        <w:rPr>
          <w:rStyle w:val="42"/>
          <w:rFonts w:hint="eastAsia" w:ascii="宋体" w:hAnsi="宋体"/>
          <w:bCs/>
          <w:sz w:val="24"/>
          <w:szCs w:val="24"/>
          <w:u w:val="none" w:color="auto"/>
        </w:rPr>
        <w:t>日9点00分</w:t>
      </w:r>
      <w:r>
        <w:rPr>
          <w:rStyle w:val="42"/>
          <w:rFonts w:hint="eastAsia" w:ascii="宋体" w:hAnsi="宋体"/>
          <w:sz w:val="24"/>
          <w:szCs w:val="24"/>
        </w:rPr>
        <w:t>（北京时间）</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地点：盐城工业职业技术学院（盐城市解放南路285号）南食堂四楼402开标室。</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五、公告期限</w:t>
      </w:r>
    </w:p>
    <w:p>
      <w:pPr>
        <w:adjustRightInd w:val="0"/>
        <w:snapToGrid w:val="0"/>
        <w:spacing w:line="336" w:lineRule="auto"/>
        <w:ind w:firstLine="480" w:firstLineChars="200"/>
        <w:rPr>
          <w:rStyle w:val="42"/>
          <w:rFonts w:ascii="宋体" w:hAnsi="宋体"/>
          <w:kern w:val="0"/>
          <w:sz w:val="24"/>
          <w:szCs w:val="24"/>
        </w:rPr>
      </w:pPr>
      <w:r>
        <w:rPr>
          <w:rStyle w:val="42"/>
          <w:rFonts w:hint="eastAsia" w:ascii="宋体" w:hAnsi="宋体"/>
          <w:kern w:val="0"/>
          <w:sz w:val="24"/>
          <w:szCs w:val="24"/>
        </w:rPr>
        <w:t>自本公告发布之日起5个工作日。</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六、其他补充事宜</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b/>
          <w:bCs/>
          <w:sz w:val="24"/>
        </w:rPr>
      </w:pPr>
      <w:r>
        <w:rPr>
          <w:rFonts w:hint="eastAsia" w:ascii="宋体" w:hAnsi="宋体"/>
          <w:b/>
          <w:bCs/>
          <w:sz w:val="24"/>
        </w:rPr>
        <w:t>七、本项目投标保证金</w:t>
      </w:r>
    </w:p>
    <w:p>
      <w:pPr>
        <w:pStyle w:val="32"/>
        <w:tabs>
          <w:tab w:val="left" w:pos="0"/>
          <w:tab w:val="left" w:pos="3165"/>
          <w:tab w:val="center" w:pos="4153"/>
        </w:tabs>
        <w:snapToGrid w:val="0"/>
        <w:spacing w:line="360" w:lineRule="auto"/>
        <w:ind w:firstLine="480" w:firstLineChars="200"/>
        <w:jc w:val="left"/>
        <w:rPr>
          <w:rStyle w:val="42"/>
          <w:rFonts w:ascii="宋体" w:hAnsi="宋体" w:eastAsia="宋体"/>
          <w:sz w:val="24"/>
          <w:szCs w:val="24"/>
        </w:rPr>
      </w:pPr>
      <w:r>
        <w:rPr>
          <w:rStyle w:val="42"/>
          <w:rFonts w:hint="eastAsia" w:ascii="宋体" w:hAnsi="宋体" w:eastAsia="宋体"/>
          <w:sz w:val="24"/>
          <w:szCs w:val="24"/>
        </w:rPr>
        <w:t>根据江苏省财政厅及盐财购〔2020〕11号文件关于取消政府采购投标保证金的规定，本采购项目投标人无需在投标截止时间之前交纳（提交）投标保证金。</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八、对本次招标提出询问，请按以下方式联系。</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1.采购人信息</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名称：盐城工业职业技术学院</w:t>
      </w:r>
    </w:p>
    <w:p>
      <w:pPr>
        <w:adjustRightInd w:val="0"/>
        <w:snapToGrid w:val="0"/>
        <w:spacing w:line="336" w:lineRule="auto"/>
        <w:ind w:firstLine="480" w:firstLineChars="200"/>
        <w:rPr>
          <w:rStyle w:val="42"/>
          <w:rFonts w:hint="eastAsia" w:ascii="宋体" w:hAnsi="宋体"/>
          <w:sz w:val="24"/>
          <w:szCs w:val="24"/>
          <w:lang w:val="en-US" w:eastAsia="zh-CN"/>
        </w:rPr>
      </w:pPr>
      <w:r>
        <w:rPr>
          <w:rStyle w:val="42"/>
          <w:rFonts w:hint="eastAsia" w:ascii="宋体" w:hAnsi="宋体"/>
          <w:sz w:val="24"/>
          <w:szCs w:val="24"/>
        </w:rPr>
        <w:t>地址：</w:t>
      </w:r>
      <w:r>
        <w:rPr>
          <w:rStyle w:val="42"/>
          <w:rFonts w:hint="eastAsia" w:ascii="宋体" w:hAnsi="宋体"/>
          <w:sz w:val="24"/>
          <w:szCs w:val="24"/>
          <w:lang w:val="en-US" w:eastAsia="zh-CN"/>
        </w:rPr>
        <w:t>盐城市解放南路285号</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 xml:space="preserve">联系人：赵老师             </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联系电话：0515-88588707</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2.采购代理机构信息</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名称：江苏伟业项目管理有限公司</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地址：盐城市华邦国际东厦16楼</w:t>
      </w:r>
    </w:p>
    <w:p>
      <w:pPr>
        <w:widowControl w:val="0"/>
        <w:adjustRightInd w:val="0"/>
        <w:snapToGrid w:val="0"/>
        <w:spacing w:line="336" w:lineRule="auto"/>
        <w:ind w:firstLine="480" w:firstLineChars="200"/>
        <w:rPr>
          <w:rStyle w:val="42"/>
          <w:rFonts w:hint="eastAsia" w:ascii="宋体" w:hAnsi="宋体"/>
          <w:sz w:val="24"/>
          <w:szCs w:val="24"/>
        </w:rPr>
      </w:pPr>
      <w:r>
        <w:rPr>
          <w:rStyle w:val="42"/>
          <w:rFonts w:hint="eastAsia" w:ascii="宋体" w:hAnsi="宋体"/>
          <w:sz w:val="24"/>
          <w:szCs w:val="24"/>
        </w:rPr>
        <w:t>联系人：陈先生              </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联系电话：13305104722</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3.项目联系方式</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 xml:space="preserve">项目联系人：孙老师 </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电话：18361189605</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lang w:eastAsia="zh-CN"/>
        </w:rPr>
        <w:t>（</w:t>
      </w:r>
      <w:r>
        <w:rPr>
          <w:rStyle w:val="42"/>
          <w:rFonts w:hint="eastAsia" w:ascii="宋体" w:hAnsi="宋体"/>
          <w:sz w:val="24"/>
          <w:szCs w:val="24"/>
        </w:rPr>
        <w:t>对项目需求部分的询问、质疑请向项目联系人提出，询问、质疑由项目联系人负责答复。</w:t>
      </w:r>
      <w:r>
        <w:rPr>
          <w:rStyle w:val="42"/>
          <w:rFonts w:hint="eastAsia" w:ascii="宋体" w:hAnsi="宋体"/>
          <w:sz w:val="24"/>
          <w:szCs w:val="24"/>
          <w:lang w:eastAsia="zh-CN"/>
        </w:rPr>
        <w:t>）</w:t>
      </w:r>
    </w:p>
    <w:p>
      <w:pPr>
        <w:widowControl w:val="0"/>
        <w:adjustRightInd w:val="0"/>
        <w:snapToGrid w:val="0"/>
        <w:spacing w:line="360" w:lineRule="auto"/>
        <w:ind w:firstLine="480" w:firstLineChars="200"/>
        <w:rPr>
          <w:rStyle w:val="42"/>
          <w:rFonts w:ascii="宋体" w:hAnsi="宋体"/>
          <w:sz w:val="24"/>
          <w:szCs w:val="24"/>
        </w:rPr>
      </w:pPr>
    </w:p>
    <w:p>
      <w:pPr>
        <w:pStyle w:val="2"/>
        <w:rPr>
          <w:rStyle w:val="42"/>
          <w:rFonts w:ascii="宋体" w:hAnsi="宋体"/>
          <w:sz w:val="24"/>
          <w:szCs w:val="24"/>
        </w:rPr>
      </w:pPr>
    </w:p>
    <w:p>
      <w:pPr>
        <w:rPr>
          <w:rStyle w:val="42"/>
          <w:rFonts w:ascii="宋体" w:hAnsi="宋体"/>
          <w:sz w:val="24"/>
          <w:szCs w:val="24"/>
        </w:rPr>
      </w:pPr>
    </w:p>
    <w:p>
      <w:pPr>
        <w:pStyle w:val="2"/>
        <w:rPr>
          <w:rStyle w:val="42"/>
          <w:rFonts w:ascii="宋体" w:hAnsi="宋体"/>
          <w:sz w:val="24"/>
          <w:szCs w:val="24"/>
        </w:rPr>
      </w:pPr>
    </w:p>
    <w:p>
      <w:pPr>
        <w:rPr>
          <w:rStyle w:val="42"/>
          <w:rFonts w:ascii="宋体" w:hAnsi="宋体"/>
          <w:sz w:val="24"/>
          <w:szCs w:val="24"/>
        </w:rPr>
      </w:pPr>
    </w:p>
    <w:p>
      <w:pPr>
        <w:pStyle w:val="33"/>
        <w:spacing w:before="0" w:after="0" w:line="240" w:lineRule="auto"/>
        <w:outlineLvl w:val="0"/>
        <w:rPr>
          <w:rStyle w:val="42"/>
          <w:rFonts w:ascii="宋体" w:hAnsi="宋体" w:eastAsia="宋体" w:cs="宋体"/>
          <w:b w:val="0"/>
          <w:bCs w:val="0"/>
        </w:rPr>
      </w:pPr>
      <w:bookmarkStart w:id="1" w:name="_Toc29420"/>
      <w:r>
        <w:rPr>
          <w:rStyle w:val="42"/>
          <w:rFonts w:hint="eastAsia" w:ascii="宋体" w:hAnsi="宋体" w:eastAsia="宋体" w:cs="宋体"/>
        </w:rPr>
        <w:t>第二章  投标人须知</w:t>
      </w:r>
      <w:bookmarkEnd w:id="1"/>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一、总则</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1、招标方式</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2、合格的投标人</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2.1满足招标公告中供应商的资格要求的规定。</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2.2 满足本文件实质性条款的规定。</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3、适用法律</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4、投标费用</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4.1</w:t>
      </w:r>
      <w:r>
        <w:rPr>
          <w:rStyle w:val="42"/>
          <w:rFonts w:hint="eastAsia" w:ascii="宋体" w:hAnsi="宋体"/>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4.2本项目各中标人与采购人签订合同前领取中标通知书时须向采购代理机构支付招标代理服务费，收费标准按中标价的1.5%×40%计取（如低于</w:t>
      </w:r>
      <w:r>
        <w:rPr>
          <w:rStyle w:val="42"/>
          <w:rFonts w:hint="eastAsia" w:ascii="宋体" w:hAnsi="宋体"/>
          <w:sz w:val="24"/>
          <w:szCs w:val="24"/>
          <w:lang w:val="en-US" w:eastAsia="zh-CN"/>
        </w:rPr>
        <w:t>3000</w:t>
      </w:r>
      <w:r>
        <w:rPr>
          <w:rStyle w:val="42"/>
          <w:rFonts w:hint="eastAsia" w:ascii="宋体" w:hAnsi="宋体"/>
          <w:sz w:val="24"/>
          <w:szCs w:val="24"/>
        </w:rPr>
        <w:t>元的直接按</w:t>
      </w:r>
      <w:r>
        <w:rPr>
          <w:rStyle w:val="42"/>
          <w:rFonts w:hint="eastAsia" w:ascii="宋体" w:hAnsi="宋体"/>
          <w:sz w:val="24"/>
          <w:szCs w:val="24"/>
          <w:lang w:val="en-US" w:eastAsia="zh-CN"/>
        </w:rPr>
        <w:t>3000</w:t>
      </w:r>
      <w:r>
        <w:rPr>
          <w:rStyle w:val="42"/>
          <w:rFonts w:hint="eastAsia" w:ascii="宋体" w:hAnsi="宋体"/>
          <w:sz w:val="24"/>
          <w:szCs w:val="24"/>
        </w:rPr>
        <w:t>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5、招标文件的约束力</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5.1</w:t>
      </w:r>
      <w:r>
        <w:rPr>
          <w:rStyle w:val="42"/>
          <w:rFonts w:hint="eastAsia" w:ascii="宋体" w:hAnsi="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6、招标文件的解释</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二、招标文件</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7、招标文件构成</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7.1</w:t>
      </w:r>
      <w:r>
        <w:rPr>
          <w:rStyle w:val="42"/>
          <w:rFonts w:hint="eastAsia" w:ascii="宋体" w:hAnsi="宋体"/>
          <w:sz w:val="24"/>
          <w:szCs w:val="24"/>
        </w:rPr>
        <w:t xml:space="preserve"> 招标文件有以下部分组成：</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（1）招标公告</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（2）投标人须知</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（3）合同条款及格式</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（4）项目需求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（5）评标方法与评标标准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（6）投标文件格式</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7.2</w:t>
      </w:r>
      <w:r>
        <w:rPr>
          <w:rStyle w:val="42"/>
          <w:rFonts w:hint="eastAsia" w:ascii="宋体" w:hAnsi="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8、招标文件的询问</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8.1</w:t>
      </w:r>
      <w:r>
        <w:rPr>
          <w:rStyle w:val="42"/>
          <w:rFonts w:hint="eastAsia" w:ascii="宋体" w:hAnsi="宋体"/>
          <w:sz w:val="24"/>
          <w:szCs w:val="24"/>
        </w:rPr>
        <w:t xml:space="preserve"> 任何要求对招标文件进行询问的投标人，应在投标截止日期</w:t>
      </w:r>
      <w:r>
        <w:rPr>
          <w:rStyle w:val="42"/>
          <w:rFonts w:hint="eastAsia" w:ascii="宋体" w:hAnsi="宋体"/>
          <w:b/>
          <w:sz w:val="24"/>
          <w:szCs w:val="24"/>
        </w:rPr>
        <w:t>十日</w:t>
      </w:r>
      <w:r>
        <w:rPr>
          <w:rStyle w:val="42"/>
          <w:rFonts w:hint="eastAsia" w:ascii="宋体" w:hAnsi="宋体"/>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9、招标文件的修改</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9.1</w:t>
      </w:r>
      <w:r>
        <w:rPr>
          <w:rStyle w:val="42"/>
          <w:rFonts w:hint="eastAsia" w:ascii="宋体" w:hAnsi="宋体"/>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9.2</w:t>
      </w:r>
      <w:r>
        <w:rPr>
          <w:rStyle w:val="42"/>
          <w:rFonts w:hint="eastAsia" w:ascii="宋体" w:hAnsi="宋体"/>
          <w:sz w:val="24"/>
          <w:szCs w:val="24"/>
        </w:rPr>
        <w:t>采购人或采购代理机构有权依法推迟投标截止日期和开标日期。</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9.3</w:t>
      </w:r>
      <w:r>
        <w:rPr>
          <w:rStyle w:val="42"/>
          <w:rFonts w:hint="eastAsia" w:ascii="宋体" w:hAnsi="宋体"/>
          <w:sz w:val="24"/>
          <w:szCs w:val="24"/>
        </w:rPr>
        <w:t>招标文件的修改将在</w:t>
      </w:r>
      <w:r>
        <w:rPr>
          <w:rStyle w:val="42"/>
          <w:rFonts w:hint="eastAsia" w:ascii="宋体" w:hAnsi="宋体"/>
          <w:bCs/>
          <w:sz w:val="24"/>
          <w:szCs w:val="24"/>
        </w:rPr>
        <w:t>盐城工业职业技术学院招标采购网</w:t>
      </w:r>
      <w:r>
        <w:rPr>
          <w:rStyle w:val="42"/>
          <w:rFonts w:hint="eastAsia" w:ascii="宋体" w:hAnsi="宋体"/>
          <w:sz w:val="24"/>
          <w:szCs w:val="24"/>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三、投标文件的编制</w:t>
      </w:r>
    </w:p>
    <w:p>
      <w:pPr>
        <w:pStyle w:val="36"/>
        <w:snapToGrid w:val="0"/>
        <w:spacing w:before="0" w:after="0" w:line="360" w:lineRule="auto"/>
        <w:ind w:firstLine="480" w:firstLineChars="200"/>
        <w:rPr>
          <w:rStyle w:val="42"/>
          <w:rFonts w:ascii="宋体" w:hAnsi="宋体"/>
          <w:bCs/>
          <w:sz w:val="24"/>
          <w:szCs w:val="24"/>
        </w:rPr>
      </w:pPr>
      <w:r>
        <w:rPr>
          <w:rStyle w:val="42"/>
          <w:rFonts w:hint="eastAsia" w:ascii="宋体" w:hAnsi="宋体"/>
          <w:b w:val="0"/>
          <w:bCs/>
          <w:sz w:val="24"/>
          <w:szCs w:val="24"/>
        </w:rPr>
        <w:t>10、投标文件的语言及度量衡单位</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10.1</w:t>
      </w:r>
      <w:r>
        <w:rPr>
          <w:rStyle w:val="42"/>
          <w:rFonts w:hint="eastAsia" w:ascii="宋体" w:hAnsi="宋体"/>
          <w:sz w:val="24"/>
          <w:szCs w:val="24"/>
        </w:rPr>
        <w:t xml:space="preserve"> 投标人提交的投标文件以及投标人与采购人或采购代理机构就有关投标的所有来往通知、函件和文件均应使用</w:t>
      </w:r>
      <w:r>
        <w:rPr>
          <w:rStyle w:val="42"/>
          <w:rFonts w:hint="eastAsia" w:ascii="宋体" w:hAnsi="宋体"/>
          <w:b/>
          <w:bCs/>
          <w:sz w:val="24"/>
          <w:szCs w:val="24"/>
        </w:rPr>
        <w:t>简体中文</w:t>
      </w:r>
      <w:r>
        <w:rPr>
          <w:rStyle w:val="42"/>
          <w:rFonts w:hint="eastAsia" w:ascii="宋体" w:hAnsi="宋体"/>
          <w:sz w:val="24"/>
          <w:szCs w:val="24"/>
        </w:rPr>
        <w:t>。</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10.2</w:t>
      </w:r>
      <w:r>
        <w:rPr>
          <w:rStyle w:val="42"/>
          <w:rFonts w:hint="eastAsia" w:ascii="宋体" w:hAnsi="宋体"/>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11、投标文件构成</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11.1</w:t>
      </w:r>
      <w:r>
        <w:rPr>
          <w:rStyle w:val="42"/>
          <w:rFonts w:hint="eastAsia" w:ascii="宋体" w:hAnsi="宋体"/>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12、证明投标人资格及符合招标文件规定的文件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12.1投标人应按要求提交资格证明文件及符合招标文件规定的文件。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12.5证明投标人所提供货物及服务与招标文件的要求相一致的文件可以是手册、图纸、文字资料和数据</w:t>
      </w:r>
      <w:r>
        <w:rPr>
          <w:rStyle w:val="42"/>
          <w:rFonts w:hint="eastAsia" w:ascii="宋体" w:hAnsi="宋体"/>
          <w:bCs/>
          <w:sz w:val="24"/>
          <w:szCs w:val="24"/>
        </w:rPr>
        <w:t>。</w:t>
      </w:r>
    </w:p>
    <w:p>
      <w:pPr>
        <w:pStyle w:val="36"/>
        <w:snapToGrid w:val="0"/>
        <w:spacing w:before="0" w:after="0" w:line="360" w:lineRule="auto"/>
        <w:ind w:firstLine="480" w:firstLineChars="200"/>
        <w:rPr>
          <w:rStyle w:val="42"/>
          <w:rFonts w:hint="eastAsia" w:ascii="宋体" w:hAnsi="宋体" w:eastAsia="宋体"/>
          <w:b w:val="0"/>
          <w:bCs/>
          <w:sz w:val="24"/>
          <w:szCs w:val="24"/>
          <w:lang w:eastAsia="zh-CN"/>
        </w:rPr>
      </w:pPr>
      <w:r>
        <w:rPr>
          <w:rStyle w:val="42"/>
          <w:rFonts w:hint="eastAsia" w:ascii="宋体" w:hAnsi="宋体"/>
          <w:b w:val="0"/>
          <w:bCs/>
          <w:sz w:val="24"/>
          <w:szCs w:val="24"/>
        </w:rPr>
        <w:t>13、供货一览表和投标配置与分项报价表</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13.1</w:t>
      </w:r>
      <w:r>
        <w:rPr>
          <w:rStyle w:val="42"/>
          <w:rFonts w:hint="eastAsia" w:ascii="宋体" w:hAnsi="宋体"/>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13.2</w:t>
      </w:r>
      <w:r>
        <w:rPr>
          <w:rStyle w:val="42"/>
          <w:rFonts w:hint="eastAsia" w:ascii="宋体" w:hAnsi="宋体"/>
          <w:sz w:val="24"/>
          <w:szCs w:val="24"/>
        </w:rPr>
        <w:t xml:space="preserve"> 标的物</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采购人需求的货物供应、安装，调试及有关技术服务等</w:t>
      </w:r>
      <w:r>
        <w:rPr>
          <w:rStyle w:val="42"/>
          <w:rFonts w:hint="eastAsia" w:ascii="宋体" w:hAnsi="宋体"/>
          <w:sz w:val="24"/>
          <w:szCs w:val="24"/>
        </w:rPr>
        <w:t>。</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13.3有关费用处理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13.4</w:t>
      </w:r>
      <w:r>
        <w:rPr>
          <w:rStyle w:val="42"/>
          <w:rFonts w:hint="eastAsia" w:ascii="宋体" w:hAnsi="宋体"/>
          <w:bCs/>
          <w:sz w:val="24"/>
          <w:szCs w:val="24"/>
        </w:rPr>
        <w:t>其它费用处理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招标文件未列明，而投标人认为必需的费用也需列入报价。</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13.5</w:t>
      </w:r>
      <w:r>
        <w:rPr>
          <w:rStyle w:val="42"/>
          <w:rFonts w:hint="eastAsia" w:ascii="宋体" w:hAnsi="宋体"/>
          <w:bCs/>
          <w:sz w:val="24"/>
          <w:szCs w:val="24"/>
        </w:rPr>
        <w:t>投标货币</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投标文件中的货物</w:t>
      </w:r>
      <w:r>
        <w:rPr>
          <w:rStyle w:val="42"/>
          <w:rFonts w:hint="eastAsia" w:ascii="宋体" w:hAnsi="宋体"/>
          <w:sz w:val="24"/>
          <w:szCs w:val="24"/>
        </w:rPr>
        <w:t>及服务</w:t>
      </w:r>
      <w:r>
        <w:rPr>
          <w:rStyle w:val="42"/>
          <w:rFonts w:hint="eastAsia" w:ascii="宋体" w:hAnsi="宋体"/>
          <w:bCs/>
          <w:sz w:val="24"/>
          <w:szCs w:val="24"/>
        </w:rPr>
        <w:t>单价和总价无特殊规定的采用人民币报价，以元为单位标注。</w:t>
      </w:r>
      <w:r>
        <w:rPr>
          <w:rStyle w:val="42"/>
          <w:rFonts w:hint="eastAsia" w:ascii="宋体" w:hAnsi="宋体"/>
          <w:sz w:val="24"/>
          <w:szCs w:val="24"/>
        </w:rPr>
        <w:t>招标文件中另有规定的按规定执行。</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13.6</w:t>
      </w:r>
      <w:r>
        <w:rPr>
          <w:rStyle w:val="42"/>
          <w:rFonts w:hint="eastAsia" w:ascii="宋体" w:hAnsi="宋体"/>
          <w:bCs/>
          <w:sz w:val="24"/>
          <w:szCs w:val="24"/>
        </w:rPr>
        <w:t xml:space="preserve"> 投标配置与分项报价表上的价格应按下列方式分开填写</w:t>
      </w:r>
      <w:r>
        <w:rPr>
          <w:rStyle w:val="42"/>
          <w:rFonts w:hint="eastAsia" w:ascii="宋体" w:hAnsi="宋体"/>
          <w:sz w:val="24"/>
          <w:szCs w:val="24"/>
        </w:rPr>
        <w:t>：</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 xml:space="preserve">13.6.1 </w:t>
      </w:r>
      <w:r>
        <w:rPr>
          <w:rStyle w:val="42"/>
          <w:rFonts w:hint="eastAsia" w:ascii="宋体" w:hAnsi="宋体"/>
          <w:sz w:val="24"/>
          <w:szCs w:val="24"/>
        </w:rPr>
        <w:t>项目总价：包括</w:t>
      </w:r>
      <w:r>
        <w:rPr>
          <w:rStyle w:val="42"/>
          <w:rFonts w:hint="eastAsia" w:ascii="宋体" w:hAnsi="宋体"/>
          <w:bCs/>
          <w:sz w:val="24"/>
          <w:szCs w:val="24"/>
        </w:rPr>
        <w:t>买方需求的货物价格</w:t>
      </w:r>
      <w:r>
        <w:rPr>
          <w:rStyle w:val="42"/>
          <w:rFonts w:hint="eastAsia" w:ascii="宋体" w:hAnsi="宋体"/>
          <w:sz w:val="24"/>
          <w:szCs w:val="24"/>
        </w:rPr>
        <w:t>、</w:t>
      </w:r>
      <w:r>
        <w:rPr>
          <w:rStyle w:val="42"/>
          <w:rFonts w:hint="eastAsia" w:ascii="宋体" w:hAnsi="宋体"/>
          <w:bCs/>
          <w:sz w:val="24"/>
          <w:szCs w:val="24"/>
        </w:rPr>
        <w:t>质量保证费用、培训费用及售后服务费用，项目在指定地点、环境交付、安装、调试、验收所需费用和所有</w:t>
      </w:r>
      <w:r>
        <w:rPr>
          <w:rStyle w:val="42"/>
          <w:rFonts w:hint="eastAsia" w:ascii="宋体" w:hAnsi="宋体"/>
          <w:sz w:val="24"/>
          <w:szCs w:val="24"/>
        </w:rPr>
        <w:t>相关税金费用</w:t>
      </w:r>
      <w:r>
        <w:rPr>
          <w:rStyle w:val="42"/>
          <w:rFonts w:hint="eastAsia" w:ascii="宋体" w:hAnsi="宋体"/>
          <w:bCs/>
          <w:sz w:val="24"/>
          <w:szCs w:val="24"/>
        </w:rPr>
        <w:t>及为完成整个项目所产生的其它所有费用。</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13.6.2</w:t>
      </w:r>
      <w:r>
        <w:rPr>
          <w:rStyle w:val="42"/>
          <w:rFonts w:hint="eastAsia" w:ascii="宋体" w:hAnsi="宋体"/>
          <w:bCs/>
          <w:sz w:val="24"/>
          <w:szCs w:val="24"/>
        </w:rPr>
        <w:t>项目单价按投标配置及分项报价表中要求填报。</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14</w:t>
      </w:r>
      <w:r>
        <w:rPr>
          <w:rStyle w:val="42"/>
          <w:rFonts w:hint="eastAsia" w:ascii="宋体" w:hAnsi="宋体"/>
          <w:b/>
          <w:bCs/>
          <w:sz w:val="24"/>
          <w:szCs w:val="24"/>
        </w:rPr>
        <w:t>、</w:t>
      </w:r>
      <w:r>
        <w:rPr>
          <w:rStyle w:val="42"/>
          <w:rFonts w:hint="eastAsia" w:ascii="宋体" w:hAnsi="宋体"/>
          <w:sz w:val="24"/>
          <w:szCs w:val="24"/>
        </w:rPr>
        <w:t>技术参数响应及偏离表、商务条款响应及偏离表及投标货物说明</w:t>
      </w:r>
    </w:p>
    <w:p>
      <w:pPr>
        <w:snapToGrid w:val="0"/>
        <w:spacing w:line="360" w:lineRule="auto"/>
        <w:ind w:firstLine="480" w:firstLineChars="200"/>
        <w:rPr>
          <w:rStyle w:val="42"/>
          <w:rFonts w:ascii="宋体" w:hAnsi="宋体"/>
          <w:sz w:val="24"/>
          <w:szCs w:val="24"/>
          <w:lang w:val="zh-CN"/>
        </w:rPr>
      </w:pPr>
      <w:r>
        <w:rPr>
          <w:rStyle w:val="42"/>
          <w:rFonts w:hint="eastAsia" w:ascii="宋体" w:hAnsi="宋体"/>
          <w:bCs/>
          <w:sz w:val="24"/>
          <w:szCs w:val="24"/>
          <w:lang w:val="zh-CN"/>
        </w:rPr>
        <w:t>14.1</w:t>
      </w:r>
      <w:r>
        <w:rPr>
          <w:rStyle w:val="42"/>
          <w:rFonts w:hint="eastAsia" w:ascii="宋体" w:hAnsi="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sz w:val="24"/>
          <w:szCs w:val="24"/>
          <w:lang w:val="zh-CN"/>
        </w:rPr>
        <w:t>14.3 培训计划；</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bCs/>
          <w:sz w:val="24"/>
          <w:szCs w:val="24"/>
        </w:rPr>
        <w:t>1</w:t>
      </w:r>
      <w:r>
        <w:rPr>
          <w:rStyle w:val="42"/>
          <w:rFonts w:hint="eastAsia" w:ascii="宋体" w:hAnsi="宋体"/>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bCs/>
          <w:sz w:val="24"/>
          <w:szCs w:val="24"/>
        </w:rPr>
        <w:t>15.1</w:t>
      </w:r>
      <w:r>
        <w:rPr>
          <w:rStyle w:val="42"/>
          <w:rFonts w:hint="eastAsia" w:ascii="宋体" w:hAnsi="宋体"/>
          <w:sz w:val="24"/>
          <w:szCs w:val="24"/>
        </w:rPr>
        <w:t>投标人的服务承诺应按不低于招标文件中商务要求的标准。</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15.2</w:t>
      </w:r>
      <w:r>
        <w:rPr>
          <w:rStyle w:val="42"/>
          <w:rFonts w:hint="eastAsia" w:ascii="宋体" w:hAnsi="宋体"/>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16、投标函和开标一览表</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16.1</w:t>
      </w:r>
      <w:r>
        <w:rPr>
          <w:rStyle w:val="42"/>
          <w:rFonts w:hint="eastAsia" w:ascii="宋体" w:hAnsi="宋体"/>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16.2开标一览表中的价格应与投标文件中投标配置与分项报价表中的价格一致，如不一致，</w:t>
      </w:r>
      <w:r>
        <w:rPr>
          <w:rStyle w:val="42"/>
          <w:rFonts w:hint="eastAsia" w:ascii="宋体" w:hAnsi="宋体"/>
          <w:sz w:val="24"/>
          <w:szCs w:val="24"/>
        </w:rPr>
        <w:t>不作为无效投标处理</w:t>
      </w:r>
      <w:r>
        <w:rPr>
          <w:rStyle w:val="42"/>
          <w:rFonts w:hint="eastAsia" w:ascii="宋体" w:hAnsi="宋体"/>
          <w:bCs/>
          <w:sz w:val="24"/>
          <w:szCs w:val="24"/>
        </w:rPr>
        <w:t>，但评标时按开标一览表中价格为准</w:t>
      </w:r>
      <w:r>
        <w:rPr>
          <w:rStyle w:val="42"/>
          <w:rFonts w:hint="eastAsia" w:ascii="宋体" w:hAnsi="宋体"/>
          <w:b/>
          <w:bCs/>
          <w:sz w:val="24"/>
          <w:szCs w:val="24"/>
        </w:rPr>
        <w:t>。</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17、投标有效期</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17.1</w:t>
      </w:r>
      <w:r>
        <w:rPr>
          <w:rStyle w:val="42"/>
          <w:rFonts w:hint="eastAsia" w:ascii="宋体" w:hAnsi="宋体"/>
          <w:bCs/>
          <w:sz w:val="24"/>
          <w:szCs w:val="24"/>
        </w:rPr>
        <w:t xml:space="preserve"> 投标有效期为采购人或采购代理机构规定的开标之日后</w:t>
      </w:r>
      <w:r>
        <w:rPr>
          <w:rStyle w:val="42"/>
          <w:rFonts w:hint="eastAsia" w:ascii="宋体" w:hAnsi="宋体"/>
          <w:b/>
          <w:sz w:val="24"/>
          <w:szCs w:val="24"/>
          <w:u w:val="single" w:color="000000"/>
        </w:rPr>
        <w:t>六十（60）天</w:t>
      </w:r>
      <w:r>
        <w:rPr>
          <w:rStyle w:val="42"/>
          <w:rFonts w:hint="eastAsia" w:ascii="宋体" w:hAnsi="宋体"/>
          <w:bCs/>
          <w:sz w:val="24"/>
          <w:szCs w:val="24"/>
        </w:rPr>
        <w:t>。投标有效期比规定短的将被视为非响应性投标而予以拒绝。</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17.2</w:t>
      </w:r>
      <w:r>
        <w:rPr>
          <w:rStyle w:val="42"/>
          <w:rFonts w:hint="eastAsia" w:ascii="宋体" w:hAnsi="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sz w:val="24"/>
          <w:szCs w:val="24"/>
        </w:rPr>
        <w:t>。</w:t>
      </w:r>
      <w:r>
        <w:rPr>
          <w:rStyle w:val="42"/>
          <w:rFonts w:hint="eastAsia" w:ascii="宋体" w:hAnsi="宋体"/>
          <w:bCs/>
          <w:sz w:val="24"/>
          <w:szCs w:val="24"/>
        </w:rPr>
        <w:t>同意延长投标有效期的投标人既不能要求也不允许修改其投标文件。</w:t>
      </w:r>
      <w:r>
        <w:rPr>
          <w:rStyle w:val="42"/>
          <w:rFonts w:hint="eastAsia" w:ascii="宋体" w:hAnsi="宋体"/>
          <w:sz w:val="24"/>
          <w:szCs w:val="24"/>
        </w:rPr>
        <w:t>受投标有效期约束的所有权利与义务均延长至新的有效期</w:t>
      </w:r>
      <w:r>
        <w:rPr>
          <w:rStyle w:val="42"/>
          <w:rFonts w:hint="eastAsia" w:ascii="宋体" w:hAnsi="宋体"/>
          <w:bCs/>
          <w:sz w:val="24"/>
          <w:szCs w:val="24"/>
        </w:rPr>
        <w:t>。</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18、投标文件份数和签署</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18.1</w:t>
      </w:r>
      <w:r>
        <w:rPr>
          <w:rStyle w:val="42"/>
          <w:rFonts w:hint="eastAsia" w:ascii="宋体" w:hAnsi="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18.2投标文件正本中，</w:t>
      </w:r>
      <w:r>
        <w:rPr>
          <w:rStyle w:val="42"/>
          <w:rFonts w:hint="eastAsia" w:ascii="宋体" w:hAnsi="宋体"/>
          <w:bCs/>
          <w:sz w:val="24"/>
          <w:szCs w:val="24"/>
        </w:rPr>
        <w:t>招标文件要求必须提供原件的按照要求提供，文</w:t>
      </w:r>
      <w:r>
        <w:rPr>
          <w:rStyle w:val="42"/>
          <w:rFonts w:hint="eastAsia" w:ascii="宋体" w:hAnsi="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18.3</w:t>
      </w:r>
      <w:r>
        <w:rPr>
          <w:rStyle w:val="42"/>
          <w:rFonts w:hint="eastAsia" w:ascii="宋体" w:hAnsi="宋体"/>
          <w:bCs/>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四、投标文件的递交</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19、投标文件的密封和标记</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19.1</w:t>
      </w:r>
      <w:r>
        <w:rPr>
          <w:rStyle w:val="42"/>
          <w:rFonts w:hint="eastAsia" w:ascii="宋体" w:hAnsi="宋体"/>
          <w:bCs/>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19.2</w:t>
      </w:r>
      <w:r>
        <w:rPr>
          <w:rStyle w:val="42"/>
          <w:rFonts w:hint="eastAsia" w:ascii="宋体" w:hAnsi="宋体"/>
          <w:bCs/>
          <w:sz w:val="24"/>
          <w:szCs w:val="24"/>
        </w:rPr>
        <w:t xml:space="preserve"> 密封的投标文件应：</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19.2.2  注明投标项目名称、标书编号及包号。</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19.2.3</w:t>
      </w:r>
      <w:r>
        <w:rPr>
          <w:rStyle w:val="42"/>
          <w:rFonts w:hint="eastAsia" w:ascii="宋体" w:hAnsi="宋体"/>
          <w:bCs/>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20、投标截止日期</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20.1</w:t>
      </w:r>
      <w:r>
        <w:rPr>
          <w:rStyle w:val="42"/>
          <w:rFonts w:hint="eastAsia" w:ascii="宋体" w:hAnsi="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20.2</w:t>
      </w:r>
      <w:r>
        <w:rPr>
          <w:rStyle w:val="42"/>
          <w:rFonts w:hint="eastAsia" w:ascii="宋体" w:hAnsi="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21、迟交的投标文件</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21.1</w:t>
      </w:r>
      <w:r>
        <w:rPr>
          <w:rStyle w:val="42"/>
          <w:rFonts w:hint="eastAsia" w:ascii="宋体" w:hAnsi="宋体"/>
          <w:bCs/>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22、投标文件的修改和撤回</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22.1</w:t>
      </w:r>
      <w:r>
        <w:rPr>
          <w:rStyle w:val="42"/>
          <w:rFonts w:hint="eastAsia" w:ascii="宋体" w:hAnsi="宋体"/>
          <w:bCs/>
          <w:sz w:val="24"/>
          <w:szCs w:val="24"/>
        </w:rPr>
        <w:t xml:space="preserve"> 投标人在递交投标文件后，可以修改或撤回其投标文件，但这种修改和撤回，必须在规定的投标截止时间前，以书面形式</w:t>
      </w:r>
      <w:r>
        <w:rPr>
          <w:rStyle w:val="42"/>
          <w:rFonts w:hint="eastAsia" w:ascii="宋体" w:hAnsi="宋体"/>
          <w:sz w:val="24"/>
          <w:szCs w:val="24"/>
        </w:rPr>
        <w:t>通知采购人或采购代理机构，修改或撤回其投标文件。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22.2</w:t>
      </w:r>
      <w:r>
        <w:rPr>
          <w:rStyle w:val="42"/>
          <w:rFonts w:hint="eastAsia" w:ascii="宋体" w:hAnsi="宋体"/>
          <w:bCs/>
          <w:sz w:val="24"/>
          <w:szCs w:val="24"/>
        </w:rPr>
        <w:t xml:space="preserve"> 投标人的修改或撤回文件应按规定进行编制、密封、标记和发送，并应在封套上加注“修改”或“撤回”字样。</w:t>
      </w:r>
      <w:r>
        <w:rPr>
          <w:rStyle w:val="42"/>
          <w:rFonts w:hint="eastAsia" w:ascii="宋体" w:hAnsi="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22.3</w:t>
      </w:r>
      <w:r>
        <w:rPr>
          <w:rStyle w:val="42"/>
          <w:rFonts w:hint="eastAsia" w:ascii="宋体" w:hAnsi="宋体"/>
          <w:bCs/>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22.4</w:t>
      </w:r>
      <w:r>
        <w:rPr>
          <w:rStyle w:val="42"/>
          <w:rFonts w:hint="eastAsia" w:ascii="宋体" w:hAnsi="宋体"/>
          <w:bCs/>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五、开标与评标</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23、开标</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23.1</w:t>
      </w:r>
      <w:r>
        <w:rPr>
          <w:rStyle w:val="42"/>
          <w:rFonts w:hint="eastAsia" w:ascii="宋体" w:hAnsi="宋体"/>
          <w:bCs/>
          <w:sz w:val="24"/>
          <w:szCs w:val="24"/>
        </w:rPr>
        <w:t xml:space="preserve"> 采购人和采购代理机构将在招标公告中规定的时间和地点组织公开开标</w:t>
      </w:r>
      <w:r>
        <w:rPr>
          <w:rStyle w:val="42"/>
          <w:rFonts w:hint="eastAsia" w:ascii="宋体" w:hAnsi="宋体"/>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23.2</w:t>
      </w:r>
      <w:r>
        <w:rPr>
          <w:rStyle w:val="42"/>
          <w:rFonts w:hint="eastAsia" w:ascii="宋体" w:hAnsi="宋体"/>
          <w:sz w:val="24"/>
          <w:szCs w:val="24"/>
        </w:rPr>
        <w:t>开标仪式由采购人或采购代理机构组织，采购人代表</w:t>
      </w:r>
      <w:r>
        <w:rPr>
          <w:rStyle w:val="42"/>
          <w:rFonts w:hint="eastAsia" w:ascii="宋体" w:hAnsi="宋体"/>
          <w:b/>
          <w:sz w:val="24"/>
          <w:szCs w:val="24"/>
        </w:rPr>
        <w:t>(需提供单位授权函)</w:t>
      </w:r>
      <w:r>
        <w:rPr>
          <w:rStyle w:val="42"/>
          <w:rFonts w:hint="eastAsia" w:ascii="宋体" w:hAnsi="宋体"/>
          <w:sz w:val="24"/>
          <w:szCs w:val="24"/>
        </w:rPr>
        <w:t>、监管代表、投标人代表等参加。</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23.3</w:t>
      </w:r>
      <w:r>
        <w:rPr>
          <w:rStyle w:val="42"/>
          <w:rFonts w:hint="eastAsia" w:ascii="宋体" w:hAnsi="宋体"/>
          <w:bCs/>
          <w:sz w:val="24"/>
          <w:szCs w:val="24"/>
        </w:rPr>
        <w:t>按照规定同意撤回的投标将不予开封。</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24、资格审查</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24.1</w:t>
      </w:r>
      <w:r>
        <w:rPr>
          <w:rStyle w:val="42"/>
          <w:rFonts w:hint="eastAsia" w:ascii="宋体" w:hAnsi="宋体"/>
          <w:bCs/>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2"/>
          <w:rFonts w:ascii="宋体" w:hAnsi="宋体"/>
          <w:b/>
          <w:bCs/>
          <w:sz w:val="24"/>
          <w:szCs w:val="24"/>
        </w:rPr>
      </w:pPr>
      <w:r>
        <w:rPr>
          <w:rStyle w:val="42"/>
          <w:rFonts w:hint="eastAsia" w:ascii="宋体" w:hAnsi="宋体"/>
          <w:b/>
          <w:bCs/>
          <w:sz w:val="24"/>
          <w:szCs w:val="24"/>
        </w:rPr>
        <w:t>合格投标人不足3家的，不得评标。</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25、评标委员会</w:t>
      </w:r>
    </w:p>
    <w:p>
      <w:pPr>
        <w:snapToGrid w:val="0"/>
        <w:spacing w:line="360" w:lineRule="auto"/>
        <w:ind w:firstLine="480" w:firstLineChars="200"/>
        <w:rPr>
          <w:rStyle w:val="42"/>
          <w:rFonts w:ascii="宋体" w:hAnsi="宋体"/>
          <w:b/>
          <w:sz w:val="24"/>
          <w:szCs w:val="24"/>
        </w:rPr>
      </w:pPr>
      <w:r>
        <w:rPr>
          <w:rStyle w:val="42"/>
          <w:rFonts w:hint="eastAsia" w:ascii="宋体" w:hAnsi="宋体"/>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26、评标过程的保密与公正</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26.1</w:t>
      </w:r>
      <w:r>
        <w:rPr>
          <w:rStyle w:val="42"/>
          <w:rFonts w:hint="eastAsia" w:ascii="宋体" w:hAnsi="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26.3在评标期间，采购人或采购代理机构将设专门人员与投标人联系。</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27、投标的澄清</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28、对投标文件的评审</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28.1</w:t>
      </w:r>
      <w:r>
        <w:rPr>
          <w:rStyle w:val="42"/>
          <w:rFonts w:hint="eastAsia" w:ascii="宋体" w:hAnsi="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bCs/>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28.3</w:t>
      </w:r>
      <w:r>
        <w:rPr>
          <w:rStyle w:val="42"/>
          <w:rFonts w:hint="eastAsia" w:ascii="宋体" w:hAnsi="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28.4</w:t>
      </w:r>
      <w:r>
        <w:rPr>
          <w:rStyle w:val="42"/>
          <w:rFonts w:hint="eastAsia" w:ascii="宋体" w:hAnsi="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（2）大写金额和小写金额不一致的，以大写金额为准。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（4）总价金额与按单价汇总金额不一致的，以单价金额计算结果为准。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同时出现两种以上错误的，按照前款规定的顺序修正。</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28.5</w:t>
      </w:r>
      <w:r>
        <w:rPr>
          <w:rStyle w:val="42"/>
          <w:rFonts w:hint="eastAsia" w:ascii="宋体" w:hAnsi="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28.6</w:t>
      </w:r>
      <w:r>
        <w:rPr>
          <w:rStyle w:val="42"/>
          <w:rFonts w:hint="eastAsia" w:ascii="宋体" w:hAnsi="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28.7</w:t>
      </w:r>
      <w:r>
        <w:rPr>
          <w:rStyle w:val="42"/>
          <w:rFonts w:hint="eastAsia" w:ascii="宋体" w:hAnsi="宋体"/>
          <w:b/>
          <w:sz w:val="24"/>
          <w:szCs w:val="24"/>
        </w:rPr>
        <w:t>采用最低评标价法的采购项目，</w:t>
      </w:r>
      <w:r>
        <w:rPr>
          <w:rStyle w:val="42"/>
          <w:rFonts w:hint="eastAsia" w:ascii="宋体" w:hAnsi="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sz w:val="24"/>
          <w:szCs w:val="24"/>
        </w:rPr>
      </w:pPr>
      <w:r>
        <w:rPr>
          <w:rStyle w:val="42"/>
          <w:rFonts w:hint="eastAsia" w:ascii="宋体" w:hAnsi="宋体"/>
          <w:b/>
          <w:sz w:val="24"/>
          <w:szCs w:val="24"/>
        </w:rPr>
        <w:t>使用综合评分法的采购项目，</w:t>
      </w:r>
      <w:r>
        <w:rPr>
          <w:rStyle w:val="42"/>
          <w:rFonts w:hint="eastAsia" w:ascii="宋体" w:hAnsi="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sz w:val="24"/>
          <w:szCs w:val="24"/>
        </w:rPr>
      </w:pPr>
      <w:r>
        <w:rPr>
          <w:rStyle w:val="42"/>
          <w:rFonts w:hint="eastAsia" w:ascii="宋体" w:hAnsi="宋体"/>
          <w:b/>
          <w:sz w:val="24"/>
          <w:szCs w:val="24"/>
        </w:rPr>
        <w:t>非单一产品采购项目，</w:t>
      </w:r>
      <w:r>
        <w:rPr>
          <w:rStyle w:val="42"/>
          <w:rFonts w:hint="eastAsia" w:ascii="宋体" w:hAnsi="宋体"/>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29、无效投标条款和废标条款</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29.1无效投标条款</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29.1.1未按要求交纳投标保证金的（本项目不需要）；</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29.1.2未按照招标文件规定要求密封、签署、盖章的；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29.1.3投标人在报价时采用选择性报价；</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29.1.4投标人不具备招标文件中规定资格要求的；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29.1.5投标人的报价超过了采购预算或最高限价的；</w:t>
      </w:r>
    </w:p>
    <w:p>
      <w:pPr>
        <w:snapToGrid w:val="0"/>
        <w:spacing w:line="360" w:lineRule="auto"/>
        <w:ind w:firstLine="480" w:firstLineChars="200"/>
        <w:rPr>
          <w:rStyle w:val="42"/>
          <w:rFonts w:ascii="宋体" w:hAnsi="宋体"/>
          <w:bCs/>
          <w:i/>
          <w:sz w:val="24"/>
          <w:szCs w:val="24"/>
          <w:u w:val="single" w:color="000000"/>
        </w:rPr>
      </w:pPr>
      <w:r>
        <w:rPr>
          <w:rStyle w:val="42"/>
          <w:rFonts w:hint="eastAsia" w:ascii="宋体" w:hAnsi="宋体"/>
          <w:bCs/>
          <w:sz w:val="24"/>
          <w:szCs w:val="24"/>
        </w:rPr>
        <w:t>29.1.6未通过符合性检查的；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29.1.7不符合招标文件中规定的其他实质性要求和条件的；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29.1.8 投标人串通投标；</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29.1.9  投标文件含有采购人不能接受的附加条件的。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29.1.11其他法律、法规及本招标文件规定的属无效投标的情形。</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 xml:space="preserve">29.2废标条款：                                                                                                                                                                                                                                                                                                                                                                                                                                                                                                                                                                                                                                                                                                                                                                                                                                                                                                                                                                                                                                                                                                                                                                                                                                                                                                                                                                                                                                                                         </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29.2.2出现影响采购公正的违法、违规行为的；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29.2.3因重大变故，采购任务取消的；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29.3 投标截止时间结束后参加投标的供应商不足三家的处理：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六、定标</w:t>
      </w:r>
    </w:p>
    <w:p>
      <w:pPr>
        <w:pStyle w:val="36"/>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30、确定中标单位</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30.2 采购人应根据评委会推荐的中标候选人确定中标供应商。</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30.3采购人</w:t>
      </w:r>
      <w:r>
        <w:rPr>
          <w:rStyle w:val="42"/>
          <w:rFonts w:hint="eastAsia" w:ascii="宋体" w:hAnsi="宋体"/>
          <w:sz w:val="24"/>
          <w:szCs w:val="24"/>
        </w:rPr>
        <w:t>将在盐城工业职业技术学院招标采购网发布中标公告，公告期限为1个工作日。</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w:t>
      </w:r>
      <w:r>
        <w:rPr>
          <w:rStyle w:val="42"/>
          <w:rFonts w:hint="eastAsia" w:ascii="宋体" w:hAnsi="宋体"/>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w:t>
      </w:r>
      <w:r>
        <w:rPr>
          <w:rStyle w:val="42"/>
          <w:rFonts w:hint="eastAsia" w:ascii="宋体" w:hAnsi="宋体"/>
          <w:sz w:val="24"/>
          <w:szCs w:val="24"/>
        </w:rPr>
        <w:t>.4.1提供虚假材料谋取中标的；</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w:t>
      </w:r>
      <w:r>
        <w:rPr>
          <w:rStyle w:val="42"/>
          <w:rFonts w:hint="eastAsia" w:ascii="宋体" w:hAnsi="宋体"/>
          <w:sz w:val="24"/>
          <w:szCs w:val="24"/>
        </w:rPr>
        <w:t>.4.2向采购人或采购代理机构行贿或者提供其他不正当利益的；</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w:t>
      </w:r>
      <w:r>
        <w:rPr>
          <w:rStyle w:val="42"/>
          <w:rFonts w:hint="eastAsia" w:ascii="宋体" w:hAnsi="宋体"/>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30.4.5与采购人或者其他供应商恶意串通的；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30.4.6采取不正当手段诋毁、排挤其他供应商的；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30.4.7不符合法律、法规的规定的。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 xml:space="preserve">30.5. </w:t>
      </w:r>
      <w:r>
        <w:rPr>
          <w:rStyle w:val="42"/>
          <w:rFonts w:hint="eastAsia" w:ascii="宋体" w:hAnsi="宋体"/>
          <w:kern w:val="0"/>
          <w:sz w:val="24"/>
          <w:szCs w:val="24"/>
        </w:rPr>
        <w:t>有下列情形之一的，视为投标人串通投标，投标无效：</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30.5.1不同投标人的投标文件由同一单位或者个人编制。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30.5.2不同投标人委托同一单位或者个人办理投标事宜。</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30.5.4不同投标人的投标文件异常一致或者投标报价呈规律性差异。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31、质疑处理</w:t>
      </w:r>
      <w:r>
        <w:rPr>
          <w:rStyle w:val="42"/>
          <w:rFonts w:hint="eastAsia" w:ascii="宋体" w:hAnsi="宋体"/>
          <w:b w:val="0"/>
          <w:sz w:val="24"/>
          <w:szCs w:val="24"/>
        </w:rPr>
        <w:tab/>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31.1.1</w:t>
      </w:r>
      <w:r>
        <w:rPr>
          <w:rStyle w:val="42"/>
          <w:rFonts w:hint="eastAsia" w:ascii="宋体" w:hAnsi="宋体"/>
          <w:kern w:val="0"/>
          <w:sz w:val="24"/>
          <w:szCs w:val="24"/>
        </w:rPr>
        <w:t>对可以质疑的招标文件提出质疑的，为收到招标文件之日或者招标文件公告期限届满之日；</w:t>
      </w:r>
      <w:r>
        <w:rPr>
          <w:rStyle w:val="42"/>
          <w:rFonts w:hint="eastAsia" w:ascii="宋体" w:hAnsi="宋体"/>
          <w:kern w:val="0"/>
          <w:sz w:val="24"/>
          <w:szCs w:val="24"/>
        </w:rPr>
        <w:br w:type="textWrapping"/>
      </w:r>
      <w:r>
        <w:rPr>
          <w:rStyle w:val="42"/>
          <w:rFonts w:hint="eastAsia" w:ascii="宋体" w:hAnsi="宋体"/>
          <w:kern w:val="0"/>
          <w:sz w:val="24"/>
          <w:szCs w:val="24"/>
        </w:rPr>
        <w:t>　　</w:t>
      </w:r>
      <w:r>
        <w:rPr>
          <w:rStyle w:val="42"/>
          <w:rFonts w:hint="eastAsia" w:ascii="宋体" w:hAnsi="宋体"/>
          <w:sz w:val="24"/>
          <w:szCs w:val="24"/>
        </w:rPr>
        <w:t>31.1.2</w:t>
      </w:r>
      <w:r>
        <w:rPr>
          <w:rStyle w:val="42"/>
          <w:rFonts w:hint="eastAsia" w:ascii="宋体" w:hAnsi="宋体"/>
          <w:kern w:val="0"/>
          <w:sz w:val="24"/>
          <w:szCs w:val="24"/>
        </w:rPr>
        <w:t>对采购过程提出质疑的，为各采购程序环节结束之日；</w:t>
      </w:r>
      <w:r>
        <w:rPr>
          <w:rStyle w:val="42"/>
          <w:rFonts w:hint="eastAsia" w:ascii="宋体" w:hAnsi="宋体"/>
          <w:kern w:val="0"/>
          <w:sz w:val="24"/>
          <w:szCs w:val="24"/>
        </w:rPr>
        <w:br w:type="textWrapping"/>
      </w:r>
      <w:r>
        <w:rPr>
          <w:rStyle w:val="42"/>
          <w:rFonts w:hint="eastAsia" w:ascii="宋体" w:hAnsi="宋体"/>
          <w:kern w:val="0"/>
          <w:sz w:val="24"/>
          <w:szCs w:val="24"/>
        </w:rPr>
        <w:t>　　</w:t>
      </w:r>
      <w:r>
        <w:rPr>
          <w:rStyle w:val="42"/>
          <w:rFonts w:hint="eastAsia" w:ascii="宋体" w:hAnsi="宋体"/>
          <w:sz w:val="24"/>
          <w:szCs w:val="24"/>
        </w:rPr>
        <w:t>31.1.3</w:t>
      </w:r>
      <w:r>
        <w:rPr>
          <w:rStyle w:val="42"/>
          <w:rFonts w:hint="eastAsia" w:ascii="宋体" w:hAnsi="宋体"/>
          <w:kern w:val="0"/>
          <w:sz w:val="24"/>
          <w:szCs w:val="24"/>
        </w:rPr>
        <w:t>对中标结果提出质疑的，为中标结果公告期限届满之日。</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2"/>
          <w:rFonts w:hint="eastAsia" w:ascii="宋体" w:hAnsi="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31.4质疑函应当包括下列内容：</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31.4.1质疑投标人的名称、地址、邮编、联系人、联系电话；</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31.4.2具体的质疑事项及明确的请求；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31.4.3认为自己合法权益受到损害或可能受到损害的相关证据材料；</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31.4.4提起质疑的日期；</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32、中标通知书</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32.l中标结果确定后，采购人将向中标供应商发出中标通知书。</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七、合同签订相关事项</w:t>
      </w:r>
    </w:p>
    <w:p>
      <w:pPr>
        <w:pStyle w:val="36"/>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33. 签订合同</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33</w:t>
      </w:r>
      <w:r>
        <w:rPr>
          <w:rStyle w:val="42"/>
          <w:rFonts w:hint="eastAsia" w:ascii="宋体" w:hAnsi="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34、货物和服务的追加、减少和添购。</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b/>
          <w:sz w:val="24"/>
          <w:szCs w:val="24"/>
        </w:rPr>
      </w:pPr>
      <w:r>
        <w:rPr>
          <w:rStyle w:val="42"/>
          <w:rFonts w:hint="eastAsia" w:ascii="宋体" w:hAnsi="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35、履约保证金</w:t>
      </w:r>
    </w:p>
    <w:p>
      <w:pPr>
        <w:tabs>
          <w:tab w:val="left" w:pos="900"/>
        </w:tabs>
        <w:snapToGrid w:val="0"/>
        <w:spacing w:line="360" w:lineRule="auto"/>
        <w:ind w:firstLine="480" w:firstLineChars="200"/>
        <w:rPr>
          <w:rStyle w:val="42"/>
          <w:rFonts w:ascii="宋体" w:hAnsi="宋体"/>
          <w:sz w:val="24"/>
          <w:szCs w:val="24"/>
        </w:rPr>
      </w:pPr>
      <w:r>
        <w:rPr>
          <w:rStyle w:val="42"/>
          <w:rFonts w:hint="eastAsia" w:ascii="宋体" w:hAnsi="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snapToGrid w:val="0"/>
        <w:spacing w:line="360" w:lineRule="auto"/>
        <w:ind w:firstLine="482" w:firstLineChars="200"/>
        <w:rPr>
          <w:rStyle w:val="42"/>
          <w:rFonts w:ascii="宋体" w:hAnsi="宋体"/>
          <w:b/>
          <w:bCs/>
          <w:sz w:val="24"/>
          <w:szCs w:val="24"/>
        </w:rPr>
      </w:pPr>
      <w:r>
        <w:rPr>
          <w:rStyle w:val="42"/>
          <w:rFonts w:hint="eastAsia" w:ascii="宋体" w:hAnsi="宋体"/>
          <w:b/>
          <w:bCs/>
          <w:sz w:val="24"/>
          <w:szCs w:val="24"/>
        </w:rPr>
        <w:t>八、其他</w:t>
      </w:r>
    </w:p>
    <w:p>
      <w:pPr>
        <w:snapToGrid w:val="0"/>
        <w:spacing w:line="360" w:lineRule="auto"/>
        <w:ind w:firstLine="482" w:firstLineChars="200"/>
        <w:rPr>
          <w:rStyle w:val="42"/>
          <w:rFonts w:ascii="宋体" w:hAnsi="宋体"/>
          <w:b/>
          <w:sz w:val="44"/>
          <w:szCs w:val="28"/>
        </w:rPr>
      </w:pPr>
      <w:r>
        <w:rPr>
          <w:rStyle w:val="42"/>
          <w:rFonts w:hint="eastAsia" w:ascii="宋体" w:hAnsi="宋体"/>
          <w:b/>
          <w:sz w:val="24"/>
          <w:szCs w:val="24"/>
        </w:rPr>
        <w:t>37、样品：</w:t>
      </w:r>
      <w:r>
        <w:rPr>
          <w:rStyle w:val="42"/>
          <w:rFonts w:hint="eastAsia" w:ascii="宋体" w:hAnsi="宋体"/>
          <w:sz w:val="24"/>
          <w:szCs w:val="24"/>
        </w:rPr>
        <w:t>无</w:t>
      </w:r>
    </w:p>
    <w:p>
      <w:pPr>
        <w:rPr>
          <w:rStyle w:val="42"/>
          <w:rFonts w:ascii="宋体" w:hAnsi="宋体"/>
          <w:b/>
          <w:sz w:val="44"/>
        </w:rPr>
      </w:pPr>
    </w:p>
    <w:p>
      <w:pPr>
        <w:pStyle w:val="23"/>
        <w:ind w:firstLine="883"/>
        <w:rPr>
          <w:rStyle w:val="42"/>
          <w:b/>
          <w:sz w:val="44"/>
          <w:szCs w:val="21"/>
        </w:rPr>
      </w:pPr>
    </w:p>
    <w:p>
      <w:pPr>
        <w:pStyle w:val="23"/>
        <w:ind w:firstLine="883"/>
        <w:rPr>
          <w:rStyle w:val="42"/>
          <w:b/>
          <w:sz w:val="44"/>
          <w:szCs w:val="21"/>
        </w:rPr>
      </w:pPr>
    </w:p>
    <w:p>
      <w:pPr>
        <w:pStyle w:val="23"/>
        <w:ind w:firstLine="883"/>
        <w:rPr>
          <w:rStyle w:val="42"/>
          <w:b/>
          <w:sz w:val="44"/>
          <w:szCs w:val="21"/>
        </w:rPr>
      </w:pPr>
    </w:p>
    <w:p>
      <w:pPr>
        <w:pStyle w:val="23"/>
        <w:ind w:firstLine="883"/>
        <w:rPr>
          <w:rStyle w:val="42"/>
          <w:b/>
          <w:sz w:val="44"/>
          <w:szCs w:val="21"/>
        </w:rPr>
      </w:pPr>
    </w:p>
    <w:p>
      <w:pPr>
        <w:pStyle w:val="23"/>
        <w:ind w:firstLine="883"/>
        <w:rPr>
          <w:rStyle w:val="42"/>
          <w:b/>
          <w:sz w:val="44"/>
          <w:szCs w:val="21"/>
        </w:rPr>
      </w:pPr>
    </w:p>
    <w:p>
      <w:pPr>
        <w:pStyle w:val="23"/>
        <w:ind w:firstLine="0" w:firstLineChars="0"/>
        <w:rPr>
          <w:rStyle w:val="42"/>
          <w:b/>
          <w:sz w:val="44"/>
          <w:szCs w:val="21"/>
        </w:rPr>
      </w:pPr>
    </w:p>
    <w:p>
      <w:pPr>
        <w:pStyle w:val="32"/>
        <w:outlineLvl w:val="0"/>
        <w:rPr>
          <w:rStyle w:val="42"/>
          <w:rFonts w:ascii="宋体" w:hAnsi="宋体" w:eastAsia="宋体"/>
          <w:b/>
          <w:sz w:val="44"/>
        </w:rPr>
      </w:pPr>
      <w:bookmarkStart w:id="2" w:name="_Toc4415"/>
      <w:r>
        <w:rPr>
          <w:rStyle w:val="42"/>
          <w:rFonts w:hint="eastAsia" w:ascii="宋体" w:hAnsi="宋体" w:eastAsia="宋体"/>
          <w:b/>
          <w:sz w:val="44"/>
        </w:rPr>
        <w:t>第三章  合同条款及格式</w:t>
      </w:r>
      <w:bookmarkEnd w:id="2"/>
    </w:p>
    <w:p>
      <w:pPr>
        <w:spacing w:line="440" w:lineRule="exact"/>
        <w:ind w:firstLine="480" w:firstLineChars="200"/>
        <w:rPr>
          <w:rStyle w:val="42"/>
          <w:rFonts w:ascii="宋体" w:hAnsi="宋体"/>
          <w:bCs/>
          <w:sz w:val="24"/>
        </w:rPr>
      </w:pPr>
      <w:r>
        <w:rPr>
          <w:rStyle w:val="42"/>
          <w:rFonts w:hint="eastAsia" w:ascii="宋体" w:hAnsi="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2"/>
          <w:rFonts w:ascii="宋体" w:hAnsi="宋体"/>
          <w:b/>
          <w:sz w:val="30"/>
          <w:szCs w:val="20"/>
        </w:rPr>
      </w:pPr>
      <w:r>
        <w:rPr>
          <w:rStyle w:val="42"/>
          <w:rFonts w:hint="eastAsia" w:ascii="宋体" w:hAnsi="宋体"/>
          <w:b/>
          <w:sz w:val="30"/>
        </w:rPr>
        <w:t>采购合同（格式）</w:t>
      </w:r>
    </w:p>
    <w:p>
      <w:pPr>
        <w:pStyle w:val="21"/>
        <w:widowControl w:val="0"/>
        <w:snapToGrid w:val="0"/>
        <w:spacing w:before="0" w:beforeAutospacing="0" w:after="0" w:afterAutospacing="0" w:line="460" w:lineRule="exact"/>
        <w:ind w:firstLine="480" w:firstLineChars="200"/>
      </w:pPr>
      <w:r>
        <w:rPr>
          <w:rFonts w:hint="eastAsia"/>
          <w:kern w:val="2"/>
        </w:rPr>
        <w:t>项目名称：</w:t>
      </w:r>
      <w:r>
        <w:rPr>
          <w:rFonts w:hint="eastAsia"/>
          <w:kern w:val="2"/>
          <w:u w:val="single"/>
        </w:rPr>
        <w:t>盐城工业职业技术学院2023年信息化教学资源建设与应用综合服务</w:t>
      </w:r>
    </w:p>
    <w:p>
      <w:pPr>
        <w:pStyle w:val="21"/>
        <w:widowControl w:val="0"/>
        <w:snapToGrid w:val="0"/>
        <w:spacing w:before="0" w:beforeAutospacing="0" w:after="0" w:afterAutospacing="0" w:line="460" w:lineRule="exact"/>
        <w:ind w:firstLine="480" w:firstLineChars="200"/>
      </w:pPr>
      <w:r>
        <w:rPr>
          <w:rFonts w:hint="eastAsia"/>
          <w:kern w:val="2"/>
        </w:rPr>
        <w:t>项目编号：</w:t>
      </w:r>
    </w:p>
    <w:p>
      <w:pPr>
        <w:pStyle w:val="21"/>
        <w:widowControl w:val="0"/>
        <w:snapToGrid w:val="0"/>
        <w:spacing w:before="0" w:beforeAutospacing="0" w:after="0" w:afterAutospacing="0" w:line="460" w:lineRule="exact"/>
        <w:ind w:firstLine="480" w:firstLineChars="200"/>
        <w:jc w:val="both"/>
      </w:pPr>
      <w:r>
        <w:rPr>
          <w:rFonts w:hint="eastAsia"/>
          <w:kern w:val="2"/>
        </w:rPr>
        <w:t>甲方：（买方）</w:t>
      </w:r>
      <w:r>
        <w:rPr>
          <w:rFonts w:hint="eastAsia"/>
          <w:kern w:val="2"/>
          <w:u w:val="single"/>
        </w:rPr>
        <w:t>盐城工业职业技术学院</w:t>
      </w:r>
    </w:p>
    <w:p>
      <w:pPr>
        <w:pStyle w:val="21"/>
        <w:widowControl w:val="0"/>
        <w:snapToGrid w:val="0"/>
        <w:spacing w:before="0" w:beforeAutospacing="0" w:after="0" w:afterAutospacing="0" w:line="460" w:lineRule="exact"/>
        <w:ind w:firstLine="480" w:firstLineChars="200"/>
        <w:jc w:val="both"/>
        <w:rPr>
          <w:u w:val="single"/>
        </w:rPr>
      </w:pPr>
      <w:r>
        <w:rPr>
          <w:rFonts w:hint="eastAsia"/>
          <w:kern w:val="2"/>
        </w:rPr>
        <w:t>乙方：（卖方）</w:t>
      </w:r>
    </w:p>
    <w:p>
      <w:pPr>
        <w:spacing w:line="460" w:lineRule="exact"/>
        <w:ind w:firstLine="480" w:firstLineChars="200"/>
        <w:rPr>
          <w:rFonts w:ascii="宋体" w:hAnsi="宋体"/>
          <w:b/>
          <w:sz w:val="24"/>
          <w:szCs w:val="24"/>
        </w:rPr>
      </w:pPr>
      <w:r>
        <w:rPr>
          <w:rFonts w:hint="eastAsia" w:ascii="宋体" w:hAnsi="宋体"/>
          <w:sz w:val="24"/>
          <w:szCs w:val="24"/>
        </w:rPr>
        <w:t>甲、乙双方根据</w:t>
      </w:r>
      <w:r>
        <w:rPr>
          <w:rFonts w:hint="eastAsia" w:ascii="宋体" w:hAnsi="宋体"/>
          <w:sz w:val="24"/>
          <w:szCs w:val="24"/>
          <w:u w:val="single"/>
        </w:rPr>
        <w:t>盐城工业职业技术学院2023年信息化教学资源建设与应用综合服务</w:t>
      </w:r>
      <w:r>
        <w:rPr>
          <w:rFonts w:hint="eastAsia" w:ascii="宋体" w:hAnsi="宋体"/>
          <w:sz w:val="24"/>
          <w:szCs w:val="24"/>
        </w:rPr>
        <w:t>公开招标的结果，签署本合同。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一、项目内容</w:t>
      </w:r>
    </w:p>
    <w:p>
      <w:pPr>
        <w:pStyle w:val="21"/>
        <w:widowControl w:val="0"/>
        <w:snapToGrid w:val="0"/>
        <w:spacing w:before="0" w:beforeAutospacing="0" w:after="0" w:afterAutospacing="0" w:line="460" w:lineRule="exact"/>
        <w:ind w:firstLine="480" w:firstLineChars="200"/>
        <w:jc w:val="both"/>
      </w:pPr>
      <w:r>
        <w:rPr>
          <w:rFonts w:hint="eastAsia"/>
          <w:kern w:val="2"/>
        </w:rPr>
        <w:t>1.1 项目名称：</w:t>
      </w:r>
      <w:r>
        <w:rPr>
          <w:rFonts w:hint="eastAsia"/>
          <w:kern w:val="2"/>
          <w:u w:val="single"/>
        </w:rPr>
        <w:t>盐城工业职业技术学院2023年信息化教学资源建设与应用综合服务。</w:t>
      </w:r>
    </w:p>
    <w:p>
      <w:pPr>
        <w:pStyle w:val="21"/>
        <w:widowControl w:val="0"/>
        <w:snapToGrid w:val="0"/>
        <w:spacing w:before="0" w:beforeAutospacing="0" w:after="0" w:afterAutospacing="0" w:line="460" w:lineRule="exact"/>
        <w:ind w:firstLine="480" w:firstLineChars="200"/>
        <w:jc w:val="both"/>
      </w:pPr>
      <w:r>
        <w:rPr>
          <w:rFonts w:hint="eastAsia"/>
          <w:kern w:val="2"/>
        </w:rPr>
        <w:t>1.2 型号规格及其他要求：</w:t>
      </w:r>
      <w:r>
        <w:rPr>
          <w:rFonts w:hint="eastAsia"/>
          <w:kern w:val="2"/>
          <w:u w:val="single"/>
        </w:rPr>
        <w:t>详按项目需求</w:t>
      </w:r>
      <w:r>
        <w:rPr>
          <w:rFonts w:hint="eastAsia"/>
          <w:kern w:val="2"/>
        </w:rPr>
        <w:t>。</w:t>
      </w:r>
    </w:p>
    <w:p>
      <w:pPr>
        <w:pStyle w:val="21"/>
        <w:widowControl w:val="0"/>
        <w:snapToGrid w:val="0"/>
        <w:spacing w:before="0" w:beforeAutospacing="0" w:after="0" w:afterAutospacing="0" w:line="460" w:lineRule="exact"/>
        <w:ind w:firstLine="480" w:firstLineChars="200"/>
        <w:jc w:val="both"/>
        <w:rPr>
          <w:kern w:val="2"/>
        </w:rPr>
      </w:pPr>
      <w:r>
        <w:rPr>
          <w:rFonts w:hint="eastAsia"/>
          <w:kern w:val="2"/>
        </w:rPr>
        <w:t>1.3 数量（单位）：</w:t>
      </w:r>
      <w:r>
        <w:rPr>
          <w:rFonts w:hint="eastAsia"/>
          <w:kern w:val="2"/>
          <w:u w:val="single"/>
        </w:rPr>
        <w:t>详按项目需求</w:t>
      </w:r>
      <w:r>
        <w:rPr>
          <w:rFonts w:hint="eastAsia"/>
          <w:kern w:val="2"/>
        </w:rPr>
        <w:t>。</w:t>
      </w:r>
    </w:p>
    <w:p>
      <w:pPr>
        <w:pStyle w:val="21"/>
        <w:widowControl w:val="0"/>
        <w:snapToGrid w:val="0"/>
        <w:spacing w:before="0" w:beforeAutospacing="0" w:after="0" w:afterAutospacing="0" w:line="460" w:lineRule="exact"/>
        <w:ind w:firstLine="480" w:firstLineChars="200"/>
        <w:jc w:val="both"/>
        <w:rPr>
          <w:highlight w:val="none"/>
        </w:rPr>
      </w:pPr>
      <w:r>
        <w:rPr>
          <w:kern w:val="2"/>
          <w:highlight w:val="none"/>
        </w:rPr>
        <w:t xml:space="preserve">1.4 </w:t>
      </w:r>
      <w:r>
        <w:rPr>
          <w:rFonts w:hint="eastAsia"/>
          <w:kern w:val="2"/>
          <w:highlight w:val="none"/>
          <w:lang w:val="en-US" w:eastAsia="zh-CN"/>
        </w:rPr>
        <w:t>合同期</w:t>
      </w:r>
      <w:r>
        <w:rPr>
          <w:rFonts w:hint="eastAsia"/>
          <w:kern w:val="2"/>
          <w:highlight w:val="none"/>
        </w:rPr>
        <w:t>：自合同签订日起一年。</w:t>
      </w:r>
      <w:bookmarkStart w:id="26" w:name="_GoBack"/>
      <w:bookmarkEnd w:id="26"/>
    </w:p>
    <w:p>
      <w:pPr>
        <w:pStyle w:val="21"/>
        <w:widowControl w:val="0"/>
        <w:snapToGrid w:val="0"/>
        <w:spacing w:before="0" w:beforeAutospacing="0" w:after="0" w:afterAutospacing="0" w:line="460" w:lineRule="exact"/>
        <w:ind w:firstLine="482" w:firstLineChars="200"/>
        <w:jc w:val="both"/>
        <w:rPr>
          <w:b/>
        </w:rPr>
      </w:pPr>
      <w:r>
        <w:rPr>
          <w:rFonts w:hint="eastAsia"/>
          <w:b/>
          <w:kern w:val="2"/>
        </w:rPr>
        <w:t>二、合同金额</w:t>
      </w:r>
    </w:p>
    <w:p>
      <w:pPr>
        <w:pStyle w:val="21"/>
        <w:widowControl w:val="0"/>
        <w:snapToGrid w:val="0"/>
        <w:spacing w:before="0" w:beforeAutospacing="0" w:after="0" w:afterAutospacing="0" w:line="460" w:lineRule="exact"/>
        <w:ind w:firstLine="480" w:firstLineChars="200"/>
        <w:jc w:val="both"/>
        <w:rPr>
          <w:kern w:val="2"/>
        </w:rPr>
      </w:pPr>
      <w:r>
        <w:rPr>
          <w:rFonts w:hint="eastAsia"/>
          <w:kern w:val="2"/>
        </w:rPr>
        <w:t>2.1本项目合同限额为</w:t>
      </w:r>
      <w:r>
        <w:rPr>
          <w:kern w:val="2"/>
        </w:rPr>
        <w:t xml:space="preserve">  </w:t>
      </w:r>
      <w:r>
        <w:rPr>
          <w:rFonts w:hint="eastAsia"/>
          <w:kern w:val="2"/>
        </w:rPr>
        <w:t>万元，单价如下：</w:t>
      </w:r>
    </w:p>
    <w:tbl>
      <w:tblPr>
        <w:tblStyle w:val="2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021"/>
        <w:gridCol w:w="1845"/>
        <w:gridCol w:w="148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序号</w:t>
            </w:r>
          </w:p>
        </w:tc>
        <w:tc>
          <w:tcPr>
            <w:tcW w:w="3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项目名称</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招标控制单价</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技术标准</w:t>
            </w:r>
          </w:p>
        </w:tc>
        <w:tc>
          <w:tcPr>
            <w:tcW w:w="16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1</w:t>
            </w:r>
          </w:p>
        </w:tc>
        <w:tc>
          <w:tcPr>
            <w:tcW w:w="302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highlight w:val="none"/>
              </w:rPr>
            </w:pPr>
            <w:bookmarkStart w:id="3" w:name="_Hlk138864981"/>
            <w:r>
              <w:rPr>
                <w:rFonts w:hint="eastAsia" w:ascii="宋体" w:hAnsi="宋体" w:eastAsia="宋体" w:cs="宋体"/>
                <w:kern w:val="2"/>
                <w:sz w:val="24"/>
                <w:szCs w:val="21"/>
                <w:highlight w:val="none"/>
              </w:rPr>
              <w:t>比赛作品视频制作</w:t>
            </w:r>
          </w:p>
          <w:bookmarkEnd w:id="3"/>
          <w:p>
            <w:pPr>
              <w:pStyle w:val="149"/>
              <w:spacing w:line="480" w:lineRule="exact"/>
              <w:jc w:val="center"/>
              <w:rPr>
                <w:rFonts w:ascii="宋体" w:hAnsi="宋体" w:eastAsia="宋体" w:cs="宋体"/>
                <w:kern w:val="2"/>
                <w:sz w:val="24"/>
                <w:szCs w:val="21"/>
                <w:highlight w:val="none"/>
              </w:rPr>
            </w:pPr>
            <w:r>
              <w:rPr>
                <w:rFonts w:hint="eastAsia" w:ascii="宋体" w:hAnsi="宋体" w:eastAsia="宋体" w:cs="宋体"/>
                <w:kern w:val="2"/>
                <w:sz w:val="24"/>
                <w:szCs w:val="21"/>
                <w:highlight w:val="none"/>
              </w:rPr>
              <w:t>（教学大赛等相关比赛）</w:t>
            </w:r>
          </w:p>
        </w:tc>
        <w:tc>
          <w:tcPr>
            <w:tcW w:w="184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110元/分</w:t>
            </w:r>
          </w:p>
        </w:tc>
        <w:tc>
          <w:tcPr>
            <w:tcW w:w="1485" w:type="dxa"/>
            <w:vMerge w:val="restart"/>
            <w:tcBorders>
              <w:top w:val="single" w:color="auto" w:sz="4" w:space="0"/>
              <w:left w:val="single" w:color="auto" w:sz="4" w:space="0"/>
              <w:right w:val="single" w:color="auto" w:sz="4" w:space="0"/>
            </w:tcBorders>
            <w:vAlign w:val="center"/>
          </w:tcPr>
          <w:p>
            <w:pPr>
              <w:spacing w:line="300" w:lineRule="exact"/>
              <w:jc w:val="center"/>
              <w:rPr>
                <w:kern w:val="0"/>
              </w:rPr>
            </w:pPr>
            <w:r>
              <w:rPr>
                <w:rStyle w:val="42"/>
                <w:rFonts w:hint="eastAsia" w:ascii="宋体" w:hAnsi="宋体"/>
                <w:sz w:val="24"/>
                <w:szCs w:val="24"/>
              </w:rPr>
              <w:t>按照招标文件要求</w:t>
            </w:r>
          </w:p>
        </w:tc>
        <w:tc>
          <w:tcPr>
            <w:tcW w:w="1697" w:type="dxa"/>
            <w:tcBorders>
              <w:top w:val="single" w:color="auto" w:sz="4" w:space="0"/>
              <w:left w:val="single" w:color="auto" w:sz="4" w:space="0"/>
              <w:right w:val="single" w:color="auto" w:sz="4" w:space="0"/>
            </w:tcBorders>
            <w:vAlign w:val="center"/>
          </w:tcPr>
          <w:p>
            <w:pPr>
              <w:spacing w:line="300" w:lineRule="exact"/>
              <w:jc w:val="center"/>
              <w:rPr>
                <w:rStyle w:val="42"/>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2</w:t>
            </w:r>
          </w:p>
        </w:tc>
        <w:tc>
          <w:tcPr>
            <w:tcW w:w="302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highlight w:val="none"/>
              </w:rPr>
            </w:pPr>
            <w:r>
              <w:rPr>
                <w:rFonts w:hint="eastAsia" w:ascii="宋体" w:hAnsi="宋体" w:eastAsia="宋体" w:cs="宋体"/>
                <w:kern w:val="2"/>
                <w:sz w:val="24"/>
                <w:szCs w:val="21"/>
                <w:highlight w:val="none"/>
              </w:rPr>
              <w:t>普通视频拍摄制作</w:t>
            </w:r>
          </w:p>
        </w:tc>
        <w:tc>
          <w:tcPr>
            <w:tcW w:w="184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180元/分</w:t>
            </w:r>
          </w:p>
        </w:tc>
        <w:tc>
          <w:tcPr>
            <w:tcW w:w="1485"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1697" w:type="dxa"/>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3</w:t>
            </w:r>
          </w:p>
        </w:tc>
        <w:tc>
          <w:tcPr>
            <w:tcW w:w="302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二维动画制作</w:t>
            </w:r>
          </w:p>
        </w:tc>
        <w:tc>
          <w:tcPr>
            <w:tcW w:w="184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50元/秒</w:t>
            </w:r>
          </w:p>
        </w:tc>
        <w:tc>
          <w:tcPr>
            <w:tcW w:w="1485"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1697" w:type="dxa"/>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4</w:t>
            </w:r>
          </w:p>
        </w:tc>
        <w:tc>
          <w:tcPr>
            <w:tcW w:w="302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Fonts w:ascii="宋体" w:hAnsi="宋体" w:eastAsia="宋体" w:cs="宋体"/>
                <w:kern w:val="2"/>
                <w:sz w:val="24"/>
                <w:szCs w:val="21"/>
              </w:rPr>
            </w:pPr>
            <w:r>
              <w:rPr>
                <w:rFonts w:hint="eastAsia" w:ascii="宋体" w:hAnsi="宋体" w:eastAsia="宋体" w:cs="宋体"/>
                <w:kern w:val="2"/>
                <w:sz w:val="24"/>
                <w:szCs w:val="21"/>
              </w:rPr>
              <w:t>三维动画制作</w:t>
            </w:r>
          </w:p>
        </w:tc>
        <w:tc>
          <w:tcPr>
            <w:tcW w:w="184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170元/秒</w:t>
            </w:r>
          </w:p>
        </w:tc>
        <w:tc>
          <w:tcPr>
            <w:tcW w:w="1485"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1697" w:type="dxa"/>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bl>
    <w:p>
      <w:pPr>
        <w:spacing w:line="460" w:lineRule="exact"/>
        <w:ind w:firstLine="480" w:firstLineChars="200"/>
        <w:rPr>
          <w:rFonts w:ascii="宋体" w:hAnsi="宋体"/>
          <w:bCs/>
          <w:sz w:val="24"/>
        </w:rPr>
      </w:pPr>
      <w:r>
        <w:rPr>
          <w:rFonts w:hint="eastAsia" w:ascii="宋体" w:hAnsi="宋体"/>
          <w:bCs/>
          <w:sz w:val="24"/>
        </w:rPr>
        <w:t>合同金额包括了交付使用前的全部费用，包括但不限于所有为完成学校用户确定的招标范围内全部内容所必须的设计费、脚本及视频制作费、设备费、辅助费、拍摄费、调试费、培训费、劳务费、管理费、推广费、保险、利润、税金等所有费用。</w:t>
      </w:r>
    </w:p>
    <w:p>
      <w:pPr>
        <w:spacing w:line="460" w:lineRule="exact"/>
        <w:ind w:firstLine="482" w:firstLineChars="200"/>
        <w:rPr>
          <w:rFonts w:ascii="宋体" w:hAnsi="宋体"/>
          <w:b/>
          <w:bCs w:val="0"/>
          <w:sz w:val="24"/>
          <w:highlight w:val="none"/>
        </w:rPr>
      </w:pPr>
      <w:r>
        <w:rPr>
          <w:rFonts w:hint="eastAsia" w:ascii="宋体" w:hAnsi="宋体"/>
          <w:b/>
          <w:bCs w:val="0"/>
          <w:sz w:val="24"/>
          <w:highlight w:val="none"/>
        </w:rPr>
        <w:t>针对比赛作品视频制作项目，若比赛方案发生变化，甲方有权要求根据变化内容进一步协商项目内容及费用标准。</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三、技术资料</w:t>
      </w:r>
    </w:p>
    <w:p>
      <w:pPr>
        <w:spacing w:line="460" w:lineRule="exact"/>
        <w:ind w:firstLine="480" w:firstLineChars="200"/>
        <w:rPr>
          <w:rFonts w:ascii="宋体" w:hAnsi="宋体"/>
          <w:bCs/>
          <w:sz w:val="24"/>
        </w:rPr>
      </w:pPr>
      <w:r>
        <w:rPr>
          <w:rFonts w:hint="eastAsia" w:ascii="宋体" w:hAnsi="宋体"/>
          <w:bCs/>
          <w:sz w:val="24"/>
        </w:rPr>
        <w:t>3.1乙方应按招标文件规定的时间向甲方提供使用货物（指需求中的建设资源，下同）和服务的有关技术资料。</w:t>
      </w:r>
    </w:p>
    <w:p>
      <w:pPr>
        <w:spacing w:line="460" w:lineRule="exact"/>
        <w:ind w:firstLine="480" w:firstLineChars="200"/>
        <w:rPr>
          <w:rFonts w:ascii="宋体" w:hAnsi="宋体"/>
          <w:bCs/>
          <w:sz w:val="24"/>
        </w:rPr>
      </w:pPr>
      <w:r>
        <w:rPr>
          <w:rFonts w:hint="eastAsia" w:ascii="宋体" w:hAnsi="宋体"/>
          <w:bCs/>
          <w:sz w:val="24"/>
        </w:rPr>
        <w:t>3.</w:t>
      </w:r>
      <w:r>
        <w:rPr>
          <w:rFonts w:ascii="宋体" w:hAnsi="宋体"/>
          <w:bCs/>
          <w:sz w:val="24"/>
        </w:rPr>
        <w:t>2</w:t>
      </w:r>
      <w:r>
        <w:rPr>
          <w:rFonts w:hint="eastAsia" w:ascii="宋体" w:hAnsi="宋体"/>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四、知识产权</w:t>
      </w:r>
    </w:p>
    <w:p>
      <w:pPr>
        <w:spacing w:line="460" w:lineRule="exact"/>
        <w:ind w:firstLine="480" w:firstLineChars="200"/>
        <w:rPr>
          <w:rFonts w:ascii="宋体" w:hAnsi="宋体"/>
          <w:sz w:val="24"/>
        </w:rPr>
      </w:pPr>
      <w:r>
        <w:rPr>
          <w:rFonts w:hint="eastAsia" w:ascii="宋体" w:hAnsi="宋体"/>
          <w:sz w:val="24"/>
          <w:szCs w:val="24"/>
        </w:rPr>
        <w:t>4.1</w:t>
      </w:r>
      <w:r>
        <w:rPr>
          <w:rFonts w:hint="eastAsia" w:hAnsi="宋体"/>
          <w:sz w:val="24"/>
          <w:szCs w:val="24"/>
        </w:rPr>
        <w:t>甲方对制作完成的货物享有版权；</w:t>
      </w:r>
      <w:r>
        <w:rPr>
          <w:rFonts w:hint="eastAsia" w:ascii="宋体" w:hAnsi="宋体"/>
          <w:sz w:val="24"/>
          <w:szCs w:val="24"/>
        </w:rPr>
        <w:t>乙</w:t>
      </w:r>
      <w:r>
        <w:rPr>
          <w:rFonts w:hint="eastAsia" w:ascii="宋体" w:hAnsi="宋体"/>
          <w:sz w:val="24"/>
        </w:rPr>
        <w:t>方应保证甲方在使用、接受本合同货物和服务或其任何一部分时不受第三方提出侵犯其专利权、版权、商标权和工业设计权等知识产权的起诉。一旦出现侵权，由乙方负全部责任。</w:t>
      </w:r>
    </w:p>
    <w:p>
      <w:pPr>
        <w:pStyle w:val="21"/>
        <w:widowControl w:val="0"/>
        <w:snapToGrid w:val="0"/>
        <w:spacing w:before="0" w:beforeAutospacing="0" w:after="0" w:afterAutospacing="0" w:line="460" w:lineRule="exact"/>
        <w:ind w:firstLine="482" w:firstLineChars="200"/>
        <w:jc w:val="both"/>
        <w:rPr>
          <w:b/>
          <w:kern w:val="2"/>
        </w:rPr>
      </w:pPr>
      <w:r>
        <w:rPr>
          <w:rFonts w:hint="eastAsia"/>
          <w:b/>
          <w:kern w:val="2"/>
        </w:rPr>
        <w:t>五、保密条件</w:t>
      </w:r>
    </w:p>
    <w:p>
      <w:pPr>
        <w:spacing w:line="460" w:lineRule="exact"/>
        <w:ind w:firstLine="482" w:firstLineChars="200"/>
        <w:rPr>
          <w:b/>
          <w:szCs w:val="24"/>
        </w:rPr>
      </w:pPr>
      <w:r>
        <w:rPr>
          <w:rFonts w:ascii="宋体" w:hAnsi="宋体"/>
          <w:b/>
          <w:sz w:val="24"/>
          <w:szCs w:val="24"/>
        </w:rPr>
        <w:t>5.1</w:t>
      </w:r>
      <w:r>
        <w:rPr>
          <w:rFonts w:hint="eastAsia" w:ascii="宋体" w:hAnsi="宋体"/>
          <w:b/>
          <w:sz w:val="24"/>
          <w:szCs w:val="24"/>
        </w:rPr>
        <w:t>甲乙双方对以上合同内容应严格保密。</w:t>
      </w:r>
    </w:p>
    <w:p>
      <w:pPr>
        <w:spacing w:line="460" w:lineRule="exact"/>
        <w:ind w:firstLine="480" w:firstLineChars="200"/>
        <w:rPr>
          <w:rFonts w:ascii="宋体" w:hAnsi="宋体"/>
          <w:sz w:val="24"/>
          <w:szCs w:val="24"/>
        </w:rPr>
      </w:pPr>
      <w:r>
        <w:rPr>
          <w:rFonts w:ascii="宋体" w:hAnsi="宋体"/>
          <w:sz w:val="24"/>
          <w:szCs w:val="24"/>
        </w:rPr>
        <w:t>5.2</w:t>
      </w:r>
      <w:r>
        <w:rPr>
          <w:rFonts w:hint="eastAsia" w:ascii="宋体" w:hAnsi="宋体"/>
          <w:sz w:val="24"/>
          <w:szCs w:val="24"/>
        </w:rPr>
        <w:t>甲乙双方对制作内容、资料等内容应严格保密。</w:t>
      </w:r>
    </w:p>
    <w:p>
      <w:pPr>
        <w:pStyle w:val="21"/>
        <w:widowControl w:val="0"/>
        <w:snapToGrid w:val="0"/>
        <w:spacing w:before="0" w:beforeAutospacing="0" w:after="0" w:afterAutospacing="0" w:line="460" w:lineRule="exact"/>
        <w:ind w:firstLine="482" w:firstLineChars="200"/>
        <w:jc w:val="both"/>
        <w:rPr>
          <w:u w:val="single"/>
        </w:rPr>
      </w:pPr>
      <w:r>
        <w:rPr>
          <w:rFonts w:hint="eastAsia"/>
          <w:b/>
          <w:kern w:val="2"/>
        </w:rPr>
        <w:t>六、产权担保</w:t>
      </w:r>
    </w:p>
    <w:p>
      <w:pPr>
        <w:pStyle w:val="21"/>
        <w:widowControl w:val="0"/>
        <w:snapToGrid w:val="0"/>
        <w:spacing w:before="0" w:beforeAutospacing="0" w:after="0" w:afterAutospacing="0" w:line="460" w:lineRule="exact"/>
        <w:ind w:firstLine="480" w:firstLineChars="200"/>
        <w:jc w:val="both"/>
        <w:rPr>
          <w:u w:val="single"/>
        </w:rPr>
      </w:pPr>
      <w:r>
        <w:rPr>
          <w:kern w:val="2"/>
        </w:rPr>
        <w:t>6</w:t>
      </w:r>
      <w:r>
        <w:rPr>
          <w:rFonts w:hint="eastAsia"/>
          <w:kern w:val="2"/>
        </w:rPr>
        <w:t>.1乙方保证所交付的货物</w:t>
      </w:r>
      <w:r>
        <w:rPr>
          <w:rFonts w:hint="eastAsia"/>
          <w:bCs/>
          <w:kern w:val="2"/>
        </w:rPr>
        <w:t>和服务</w:t>
      </w:r>
      <w:r>
        <w:rPr>
          <w:rFonts w:hint="eastAsia"/>
          <w:kern w:val="2"/>
        </w:rPr>
        <w:t>的所有权完全属于乙方且无任何抵押、查封等产权瑕疵。</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七、履约保证金</w:t>
      </w:r>
    </w:p>
    <w:p>
      <w:pPr>
        <w:pStyle w:val="21"/>
        <w:widowControl w:val="0"/>
        <w:snapToGrid w:val="0"/>
        <w:spacing w:before="0" w:beforeAutospacing="0" w:after="0" w:afterAutospacing="0" w:line="460" w:lineRule="exact"/>
        <w:ind w:firstLine="480" w:firstLineChars="200"/>
        <w:jc w:val="both"/>
      </w:pPr>
      <w:r>
        <w:rPr>
          <w:kern w:val="2"/>
        </w:rPr>
        <w:t>7</w:t>
      </w:r>
      <w:r>
        <w:rPr>
          <w:rFonts w:hint="eastAsia"/>
          <w:kern w:val="2"/>
        </w:rPr>
        <w:t>.1乙方交纳人民币</w:t>
      </w:r>
      <w:r>
        <w:rPr>
          <w:rFonts w:hint="eastAsia"/>
          <w:kern w:val="2"/>
          <w:u w:val="single"/>
        </w:rPr>
        <w:t xml:space="preserve">    </w:t>
      </w:r>
      <w:r>
        <w:rPr>
          <w:rFonts w:hint="eastAsia"/>
          <w:kern w:val="2"/>
        </w:rPr>
        <w:t>元作为本合同的履约保证金（合同金额的5%取整汇到采购人指定账户，验收合格后无息退还中标人）。</w:t>
      </w:r>
    </w:p>
    <w:p>
      <w:pPr>
        <w:snapToGrid w:val="0"/>
        <w:spacing w:line="460" w:lineRule="exact"/>
        <w:ind w:firstLine="482" w:firstLineChars="200"/>
        <w:rPr>
          <w:rFonts w:ascii="宋体" w:hAnsi="宋体"/>
          <w:b/>
          <w:sz w:val="24"/>
          <w:szCs w:val="24"/>
        </w:rPr>
      </w:pPr>
      <w:r>
        <w:rPr>
          <w:rFonts w:hint="eastAsia" w:ascii="宋体" w:hAnsi="宋体"/>
          <w:b/>
          <w:sz w:val="24"/>
          <w:szCs w:val="24"/>
        </w:rPr>
        <w:t>八、转包或分包</w:t>
      </w:r>
    </w:p>
    <w:p>
      <w:pPr>
        <w:snapToGrid w:val="0"/>
        <w:spacing w:line="460" w:lineRule="exact"/>
        <w:ind w:firstLine="480" w:firstLineChars="200"/>
        <w:rPr>
          <w:rFonts w:ascii="宋体" w:hAnsi="宋体"/>
          <w:sz w:val="24"/>
          <w:szCs w:val="24"/>
        </w:rPr>
      </w:pPr>
      <w:r>
        <w:rPr>
          <w:rFonts w:ascii="宋体" w:hAnsi="宋体"/>
          <w:sz w:val="24"/>
          <w:szCs w:val="24"/>
        </w:rPr>
        <w:t>8</w:t>
      </w:r>
      <w:r>
        <w:rPr>
          <w:rFonts w:hint="eastAsia" w:ascii="宋体" w:hAnsi="宋体"/>
          <w:sz w:val="24"/>
          <w:szCs w:val="24"/>
        </w:rPr>
        <w:t>.1本合同范围的货物</w:t>
      </w:r>
      <w:r>
        <w:rPr>
          <w:rFonts w:hint="eastAsia" w:ascii="宋体" w:hAnsi="宋体"/>
          <w:bCs/>
          <w:sz w:val="24"/>
        </w:rPr>
        <w:t>和服务</w:t>
      </w:r>
      <w:r>
        <w:rPr>
          <w:rFonts w:hint="eastAsia" w:ascii="宋体" w:hAnsi="宋体"/>
          <w:sz w:val="24"/>
          <w:szCs w:val="24"/>
        </w:rPr>
        <w:t>，应由乙方直接供应，不得转让他人供应；</w:t>
      </w:r>
    </w:p>
    <w:p>
      <w:pPr>
        <w:snapToGrid w:val="0"/>
        <w:spacing w:line="460" w:lineRule="exact"/>
        <w:ind w:firstLine="480" w:firstLineChars="200"/>
        <w:rPr>
          <w:rFonts w:ascii="宋体" w:hAnsi="宋体"/>
          <w:sz w:val="24"/>
          <w:szCs w:val="24"/>
        </w:rPr>
      </w:pPr>
      <w:r>
        <w:rPr>
          <w:rFonts w:ascii="宋体" w:hAnsi="宋体"/>
          <w:sz w:val="24"/>
          <w:szCs w:val="24"/>
        </w:rPr>
        <w:t>8</w:t>
      </w:r>
      <w:r>
        <w:rPr>
          <w:rFonts w:hint="eastAsia" w:ascii="宋体" w:hAnsi="宋体"/>
          <w:sz w:val="24"/>
          <w:szCs w:val="24"/>
        </w:rPr>
        <w:t>.2 除非得到甲方的书面同意，乙方不得部分分包给他人供应。</w:t>
      </w:r>
    </w:p>
    <w:p>
      <w:pPr>
        <w:snapToGrid w:val="0"/>
        <w:spacing w:line="460" w:lineRule="exact"/>
        <w:ind w:firstLine="480" w:firstLineChars="200"/>
        <w:rPr>
          <w:rFonts w:ascii="宋体" w:hAnsi="宋体"/>
          <w:sz w:val="24"/>
          <w:szCs w:val="24"/>
        </w:rPr>
      </w:pPr>
      <w:r>
        <w:rPr>
          <w:rFonts w:ascii="宋体" w:hAnsi="宋体"/>
          <w:sz w:val="24"/>
          <w:szCs w:val="24"/>
        </w:rPr>
        <w:t>8</w:t>
      </w:r>
      <w:r>
        <w:rPr>
          <w:rFonts w:hint="eastAsia" w:ascii="宋体" w:hAnsi="宋体"/>
          <w:sz w:val="24"/>
          <w:szCs w:val="24"/>
        </w:rPr>
        <w:t>.3如有转让和未经甲方同意的分包行为，甲方有权给予终止合同。</w:t>
      </w:r>
    </w:p>
    <w:p>
      <w:pPr>
        <w:pStyle w:val="21"/>
        <w:widowControl w:val="0"/>
        <w:snapToGrid w:val="0"/>
        <w:spacing w:before="0" w:beforeAutospacing="0" w:after="0" w:afterAutospacing="0" w:line="460" w:lineRule="exact"/>
        <w:ind w:firstLine="482" w:firstLineChars="200"/>
        <w:jc w:val="both"/>
      </w:pPr>
      <w:r>
        <w:rPr>
          <w:rFonts w:hint="eastAsia"/>
          <w:b/>
          <w:kern w:val="2"/>
        </w:rPr>
        <w:t>九、质保期</w:t>
      </w:r>
    </w:p>
    <w:p>
      <w:pPr>
        <w:snapToGrid w:val="0"/>
        <w:spacing w:line="460" w:lineRule="exact"/>
        <w:ind w:firstLine="480" w:firstLineChars="200"/>
        <w:rPr>
          <w:rFonts w:ascii="宋体" w:hAnsi="宋体"/>
          <w:strike/>
          <w:sz w:val="24"/>
          <w:szCs w:val="24"/>
        </w:rPr>
      </w:pPr>
      <w:r>
        <w:rPr>
          <w:rFonts w:ascii="宋体" w:hAnsi="宋体"/>
          <w:sz w:val="24"/>
          <w:szCs w:val="24"/>
        </w:rPr>
        <w:t>9</w:t>
      </w:r>
      <w:r>
        <w:rPr>
          <w:rFonts w:hint="eastAsia" w:ascii="宋体" w:hAnsi="宋体"/>
          <w:sz w:val="24"/>
          <w:szCs w:val="24"/>
        </w:rPr>
        <w:t xml:space="preserve">.1 </w:t>
      </w:r>
      <w:r>
        <w:rPr>
          <w:rFonts w:hint="eastAsia" w:ascii="宋体" w:hAnsi="宋体"/>
          <w:sz w:val="24"/>
          <w:szCs w:val="24"/>
          <w:u w:val="single"/>
        </w:rPr>
        <w:t>货物免费质保期（自交货验收合格之日起计）为1年，期间所有课程资源及平台的修改、维护、备份服务皆为免费。</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十、交货期、交货方式、交货地点及验收</w:t>
      </w:r>
    </w:p>
    <w:p>
      <w:pPr>
        <w:pStyle w:val="21"/>
        <w:widowControl w:val="0"/>
        <w:snapToGrid w:val="0"/>
        <w:spacing w:before="0" w:beforeAutospacing="0" w:after="0" w:afterAutospacing="0" w:line="460" w:lineRule="exact"/>
        <w:ind w:firstLine="480" w:firstLineChars="200"/>
        <w:jc w:val="both"/>
        <w:rPr>
          <w:bCs/>
          <w:kern w:val="2"/>
        </w:rPr>
      </w:pPr>
      <w:r>
        <w:rPr>
          <w:bCs/>
          <w:kern w:val="2"/>
        </w:rPr>
        <w:t>10</w:t>
      </w:r>
      <w:r>
        <w:rPr>
          <w:rFonts w:hint="eastAsia"/>
          <w:bCs/>
          <w:kern w:val="2"/>
        </w:rPr>
        <w:t>.1 交货期：</w:t>
      </w:r>
      <w:r>
        <w:rPr>
          <w:rFonts w:hint="eastAsia"/>
          <w:bCs/>
          <w:kern w:val="2"/>
          <w:u w:val="single"/>
        </w:rPr>
        <w:t>根据项目需求及时间要求提供相关建设资源、完成相应技术服务，并通过验收。没有通过验收的，须于收到反馈意见后10日内完成修改，并最终通过甲方的验收。</w:t>
      </w:r>
      <w:r>
        <w:rPr>
          <w:bCs/>
          <w:kern w:val="2"/>
          <w:u w:val="single"/>
        </w:rPr>
        <w:t>(如</w:t>
      </w:r>
      <w:r>
        <w:rPr>
          <w:rFonts w:hint="eastAsia"/>
          <w:bCs/>
          <w:kern w:val="2"/>
          <w:u w:val="single"/>
        </w:rPr>
        <w:t>甲方需要延时交付，可另行约定时间</w:t>
      </w:r>
      <w:r>
        <w:rPr>
          <w:bCs/>
          <w:kern w:val="2"/>
          <w:u w:val="single"/>
        </w:rPr>
        <w:t>)</w:t>
      </w:r>
    </w:p>
    <w:p>
      <w:pPr>
        <w:pStyle w:val="21"/>
        <w:widowControl w:val="0"/>
        <w:snapToGrid w:val="0"/>
        <w:spacing w:before="0" w:beforeAutospacing="0" w:after="0" w:afterAutospacing="0" w:line="460" w:lineRule="exact"/>
        <w:ind w:firstLine="480" w:firstLineChars="200"/>
        <w:jc w:val="both"/>
        <w:rPr>
          <w:bCs/>
        </w:rPr>
      </w:pPr>
      <w:r>
        <w:rPr>
          <w:bCs/>
          <w:kern w:val="2"/>
        </w:rPr>
        <w:t>10</w:t>
      </w:r>
      <w:r>
        <w:rPr>
          <w:rFonts w:hint="eastAsia"/>
          <w:bCs/>
          <w:kern w:val="2"/>
        </w:rPr>
        <w:t>.2 交货方式：</w:t>
      </w:r>
      <w:r>
        <w:rPr>
          <w:rFonts w:hint="eastAsia"/>
          <w:kern w:val="2"/>
          <w:u w:val="single"/>
          <w:lang w:eastAsia="zh-TW"/>
        </w:rPr>
        <w:t>送货上门与调试</w:t>
      </w:r>
      <w:r>
        <w:rPr>
          <w:rFonts w:hint="eastAsia"/>
          <w:kern w:val="2"/>
          <w:u w:val="single"/>
        </w:rPr>
        <w:t>。</w:t>
      </w:r>
    </w:p>
    <w:p>
      <w:pPr>
        <w:pStyle w:val="21"/>
        <w:widowControl w:val="0"/>
        <w:snapToGrid w:val="0"/>
        <w:spacing w:before="0" w:beforeAutospacing="0" w:after="0" w:afterAutospacing="0" w:line="460" w:lineRule="exact"/>
        <w:ind w:firstLine="480" w:firstLineChars="200"/>
        <w:jc w:val="both"/>
        <w:rPr>
          <w:kern w:val="2"/>
          <w:u w:val="single"/>
          <w:lang w:eastAsia="zh-TW"/>
        </w:rPr>
      </w:pPr>
      <w:r>
        <w:rPr>
          <w:bCs/>
          <w:kern w:val="2"/>
        </w:rPr>
        <w:t>10</w:t>
      </w:r>
      <w:r>
        <w:rPr>
          <w:rFonts w:hint="eastAsia"/>
          <w:bCs/>
          <w:kern w:val="2"/>
        </w:rPr>
        <w:t>.3 交货地点：</w:t>
      </w:r>
      <w:r>
        <w:rPr>
          <w:rFonts w:hint="eastAsia"/>
          <w:kern w:val="2"/>
          <w:u w:val="single"/>
          <w:lang w:eastAsia="zh-TW"/>
        </w:rPr>
        <w:t>盐城工业职业技术学院校内甲方指定地点。</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十一、货款支付</w:t>
      </w:r>
    </w:p>
    <w:p>
      <w:pPr>
        <w:snapToGrid w:val="0"/>
        <w:spacing w:line="460" w:lineRule="exact"/>
        <w:ind w:firstLine="480" w:firstLineChars="200"/>
        <w:rPr>
          <w:rFonts w:ascii="宋体" w:hAnsi="宋体"/>
          <w:sz w:val="24"/>
          <w:u w:val="single"/>
        </w:rPr>
      </w:pPr>
      <w:r>
        <w:rPr>
          <w:rFonts w:hint="eastAsia" w:ascii="宋体" w:hAnsi="宋体"/>
          <w:sz w:val="24"/>
        </w:rPr>
        <w:t>1</w:t>
      </w:r>
      <w:r>
        <w:rPr>
          <w:rFonts w:ascii="宋体" w:hAnsi="宋体"/>
          <w:sz w:val="24"/>
        </w:rPr>
        <w:t>1</w:t>
      </w:r>
      <w:r>
        <w:rPr>
          <w:rFonts w:hint="eastAsia" w:ascii="宋体" w:hAnsi="宋体"/>
          <w:sz w:val="24"/>
        </w:rPr>
        <w:t>.1 付款方式：甲方根据相关</w:t>
      </w:r>
      <w:r>
        <w:rPr>
          <w:rFonts w:hint="eastAsia" w:ascii="宋体" w:hAnsi="宋体"/>
          <w:sz w:val="24"/>
          <w:u w:val="single"/>
        </w:rPr>
        <w:t>项目需求完全验收合格后，乙方向甲方出具全额发票，按实结算费用。每学期结算一次。</w:t>
      </w:r>
    </w:p>
    <w:p>
      <w:pPr>
        <w:snapToGrid w:val="0"/>
        <w:spacing w:line="460" w:lineRule="exact"/>
        <w:ind w:firstLine="482" w:firstLineChars="200"/>
        <w:rPr>
          <w:rFonts w:ascii="宋体" w:hAnsi="宋体"/>
          <w:b/>
          <w:sz w:val="24"/>
          <w:szCs w:val="24"/>
        </w:rPr>
      </w:pPr>
      <w:r>
        <w:rPr>
          <w:rFonts w:hint="eastAsia" w:ascii="宋体" w:hAnsi="宋体"/>
          <w:b/>
          <w:sz w:val="24"/>
          <w:szCs w:val="24"/>
        </w:rPr>
        <w:t>十二、税费</w:t>
      </w:r>
    </w:p>
    <w:p>
      <w:pPr>
        <w:snapToGrid w:val="0"/>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2</w:t>
      </w:r>
      <w:r>
        <w:rPr>
          <w:rFonts w:hint="eastAsia" w:ascii="宋体" w:hAnsi="宋体"/>
          <w:sz w:val="24"/>
          <w:szCs w:val="24"/>
        </w:rPr>
        <w:t>.1本合同执行中相关的一切税费均由乙方负担。</w:t>
      </w:r>
    </w:p>
    <w:p>
      <w:pPr>
        <w:pStyle w:val="21"/>
        <w:widowControl w:val="0"/>
        <w:snapToGrid w:val="0"/>
        <w:spacing w:before="0" w:beforeAutospacing="0" w:after="0" w:afterAutospacing="0" w:line="460" w:lineRule="exact"/>
        <w:ind w:firstLine="482" w:firstLineChars="200"/>
        <w:jc w:val="both"/>
      </w:pPr>
      <w:r>
        <w:rPr>
          <w:rFonts w:hint="eastAsia"/>
          <w:b/>
          <w:kern w:val="2"/>
        </w:rPr>
        <w:t>十三、质量保证及售后服务</w:t>
      </w:r>
    </w:p>
    <w:p>
      <w:pPr>
        <w:spacing w:line="460" w:lineRule="exact"/>
        <w:ind w:firstLine="480" w:firstLineChars="200"/>
        <w:rPr>
          <w:rFonts w:ascii="宋体" w:hAnsi="宋体"/>
          <w:bCs/>
          <w:strike/>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.1 乙方应按招标文件规定的货物标准、技术要求、质量标准向甲方</w:t>
      </w:r>
      <w:r>
        <w:rPr>
          <w:rFonts w:hint="eastAsia" w:ascii="宋体" w:hAnsi="宋体"/>
          <w:bCs/>
          <w:sz w:val="24"/>
          <w:szCs w:val="24"/>
        </w:rPr>
        <w:t>提供货物和服务。</w:t>
      </w:r>
    </w:p>
    <w:p>
      <w:pPr>
        <w:spacing w:line="400" w:lineRule="exact"/>
        <w:ind w:firstLine="480" w:firstLineChars="200"/>
        <w:rPr>
          <w:rFonts w:ascii="宋体" w:hAnsi="宋体"/>
        </w:rPr>
      </w:pPr>
      <w:r>
        <w:rPr>
          <w:rFonts w:hint="eastAsia" w:ascii="宋体" w:hAnsi="宋体"/>
          <w:bCs/>
          <w:sz w:val="24"/>
          <w:szCs w:val="24"/>
        </w:rPr>
        <w:t>1</w:t>
      </w:r>
      <w:r>
        <w:rPr>
          <w:rFonts w:ascii="宋体" w:hAnsi="宋体"/>
          <w:bCs/>
          <w:sz w:val="24"/>
          <w:szCs w:val="24"/>
        </w:rPr>
        <w:t>3</w:t>
      </w:r>
      <w:r>
        <w:rPr>
          <w:rFonts w:hint="eastAsia" w:ascii="宋体" w:hAnsi="宋体"/>
          <w:bCs/>
          <w:sz w:val="24"/>
          <w:szCs w:val="24"/>
        </w:rPr>
        <w:t>.</w:t>
      </w:r>
      <w:r>
        <w:rPr>
          <w:rFonts w:ascii="宋体" w:hAnsi="宋体"/>
          <w:bCs/>
          <w:sz w:val="24"/>
          <w:szCs w:val="24"/>
        </w:rPr>
        <w:t>2</w:t>
      </w:r>
      <w:r>
        <w:rPr>
          <w:rFonts w:hint="eastAsia" w:ascii="宋体" w:hAnsi="宋体"/>
          <w:bCs/>
          <w:sz w:val="24"/>
          <w:szCs w:val="24"/>
        </w:rPr>
        <w:t>对于出卖的货物，乙方应当拥有完整物权，并且乙方负有保证第三人不得向甲方主张任何权利（包括知识产权）的义务。</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w:t>
      </w:r>
      <w:r>
        <w:rPr>
          <w:rFonts w:ascii="宋体" w:hAnsi="宋体"/>
          <w:sz w:val="24"/>
          <w:szCs w:val="24"/>
        </w:rPr>
        <w:t>3</w:t>
      </w:r>
      <w:r>
        <w:rPr>
          <w:rFonts w:hint="eastAsia" w:ascii="宋体" w:hAnsi="宋体"/>
          <w:sz w:val="24"/>
          <w:szCs w:val="24"/>
        </w:rPr>
        <w:t>乙方提供的货物</w:t>
      </w:r>
      <w:r>
        <w:rPr>
          <w:rFonts w:hint="eastAsia" w:ascii="宋体" w:hAnsi="宋体"/>
          <w:bCs/>
          <w:sz w:val="24"/>
        </w:rPr>
        <w:t>和服务</w:t>
      </w:r>
      <w:r>
        <w:rPr>
          <w:rFonts w:hint="eastAsia" w:ascii="宋体" w:hAnsi="宋体"/>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sz w:val="24"/>
          <w:szCs w:val="24"/>
        </w:rPr>
      </w:pPr>
      <w:r>
        <w:rPr>
          <w:rFonts w:hint="eastAsia" w:ascii="宋体" w:hAnsi="宋体"/>
          <w:sz w:val="24"/>
          <w:szCs w:val="24"/>
        </w:rPr>
        <w:t>（1）更换：由乙方承担所发生的全部费用。</w:t>
      </w:r>
    </w:p>
    <w:p>
      <w:pPr>
        <w:spacing w:line="460" w:lineRule="exact"/>
        <w:ind w:firstLine="480" w:firstLineChars="200"/>
        <w:rPr>
          <w:rFonts w:ascii="宋体" w:hAnsi="宋体"/>
          <w:sz w:val="24"/>
          <w:szCs w:val="24"/>
        </w:rPr>
      </w:pPr>
      <w:r>
        <w:rPr>
          <w:rFonts w:hint="eastAsia" w:ascii="宋体" w:hAnsi="宋体"/>
          <w:sz w:val="24"/>
          <w:szCs w:val="24"/>
        </w:rPr>
        <w:t>（2）退货处理：乙方应退还甲方支付的合同款，同时应承担该货物</w:t>
      </w:r>
      <w:r>
        <w:rPr>
          <w:rFonts w:hint="eastAsia" w:ascii="宋体" w:hAnsi="宋体"/>
          <w:bCs/>
          <w:sz w:val="24"/>
        </w:rPr>
        <w:t>和服务</w:t>
      </w:r>
      <w:r>
        <w:rPr>
          <w:rFonts w:hint="eastAsia" w:ascii="宋体" w:hAnsi="宋体"/>
          <w:sz w:val="24"/>
          <w:szCs w:val="24"/>
        </w:rPr>
        <w:t>的直接费用（保险、检验、货款利息及银行手续费等）。</w:t>
      </w:r>
    </w:p>
    <w:p>
      <w:pPr>
        <w:autoSpaceDE w:val="0"/>
        <w:autoSpaceDN w:val="0"/>
        <w:adjustRightInd w:val="0"/>
        <w:snapToGrid w:val="0"/>
        <w:spacing w:line="400" w:lineRule="exact"/>
        <w:ind w:firstLine="480" w:firstLineChars="200"/>
        <w:jc w:val="left"/>
        <w:rPr>
          <w:rFonts w:ascii="宋体" w:hAnsi="宋体"/>
          <w:bCs/>
        </w:rPr>
      </w:pPr>
      <w:r>
        <w:rPr>
          <w:rFonts w:hint="eastAsia" w:ascii="宋体" w:hAnsi="宋体"/>
          <w:bCs/>
          <w:sz w:val="24"/>
        </w:rPr>
        <w:t>1</w:t>
      </w:r>
      <w:r>
        <w:rPr>
          <w:rFonts w:ascii="宋体" w:hAnsi="宋体"/>
          <w:bCs/>
          <w:sz w:val="24"/>
        </w:rPr>
        <w:t>3</w:t>
      </w:r>
      <w:r>
        <w:rPr>
          <w:rFonts w:hint="eastAsia" w:ascii="宋体" w:hAnsi="宋体"/>
          <w:bCs/>
          <w:sz w:val="24"/>
        </w:rPr>
        <w:t>.</w:t>
      </w:r>
      <w:r>
        <w:rPr>
          <w:rFonts w:ascii="宋体" w:hAnsi="宋体"/>
          <w:bCs/>
          <w:sz w:val="24"/>
        </w:rPr>
        <w:t>4</w:t>
      </w:r>
      <w:r>
        <w:rPr>
          <w:rFonts w:hint="eastAsia" w:ascii="宋体" w:hAnsi="宋体"/>
          <w:bCs/>
          <w:sz w:val="24"/>
        </w:rPr>
        <w:t>在质保期内，乙方应对货物和服务出现的质量及安全问题负责处理解决并承担一切费用，提供7*24小时免费上门服务，并在接到甲方通知后在2小时内响应（包括电话响应）；12小时内到达现场（如电话响应无法解决）</w:t>
      </w:r>
      <w:r>
        <w:rPr>
          <w:rFonts w:hint="eastAsia" w:ascii="宋体" w:hAnsi="宋体"/>
          <w:bCs/>
          <w:sz w:val="24"/>
          <w:szCs w:val="24"/>
        </w:rPr>
        <w:t>，24小时内解决；如在24小时内无法修复，则提供部件冗余服务或采取应急措施，以确保系统的正常工作。质保期内产生的维护费用由乙方承担。</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w:t>
      </w:r>
      <w:r>
        <w:rPr>
          <w:rFonts w:ascii="宋体" w:hAnsi="宋体"/>
          <w:sz w:val="24"/>
          <w:szCs w:val="24"/>
        </w:rPr>
        <w:t>5</w:t>
      </w:r>
      <w:r>
        <w:rPr>
          <w:rFonts w:hint="eastAsia" w:ascii="宋体" w:hAnsi="宋体"/>
          <w:sz w:val="24"/>
          <w:szCs w:val="24"/>
        </w:rPr>
        <w:t>驻校服务：在建设期间，乙方需派专业技术人员提供驻校服务，便于与专业教师沟通交流，领会教师资源开发意图，制作方到场与教师面对面进行沟通、制作、修改。</w:t>
      </w:r>
    </w:p>
    <w:p>
      <w:pPr>
        <w:spacing w:line="460" w:lineRule="exact"/>
        <w:ind w:firstLine="480" w:firstLineChars="200"/>
        <w:rPr>
          <w:rFonts w:ascii="宋体" w:hAnsi="宋体"/>
          <w:sz w:val="24"/>
          <w:szCs w:val="24"/>
        </w:rPr>
      </w:pPr>
      <w:r>
        <w:rPr>
          <w:rFonts w:ascii="宋体" w:hAnsi="宋体"/>
          <w:sz w:val="24"/>
          <w:szCs w:val="24"/>
        </w:rPr>
        <w:t>13.6</w:t>
      </w:r>
      <w:r>
        <w:rPr>
          <w:rFonts w:hint="eastAsia" w:ascii="宋体" w:hAnsi="宋体"/>
          <w:sz w:val="24"/>
          <w:szCs w:val="24"/>
        </w:rPr>
        <w:t>乙方须向甲方免费提供培训服务，确保使用者完全会使用及操作为止。</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十四、验收</w:t>
      </w:r>
    </w:p>
    <w:p>
      <w:pPr>
        <w:spacing w:line="400" w:lineRule="exact"/>
        <w:ind w:firstLine="480" w:firstLineChars="200"/>
        <w:rPr>
          <w:rFonts w:ascii="宋体" w:hAnsi="宋体"/>
          <w:bCs/>
          <w:sz w:val="24"/>
          <w:szCs w:val="24"/>
        </w:rPr>
      </w:pPr>
      <w:r>
        <w:rPr>
          <w:rFonts w:hint="eastAsia" w:ascii="宋体" w:hAnsi="宋体"/>
          <w:bCs/>
          <w:sz w:val="24"/>
          <w:szCs w:val="24"/>
        </w:rPr>
        <w:t>1</w:t>
      </w:r>
      <w:r>
        <w:rPr>
          <w:rFonts w:ascii="宋体" w:hAnsi="宋体"/>
          <w:bCs/>
          <w:sz w:val="24"/>
          <w:szCs w:val="24"/>
        </w:rPr>
        <w:t>4</w:t>
      </w:r>
      <w:r>
        <w:rPr>
          <w:rFonts w:hint="eastAsia" w:ascii="宋体" w:hAnsi="宋体"/>
          <w:bCs/>
          <w:sz w:val="24"/>
          <w:szCs w:val="24"/>
        </w:rPr>
        <w:t>.</w:t>
      </w:r>
      <w:r>
        <w:rPr>
          <w:rFonts w:ascii="宋体" w:hAnsi="宋体"/>
          <w:bCs/>
          <w:sz w:val="24"/>
          <w:szCs w:val="24"/>
        </w:rPr>
        <w:t>1</w:t>
      </w:r>
      <w:r>
        <w:rPr>
          <w:rFonts w:hint="eastAsia" w:ascii="宋体" w:hAnsi="宋体"/>
          <w:bCs/>
          <w:sz w:val="24"/>
          <w:szCs w:val="24"/>
        </w:rPr>
        <w:t>验收要求：</w:t>
      </w:r>
    </w:p>
    <w:p>
      <w:pPr>
        <w:spacing w:line="400" w:lineRule="exact"/>
        <w:ind w:firstLine="480" w:firstLineChars="200"/>
        <w:rPr>
          <w:rFonts w:ascii="宋体" w:hAnsi="宋体"/>
          <w:bCs/>
          <w:sz w:val="24"/>
          <w:szCs w:val="24"/>
        </w:rPr>
      </w:pPr>
      <w:r>
        <w:rPr>
          <w:rFonts w:hint="eastAsia" w:ascii="宋体" w:hAnsi="宋体"/>
          <w:bCs/>
          <w:sz w:val="24"/>
          <w:szCs w:val="24"/>
        </w:rPr>
        <w:t>验收应在双方共同参与下完成，按招标文件和相关项目的的需求标准进行验收，验收完毕由甲方及乙方在验收报告上签名盖章。</w:t>
      </w:r>
    </w:p>
    <w:p>
      <w:pPr>
        <w:pStyle w:val="143"/>
        <w:spacing w:line="400" w:lineRule="exact"/>
        <w:ind w:firstLine="480" w:firstLineChars="200"/>
        <w:rPr>
          <w:rFonts w:ascii="宋体" w:hAnsi="宋体" w:cs="宋体"/>
          <w:bCs/>
          <w:color w:val="auto"/>
          <w:kern w:val="2"/>
        </w:rPr>
      </w:pPr>
      <w:r>
        <w:rPr>
          <w:rFonts w:hint="eastAsia" w:ascii="宋体" w:hAnsi="宋体" w:cs="宋体"/>
          <w:color w:val="auto"/>
        </w:rPr>
        <w:t>（</w:t>
      </w:r>
      <w:r>
        <w:rPr>
          <w:rFonts w:ascii="宋体" w:hAnsi="宋体" w:cs="宋体"/>
          <w:color w:val="auto"/>
        </w:rPr>
        <w:t>1</w:t>
      </w:r>
      <w:r>
        <w:rPr>
          <w:rFonts w:hint="eastAsia" w:ascii="宋体" w:hAnsi="宋体" w:cs="宋体"/>
          <w:color w:val="auto"/>
        </w:rPr>
        <w:t>）货物交付使用前，</w:t>
      </w:r>
      <w:r>
        <w:rPr>
          <w:rFonts w:hint="eastAsia" w:ascii="宋体" w:hAnsi="宋体" w:cs="宋体"/>
          <w:bCs/>
          <w:color w:val="auto"/>
        </w:rPr>
        <w:t>乙方</w:t>
      </w:r>
      <w:r>
        <w:rPr>
          <w:rFonts w:hint="eastAsia" w:ascii="宋体" w:hAnsi="宋体" w:cs="宋体"/>
          <w:color w:val="auto"/>
        </w:rPr>
        <w:t>应及时向甲方提供完善的资料和培训服务</w:t>
      </w:r>
      <w:r>
        <w:rPr>
          <w:rFonts w:hint="eastAsia" w:ascii="宋体" w:hAnsi="宋体" w:cs="宋体"/>
          <w:bCs/>
          <w:color w:val="auto"/>
          <w:kern w:val="2"/>
        </w:rPr>
        <w:t>，并在得到甲方认可后方可进行项目验收。</w:t>
      </w:r>
    </w:p>
    <w:p>
      <w:pPr>
        <w:spacing w:line="46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bCs/>
          <w:sz w:val="24"/>
          <w:szCs w:val="24"/>
        </w:rPr>
        <w:t>乙方</w:t>
      </w:r>
      <w:r>
        <w:rPr>
          <w:rFonts w:hint="eastAsia" w:ascii="宋体" w:hAnsi="宋体"/>
          <w:sz w:val="24"/>
          <w:szCs w:val="24"/>
        </w:rPr>
        <w:t>的投标报价包含了甲方现有条件下，进行成交货物的调试达到可使用状态，并验收合格前的所有费用及所有的配套管理费用。</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4</w:t>
      </w:r>
      <w:r>
        <w:rPr>
          <w:rFonts w:hint="eastAsia" w:ascii="宋体" w:hAnsi="宋体"/>
          <w:sz w:val="24"/>
          <w:szCs w:val="24"/>
        </w:rPr>
        <w:t>.</w:t>
      </w:r>
      <w:r>
        <w:rPr>
          <w:rFonts w:ascii="宋体" w:hAnsi="宋体"/>
          <w:sz w:val="24"/>
          <w:szCs w:val="24"/>
        </w:rPr>
        <w:t>2</w:t>
      </w:r>
      <w:r>
        <w:rPr>
          <w:rFonts w:hint="eastAsia" w:ascii="宋体" w:hAnsi="宋体"/>
          <w:sz w:val="24"/>
          <w:szCs w:val="24"/>
        </w:rPr>
        <w:t>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4</w:t>
      </w:r>
      <w:r>
        <w:rPr>
          <w:rFonts w:hint="eastAsia" w:ascii="宋体" w:hAnsi="宋体"/>
          <w:sz w:val="24"/>
          <w:szCs w:val="24"/>
        </w:rPr>
        <w:t>.</w:t>
      </w:r>
      <w:r>
        <w:rPr>
          <w:rFonts w:ascii="宋体" w:hAnsi="宋体"/>
          <w:sz w:val="24"/>
          <w:szCs w:val="24"/>
        </w:rPr>
        <w:t>3</w:t>
      </w:r>
      <w:r>
        <w:rPr>
          <w:rFonts w:hint="eastAsia" w:ascii="宋体" w:hAnsi="宋体"/>
          <w:sz w:val="24"/>
          <w:szCs w:val="24"/>
        </w:rPr>
        <w:t>甲方对乙方提供的货物</w:t>
      </w:r>
      <w:r>
        <w:rPr>
          <w:rFonts w:hint="eastAsia" w:ascii="宋体" w:hAnsi="宋体"/>
          <w:bCs/>
          <w:sz w:val="24"/>
        </w:rPr>
        <w:t>和服务</w:t>
      </w:r>
      <w:r>
        <w:rPr>
          <w:rFonts w:hint="eastAsia" w:ascii="宋体" w:hAnsi="宋体"/>
          <w:sz w:val="24"/>
          <w:szCs w:val="24"/>
        </w:rPr>
        <w:t>在使用前进行调试时，乙方需安排调试并培训甲方的使用操作人员，并协助甲方一起调试，直到符合技术要求，甲方才做最终验收。</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十五、违约责任</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5</w:t>
      </w:r>
      <w:r>
        <w:rPr>
          <w:rFonts w:hint="eastAsia" w:ascii="宋体" w:hAnsi="宋体"/>
          <w:sz w:val="24"/>
          <w:szCs w:val="24"/>
        </w:rPr>
        <w:t>.1 甲方无正当理由拒收货物</w:t>
      </w:r>
      <w:r>
        <w:rPr>
          <w:rFonts w:hint="eastAsia" w:ascii="宋体" w:hAnsi="宋体"/>
          <w:bCs/>
          <w:sz w:val="24"/>
        </w:rPr>
        <w:t>和服务</w:t>
      </w:r>
      <w:r>
        <w:rPr>
          <w:rFonts w:hint="eastAsia" w:ascii="宋体" w:hAnsi="宋体"/>
          <w:sz w:val="24"/>
          <w:szCs w:val="24"/>
        </w:rPr>
        <w:t>的，甲方向乙方偿付拒收货款总值的百分之五违约金。</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5</w:t>
      </w:r>
      <w:r>
        <w:rPr>
          <w:rFonts w:hint="eastAsia" w:ascii="宋体" w:hAnsi="宋体"/>
          <w:sz w:val="24"/>
          <w:szCs w:val="24"/>
        </w:rPr>
        <w:t>.2 甲方无故逾期验收和办理合同款支付手续的,甲方应按逾期付款总额每日万分之五向乙方支付违约金。</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5</w:t>
      </w:r>
      <w:r>
        <w:rPr>
          <w:rFonts w:hint="eastAsia" w:ascii="宋体" w:hAnsi="宋体"/>
          <w:sz w:val="24"/>
          <w:szCs w:val="24"/>
        </w:rPr>
        <w:t>.3 乙方逾期交付货物</w:t>
      </w:r>
      <w:r>
        <w:rPr>
          <w:rFonts w:hint="eastAsia" w:ascii="宋体" w:hAnsi="宋体"/>
          <w:bCs/>
          <w:sz w:val="24"/>
        </w:rPr>
        <w:t>和服务</w:t>
      </w:r>
      <w:r>
        <w:rPr>
          <w:rFonts w:hint="eastAsia" w:ascii="宋体" w:hAnsi="宋体"/>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5</w:t>
      </w:r>
      <w:r>
        <w:rPr>
          <w:rFonts w:hint="eastAsia" w:ascii="宋体" w:hAnsi="宋体"/>
          <w:sz w:val="24"/>
          <w:szCs w:val="24"/>
        </w:rPr>
        <w:t>.4 乙方所交的货物</w:t>
      </w:r>
      <w:r>
        <w:rPr>
          <w:rFonts w:hint="eastAsia" w:ascii="宋体" w:hAnsi="宋体"/>
          <w:bCs/>
          <w:sz w:val="24"/>
        </w:rPr>
        <w:t>和服务</w:t>
      </w:r>
      <w:r>
        <w:rPr>
          <w:rFonts w:hint="eastAsia" w:ascii="宋体" w:hAnsi="宋体"/>
          <w:sz w:val="24"/>
          <w:szCs w:val="24"/>
        </w:rPr>
        <w:t>品种、型号、规格、技术参数、质量不符合合同规定及招标文件规定标准的，甲方有权拒收该货物</w:t>
      </w:r>
      <w:r>
        <w:rPr>
          <w:rFonts w:hint="eastAsia" w:ascii="宋体" w:hAnsi="宋体"/>
          <w:bCs/>
          <w:sz w:val="24"/>
        </w:rPr>
        <w:t>和服务</w:t>
      </w:r>
      <w:r>
        <w:rPr>
          <w:rFonts w:hint="eastAsia" w:ascii="宋体" w:hAnsi="宋体"/>
          <w:sz w:val="24"/>
          <w:szCs w:val="24"/>
        </w:rPr>
        <w:t>，乙方愿意更换货物但逾期交货的，按乙方逾期交货处理。乙方拒绝更换货物</w:t>
      </w:r>
      <w:r>
        <w:rPr>
          <w:rFonts w:hint="eastAsia" w:ascii="宋体" w:hAnsi="宋体"/>
          <w:bCs/>
          <w:sz w:val="24"/>
        </w:rPr>
        <w:t>和服务</w:t>
      </w:r>
      <w:r>
        <w:rPr>
          <w:rFonts w:hint="eastAsia" w:ascii="宋体" w:hAnsi="宋体"/>
          <w:sz w:val="24"/>
          <w:szCs w:val="24"/>
        </w:rPr>
        <w:t>的，甲方可单方面解除合同。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十六、不可抗力事件处理</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6</w:t>
      </w:r>
      <w:r>
        <w:rPr>
          <w:rFonts w:hint="eastAsia" w:ascii="宋体" w:hAnsi="宋体"/>
          <w:sz w:val="24"/>
          <w:szCs w:val="24"/>
        </w:rPr>
        <w:t>.1 在合同有效期内，任何一方因不可抗力事件导致不能履行合同，则合同履行期可延长，其延长期与不可抗力影响期相同。</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6</w:t>
      </w:r>
      <w:r>
        <w:rPr>
          <w:rFonts w:hint="eastAsia" w:ascii="宋体" w:hAnsi="宋体"/>
          <w:sz w:val="24"/>
          <w:szCs w:val="24"/>
        </w:rPr>
        <w:t>.2 不可抗力事件发生后，应立即通知对方，并寄送有关权威机构出具的证明。</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6</w:t>
      </w:r>
      <w:r>
        <w:rPr>
          <w:rFonts w:hint="eastAsia" w:ascii="宋体" w:hAnsi="宋体"/>
          <w:sz w:val="24"/>
          <w:szCs w:val="24"/>
        </w:rPr>
        <w:t>.3 不可抗力事件延续120天以上，双方应通过友好协商，确定是否继续履行合同。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十七、诉讼</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7</w:t>
      </w:r>
      <w:r>
        <w:rPr>
          <w:rFonts w:hint="eastAsia" w:ascii="宋体" w:hAnsi="宋体"/>
          <w:sz w:val="24"/>
          <w:szCs w:val="24"/>
        </w:rPr>
        <w:t>.1 双方在执行合同中所发生的一切争议，应通过协商解决。如协商不成，可向合同签订地法院起诉，合同签订地在此约定为盐城市。</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十八、合同生效及其它</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8</w:t>
      </w:r>
      <w:r>
        <w:rPr>
          <w:rFonts w:hint="eastAsia" w:ascii="宋体" w:hAnsi="宋体"/>
          <w:sz w:val="24"/>
          <w:szCs w:val="24"/>
        </w:rPr>
        <w:t>.1 合同经双方法定代表人或授权委托代表人签字并加盖单位公章后生效。</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8</w:t>
      </w:r>
      <w:r>
        <w:rPr>
          <w:rFonts w:hint="eastAsia" w:ascii="宋体" w:hAnsi="宋体"/>
          <w:sz w:val="24"/>
          <w:szCs w:val="24"/>
        </w:rPr>
        <w:t>.2本合同未尽事宜，遵照《中华人民共和国民法典》有关条文执行。</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8</w:t>
      </w:r>
      <w:r>
        <w:rPr>
          <w:rFonts w:hint="eastAsia" w:ascii="宋体" w:hAnsi="宋体"/>
          <w:sz w:val="24"/>
          <w:szCs w:val="24"/>
        </w:rPr>
        <w:t>.3 本合同正本一式二份，副本一式六份，具有同等法律效力。</w:t>
      </w:r>
    </w:p>
    <w:p>
      <w:pPr>
        <w:pStyle w:val="21"/>
        <w:widowControl w:val="0"/>
        <w:snapToGrid w:val="0"/>
        <w:spacing w:before="0" w:beforeAutospacing="0" w:after="0" w:afterAutospacing="0" w:line="460" w:lineRule="exact"/>
        <w:ind w:firstLine="480" w:firstLineChars="200"/>
        <w:jc w:val="both"/>
      </w:pPr>
    </w:p>
    <w:p>
      <w:pPr>
        <w:pStyle w:val="21"/>
        <w:widowControl w:val="0"/>
        <w:snapToGrid w:val="0"/>
        <w:spacing w:before="0" w:beforeAutospacing="0" w:after="0" w:afterAutospacing="0" w:line="460" w:lineRule="exact"/>
        <w:ind w:firstLine="720" w:firstLineChars="300"/>
        <w:jc w:val="both"/>
      </w:pPr>
      <w:r>
        <w:rPr>
          <w:rFonts w:hint="eastAsia"/>
          <w:kern w:val="2"/>
        </w:rPr>
        <w:t xml:space="preserve">甲方：                                   乙方： </w:t>
      </w:r>
    </w:p>
    <w:p>
      <w:pPr>
        <w:pStyle w:val="21"/>
        <w:widowControl w:val="0"/>
        <w:snapToGrid w:val="0"/>
        <w:spacing w:before="0" w:beforeAutospacing="0" w:after="0" w:afterAutospacing="0" w:line="460" w:lineRule="exact"/>
        <w:ind w:firstLine="480" w:firstLineChars="200"/>
        <w:jc w:val="both"/>
      </w:pPr>
      <w:r>
        <w:rPr>
          <w:rFonts w:hint="eastAsia"/>
          <w:kern w:val="2"/>
        </w:rPr>
        <w:t xml:space="preserve">  地址：                                   地址： </w:t>
      </w:r>
    </w:p>
    <w:p>
      <w:pPr>
        <w:pStyle w:val="21"/>
        <w:widowControl w:val="0"/>
        <w:snapToGrid w:val="0"/>
        <w:spacing w:before="0" w:beforeAutospacing="0" w:after="0" w:afterAutospacing="0" w:line="460" w:lineRule="exact"/>
        <w:ind w:firstLine="480" w:firstLineChars="200"/>
        <w:jc w:val="both"/>
      </w:pPr>
      <w:r>
        <w:rPr>
          <w:rFonts w:hint="eastAsia"/>
          <w:kern w:val="2"/>
        </w:rPr>
        <w:t xml:space="preserve">  法定代表人或授权代表：                   法定代表人或授权代表：</w:t>
      </w:r>
    </w:p>
    <w:p>
      <w:pPr>
        <w:pStyle w:val="21"/>
        <w:widowControl w:val="0"/>
        <w:snapToGrid w:val="0"/>
        <w:spacing w:before="0" w:beforeAutospacing="0" w:after="0" w:afterAutospacing="0" w:line="460" w:lineRule="exact"/>
        <w:ind w:firstLine="480" w:firstLineChars="200"/>
        <w:jc w:val="both"/>
      </w:pPr>
    </w:p>
    <w:p>
      <w:pPr>
        <w:pStyle w:val="21"/>
        <w:widowControl w:val="0"/>
        <w:snapToGrid w:val="0"/>
        <w:spacing w:before="0" w:beforeAutospacing="0" w:after="0" w:afterAutospacing="0" w:line="460" w:lineRule="exact"/>
        <w:jc w:val="right"/>
        <w:rPr>
          <w:b/>
          <w:sz w:val="44"/>
        </w:rPr>
      </w:pPr>
      <w:r>
        <w:rPr>
          <w:rFonts w:hint="eastAsia"/>
          <w:kern w:val="2"/>
        </w:rPr>
        <w:t xml:space="preserve">  签订日期：      年  月  日</w:t>
      </w:r>
    </w:p>
    <w:p>
      <w:pPr>
        <w:pStyle w:val="106"/>
        <w:ind w:left="0" w:leftChars="0" w:right="1470" w:firstLine="720" w:firstLineChars="300"/>
        <w:rPr>
          <w:rFonts w:ascii="宋体" w:hAnsi="宋体"/>
          <w:sz w:val="24"/>
        </w:rPr>
      </w:pPr>
    </w:p>
    <w:p>
      <w:pPr>
        <w:pStyle w:val="106"/>
        <w:ind w:left="0" w:leftChars="0" w:right="1470"/>
        <w:rPr>
          <w:rFonts w:ascii="宋体" w:hAnsi="宋体"/>
          <w:sz w:val="24"/>
        </w:rPr>
      </w:pPr>
    </w:p>
    <w:p>
      <w:pPr>
        <w:jc w:val="left"/>
        <w:textAlignment w:val="auto"/>
        <w:rPr>
          <w:rStyle w:val="42"/>
          <w:rFonts w:ascii="宋体" w:hAnsi="宋体"/>
          <w:b/>
          <w:sz w:val="44"/>
          <w:szCs w:val="28"/>
        </w:rPr>
      </w:pPr>
      <w:bookmarkStart w:id="4" w:name="_Toc4220"/>
      <w:r>
        <w:rPr>
          <w:rStyle w:val="42"/>
          <w:rFonts w:ascii="宋体" w:hAnsi="宋体"/>
          <w:b/>
          <w:sz w:val="44"/>
        </w:rPr>
        <w:br w:type="page"/>
      </w:r>
    </w:p>
    <w:p>
      <w:pPr>
        <w:pStyle w:val="32"/>
        <w:spacing w:line="360" w:lineRule="auto"/>
        <w:outlineLvl w:val="0"/>
        <w:rPr>
          <w:rStyle w:val="42"/>
          <w:rFonts w:ascii="宋体" w:hAnsi="宋体" w:eastAsia="宋体"/>
          <w:b/>
          <w:sz w:val="24"/>
          <w:szCs w:val="24"/>
        </w:rPr>
      </w:pPr>
      <w:r>
        <w:rPr>
          <w:rStyle w:val="42"/>
          <w:rFonts w:hint="eastAsia" w:ascii="宋体" w:hAnsi="宋体" w:eastAsia="宋体"/>
          <w:b/>
          <w:sz w:val="44"/>
        </w:rPr>
        <w:t>第四章 项目需求</w:t>
      </w:r>
      <w:bookmarkEnd w:id="4"/>
    </w:p>
    <w:p>
      <w:pPr>
        <w:pStyle w:val="21"/>
        <w:spacing w:before="0" w:beforeAutospacing="0" w:after="0" w:afterAutospacing="0"/>
        <w:ind w:firstLine="420"/>
        <w:rPr>
          <w:b/>
          <w:bCs/>
          <w:szCs w:val="24"/>
        </w:rPr>
      </w:pPr>
      <w:r>
        <w:rPr>
          <w:rFonts w:hint="eastAsia"/>
          <w:b/>
          <w:bCs/>
          <w:szCs w:val="24"/>
        </w:rPr>
        <w:t>一、项目用途及要求</w:t>
      </w:r>
    </w:p>
    <w:p>
      <w:pPr>
        <w:ind w:firstLine="480" w:firstLineChars="200"/>
        <w:rPr>
          <w:rFonts w:hint="eastAsia" w:ascii="宋体" w:hAnsi="宋体" w:eastAsia="宋体" w:cs="宋体"/>
          <w:kern w:val="0"/>
          <w:sz w:val="24"/>
          <w:szCs w:val="24"/>
          <w:lang w:val="en-US" w:eastAsia="zh-CN" w:bidi="ar-SA"/>
        </w:rPr>
      </w:pPr>
      <w:bookmarkStart w:id="5" w:name="_Hlk82109939"/>
      <w:r>
        <w:rPr>
          <w:rFonts w:hint="eastAsia" w:ascii="宋体" w:hAnsi="宋体" w:eastAsia="宋体" w:cs="宋体"/>
          <w:kern w:val="0"/>
          <w:sz w:val="24"/>
          <w:szCs w:val="24"/>
          <w:lang w:val="en-US" w:eastAsia="zh-CN" w:bidi="ar-SA"/>
        </w:rPr>
        <w:t>为了提高人才培养水平,深化课程建设改革,打造优质教学资源,更好地完成我校“教学资源库”、“教学能力大赛作品”、“优质微课”等数字化资源的建设工作，现通过公开招标方式选取3家信息化资源建设与应用（资源拍摄制作、资源上线辅导、优质资源共享、数字课程岀版等）综合服务提供商。为保证入围单位公平竞争，采购单位有权统一服务价格及标准。</w:t>
      </w:r>
    </w:p>
    <w:bookmarkEnd w:id="5"/>
    <w:p>
      <w:pPr>
        <w:pStyle w:val="21"/>
        <w:spacing w:before="0" w:beforeAutospacing="0" w:after="0" w:afterAutospacing="0"/>
        <w:ind w:firstLine="420"/>
        <w:rPr>
          <w:b/>
          <w:bCs/>
          <w:szCs w:val="24"/>
        </w:rPr>
      </w:pPr>
      <w:r>
        <w:rPr>
          <w:rFonts w:hint="eastAsia"/>
          <w:b/>
          <w:bCs/>
          <w:szCs w:val="24"/>
        </w:rPr>
        <w:t>二、技术说明</w:t>
      </w:r>
    </w:p>
    <w:p>
      <w:pPr>
        <w:pStyle w:val="21"/>
        <w:spacing w:before="0" w:beforeAutospacing="0" w:after="0" w:afterAutospacing="0"/>
        <w:ind w:firstLine="420"/>
        <w:rPr>
          <w:szCs w:val="24"/>
        </w:rPr>
      </w:pPr>
      <w:r>
        <w:rPr>
          <w:rFonts w:hint="eastAsia"/>
          <w:szCs w:val="24"/>
        </w:rPr>
        <w:t>（一）项目内容</w:t>
      </w:r>
    </w:p>
    <w:p>
      <w:pPr>
        <w:pStyle w:val="21"/>
        <w:spacing w:before="0" w:beforeAutospacing="0" w:after="0" w:afterAutospacing="0"/>
        <w:ind w:firstLine="420"/>
        <w:rPr>
          <w:szCs w:val="24"/>
        </w:rPr>
      </w:pPr>
      <w:r>
        <w:rPr>
          <w:szCs w:val="24"/>
        </w:rPr>
        <w:t>1.</w:t>
      </w:r>
      <w:r>
        <w:rPr>
          <w:rFonts w:hint="eastAsia"/>
          <w:szCs w:val="24"/>
        </w:rPr>
        <w:t>教学比赛视频</w:t>
      </w:r>
      <w:r>
        <w:rPr>
          <w:szCs w:val="24"/>
        </w:rPr>
        <w:t>指教学能力大赛等相关项目</w:t>
      </w:r>
      <w:r>
        <w:rPr>
          <w:rFonts w:hint="eastAsia"/>
          <w:szCs w:val="24"/>
        </w:rPr>
        <w:t>视频（包括不需要配音、注解、剪辑等处理的教学比赛类作品视频），具体要求以实际项目建设需求为准</w:t>
      </w:r>
      <w:r>
        <w:rPr>
          <w:szCs w:val="24"/>
        </w:rPr>
        <w:t>。</w:t>
      </w:r>
      <w:bookmarkStart w:id="6" w:name="_Hlk138864964"/>
      <w:r>
        <w:rPr>
          <w:rFonts w:hint="eastAsia"/>
          <w:szCs w:val="24"/>
        </w:rPr>
        <w:t>若比赛方案发生变化，采购单位有权要求根据变化内容进一步协商项目内容及费用标准。</w:t>
      </w:r>
      <w:bookmarkEnd w:id="6"/>
    </w:p>
    <w:p>
      <w:pPr>
        <w:pStyle w:val="21"/>
        <w:spacing w:before="0" w:beforeAutospacing="0" w:after="0" w:afterAutospacing="0"/>
        <w:ind w:firstLine="420"/>
        <w:rPr>
          <w:szCs w:val="24"/>
        </w:rPr>
      </w:pPr>
      <w:r>
        <w:rPr>
          <w:szCs w:val="24"/>
        </w:rPr>
        <w:t>2.普通视频制作：指将教学过程以知识点或技能点为基础组织起来而制作的</w:t>
      </w:r>
      <w:r>
        <w:rPr>
          <w:rFonts w:hint="eastAsia"/>
          <w:szCs w:val="24"/>
        </w:rPr>
        <w:t>课程、微课等</w:t>
      </w:r>
      <w:r>
        <w:rPr>
          <w:szCs w:val="24"/>
        </w:rPr>
        <w:t>视频</w:t>
      </w:r>
      <w:r>
        <w:rPr>
          <w:rFonts w:hint="eastAsia"/>
          <w:szCs w:val="24"/>
        </w:rPr>
        <w:t>（包括需要配音、注解、剪辑等处理的课程视频或其他比赛作品视频）</w:t>
      </w:r>
      <w:r>
        <w:rPr>
          <w:szCs w:val="24"/>
        </w:rPr>
        <w:t>，</w:t>
      </w:r>
      <w:r>
        <w:rPr>
          <w:rFonts w:hint="eastAsia"/>
          <w:szCs w:val="24"/>
        </w:rPr>
        <w:t>根据要求</w:t>
      </w:r>
      <w:r>
        <w:rPr>
          <w:szCs w:val="24"/>
        </w:rPr>
        <w:t>穿插教师讲解录像、录屏、动画、操作示范、课件展示、作业处理、答疑解惑</w:t>
      </w:r>
      <w:r>
        <w:rPr>
          <w:rFonts w:hint="eastAsia"/>
          <w:szCs w:val="24"/>
        </w:rPr>
        <w:t>、字幕、片头片尾</w:t>
      </w:r>
      <w:r>
        <w:rPr>
          <w:szCs w:val="24"/>
        </w:rPr>
        <w:t>等内容(包含配音)</w:t>
      </w:r>
      <w:r>
        <w:rPr>
          <w:rFonts w:hint="eastAsia"/>
          <w:szCs w:val="24"/>
        </w:rPr>
        <w:t>。具体要求以实际项目建设需求为准</w:t>
      </w:r>
      <w:r>
        <w:rPr>
          <w:szCs w:val="24"/>
        </w:rPr>
        <w:t>。</w:t>
      </w:r>
    </w:p>
    <w:p>
      <w:pPr>
        <w:pStyle w:val="21"/>
        <w:spacing w:before="0" w:beforeAutospacing="0" w:after="0" w:afterAutospacing="0"/>
        <w:ind w:firstLine="420"/>
        <w:rPr>
          <w:szCs w:val="24"/>
        </w:rPr>
      </w:pPr>
      <w:r>
        <w:rPr>
          <w:szCs w:val="24"/>
        </w:rPr>
        <w:t>3.二维、三维动画制作：指使用专业动画设计软件在二维</w:t>
      </w:r>
      <w:r>
        <w:rPr>
          <w:rFonts w:hint="eastAsia"/>
          <w:szCs w:val="24"/>
        </w:rPr>
        <w:t>、</w:t>
      </w:r>
      <w:r>
        <w:rPr>
          <w:szCs w:val="24"/>
        </w:rPr>
        <w:t>三维空间上模拟景物真实运动效果而制作出来的动画。视频制作软件中自带的转场动画效果、PowerPoint中的动画均不包含在此范围内。</w:t>
      </w:r>
    </w:p>
    <w:p>
      <w:pPr>
        <w:pStyle w:val="21"/>
        <w:spacing w:before="0" w:beforeAutospacing="0" w:after="0" w:afterAutospacing="0"/>
        <w:ind w:firstLine="420"/>
        <w:rPr>
          <w:szCs w:val="24"/>
        </w:rPr>
      </w:pPr>
      <w:r>
        <w:rPr>
          <w:rFonts w:hint="eastAsia"/>
          <w:szCs w:val="24"/>
        </w:rPr>
        <w:t>（二）技术要求</w:t>
      </w:r>
    </w:p>
    <w:p>
      <w:pPr>
        <w:pStyle w:val="21"/>
        <w:spacing w:before="0" w:beforeAutospacing="0" w:after="0" w:afterAutospacing="0"/>
        <w:ind w:firstLine="420"/>
        <w:rPr>
          <w:szCs w:val="24"/>
        </w:rPr>
      </w:pPr>
      <w:r>
        <w:rPr>
          <w:rFonts w:hint="eastAsia"/>
          <w:szCs w:val="24"/>
        </w:rPr>
        <w:t>1.总体要求</w:t>
      </w:r>
    </w:p>
    <w:p>
      <w:pPr>
        <w:pStyle w:val="21"/>
        <w:spacing w:before="0" w:beforeAutospacing="0" w:after="0" w:afterAutospacing="0"/>
        <w:ind w:firstLine="420"/>
        <w:rPr>
          <w:szCs w:val="24"/>
        </w:rPr>
      </w:pPr>
      <w:r>
        <w:rPr>
          <w:rFonts w:hint="eastAsia"/>
          <w:szCs w:val="24"/>
        </w:rPr>
        <w:t>（1）专业级别摄影团队，画质、音质清晰，拍摄视频分辨率大于等于1080p（1920×1080）、宽高比为16:9、帧率不低于25fps，配备专业拾音设备。</w:t>
      </w:r>
    </w:p>
    <w:p>
      <w:pPr>
        <w:pStyle w:val="21"/>
        <w:spacing w:before="0" w:beforeAutospacing="0" w:after="0" w:afterAutospacing="0"/>
        <w:ind w:firstLine="420"/>
        <w:rPr>
          <w:szCs w:val="24"/>
        </w:rPr>
      </w:pPr>
      <w:r>
        <w:rPr>
          <w:rFonts w:hint="eastAsia"/>
          <w:szCs w:val="24"/>
        </w:rPr>
        <w:t>（2）拍摄场地可以是课堂、演播室、实践教学室等；现场光线充足、环境安静整洁、避免出现广告嫌疑或与课程无关的标识等内容。团队提供符合视频拍摄效果的专业化妆及服装搭配服务。</w:t>
      </w:r>
    </w:p>
    <w:p>
      <w:pPr>
        <w:pStyle w:val="21"/>
        <w:spacing w:before="0" w:beforeAutospacing="0" w:after="0" w:afterAutospacing="0"/>
        <w:ind w:firstLine="420"/>
        <w:rPr>
          <w:szCs w:val="24"/>
        </w:rPr>
      </w:pPr>
      <w:r>
        <w:rPr>
          <w:rFonts w:hint="eastAsia"/>
          <w:szCs w:val="24"/>
        </w:rPr>
        <w:t>（3）使用专业的非线性编辑系统EDIUS、Premiere等对源音视频进行最基本的处理（如抠像、颜色校正、双声道处理等）；使用专业的视音频编辑系统（对要编辑的素材）进行视频降噪和音频降噪，以达到视频画面的严格要求。</w:t>
      </w:r>
    </w:p>
    <w:p>
      <w:pPr>
        <w:pStyle w:val="21"/>
        <w:spacing w:before="0" w:beforeAutospacing="0" w:after="0" w:afterAutospacing="0"/>
        <w:ind w:firstLine="420"/>
        <w:rPr>
          <w:szCs w:val="24"/>
        </w:rPr>
      </w:pPr>
      <w:r>
        <w:rPr>
          <w:rFonts w:hint="eastAsia"/>
          <w:szCs w:val="24"/>
        </w:rPr>
        <w:t>2.普通视频制作要求</w:t>
      </w:r>
    </w:p>
    <w:p>
      <w:pPr>
        <w:pStyle w:val="21"/>
        <w:spacing w:before="0" w:beforeAutospacing="0" w:after="0" w:afterAutospacing="0"/>
        <w:ind w:firstLine="420"/>
        <w:rPr>
          <w:szCs w:val="24"/>
        </w:rPr>
      </w:pPr>
      <w:r>
        <w:rPr>
          <w:rFonts w:hint="eastAsia"/>
          <w:szCs w:val="24"/>
        </w:rPr>
        <w:t>（1）富媒体化内容的组织要求，以授课内容为中心的课程资源包，囊括视频、音频、图书、论文、文本、图片、动画等富媒体内容。投标方需要根据老师提供素材包含作业、习题、讲义、参考资料及其他与课程相关的资源进行整合，以便制作精良的课程。</w:t>
      </w:r>
    </w:p>
    <w:p>
      <w:pPr>
        <w:pStyle w:val="21"/>
        <w:spacing w:before="0" w:beforeAutospacing="0" w:after="0" w:afterAutospacing="0"/>
        <w:ind w:firstLine="420"/>
        <w:rPr>
          <w:szCs w:val="24"/>
        </w:rPr>
      </w:pPr>
      <w:r>
        <w:rPr>
          <w:rFonts w:hint="eastAsia"/>
          <w:szCs w:val="24"/>
        </w:rPr>
        <w:t>（2）知识单元化，资源制作按照知识点进行，每个知识点是一个独立的课程单元，包含该知识点的授课视频、动画、参考资料、作业题、试题库及其它相关资源等，具体根据课程知识点及建设要求而定。</w:t>
      </w:r>
    </w:p>
    <w:p>
      <w:pPr>
        <w:pStyle w:val="21"/>
        <w:spacing w:before="0" w:beforeAutospacing="0" w:after="0" w:afterAutospacing="0"/>
        <w:ind w:firstLine="420"/>
        <w:rPr>
          <w:szCs w:val="24"/>
        </w:rPr>
      </w:pPr>
      <w:r>
        <w:rPr>
          <w:rFonts w:hint="eastAsia"/>
          <w:szCs w:val="24"/>
        </w:rPr>
        <w:t>（3）根据不同的拍摄方式和每讲的课程内容，使用专业的后期合成软件和图片处理软件进行片花和背景设计，配乐选择等，并且主色调要和片头、尾还有内容相协调。</w:t>
      </w:r>
    </w:p>
    <w:p>
      <w:pPr>
        <w:pStyle w:val="21"/>
        <w:spacing w:before="0" w:beforeAutospacing="0" w:after="0" w:afterAutospacing="0"/>
        <w:ind w:firstLine="420"/>
        <w:rPr>
          <w:szCs w:val="24"/>
        </w:rPr>
      </w:pPr>
      <w:r>
        <w:rPr>
          <w:rFonts w:hint="eastAsia"/>
          <w:szCs w:val="24"/>
        </w:rPr>
        <w:t>根据课程内容需要，添加符合技术及内容要求的图形图像、音频、二维或三维动画，保证制作的片花无错误、无硬伤，画面美观，排版规范、逻辑完整。</w:t>
      </w:r>
    </w:p>
    <w:p>
      <w:pPr>
        <w:pStyle w:val="21"/>
        <w:spacing w:before="0" w:beforeAutospacing="0" w:after="0" w:afterAutospacing="0"/>
        <w:ind w:firstLine="420"/>
        <w:rPr>
          <w:szCs w:val="24"/>
        </w:rPr>
      </w:pPr>
      <w:r>
        <w:rPr>
          <w:rFonts w:hint="eastAsia"/>
          <w:szCs w:val="24"/>
        </w:rPr>
        <w:t>3.视频制作要求</w:t>
      </w:r>
    </w:p>
    <w:p>
      <w:pPr>
        <w:pStyle w:val="21"/>
        <w:spacing w:before="0" w:beforeAutospacing="0" w:after="0" w:afterAutospacing="0"/>
        <w:ind w:firstLine="420"/>
        <w:rPr>
          <w:szCs w:val="24"/>
        </w:rPr>
      </w:pPr>
      <w:r>
        <w:rPr>
          <w:rFonts w:hint="eastAsia"/>
          <w:szCs w:val="24"/>
        </w:rPr>
        <w:t>（1）采用高清数字设备拍摄，支持MP4及其他通用视频格式，分辨率不低于1080p(1920*1080，16:9)，采用AVC编码（H.264,AVC≥1024kbps）及以上标准编码方式，帧率不低于25fps，图像信噪比不低于55dB；全片图像同步性能稳定，无失步现象；图像无抖动跳跃，色彩无突变；图像清晰，白平衡正确，无明显偏色。</w:t>
      </w:r>
    </w:p>
    <w:p>
      <w:pPr>
        <w:pStyle w:val="21"/>
        <w:spacing w:before="0" w:beforeAutospacing="0" w:after="0" w:afterAutospacing="0"/>
        <w:ind w:firstLine="420"/>
        <w:rPr>
          <w:szCs w:val="24"/>
        </w:rPr>
      </w:pPr>
      <w:r>
        <w:rPr>
          <w:rFonts w:hint="eastAsia"/>
          <w:szCs w:val="24"/>
        </w:rPr>
        <w:t>（2）音频与图像有良好的同步，无明显杂音，无明显失真、放音过冲、过弱；伴音清晰、饱满、圆润，无失真、噪声杂音干扰、音量忽大忽小现象；解说声与现场声、背景音乐无明显比例失调。音频压缩采用AAC(MPEG4 Part3)格式，采样率不低于48KHz，码流率不低于128Kbps(恒定)，信噪比不低于48db。音频信号源，声道：中文内容音频信号记录于第1声道，音乐、音效、同期声记录于第2声道，若有其他文字解说记录于第3声道（如录音设备无第3声道，则录于第2声道）。多声道，须做混音处理。配音可中英文双音轨模式。</w:t>
      </w:r>
    </w:p>
    <w:p>
      <w:pPr>
        <w:pStyle w:val="21"/>
        <w:spacing w:before="0" w:beforeAutospacing="0" w:after="0" w:afterAutospacing="0"/>
        <w:ind w:firstLine="420"/>
        <w:rPr>
          <w:szCs w:val="24"/>
        </w:rPr>
      </w:pPr>
      <w:r>
        <w:rPr>
          <w:rFonts w:hint="eastAsia"/>
          <w:szCs w:val="24"/>
        </w:rPr>
        <w:t>（3）动画制作，动画指的是需要根据要求设计的、需要建模制作的复杂视频效果，要求提供可嵌入视频的动画，嵌入时与视频融合恰当。同一动画重复使用不重复计算时长。</w:t>
      </w:r>
    </w:p>
    <w:p>
      <w:pPr>
        <w:pStyle w:val="21"/>
        <w:spacing w:before="0" w:beforeAutospacing="0" w:after="0" w:afterAutospacing="0"/>
        <w:ind w:firstLine="420"/>
        <w:rPr>
          <w:szCs w:val="24"/>
        </w:rPr>
      </w:pPr>
      <w:r>
        <w:rPr>
          <w:rFonts w:hint="eastAsia"/>
          <w:szCs w:val="24"/>
        </w:rPr>
        <w:t>（4）字幕制作，字幕文件需单独制作，要求用SRT格式，字幕要使用符合国家标准的规范字，不出现繁体字、异体字(国家规定的除外)、错别字；字幕的字体、大小、色彩搭配、摆放位置、停留时间、出入屏方式力求与其他要素（画面、解说词、音乐）配合适当，不能破坏原有画面。可支持中英文双字幕模式。</w:t>
      </w:r>
    </w:p>
    <w:p>
      <w:pPr>
        <w:pStyle w:val="21"/>
        <w:spacing w:before="0" w:beforeAutospacing="0" w:after="0" w:afterAutospacing="0"/>
        <w:ind w:firstLine="420"/>
        <w:rPr>
          <w:szCs w:val="24"/>
        </w:rPr>
      </w:pPr>
      <w:r>
        <w:rPr>
          <w:rFonts w:hint="eastAsia"/>
          <w:szCs w:val="24"/>
        </w:rPr>
        <w:t>（5）拍摄效果不可低于招标提供的案例课程。</w:t>
      </w:r>
    </w:p>
    <w:p>
      <w:pPr>
        <w:pStyle w:val="21"/>
        <w:spacing w:before="0" w:beforeAutospacing="0" w:after="0" w:afterAutospacing="0"/>
        <w:ind w:firstLine="420"/>
        <w:rPr>
          <w:szCs w:val="24"/>
        </w:rPr>
      </w:pPr>
      <w:r>
        <w:rPr>
          <w:rFonts w:hint="eastAsia"/>
          <w:szCs w:val="24"/>
        </w:rPr>
        <w:t>（6）其他要求，抠像需保证效果平滑，与背景色调一致。</w:t>
      </w:r>
    </w:p>
    <w:p>
      <w:pPr>
        <w:pStyle w:val="21"/>
        <w:spacing w:before="0" w:beforeAutospacing="0" w:after="0" w:afterAutospacing="0"/>
        <w:ind w:firstLine="420"/>
        <w:rPr>
          <w:szCs w:val="24"/>
        </w:rPr>
      </w:pPr>
      <w:r>
        <w:rPr>
          <w:rFonts w:hint="eastAsia"/>
          <w:szCs w:val="24"/>
        </w:rPr>
        <w:t>4.二维动画制作要求</w:t>
      </w:r>
    </w:p>
    <w:p>
      <w:pPr>
        <w:pStyle w:val="21"/>
        <w:spacing w:before="0" w:beforeAutospacing="0" w:after="0" w:afterAutospacing="0"/>
        <w:ind w:firstLine="420"/>
        <w:rPr>
          <w:szCs w:val="24"/>
        </w:rPr>
      </w:pPr>
      <w:r>
        <w:rPr>
          <w:rFonts w:hint="eastAsia"/>
          <w:szCs w:val="24"/>
        </w:rPr>
        <w:t>（1）采用flv、swf、html、gif等动画格式，分辨率不低于1080p（1920×1080，16:9）；帧速率不小于25fps。(注：移动端ios系统不支持flash动画)</w:t>
      </w:r>
    </w:p>
    <w:p>
      <w:pPr>
        <w:pStyle w:val="21"/>
        <w:spacing w:before="0" w:beforeAutospacing="0" w:after="0" w:afterAutospacing="0"/>
        <w:ind w:firstLine="420"/>
        <w:rPr>
          <w:szCs w:val="24"/>
        </w:rPr>
      </w:pPr>
      <w:r>
        <w:rPr>
          <w:rFonts w:hint="eastAsia"/>
          <w:szCs w:val="24"/>
        </w:rPr>
        <w:t>（2）转换为视频的动画，采用AVC编码（H.264,AVC≥1024kbps）。</w:t>
      </w:r>
    </w:p>
    <w:p>
      <w:pPr>
        <w:pStyle w:val="21"/>
        <w:spacing w:before="0" w:beforeAutospacing="0" w:after="0" w:afterAutospacing="0"/>
        <w:ind w:firstLine="420"/>
        <w:rPr>
          <w:szCs w:val="24"/>
        </w:rPr>
      </w:pPr>
      <w:r>
        <w:rPr>
          <w:rFonts w:hint="eastAsia"/>
          <w:szCs w:val="24"/>
        </w:rPr>
        <w:t>（3）动画中音频采样频率不低于22.05kHz，采用AAC（MPEG4 Part3）格式，码率不低于128Kbps，信噪比不低于48db，量化位数大于8位；采用立体声双声道，支持混音处理。</w:t>
      </w:r>
    </w:p>
    <w:p>
      <w:pPr>
        <w:pStyle w:val="21"/>
        <w:spacing w:before="0" w:beforeAutospacing="0" w:after="0" w:afterAutospacing="0"/>
        <w:ind w:firstLine="420"/>
        <w:rPr>
          <w:szCs w:val="24"/>
        </w:rPr>
      </w:pPr>
      <w:r>
        <w:rPr>
          <w:rFonts w:hint="eastAsia"/>
          <w:szCs w:val="24"/>
        </w:rPr>
        <w:t>（4）选用字体时尽量避免文字残损，字体大小可以根据文字多少进行调节，文字要醒目，避免使用与背景色相近的颜色。</w:t>
      </w:r>
    </w:p>
    <w:p>
      <w:pPr>
        <w:pStyle w:val="21"/>
        <w:spacing w:before="0" w:beforeAutospacing="0" w:after="0" w:afterAutospacing="0"/>
        <w:ind w:firstLine="420"/>
        <w:rPr>
          <w:szCs w:val="24"/>
        </w:rPr>
      </w:pPr>
      <w:r>
        <w:rPr>
          <w:rFonts w:hint="eastAsia"/>
          <w:szCs w:val="24"/>
        </w:rPr>
        <w:t>（5）动画色彩造型和谐，帧和帧之间的关联性强；动画演播过程要求流畅，静止画面时间不超过5秒；根据动画的内容和使用对象的特点来确定整体色彩和色调；动画连续，节奏合适，提供进度控制条；画面简洁清晰，界面友好，操作简单。</w:t>
      </w:r>
    </w:p>
    <w:p>
      <w:pPr>
        <w:pStyle w:val="21"/>
        <w:spacing w:before="0" w:beforeAutospacing="0" w:after="0" w:afterAutospacing="0"/>
        <w:ind w:firstLine="420"/>
        <w:rPr>
          <w:szCs w:val="24"/>
        </w:rPr>
      </w:pPr>
      <w:r>
        <w:rPr>
          <w:rFonts w:hint="eastAsia"/>
          <w:szCs w:val="24"/>
        </w:rPr>
        <w:t>（6）解说配音应标准，无噪音，快慢适度，并提供控制开关；背景音乐的音量不宜过大，音乐与课件内容相符，并提供控制开关。</w:t>
      </w:r>
    </w:p>
    <w:p>
      <w:pPr>
        <w:pStyle w:val="21"/>
        <w:spacing w:before="0" w:beforeAutospacing="0" w:after="0" w:afterAutospacing="0"/>
        <w:ind w:firstLine="420"/>
        <w:rPr>
          <w:szCs w:val="24"/>
        </w:rPr>
      </w:pPr>
      <w:r>
        <w:rPr>
          <w:rFonts w:hint="eastAsia"/>
          <w:szCs w:val="24"/>
        </w:rPr>
        <w:t>（7）尽量根据内容的实际需求，设计较强的交互功能，促进访问者参与互动，但交互要合理设计；在Flash中不同位置使用的导航按钮风格一致或使用相同的按钮。（交互动画要求）</w:t>
      </w:r>
    </w:p>
    <w:p>
      <w:pPr>
        <w:pStyle w:val="21"/>
        <w:spacing w:before="0" w:beforeAutospacing="0" w:after="0" w:afterAutospacing="0"/>
        <w:ind w:firstLine="420"/>
        <w:rPr>
          <w:szCs w:val="24"/>
        </w:rPr>
      </w:pPr>
      <w:r>
        <w:rPr>
          <w:rFonts w:hint="eastAsia"/>
          <w:szCs w:val="24"/>
        </w:rPr>
        <w:t>5.三维动画制作要求</w:t>
      </w:r>
    </w:p>
    <w:p>
      <w:pPr>
        <w:pStyle w:val="21"/>
        <w:spacing w:before="0" w:beforeAutospacing="0" w:after="0" w:afterAutospacing="0"/>
        <w:ind w:firstLine="420"/>
        <w:rPr>
          <w:szCs w:val="24"/>
        </w:rPr>
      </w:pPr>
      <w:r>
        <w:rPr>
          <w:rFonts w:hint="eastAsia"/>
          <w:szCs w:val="24"/>
        </w:rPr>
        <w:t>（1）采用MP4格式；视频分辨率不低于1080p（1920×1080，16:9）；采用AVC编码（H.264,AVC≥1024kbps）。</w:t>
      </w:r>
    </w:p>
    <w:p>
      <w:pPr>
        <w:pStyle w:val="21"/>
        <w:spacing w:before="0" w:beforeAutospacing="0" w:after="0" w:afterAutospacing="0"/>
        <w:ind w:firstLine="420"/>
        <w:rPr>
          <w:szCs w:val="24"/>
        </w:rPr>
      </w:pPr>
      <w:r>
        <w:rPr>
          <w:rFonts w:hint="eastAsia"/>
          <w:szCs w:val="24"/>
        </w:rPr>
        <w:t>（2）尽可能使用统一3D软件，同一版本型号。</w:t>
      </w:r>
    </w:p>
    <w:p>
      <w:pPr>
        <w:pStyle w:val="21"/>
        <w:spacing w:before="0" w:beforeAutospacing="0" w:after="0" w:afterAutospacing="0"/>
        <w:ind w:firstLine="420"/>
        <w:rPr>
          <w:szCs w:val="24"/>
        </w:rPr>
      </w:pPr>
      <w:r>
        <w:rPr>
          <w:rFonts w:hint="eastAsia"/>
          <w:szCs w:val="24"/>
        </w:rPr>
        <w:t>（3）各个模型运作流畅，流畅连贯，连续性强、节奏合适，动画帧和帧之间有较强的关联性，静止画面时间不超过5秒；配音及字幕和动画中的动作保持一致。</w:t>
      </w:r>
    </w:p>
    <w:p>
      <w:pPr>
        <w:pStyle w:val="21"/>
        <w:spacing w:before="0" w:beforeAutospacing="0" w:after="0" w:afterAutospacing="0"/>
        <w:ind w:firstLine="420"/>
        <w:rPr>
          <w:szCs w:val="24"/>
        </w:rPr>
      </w:pPr>
      <w:r>
        <w:rPr>
          <w:rFonts w:hint="eastAsia"/>
          <w:szCs w:val="24"/>
        </w:rPr>
        <w:t>（4）针对要求用高精模的模型，需按尺寸比例1:1建模。</w:t>
      </w:r>
    </w:p>
    <w:p>
      <w:pPr>
        <w:pStyle w:val="21"/>
        <w:spacing w:before="0" w:beforeAutospacing="0" w:after="0" w:afterAutospacing="0"/>
        <w:ind w:firstLine="420"/>
        <w:rPr>
          <w:szCs w:val="24"/>
        </w:rPr>
      </w:pPr>
      <w:r>
        <w:rPr>
          <w:rFonts w:hint="eastAsia"/>
          <w:szCs w:val="24"/>
        </w:rPr>
        <w:t>（5）模型制作时无断面、重面、漏面、破面、黑面等，无孤立顶点，法线反转等缺陷，曲面平滑，布线合理无多余线，无三角面，各个部件分别设立并按规范命名。</w:t>
      </w:r>
    </w:p>
    <w:p>
      <w:pPr>
        <w:pStyle w:val="21"/>
        <w:spacing w:before="0" w:beforeAutospacing="0" w:after="0" w:afterAutospacing="0"/>
        <w:ind w:firstLine="420"/>
        <w:rPr>
          <w:szCs w:val="24"/>
        </w:rPr>
      </w:pPr>
      <w:r>
        <w:rPr>
          <w:rFonts w:hint="eastAsia"/>
          <w:szCs w:val="24"/>
        </w:rPr>
        <w:t xml:space="preserve">（6）场景单位尺寸正确，模型位置正确，模型比例正确；材质贴图类型符合规范，纹理比例合理，贴图坐标正确；模型动画表达完整，贴近真实，符合相关规律；符号统一标准。 </w:t>
      </w:r>
    </w:p>
    <w:p>
      <w:pPr>
        <w:pStyle w:val="21"/>
        <w:spacing w:before="0" w:beforeAutospacing="0" w:after="0" w:afterAutospacing="0"/>
        <w:ind w:firstLine="420"/>
        <w:rPr>
          <w:szCs w:val="24"/>
        </w:rPr>
      </w:pPr>
      <w:r>
        <w:rPr>
          <w:rFonts w:hint="eastAsia"/>
          <w:szCs w:val="24"/>
        </w:rPr>
        <w:t>（7）动画色彩造型应和谐，画面简洁清晰，渲染精度要高；光影关系统一，色彩关系协调。</w:t>
      </w:r>
    </w:p>
    <w:p>
      <w:pPr>
        <w:pStyle w:val="21"/>
        <w:spacing w:before="0" w:beforeAutospacing="0" w:after="0" w:afterAutospacing="0"/>
        <w:ind w:firstLine="420"/>
        <w:rPr>
          <w:szCs w:val="24"/>
        </w:rPr>
      </w:pPr>
      <w:r>
        <w:rPr>
          <w:rFonts w:hint="eastAsia"/>
          <w:szCs w:val="24"/>
        </w:rPr>
        <w:t>（8）物体的运动方向最好带有箭头，当配音读到某一部件时，最好高亮或在视口中有指示。</w:t>
      </w:r>
    </w:p>
    <w:p>
      <w:pPr>
        <w:pStyle w:val="21"/>
        <w:spacing w:before="0" w:beforeAutospacing="0" w:after="0" w:afterAutospacing="0"/>
        <w:ind w:firstLine="420"/>
        <w:rPr>
          <w:szCs w:val="24"/>
        </w:rPr>
      </w:pPr>
      <w:r>
        <w:rPr>
          <w:rFonts w:hint="eastAsia"/>
          <w:szCs w:val="24"/>
        </w:rPr>
        <w:t>6.其他要求：</w:t>
      </w:r>
    </w:p>
    <w:p>
      <w:pPr>
        <w:pStyle w:val="21"/>
        <w:spacing w:before="0" w:beforeAutospacing="0" w:after="0" w:afterAutospacing="0"/>
        <w:ind w:firstLine="420"/>
        <w:rPr>
          <w:szCs w:val="24"/>
        </w:rPr>
      </w:pPr>
      <w:r>
        <w:rPr>
          <w:rFonts w:hint="eastAsia"/>
          <w:szCs w:val="24"/>
        </w:rPr>
        <w:t>若在比赛或者项目需求中，对视频、动画等素材有特别技术要求的，以相关比赛或者项目中的具体技术要求为标准。</w:t>
      </w:r>
    </w:p>
    <w:p>
      <w:pPr>
        <w:pStyle w:val="21"/>
        <w:spacing w:before="0" w:beforeAutospacing="0" w:after="0" w:afterAutospacing="0"/>
        <w:ind w:firstLine="420"/>
        <w:rPr>
          <w:szCs w:val="24"/>
        </w:rPr>
      </w:pPr>
      <w:r>
        <w:rPr>
          <w:rFonts w:hint="eastAsia"/>
          <w:szCs w:val="24"/>
        </w:rPr>
        <w:t>（三）</w:t>
      </w:r>
      <w:r>
        <w:rPr>
          <w:szCs w:val="24"/>
        </w:rPr>
        <w:t>交付要求</w:t>
      </w:r>
    </w:p>
    <w:p>
      <w:pPr>
        <w:pStyle w:val="21"/>
        <w:spacing w:before="0" w:beforeAutospacing="0" w:after="0" w:afterAutospacing="0"/>
        <w:ind w:firstLine="420"/>
        <w:rPr>
          <w:szCs w:val="24"/>
        </w:rPr>
      </w:pPr>
      <w:r>
        <w:rPr>
          <w:szCs w:val="24"/>
        </w:rPr>
        <w:t>1.提供分辨率不低于1080p（16:9），MP4格式的视频文件一套。</w:t>
      </w:r>
    </w:p>
    <w:p>
      <w:pPr>
        <w:pStyle w:val="21"/>
        <w:spacing w:before="0" w:beforeAutospacing="0" w:after="0" w:afterAutospacing="0"/>
        <w:ind w:firstLine="420"/>
        <w:rPr>
          <w:szCs w:val="24"/>
        </w:rPr>
      </w:pPr>
      <w:r>
        <w:rPr>
          <w:szCs w:val="24"/>
        </w:rPr>
        <w:t>2.根据比赛</w:t>
      </w:r>
      <w:r>
        <w:rPr>
          <w:rFonts w:hint="eastAsia"/>
          <w:szCs w:val="24"/>
        </w:rPr>
        <w:t>或项目</w:t>
      </w:r>
      <w:r>
        <w:rPr>
          <w:szCs w:val="24"/>
        </w:rPr>
        <w:t>需要提供相应要求的视频文件一套。</w:t>
      </w:r>
    </w:p>
    <w:p>
      <w:pPr>
        <w:pStyle w:val="21"/>
        <w:spacing w:before="0" w:beforeAutospacing="0" w:after="0" w:afterAutospacing="0"/>
        <w:ind w:firstLine="420"/>
        <w:rPr>
          <w:szCs w:val="24"/>
        </w:rPr>
      </w:pPr>
      <w:r>
        <w:rPr>
          <w:szCs w:val="24"/>
        </w:rPr>
        <w:t>3.投标方承诺拍摄的全部母带级别视频文件和成品文件至少提供一年的保存服务。</w:t>
      </w:r>
    </w:p>
    <w:p>
      <w:pPr>
        <w:pStyle w:val="21"/>
        <w:spacing w:before="0" w:beforeAutospacing="0" w:after="0" w:afterAutospacing="0"/>
        <w:ind w:firstLine="420"/>
        <w:rPr>
          <w:szCs w:val="24"/>
        </w:rPr>
      </w:pPr>
      <w:r>
        <w:rPr>
          <w:szCs w:val="24"/>
        </w:rPr>
        <w:t>4.协助老师将课程相关资料上传到学校指定的网络教学平台。</w:t>
      </w:r>
    </w:p>
    <w:p>
      <w:pPr>
        <w:pStyle w:val="21"/>
        <w:spacing w:before="0" w:beforeAutospacing="0" w:after="0" w:afterAutospacing="0"/>
        <w:ind w:firstLine="420"/>
        <w:rPr>
          <w:szCs w:val="24"/>
        </w:rPr>
      </w:pPr>
      <w:r>
        <w:rPr>
          <w:rFonts w:hint="eastAsia"/>
          <w:szCs w:val="24"/>
        </w:rPr>
        <w:t>（四）</w:t>
      </w:r>
      <w:r>
        <w:rPr>
          <w:szCs w:val="24"/>
        </w:rPr>
        <w:t>版权要求</w:t>
      </w:r>
    </w:p>
    <w:p>
      <w:pPr>
        <w:pStyle w:val="21"/>
        <w:spacing w:before="0" w:beforeAutospacing="0" w:after="0" w:afterAutospacing="0"/>
        <w:ind w:firstLine="420"/>
        <w:rPr>
          <w:szCs w:val="24"/>
        </w:rPr>
      </w:pPr>
      <w:r>
        <w:rPr>
          <w:rFonts w:hint="eastAsia"/>
          <w:szCs w:val="24"/>
        </w:rPr>
        <w:t>投标方因资源建设需要提供的学术视频、动画、片头片尾、图片、音频、图书、论文等素材，要求具有完整的知识产权，且其产权归属学校所有。</w:t>
      </w:r>
    </w:p>
    <w:p>
      <w:pPr>
        <w:pStyle w:val="21"/>
        <w:spacing w:before="0" w:beforeAutospacing="0" w:after="0" w:afterAutospacing="0"/>
        <w:ind w:firstLine="420"/>
        <w:rPr>
          <w:szCs w:val="24"/>
        </w:rPr>
      </w:pPr>
      <w:r>
        <w:rPr>
          <w:rFonts w:hint="eastAsia"/>
          <w:szCs w:val="24"/>
        </w:rPr>
        <w:t>投标方在制作过程中提供的视频数据、动画资料、教参图书、学术期刊资源、教育视频资源等涉及到版权问题的相关资料，必须妥善解决其知识产权问题，所有知识产权、传播权纠纷由供货方承担责任，采购方免责。投标方须全部满足并提供书面承诺原件。</w:t>
      </w:r>
    </w:p>
    <w:p>
      <w:pPr>
        <w:pStyle w:val="21"/>
        <w:spacing w:before="0" w:beforeAutospacing="0" w:after="0" w:afterAutospacing="0"/>
        <w:ind w:firstLine="420"/>
        <w:rPr>
          <w:b/>
          <w:bCs/>
          <w:szCs w:val="24"/>
        </w:rPr>
      </w:pPr>
      <w:r>
        <w:rPr>
          <w:rFonts w:hint="eastAsia"/>
          <w:b/>
          <w:bCs/>
          <w:szCs w:val="24"/>
        </w:rPr>
        <w:t>三、其他说明</w:t>
      </w:r>
    </w:p>
    <w:p>
      <w:pPr>
        <w:pStyle w:val="21"/>
        <w:spacing w:before="0" w:beforeAutospacing="0" w:after="0" w:afterAutospacing="0"/>
        <w:ind w:firstLine="420"/>
        <w:rPr>
          <w:szCs w:val="24"/>
        </w:rPr>
      </w:pPr>
      <w:r>
        <w:rPr>
          <w:rFonts w:hint="eastAsia"/>
          <w:szCs w:val="24"/>
        </w:rPr>
        <w:t>省赛指各省教育厅举办的职业院校教学能力比赛；国赛指全国职业院校技能大赛教学能力比赛。</w:t>
      </w:r>
    </w:p>
    <w:p>
      <w:pPr>
        <w:pStyle w:val="21"/>
        <w:widowControl w:val="0"/>
        <w:adjustRightInd w:val="0"/>
        <w:snapToGrid w:val="0"/>
        <w:spacing w:before="0" w:beforeAutospacing="0" w:after="0" w:afterAutospacing="0" w:line="360" w:lineRule="auto"/>
        <w:jc w:val="both"/>
        <w:rPr>
          <w:kern w:val="2"/>
          <w:szCs w:val="24"/>
        </w:rPr>
      </w:pPr>
    </w:p>
    <w:p>
      <w:pPr>
        <w:pStyle w:val="21"/>
        <w:adjustRightInd w:val="0"/>
        <w:snapToGrid w:val="0"/>
        <w:spacing w:before="0" w:beforeAutospacing="0" w:after="0" w:afterAutospacing="0"/>
        <w:rPr>
          <w:b/>
          <w:bCs/>
          <w:szCs w:val="24"/>
        </w:rPr>
      </w:pPr>
    </w:p>
    <w:p>
      <w:pPr>
        <w:ind w:firstLine="480" w:firstLineChars="200"/>
        <w:rPr>
          <w:rFonts w:ascii="宋体" w:hAnsi="宋体"/>
          <w:sz w:val="24"/>
          <w:szCs w:val="24"/>
        </w:rPr>
      </w:pPr>
    </w:p>
    <w:p>
      <w:pPr>
        <w:pStyle w:val="85"/>
        <w:spacing w:before="290" w:after="290"/>
        <w:jc w:val="center"/>
        <w:outlineLvl w:val="0"/>
        <w:rPr>
          <w:rStyle w:val="42"/>
        </w:rPr>
      </w:pPr>
      <w:bookmarkStart w:id="7" w:name="_Toc24918"/>
      <w:r>
        <w:rPr>
          <w:rStyle w:val="42"/>
          <w:rFonts w:hint="eastAsia"/>
          <w:b/>
          <w:sz w:val="44"/>
        </w:rPr>
        <w:t>第五章  评标方法与评标标准</w:t>
      </w:r>
      <w:bookmarkEnd w:id="7"/>
    </w:p>
    <w:p>
      <w:pPr>
        <w:snapToGrid w:val="0"/>
        <w:spacing w:line="500" w:lineRule="exact"/>
        <w:ind w:firstLine="482" w:firstLineChars="200"/>
        <w:rPr>
          <w:rStyle w:val="42"/>
          <w:rFonts w:ascii="宋体" w:hAnsi="宋体"/>
          <w:b/>
          <w:bCs/>
          <w:sz w:val="24"/>
          <w:szCs w:val="24"/>
        </w:rPr>
      </w:pPr>
      <w:r>
        <w:rPr>
          <w:rStyle w:val="42"/>
          <w:rFonts w:hint="eastAsia" w:ascii="宋体" w:hAnsi="宋体"/>
          <w:b/>
          <w:bCs/>
          <w:sz w:val="24"/>
          <w:szCs w:val="24"/>
        </w:rPr>
        <w:t>一、评标方法与定标原则</w:t>
      </w:r>
    </w:p>
    <w:p>
      <w:pPr>
        <w:snapToGrid w:val="0"/>
        <w:spacing w:line="500" w:lineRule="exact"/>
        <w:ind w:firstLine="482" w:firstLineChars="200"/>
        <w:rPr>
          <w:rFonts w:ascii="宋体" w:hAnsi="宋体"/>
          <w:bCs/>
          <w:sz w:val="24"/>
          <w:szCs w:val="24"/>
        </w:rPr>
      </w:pPr>
      <w:r>
        <w:rPr>
          <w:rFonts w:hint="eastAsia" w:ascii="宋体" w:hAnsi="宋体"/>
          <w:b/>
          <w:sz w:val="24"/>
          <w:szCs w:val="24"/>
        </w:rPr>
        <w:t>评标采用综合评分法，总分为100分，评标结果按评审后得分由高到低顺序排列前三名，选取前三名作为本项目中标人</w:t>
      </w:r>
      <w:r>
        <w:rPr>
          <w:rFonts w:hint="eastAsia" w:ascii="宋体" w:hAnsi="宋体"/>
          <w:bCs/>
          <w:sz w:val="24"/>
          <w:szCs w:val="24"/>
        </w:rPr>
        <w:t>。得分相同的，按投标报价由低到高顺序排列。得分相同且投标报价相同的，按技术指标优劣顺序排列。投标文件满足招标文件全部实质性要求，且按照评审因素的量化指标评审得分最高的投标人为中标人。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ascii="宋体" w:hAnsi="宋体"/>
          <w:bCs/>
          <w:sz w:val="24"/>
          <w:szCs w:val="24"/>
        </w:rPr>
      </w:pPr>
      <w:r>
        <w:rPr>
          <w:rFonts w:hint="eastAsia" w:ascii="宋体" w:hAnsi="宋体"/>
          <w:bCs/>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Fonts w:ascii="宋体" w:hAnsi="宋体"/>
          <w:b/>
          <w:sz w:val="24"/>
          <w:szCs w:val="24"/>
        </w:rPr>
      </w:pPr>
      <w:r>
        <w:rPr>
          <w:rFonts w:hint="eastAsia" w:ascii="宋体" w:hAnsi="宋体"/>
          <w:b/>
          <w:sz w:val="24"/>
          <w:szCs w:val="24"/>
        </w:rPr>
        <w:t>政府采购政策功能落实</w:t>
      </w:r>
    </w:p>
    <w:p>
      <w:pPr>
        <w:snapToGrid w:val="0"/>
        <w:spacing w:line="500" w:lineRule="exact"/>
        <w:ind w:firstLine="482" w:firstLineChars="200"/>
        <w:rPr>
          <w:rFonts w:ascii="宋体" w:hAnsi="宋体"/>
          <w:b/>
          <w:sz w:val="24"/>
          <w:szCs w:val="24"/>
        </w:rPr>
      </w:pPr>
      <w:r>
        <w:rPr>
          <w:rFonts w:hint="eastAsia" w:ascii="宋体" w:hAnsi="宋体"/>
          <w:b/>
          <w:sz w:val="24"/>
          <w:szCs w:val="24"/>
        </w:rPr>
        <w:t>1、小微型企业价格扣除</w:t>
      </w:r>
    </w:p>
    <w:p>
      <w:pPr>
        <w:snapToGrid w:val="0"/>
        <w:spacing w:line="500" w:lineRule="exact"/>
        <w:ind w:firstLine="480" w:firstLineChars="200"/>
        <w:rPr>
          <w:rFonts w:ascii="宋体" w:hAnsi="宋体"/>
          <w:bCs/>
          <w:sz w:val="24"/>
          <w:szCs w:val="24"/>
        </w:rPr>
      </w:pPr>
      <w:r>
        <w:rPr>
          <w:rFonts w:hint="eastAsia" w:ascii="宋体" w:hAnsi="宋体"/>
          <w:bCs/>
          <w:sz w:val="24"/>
          <w:szCs w:val="24"/>
        </w:rPr>
        <w:t>（1）本项目对小型和微型企业产品给予10%的扣除价格，用扣除后的价格参与评审。</w:t>
      </w:r>
    </w:p>
    <w:p>
      <w:pPr>
        <w:snapToGrid w:val="0"/>
        <w:spacing w:line="500" w:lineRule="exact"/>
        <w:ind w:firstLine="480" w:firstLineChars="200"/>
        <w:rPr>
          <w:rFonts w:ascii="宋体" w:hAnsi="宋体"/>
          <w:bCs/>
          <w:sz w:val="24"/>
          <w:szCs w:val="24"/>
        </w:rPr>
      </w:pPr>
      <w:r>
        <w:rPr>
          <w:rFonts w:hint="eastAsia" w:ascii="宋体" w:hAnsi="宋体"/>
          <w:bCs/>
          <w:sz w:val="24"/>
          <w:szCs w:val="24"/>
        </w:rPr>
        <w:t>（2）供应商需按照采购文件的要求提供相应的《企业声明函》。</w:t>
      </w:r>
    </w:p>
    <w:p>
      <w:pPr>
        <w:snapToGrid w:val="0"/>
        <w:spacing w:line="500" w:lineRule="exact"/>
        <w:ind w:firstLine="480" w:firstLineChars="200"/>
        <w:rPr>
          <w:rFonts w:ascii="宋体" w:hAnsi="宋体"/>
          <w:b/>
          <w:bCs w:val="0"/>
          <w:sz w:val="24"/>
          <w:szCs w:val="24"/>
        </w:rPr>
      </w:pPr>
      <w:r>
        <w:rPr>
          <w:rFonts w:hint="eastAsia" w:ascii="宋体" w:hAnsi="宋体"/>
          <w:bCs/>
          <w:sz w:val="24"/>
          <w:szCs w:val="24"/>
        </w:rPr>
        <w:t>（3）企业标准请参照《关于印发中小企业划型标准规定的通知》（工信部联企业[2011]300号）文件规定</w:t>
      </w:r>
      <w:r>
        <w:rPr>
          <w:rFonts w:hint="eastAsia" w:ascii="宋体" w:hAnsi="宋体"/>
          <w:bCs/>
          <w:sz w:val="24"/>
          <w:szCs w:val="24"/>
          <w:lang w:val="en-US" w:eastAsia="zh-CN"/>
        </w:rPr>
        <w:t>及国家统计局关于印发《统计上大中小微型企业划分办法（2017）》的通知</w:t>
      </w:r>
      <w:r>
        <w:rPr>
          <w:rFonts w:hint="eastAsia" w:ascii="宋体" w:hAnsi="宋体"/>
          <w:bCs/>
          <w:sz w:val="24"/>
          <w:szCs w:val="24"/>
        </w:rPr>
        <w:t>自行填写。</w:t>
      </w:r>
      <w:r>
        <w:rPr>
          <w:rFonts w:hint="eastAsia" w:ascii="宋体" w:hAnsi="宋体"/>
          <w:b/>
          <w:bCs w:val="0"/>
          <w:sz w:val="24"/>
          <w:szCs w:val="24"/>
          <w:lang w:val="en-US" w:eastAsia="zh-CN"/>
        </w:rPr>
        <w:t>本次</w:t>
      </w:r>
      <w:r>
        <w:rPr>
          <w:rFonts w:hint="eastAsia" w:ascii="宋体" w:hAnsi="宋体"/>
          <w:b/>
          <w:bCs w:val="0"/>
          <w:sz w:val="24"/>
          <w:szCs w:val="24"/>
        </w:rPr>
        <w:t>采购标的的所属行业</w:t>
      </w:r>
      <w:r>
        <w:rPr>
          <w:rFonts w:hint="eastAsia" w:ascii="宋体" w:hAnsi="宋体"/>
          <w:b/>
          <w:bCs w:val="0"/>
          <w:sz w:val="24"/>
          <w:szCs w:val="24"/>
          <w:lang w:val="en-US" w:eastAsia="zh-CN"/>
        </w:rPr>
        <w:t>为软件和信息技术服务业，</w:t>
      </w:r>
      <w:r>
        <w:rPr>
          <w:rFonts w:hint="eastAsia" w:ascii="宋体" w:hAnsi="宋体"/>
          <w:b/>
          <w:bCs w:val="0"/>
          <w:sz w:val="24"/>
          <w:szCs w:val="24"/>
        </w:rPr>
        <w:t>如未按要求填写，不得享受价格扣除</w:t>
      </w:r>
      <w:r>
        <w:rPr>
          <w:rFonts w:hint="eastAsia" w:ascii="宋体" w:hAnsi="宋体"/>
          <w:b/>
          <w:bCs w:val="0"/>
          <w:sz w:val="24"/>
          <w:szCs w:val="24"/>
          <w:lang w:eastAsia="zh-CN"/>
        </w:rPr>
        <w:t>。</w:t>
      </w:r>
    </w:p>
    <w:p>
      <w:pPr>
        <w:snapToGrid w:val="0"/>
        <w:spacing w:line="500" w:lineRule="exact"/>
        <w:ind w:firstLine="480" w:firstLineChars="200"/>
        <w:rPr>
          <w:rFonts w:ascii="宋体" w:hAnsi="宋体"/>
          <w:bCs/>
          <w:sz w:val="24"/>
          <w:szCs w:val="24"/>
        </w:rPr>
      </w:pPr>
      <w:r>
        <w:rPr>
          <w:rFonts w:hint="eastAsia" w:ascii="宋体" w:hAnsi="宋体"/>
          <w:bCs/>
          <w:sz w:val="24"/>
          <w:szCs w:val="24"/>
        </w:rPr>
        <w:t>（4）在标的物采购项目中，供应商提供的标的物既有中小企业制造标的物，也有大型企业制造标的物的，不享受本办法规定的中小企业扶持政策。</w:t>
      </w:r>
    </w:p>
    <w:p>
      <w:pPr>
        <w:snapToGrid w:val="0"/>
        <w:spacing w:line="500" w:lineRule="exact"/>
        <w:ind w:firstLine="480" w:firstLineChars="200"/>
        <w:rPr>
          <w:rFonts w:ascii="宋体" w:hAnsi="宋体"/>
          <w:bCs/>
          <w:sz w:val="24"/>
          <w:szCs w:val="24"/>
        </w:rPr>
      </w:pPr>
      <w:r>
        <w:rPr>
          <w:rFonts w:hint="eastAsia" w:ascii="宋体" w:hAnsi="宋体"/>
          <w:bCs/>
          <w:sz w:val="24"/>
          <w:szCs w:val="24"/>
        </w:rPr>
        <w:t>2、残疾人福利单位价格扣除</w:t>
      </w:r>
    </w:p>
    <w:p>
      <w:pPr>
        <w:snapToGrid w:val="0"/>
        <w:spacing w:line="500" w:lineRule="exact"/>
        <w:ind w:firstLine="480" w:firstLineChars="200"/>
        <w:rPr>
          <w:rFonts w:ascii="宋体" w:hAnsi="宋体"/>
          <w:bCs/>
          <w:sz w:val="24"/>
          <w:szCs w:val="24"/>
        </w:rPr>
      </w:pPr>
      <w:r>
        <w:rPr>
          <w:rFonts w:hint="eastAsia" w:ascii="宋体" w:hAnsi="宋体"/>
          <w:bCs/>
          <w:sz w:val="24"/>
          <w:szCs w:val="24"/>
        </w:rPr>
        <w:t>（1）本项目对残疾人福利性单位视同小型、微型企业，给予10%的价格扣除，用扣除后的价格参与评审。</w:t>
      </w:r>
    </w:p>
    <w:p>
      <w:pPr>
        <w:snapToGrid w:val="0"/>
        <w:spacing w:line="500" w:lineRule="exact"/>
        <w:ind w:firstLine="480" w:firstLineChars="200"/>
        <w:rPr>
          <w:rFonts w:ascii="宋体" w:hAnsi="宋体"/>
          <w:bCs/>
          <w:sz w:val="24"/>
          <w:szCs w:val="24"/>
        </w:rPr>
      </w:pPr>
      <w:r>
        <w:rPr>
          <w:rFonts w:hint="eastAsia" w:ascii="宋体" w:hAnsi="宋体"/>
          <w:bCs/>
          <w:sz w:val="24"/>
          <w:szCs w:val="24"/>
        </w:rPr>
        <w:t>（2）残疾人福利单位需按照采购文件的要求提供《残疾人福利性单位声明函》。</w:t>
      </w:r>
    </w:p>
    <w:p>
      <w:pPr>
        <w:snapToGrid w:val="0"/>
        <w:spacing w:line="500" w:lineRule="exact"/>
        <w:ind w:firstLine="480" w:firstLineChars="200"/>
        <w:rPr>
          <w:rFonts w:ascii="宋体" w:hAnsi="宋体"/>
          <w:bCs/>
          <w:sz w:val="24"/>
          <w:szCs w:val="24"/>
        </w:rPr>
      </w:pPr>
      <w:r>
        <w:rPr>
          <w:rFonts w:hint="eastAsia" w:ascii="宋体" w:hAnsi="宋体"/>
          <w:bCs/>
          <w:sz w:val="24"/>
          <w:szCs w:val="24"/>
        </w:rPr>
        <w:t>（3）残疾人福利单位标准请参照《关于促进残疾人就业政府采购政策的通知》（财库〔2017〕141号），如未按要求填写，不得享受价格扣除。</w:t>
      </w:r>
    </w:p>
    <w:p>
      <w:pPr>
        <w:snapToGrid w:val="0"/>
        <w:spacing w:line="500" w:lineRule="exact"/>
        <w:ind w:firstLine="480" w:firstLineChars="200"/>
        <w:rPr>
          <w:rFonts w:ascii="宋体" w:hAnsi="宋体"/>
          <w:bCs/>
          <w:sz w:val="24"/>
          <w:szCs w:val="24"/>
        </w:rPr>
      </w:pPr>
      <w:r>
        <w:rPr>
          <w:rFonts w:hint="eastAsia" w:ascii="宋体" w:hAnsi="宋体"/>
          <w:bCs/>
          <w:sz w:val="24"/>
          <w:szCs w:val="24"/>
        </w:rPr>
        <w:t>3、监狱和戒毒企业价格扣除</w:t>
      </w:r>
    </w:p>
    <w:p>
      <w:pPr>
        <w:snapToGrid w:val="0"/>
        <w:spacing w:line="500" w:lineRule="exact"/>
        <w:ind w:firstLine="480" w:firstLineChars="200"/>
        <w:rPr>
          <w:rFonts w:ascii="宋体" w:hAnsi="宋体"/>
          <w:bCs/>
          <w:sz w:val="24"/>
          <w:szCs w:val="24"/>
        </w:rPr>
      </w:pPr>
      <w:r>
        <w:rPr>
          <w:rFonts w:hint="eastAsia" w:ascii="宋体" w:hAnsi="宋体"/>
          <w:bCs/>
          <w:sz w:val="24"/>
          <w:szCs w:val="24"/>
        </w:rPr>
        <w:t>（1）本项目对监狱和戒毒企业（简称监狱企业）视同小型、微型企业，给予10%的价格扣除，用扣除后的价格参与评审。</w:t>
      </w:r>
    </w:p>
    <w:p>
      <w:pPr>
        <w:snapToGrid w:val="0"/>
        <w:spacing w:line="500" w:lineRule="exact"/>
        <w:ind w:firstLine="480" w:firstLineChars="200"/>
        <w:rPr>
          <w:rFonts w:ascii="宋体" w:hAnsi="宋体"/>
          <w:bCs/>
          <w:sz w:val="24"/>
          <w:szCs w:val="24"/>
        </w:rPr>
      </w:pPr>
      <w:r>
        <w:rPr>
          <w:rFonts w:hint="eastAsia" w:ascii="宋体" w:hAnsi="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0" w:firstLineChars="200"/>
        <w:rPr>
          <w:rFonts w:ascii="宋体" w:hAnsi="宋体"/>
          <w:bCs/>
          <w:sz w:val="24"/>
          <w:szCs w:val="24"/>
        </w:rPr>
      </w:pPr>
      <w:r>
        <w:rPr>
          <w:rFonts w:hint="eastAsia" w:ascii="宋体" w:hAnsi="宋体"/>
          <w:bCs/>
          <w:sz w:val="24"/>
          <w:szCs w:val="24"/>
        </w:rPr>
        <w:t>（3）监狱企业标准请参照《关于政府采购支持监狱企业发展有关问题的通知》（财库[2014]68号）。</w:t>
      </w:r>
    </w:p>
    <w:p>
      <w:pPr>
        <w:snapToGrid w:val="0"/>
        <w:spacing w:line="500" w:lineRule="exact"/>
        <w:ind w:firstLine="480" w:firstLineChars="200"/>
        <w:rPr>
          <w:rFonts w:ascii="宋体" w:hAnsi="宋体"/>
          <w:bCs/>
          <w:sz w:val="24"/>
          <w:szCs w:val="24"/>
        </w:rPr>
      </w:pPr>
      <w:r>
        <w:rPr>
          <w:rFonts w:hint="eastAsia" w:ascii="宋体" w:hAnsi="宋体"/>
          <w:bCs/>
          <w:sz w:val="24"/>
          <w:szCs w:val="24"/>
        </w:rPr>
        <w:t>4、残疾人福利单位、监狱企业属于小型、微型企业的，不重复享受政策。</w:t>
      </w:r>
    </w:p>
    <w:p>
      <w:pPr>
        <w:snapToGrid w:val="0"/>
        <w:spacing w:line="500" w:lineRule="exact"/>
        <w:ind w:firstLine="480" w:firstLineChars="200"/>
        <w:rPr>
          <w:rFonts w:ascii="宋体" w:hAnsi="宋体"/>
          <w:bCs/>
          <w:sz w:val="24"/>
          <w:szCs w:val="24"/>
        </w:rPr>
      </w:pPr>
      <w:r>
        <w:rPr>
          <w:rFonts w:hint="eastAsia" w:ascii="宋体" w:hAnsi="宋体"/>
          <w:bCs/>
          <w:sz w:val="24"/>
          <w:szCs w:val="24"/>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Fonts w:ascii="宋体" w:hAnsi="宋体"/>
          <w:b/>
          <w:bCs/>
          <w:sz w:val="28"/>
          <w:szCs w:val="28"/>
        </w:rPr>
      </w:pPr>
      <w:r>
        <w:rPr>
          <w:rStyle w:val="42"/>
          <w:rFonts w:hint="eastAsia" w:ascii="宋体" w:hAnsi="宋体"/>
          <w:b/>
          <w:sz w:val="24"/>
          <w:szCs w:val="24"/>
        </w:rPr>
        <w:t>二、评标标准</w:t>
      </w:r>
    </w:p>
    <w:p>
      <w:pPr>
        <w:pStyle w:val="22"/>
        <w:spacing w:line="360" w:lineRule="auto"/>
        <w:ind w:firstLine="2370" w:firstLineChars="1124"/>
        <w:rPr>
          <w:rFonts w:ascii="宋体" w:hAnsi="宋体"/>
          <w:b/>
          <w:bCs/>
        </w:rPr>
      </w:pPr>
      <w:r>
        <w:rPr>
          <w:rFonts w:hint="eastAsia" w:ascii="宋体" w:hAnsi="宋体"/>
          <w:b/>
          <w:bCs/>
        </w:rPr>
        <w:t>评分办法及标准</w:t>
      </w:r>
    </w:p>
    <w:tbl>
      <w:tblPr>
        <w:tblStyle w:val="24"/>
        <w:tblW w:w="89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3"/>
        <w:gridCol w:w="1500"/>
        <w:gridCol w:w="59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933" w:type="dxa"/>
            <w:gridSpan w:val="2"/>
            <w:vAlign w:val="center"/>
          </w:tcPr>
          <w:p>
            <w:pPr>
              <w:spacing w:line="360" w:lineRule="auto"/>
              <w:jc w:val="center"/>
              <w:rPr>
                <w:rFonts w:ascii="仿宋" w:hAnsi="仿宋" w:eastAsia="仿宋"/>
                <w:sz w:val="24"/>
                <w:szCs w:val="24"/>
              </w:rPr>
            </w:pPr>
            <w:r>
              <w:rPr>
                <w:rFonts w:hint="eastAsia" w:ascii="仿宋" w:hAnsi="仿宋" w:eastAsia="仿宋"/>
                <w:sz w:val="24"/>
                <w:szCs w:val="24"/>
              </w:rPr>
              <w:t>分值构成</w:t>
            </w:r>
          </w:p>
          <w:p>
            <w:pPr>
              <w:spacing w:line="360" w:lineRule="auto"/>
              <w:jc w:val="center"/>
              <w:rPr>
                <w:rFonts w:ascii="仿宋" w:hAnsi="仿宋" w:eastAsia="仿宋"/>
                <w:sz w:val="24"/>
                <w:szCs w:val="24"/>
              </w:rPr>
            </w:pPr>
            <w:r>
              <w:rPr>
                <w:rFonts w:hint="eastAsia" w:ascii="仿宋" w:hAnsi="仿宋" w:eastAsia="仿宋"/>
                <w:sz w:val="24"/>
                <w:szCs w:val="24"/>
              </w:rPr>
              <w:t>（总分100分）</w:t>
            </w:r>
          </w:p>
        </w:tc>
        <w:tc>
          <w:tcPr>
            <w:tcW w:w="5970" w:type="dxa"/>
            <w:vAlign w:val="center"/>
          </w:tcPr>
          <w:p>
            <w:pPr>
              <w:tabs>
                <w:tab w:val="left" w:pos="5130"/>
              </w:tabs>
              <w:spacing w:line="360" w:lineRule="auto"/>
              <w:rPr>
                <w:rFonts w:ascii="仿宋" w:hAnsi="仿宋" w:eastAsia="仿宋"/>
                <w:sz w:val="24"/>
                <w:szCs w:val="24"/>
              </w:rPr>
            </w:pPr>
            <w:r>
              <w:rPr>
                <w:rFonts w:hint="eastAsia" w:ascii="仿宋" w:hAnsi="仿宋" w:eastAsia="仿宋"/>
                <w:sz w:val="24"/>
                <w:szCs w:val="24"/>
              </w:rPr>
              <w:t>投标报价：</w:t>
            </w:r>
            <w:r>
              <w:rPr>
                <w:rFonts w:ascii="仿宋" w:hAnsi="仿宋" w:eastAsia="仿宋"/>
                <w:sz w:val="24"/>
                <w:szCs w:val="24"/>
              </w:rPr>
              <w:t>50</w:t>
            </w:r>
            <w:r>
              <w:rPr>
                <w:rFonts w:hint="eastAsia" w:ascii="仿宋" w:hAnsi="仿宋" w:eastAsia="仿宋"/>
                <w:sz w:val="24"/>
                <w:szCs w:val="24"/>
              </w:rPr>
              <w:t>分</w:t>
            </w:r>
          </w:p>
          <w:p>
            <w:pPr>
              <w:autoSpaceDE w:val="0"/>
              <w:autoSpaceDN w:val="0"/>
              <w:adjustRightInd w:val="0"/>
              <w:spacing w:line="360" w:lineRule="auto"/>
              <w:jc w:val="left"/>
              <w:rPr>
                <w:rFonts w:ascii="仿宋" w:hAnsi="仿宋" w:eastAsia="仿宋"/>
                <w:sz w:val="24"/>
                <w:szCs w:val="24"/>
              </w:rPr>
            </w:pPr>
            <w:r>
              <w:rPr>
                <w:rFonts w:hint="eastAsia" w:ascii="仿宋" w:hAnsi="仿宋" w:eastAsia="仿宋"/>
                <w:sz w:val="24"/>
                <w:szCs w:val="24"/>
              </w:rPr>
              <w:t>商务部分：</w:t>
            </w:r>
            <w:r>
              <w:rPr>
                <w:rFonts w:ascii="仿宋" w:hAnsi="仿宋" w:eastAsia="仿宋"/>
                <w:sz w:val="24"/>
                <w:szCs w:val="24"/>
              </w:rPr>
              <w:t>30</w:t>
            </w:r>
            <w:r>
              <w:rPr>
                <w:rFonts w:hint="eastAsia" w:ascii="仿宋" w:hAnsi="仿宋" w:eastAsia="仿宋"/>
                <w:sz w:val="24"/>
                <w:szCs w:val="24"/>
              </w:rPr>
              <w:t>分</w:t>
            </w:r>
          </w:p>
          <w:p>
            <w:pPr>
              <w:tabs>
                <w:tab w:val="left" w:pos="5130"/>
              </w:tabs>
              <w:spacing w:line="360" w:lineRule="auto"/>
              <w:rPr>
                <w:rFonts w:ascii="仿宋" w:hAnsi="仿宋" w:eastAsia="仿宋"/>
                <w:sz w:val="24"/>
                <w:szCs w:val="24"/>
              </w:rPr>
            </w:pPr>
            <w:r>
              <w:rPr>
                <w:rFonts w:hint="eastAsia" w:ascii="仿宋" w:hAnsi="仿宋" w:eastAsia="仿宋"/>
                <w:sz w:val="24"/>
                <w:szCs w:val="24"/>
              </w:rPr>
              <w:t>技术部分：</w:t>
            </w:r>
            <w:r>
              <w:rPr>
                <w:rFonts w:ascii="仿宋" w:hAnsi="仿宋" w:eastAsia="仿宋"/>
                <w:sz w:val="24"/>
                <w:szCs w:val="24"/>
              </w:rPr>
              <w:t>10</w:t>
            </w:r>
            <w:r>
              <w:rPr>
                <w:rFonts w:hint="eastAsia" w:ascii="仿宋" w:hAnsi="仿宋" w:eastAsia="仿宋"/>
                <w:sz w:val="24"/>
                <w:szCs w:val="24"/>
              </w:rPr>
              <w:t>分</w:t>
            </w:r>
          </w:p>
          <w:p>
            <w:pPr>
              <w:tabs>
                <w:tab w:val="left" w:pos="5130"/>
              </w:tabs>
              <w:spacing w:line="360" w:lineRule="auto"/>
              <w:rPr>
                <w:rFonts w:ascii="仿宋" w:hAnsi="仿宋" w:eastAsia="仿宋"/>
                <w:sz w:val="24"/>
                <w:szCs w:val="24"/>
              </w:rPr>
            </w:pPr>
            <w:r>
              <w:rPr>
                <w:rFonts w:hint="eastAsia" w:ascii="仿宋" w:hAnsi="仿宋" w:eastAsia="仿宋"/>
                <w:sz w:val="24"/>
                <w:szCs w:val="24"/>
              </w:rPr>
              <w:t>综合部分：</w:t>
            </w:r>
            <w:r>
              <w:rPr>
                <w:rFonts w:ascii="仿宋" w:hAnsi="仿宋" w:eastAsia="仿宋"/>
                <w:sz w:val="24"/>
                <w:szCs w:val="24"/>
              </w:rPr>
              <w:t>10</w:t>
            </w:r>
            <w:r>
              <w:rPr>
                <w:rFonts w:hint="eastAsia" w:ascii="仿宋" w:hAnsi="仿宋" w:eastAsia="仿宋"/>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2933" w:type="dxa"/>
            <w:gridSpan w:val="2"/>
            <w:vAlign w:val="center"/>
          </w:tcPr>
          <w:p>
            <w:pPr>
              <w:spacing w:line="360" w:lineRule="auto"/>
              <w:ind w:left="-160" w:leftChars="-76" w:firstLine="240" w:firstLineChars="100"/>
              <w:jc w:val="center"/>
              <w:rPr>
                <w:rFonts w:ascii="仿宋" w:hAnsi="仿宋" w:eastAsia="仿宋"/>
                <w:sz w:val="24"/>
                <w:szCs w:val="24"/>
              </w:rPr>
            </w:pPr>
            <w:r>
              <w:rPr>
                <w:rFonts w:hint="eastAsia" w:ascii="仿宋" w:hAnsi="仿宋" w:eastAsia="仿宋"/>
                <w:sz w:val="24"/>
                <w:szCs w:val="24"/>
              </w:rPr>
              <w:t>投标基准价</w:t>
            </w:r>
          </w:p>
        </w:tc>
        <w:tc>
          <w:tcPr>
            <w:tcW w:w="5970" w:type="dxa"/>
            <w:vAlign w:val="center"/>
          </w:tcPr>
          <w:p>
            <w:pPr>
              <w:tabs>
                <w:tab w:val="left" w:pos="5130"/>
              </w:tabs>
              <w:spacing w:line="360" w:lineRule="auto"/>
              <w:rPr>
                <w:rFonts w:ascii="仿宋" w:hAnsi="仿宋" w:eastAsia="仿宋"/>
                <w:sz w:val="24"/>
                <w:szCs w:val="24"/>
              </w:rPr>
            </w:pPr>
            <w:r>
              <w:rPr>
                <w:rFonts w:hint="eastAsia" w:ascii="仿宋" w:hAnsi="仿宋" w:eastAsia="仿宋"/>
                <w:sz w:val="24"/>
                <w:szCs w:val="24"/>
              </w:rPr>
              <w:t>满足采购文件要求且投标报价最低的投标方的最终投标报价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7" w:hRule="atLeast"/>
          <w:jc w:val="center"/>
        </w:trPr>
        <w:tc>
          <w:tcPr>
            <w:tcW w:w="2933" w:type="dxa"/>
            <w:gridSpan w:val="2"/>
            <w:vAlign w:val="center"/>
          </w:tcPr>
          <w:p>
            <w:pPr>
              <w:spacing w:line="360" w:lineRule="auto"/>
              <w:jc w:val="center"/>
              <w:rPr>
                <w:rFonts w:ascii="仿宋" w:hAnsi="仿宋" w:eastAsia="仿宋"/>
                <w:sz w:val="24"/>
                <w:szCs w:val="24"/>
              </w:rPr>
            </w:pPr>
            <w:r>
              <w:rPr>
                <w:rFonts w:hint="eastAsia" w:ascii="仿宋" w:hAnsi="仿宋" w:eastAsia="仿宋"/>
                <w:sz w:val="24"/>
                <w:szCs w:val="24"/>
              </w:rPr>
              <w:t>投标</w:t>
            </w:r>
          </w:p>
          <w:p>
            <w:pPr>
              <w:spacing w:line="360" w:lineRule="auto"/>
              <w:jc w:val="center"/>
              <w:rPr>
                <w:rFonts w:ascii="仿宋" w:hAnsi="仿宋" w:eastAsia="仿宋"/>
                <w:sz w:val="24"/>
                <w:szCs w:val="24"/>
              </w:rPr>
            </w:pPr>
            <w:r>
              <w:rPr>
                <w:rFonts w:hint="eastAsia" w:ascii="仿宋" w:hAnsi="仿宋" w:eastAsia="仿宋"/>
                <w:sz w:val="24"/>
                <w:szCs w:val="24"/>
              </w:rPr>
              <w:t>报价</w:t>
            </w:r>
          </w:p>
          <w:p>
            <w:pPr>
              <w:spacing w:line="360" w:lineRule="auto"/>
              <w:jc w:val="center"/>
              <w:rPr>
                <w:rFonts w:ascii="仿宋" w:hAnsi="仿宋" w:eastAsia="仿宋"/>
                <w:sz w:val="24"/>
                <w:szCs w:val="24"/>
              </w:rPr>
            </w:pPr>
            <w:r>
              <w:rPr>
                <w:rFonts w:hint="eastAsia" w:ascii="仿宋" w:hAnsi="仿宋" w:eastAsia="仿宋"/>
                <w:sz w:val="24"/>
                <w:szCs w:val="24"/>
              </w:rPr>
              <w:t>部分</w:t>
            </w:r>
          </w:p>
          <w:p>
            <w:pPr>
              <w:tabs>
                <w:tab w:val="left" w:pos="0"/>
                <w:tab w:val="left" w:pos="360"/>
              </w:tabs>
              <w:spacing w:line="360" w:lineRule="auto"/>
              <w:jc w:val="cente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50</w:t>
            </w:r>
            <w:r>
              <w:rPr>
                <w:rFonts w:hint="eastAsia" w:ascii="仿宋" w:hAnsi="仿宋" w:eastAsia="仿宋"/>
                <w:sz w:val="24"/>
                <w:szCs w:val="24"/>
              </w:rPr>
              <w:t>分）</w:t>
            </w:r>
          </w:p>
        </w:tc>
        <w:tc>
          <w:tcPr>
            <w:tcW w:w="5970" w:type="dxa"/>
            <w:vAlign w:val="center"/>
          </w:tcPr>
          <w:p>
            <w:pPr>
              <w:spacing w:line="360" w:lineRule="auto"/>
              <w:rPr>
                <w:rFonts w:ascii="仿宋" w:hAnsi="仿宋" w:eastAsia="仿宋"/>
                <w:bCs/>
                <w:sz w:val="24"/>
                <w:szCs w:val="24"/>
              </w:rPr>
            </w:pPr>
            <w:r>
              <w:rPr>
                <w:rFonts w:hint="eastAsia" w:ascii="仿宋" w:hAnsi="仿宋" w:eastAsia="仿宋"/>
                <w:bCs/>
                <w:sz w:val="24"/>
                <w:szCs w:val="24"/>
              </w:rPr>
              <w:t>价格得分满分为</w:t>
            </w:r>
            <w:r>
              <w:rPr>
                <w:rFonts w:ascii="仿宋" w:hAnsi="仿宋" w:eastAsia="仿宋"/>
                <w:bCs/>
                <w:sz w:val="24"/>
                <w:szCs w:val="24"/>
              </w:rPr>
              <w:t>50</w:t>
            </w:r>
            <w:r>
              <w:rPr>
                <w:rFonts w:hint="eastAsia" w:ascii="仿宋" w:hAnsi="仿宋" w:eastAsia="仿宋"/>
                <w:bCs/>
                <w:sz w:val="24"/>
                <w:szCs w:val="24"/>
              </w:rPr>
              <w:t>分，共四项，每项单独计分后求和：其中教学比赛视频</w:t>
            </w:r>
            <w:r>
              <w:rPr>
                <w:rFonts w:ascii="仿宋" w:hAnsi="仿宋" w:eastAsia="仿宋"/>
                <w:bCs/>
                <w:sz w:val="24"/>
                <w:szCs w:val="24"/>
              </w:rPr>
              <w:t>22、普通</w:t>
            </w:r>
            <w:r>
              <w:rPr>
                <w:rFonts w:hint="eastAsia" w:ascii="仿宋" w:hAnsi="仿宋" w:eastAsia="仿宋"/>
                <w:bCs/>
                <w:sz w:val="24"/>
                <w:szCs w:val="24"/>
              </w:rPr>
              <w:t>视频</w:t>
            </w:r>
            <w:r>
              <w:rPr>
                <w:rFonts w:ascii="仿宋" w:hAnsi="仿宋" w:eastAsia="仿宋"/>
                <w:bCs/>
                <w:sz w:val="24"/>
                <w:szCs w:val="24"/>
              </w:rPr>
              <w:t>15</w:t>
            </w:r>
            <w:r>
              <w:rPr>
                <w:rFonts w:hint="eastAsia" w:ascii="仿宋" w:hAnsi="仿宋" w:eastAsia="仿宋"/>
                <w:bCs/>
                <w:sz w:val="24"/>
                <w:szCs w:val="24"/>
              </w:rPr>
              <w:t>、二维动画</w:t>
            </w:r>
            <w:r>
              <w:rPr>
                <w:rFonts w:ascii="仿宋" w:hAnsi="仿宋" w:eastAsia="仿宋"/>
                <w:bCs/>
                <w:sz w:val="24"/>
                <w:szCs w:val="24"/>
              </w:rPr>
              <w:t>3</w:t>
            </w:r>
            <w:r>
              <w:rPr>
                <w:rFonts w:hint="eastAsia" w:ascii="仿宋" w:hAnsi="仿宋" w:eastAsia="仿宋"/>
                <w:bCs/>
                <w:sz w:val="24"/>
                <w:szCs w:val="24"/>
              </w:rPr>
              <w:t>分、三维动画</w:t>
            </w:r>
            <w:r>
              <w:rPr>
                <w:rFonts w:ascii="仿宋" w:hAnsi="仿宋" w:eastAsia="仿宋"/>
                <w:bCs/>
                <w:sz w:val="24"/>
                <w:szCs w:val="24"/>
              </w:rPr>
              <w:t>10</w:t>
            </w:r>
            <w:r>
              <w:rPr>
                <w:rFonts w:hint="eastAsia" w:ascii="仿宋" w:hAnsi="仿宋" w:eastAsia="仿宋"/>
                <w:bCs/>
                <w:sz w:val="24"/>
                <w:szCs w:val="24"/>
              </w:rPr>
              <w:t>分。</w:t>
            </w:r>
          </w:p>
          <w:p>
            <w:pPr>
              <w:spacing w:line="360" w:lineRule="auto"/>
              <w:rPr>
                <w:rFonts w:ascii="仿宋" w:hAnsi="仿宋" w:eastAsia="仿宋"/>
                <w:bCs/>
                <w:sz w:val="24"/>
                <w:szCs w:val="24"/>
              </w:rPr>
            </w:pPr>
            <w:r>
              <w:rPr>
                <w:rFonts w:hint="eastAsia" w:ascii="仿宋" w:hAnsi="仿宋" w:eastAsia="仿宋"/>
                <w:bCs/>
                <w:sz w:val="24"/>
                <w:szCs w:val="24"/>
              </w:rPr>
              <w:t>每项投标基准价=满足</w:t>
            </w:r>
            <w:r>
              <w:rPr>
                <w:rFonts w:hint="eastAsia" w:ascii="仿宋" w:hAnsi="仿宋" w:eastAsia="仿宋"/>
                <w:sz w:val="24"/>
                <w:szCs w:val="24"/>
              </w:rPr>
              <w:t>采购</w:t>
            </w:r>
            <w:r>
              <w:rPr>
                <w:rFonts w:hint="eastAsia" w:ascii="仿宋" w:hAnsi="仿宋" w:eastAsia="仿宋"/>
                <w:bCs/>
                <w:sz w:val="24"/>
                <w:szCs w:val="24"/>
              </w:rPr>
              <w:t>文件要求且投标报价最低的投标方的最终投标报价，</w:t>
            </w:r>
          </w:p>
          <w:p>
            <w:pPr>
              <w:spacing w:line="360" w:lineRule="auto"/>
              <w:rPr>
                <w:rFonts w:ascii="仿宋" w:hAnsi="仿宋" w:eastAsia="仿宋"/>
                <w:bCs/>
                <w:sz w:val="24"/>
                <w:szCs w:val="24"/>
              </w:rPr>
            </w:pPr>
            <w:r>
              <w:rPr>
                <w:rFonts w:hint="eastAsia" w:ascii="仿宋" w:hAnsi="仿宋" w:eastAsia="仿宋"/>
                <w:bCs/>
                <w:sz w:val="24"/>
                <w:szCs w:val="24"/>
              </w:rPr>
              <w:t>每项投标报价得分=（投标基准价/最终投标报价）×对应项目分值。</w:t>
            </w:r>
          </w:p>
          <w:p>
            <w:pPr>
              <w:spacing w:line="360" w:lineRule="auto"/>
              <w:rPr>
                <w:rFonts w:ascii="仿宋" w:hAnsi="仿宋" w:eastAsia="仿宋"/>
                <w:b/>
                <w:bCs/>
                <w:sz w:val="24"/>
                <w:szCs w:val="24"/>
              </w:rPr>
            </w:pPr>
            <w:r>
              <w:rPr>
                <w:rFonts w:hint="eastAsia" w:ascii="仿宋" w:hAnsi="仿宋" w:eastAsia="仿宋"/>
                <w:b/>
                <w:bCs/>
                <w:sz w:val="24"/>
                <w:szCs w:val="24"/>
              </w:rPr>
              <w:t>报价得分按四舍五入保留两位小数。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restart"/>
            <w:vAlign w:val="center"/>
          </w:tcPr>
          <w:p>
            <w:pPr>
              <w:tabs>
                <w:tab w:val="left" w:pos="0"/>
                <w:tab w:val="left" w:pos="360"/>
              </w:tabs>
              <w:spacing w:line="360" w:lineRule="auto"/>
              <w:jc w:val="center"/>
              <w:rPr>
                <w:rFonts w:ascii="仿宋" w:hAnsi="仿宋" w:eastAsia="仿宋"/>
                <w:sz w:val="24"/>
                <w:szCs w:val="24"/>
              </w:rPr>
            </w:pPr>
            <w:r>
              <w:rPr>
                <w:rFonts w:hint="eastAsia" w:ascii="仿宋" w:hAnsi="仿宋" w:eastAsia="仿宋"/>
                <w:sz w:val="24"/>
                <w:szCs w:val="24"/>
              </w:rPr>
              <w:t>商务部分</w:t>
            </w:r>
          </w:p>
          <w:p>
            <w:pPr>
              <w:tabs>
                <w:tab w:val="left" w:pos="0"/>
                <w:tab w:val="left" w:pos="360"/>
              </w:tabs>
              <w:spacing w:line="360" w:lineRule="auto"/>
              <w:jc w:val="cente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30</w:t>
            </w:r>
            <w:r>
              <w:rPr>
                <w:rFonts w:hint="eastAsia" w:ascii="仿宋" w:hAnsi="仿宋" w:eastAsia="仿宋"/>
                <w:sz w:val="24"/>
                <w:szCs w:val="24"/>
              </w:rPr>
              <w:t>分）</w:t>
            </w:r>
          </w:p>
        </w:tc>
        <w:tc>
          <w:tcPr>
            <w:tcW w:w="1500" w:type="dxa"/>
            <w:vAlign w:val="center"/>
          </w:tcPr>
          <w:p>
            <w:pPr>
              <w:tabs>
                <w:tab w:val="left" w:pos="0"/>
                <w:tab w:val="left" w:pos="360"/>
              </w:tabs>
              <w:spacing w:line="360" w:lineRule="auto"/>
              <w:jc w:val="center"/>
              <w:rPr>
                <w:rFonts w:ascii="仿宋" w:hAnsi="仿宋" w:eastAsia="仿宋"/>
                <w:bCs/>
                <w:sz w:val="24"/>
                <w:szCs w:val="24"/>
              </w:rPr>
            </w:pPr>
            <w:r>
              <w:rPr>
                <w:rFonts w:hint="eastAsia" w:ascii="仿宋" w:hAnsi="仿宋" w:eastAsia="仿宋"/>
                <w:bCs/>
                <w:sz w:val="24"/>
                <w:szCs w:val="24"/>
              </w:rPr>
              <w:t>企业资质</w:t>
            </w:r>
          </w:p>
          <w:p>
            <w:pPr>
              <w:tabs>
                <w:tab w:val="left" w:pos="0"/>
                <w:tab w:val="left" w:pos="360"/>
              </w:tabs>
              <w:spacing w:line="360" w:lineRule="auto"/>
              <w:jc w:val="center"/>
              <w:rPr>
                <w:rFonts w:ascii="仿宋" w:hAnsi="仿宋" w:eastAsia="仿宋"/>
                <w:bCs/>
                <w:sz w:val="24"/>
                <w:szCs w:val="24"/>
              </w:rPr>
            </w:pPr>
            <w:r>
              <w:rPr>
                <w:rFonts w:hint="eastAsia" w:ascii="仿宋" w:hAnsi="仿宋" w:eastAsia="仿宋"/>
                <w:bCs/>
                <w:sz w:val="24"/>
                <w:szCs w:val="24"/>
              </w:rPr>
              <w:t>（</w:t>
            </w:r>
            <w:r>
              <w:rPr>
                <w:rFonts w:ascii="仿宋" w:hAnsi="仿宋" w:eastAsia="仿宋"/>
                <w:bCs/>
                <w:sz w:val="24"/>
                <w:szCs w:val="24"/>
              </w:rPr>
              <w:t>10</w:t>
            </w:r>
            <w:r>
              <w:rPr>
                <w:rFonts w:hint="eastAsia" w:ascii="仿宋" w:hAnsi="仿宋" w:eastAsia="仿宋"/>
                <w:bCs/>
                <w:sz w:val="24"/>
                <w:szCs w:val="24"/>
              </w:rPr>
              <w:t>分）</w:t>
            </w:r>
          </w:p>
        </w:tc>
        <w:tc>
          <w:tcPr>
            <w:tcW w:w="5970" w:type="dxa"/>
            <w:vAlign w:val="center"/>
          </w:tcPr>
          <w:p>
            <w:pPr>
              <w:autoSpaceDE w:val="0"/>
              <w:autoSpaceDN w:val="0"/>
              <w:spacing w:line="360" w:lineRule="auto"/>
              <w:rPr>
                <w:rFonts w:ascii="仿宋" w:hAnsi="仿宋" w:eastAsia="仿宋"/>
                <w:sz w:val="24"/>
                <w:szCs w:val="24"/>
              </w:rPr>
            </w:pPr>
            <w:r>
              <w:rPr>
                <w:rFonts w:ascii="仿宋" w:hAnsi="仿宋" w:eastAsia="仿宋"/>
                <w:sz w:val="24"/>
                <w:szCs w:val="24"/>
              </w:rPr>
              <w:t>1.投标方具有良好的信誉保障及认证资质。具备认质量管理体系认证、职业健康安全管理体系认证、环境管理体系认证，每提供一项得1分，共3分，未提供不得分。（其中认证范围须包含视频制作、软件研发等与本项目建设相关内容；认证材料应是国家认可的具有认定资格的机构出具的认证报告或证书；原件</w:t>
            </w:r>
            <w:r>
              <w:rPr>
                <w:rFonts w:hint="eastAsia" w:ascii="仿宋" w:hAnsi="仿宋" w:eastAsia="仿宋"/>
                <w:sz w:val="24"/>
                <w:szCs w:val="24"/>
              </w:rPr>
              <w:t>备查</w:t>
            </w:r>
            <w:r>
              <w:rPr>
                <w:rFonts w:ascii="仿宋" w:hAnsi="仿宋" w:eastAsia="仿宋"/>
                <w:sz w:val="24"/>
                <w:szCs w:val="24"/>
              </w:rPr>
              <w:t>）</w:t>
            </w:r>
          </w:p>
          <w:p>
            <w:pPr>
              <w:autoSpaceDE w:val="0"/>
              <w:autoSpaceDN w:val="0"/>
              <w:spacing w:line="360" w:lineRule="auto"/>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投标方具备视频制作相关经营许可证、企业资信等级</w:t>
            </w:r>
            <w:r>
              <w:rPr>
                <w:rFonts w:ascii="仿宋" w:hAnsi="仿宋" w:eastAsia="仿宋"/>
                <w:sz w:val="24"/>
                <w:szCs w:val="24"/>
              </w:rPr>
              <w:t>AAA认证</w:t>
            </w:r>
            <w:r>
              <w:rPr>
                <w:rFonts w:hint="eastAsia" w:ascii="仿宋" w:hAnsi="仿宋" w:eastAsia="仿宋"/>
                <w:sz w:val="24"/>
                <w:szCs w:val="24"/>
              </w:rPr>
              <w:t>，每提供一项得2分，共4分。（原件备查）</w:t>
            </w:r>
          </w:p>
          <w:p>
            <w:pPr>
              <w:autoSpaceDE w:val="0"/>
              <w:autoSpaceDN w:val="0"/>
              <w:spacing w:line="360" w:lineRule="auto"/>
              <w:rPr>
                <w:rFonts w:ascii="仿宋" w:hAnsi="仿宋" w:eastAsia="仿宋"/>
                <w:sz w:val="24"/>
                <w:szCs w:val="24"/>
              </w:rPr>
            </w:pPr>
            <w:r>
              <w:rPr>
                <w:rFonts w:ascii="仿宋" w:hAnsi="仿宋" w:eastAsia="仿宋"/>
                <w:sz w:val="24"/>
                <w:szCs w:val="24"/>
              </w:rPr>
              <w:t>3.投标方具备视频制作及课程建设相关软件著作权或专利，每提供一项得0.5分，共3分。</w:t>
            </w:r>
            <w:r>
              <w:rPr>
                <w:rFonts w:hint="eastAsia" w:ascii="仿宋" w:hAnsi="仿宋" w:eastAsia="仿宋"/>
                <w:sz w:val="24"/>
                <w:szCs w:val="24"/>
              </w:rPr>
              <w:t>（</w:t>
            </w:r>
            <w:r>
              <w:rPr>
                <w:rFonts w:ascii="仿宋" w:hAnsi="仿宋" w:eastAsia="仿宋"/>
                <w:sz w:val="24"/>
                <w:szCs w:val="24"/>
              </w:rPr>
              <w:t>原件</w:t>
            </w:r>
            <w:r>
              <w:rPr>
                <w:rFonts w:hint="eastAsia" w:ascii="仿宋" w:hAnsi="仿宋" w:eastAsia="仿宋"/>
                <w:sz w:val="24"/>
                <w:szCs w:val="24"/>
              </w:rPr>
              <w:t>备查</w:t>
            </w:r>
            <w:r>
              <w:rPr>
                <w:rFonts w:ascii="仿宋" w:hAnsi="仿宋" w:eastAsia="仿宋"/>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tabs>
                <w:tab w:val="left" w:pos="0"/>
                <w:tab w:val="left" w:pos="360"/>
              </w:tabs>
              <w:spacing w:line="360" w:lineRule="auto"/>
              <w:jc w:val="center"/>
              <w:rPr>
                <w:rFonts w:ascii="仿宋" w:hAnsi="仿宋" w:eastAsia="仿宋"/>
                <w:sz w:val="24"/>
                <w:szCs w:val="24"/>
              </w:rPr>
            </w:pPr>
          </w:p>
        </w:tc>
        <w:tc>
          <w:tcPr>
            <w:tcW w:w="1500" w:type="dxa"/>
            <w:vAlign w:val="center"/>
          </w:tcPr>
          <w:p>
            <w:pPr>
              <w:spacing w:line="360" w:lineRule="auto"/>
              <w:jc w:val="center"/>
              <w:rPr>
                <w:rFonts w:ascii="仿宋" w:hAnsi="仿宋" w:eastAsia="仿宋"/>
                <w:bCs/>
              </w:rPr>
            </w:pPr>
            <w:r>
              <w:rPr>
                <w:rFonts w:hint="eastAsia" w:ascii="仿宋" w:hAnsi="仿宋" w:eastAsia="仿宋"/>
                <w:bCs/>
              </w:rPr>
              <w:t>人员资质</w:t>
            </w:r>
          </w:p>
          <w:p>
            <w:pPr>
              <w:tabs>
                <w:tab w:val="left" w:pos="0"/>
                <w:tab w:val="left" w:pos="360"/>
              </w:tabs>
              <w:spacing w:line="360" w:lineRule="auto"/>
              <w:jc w:val="center"/>
              <w:rPr>
                <w:rFonts w:ascii="仿宋" w:hAnsi="仿宋" w:eastAsia="仿宋"/>
                <w:bCs/>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分）</w:t>
            </w:r>
          </w:p>
        </w:tc>
        <w:tc>
          <w:tcPr>
            <w:tcW w:w="5970" w:type="dxa"/>
            <w:vAlign w:val="center"/>
          </w:tcPr>
          <w:p>
            <w:pPr>
              <w:autoSpaceDE w:val="0"/>
              <w:autoSpaceDN w:val="0"/>
              <w:spacing w:line="360" w:lineRule="auto"/>
              <w:rPr>
                <w:rFonts w:ascii="仿宋" w:hAnsi="仿宋" w:eastAsia="仿宋"/>
                <w:sz w:val="24"/>
                <w:szCs w:val="24"/>
              </w:rPr>
            </w:pPr>
            <w:r>
              <w:rPr>
                <w:rFonts w:hint="eastAsia" w:ascii="仿宋" w:hAnsi="仿宋" w:eastAsia="仿宋"/>
                <w:sz w:val="24"/>
                <w:szCs w:val="24"/>
              </w:rPr>
              <w:t>投标方针对本项目至少配备</w:t>
            </w:r>
            <w:r>
              <w:rPr>
                <w:rFonts w:ascii="仿宋" w:hAnsi="仿宋" w:eastAsia="仿宋"/>
                <w:sz w:val="24"/>
                <w:szCs w:val="24"/>
              </w:rPr>
              <w:t>5</w:t>
            </w:r>
            <w:r>
              <w:rPr>
                <w:rFonts w:hint="eastAsia" w:ascii="仿宋" w:hAnsi="仿宋" w:eastAsia="仿宋"/>
                <w:sz w:val="24"/>
                <w:szCs w:val="24"/>
              </w:rPr>
              <w:t>名成员的专业技术团队，包括但不限于摄像、场景设计、动画设计、视频后期等岗位人员；团队人员须为教育技术相关专业毕业或具备相应职业资格证书、技能证书。需提供相应证书复印件及人员在本单位近半年的社保缴纳证明(或签订已半年以上的劳务合同</w:t>
            </w:r>
            <w:r>
              <w:rPr>
                <w:rFonts w:ascii="仿宋" w:hAnsi="仿宋" w:eastAsia="仿宋"/>
                <w:sz w:val="24"/>
                <w:szCs w:val="24"/>
              </w:rPr>
              <w:t>)</w:t>
            </w:r>
            <w:r>
              <w:rPr>
                <w:rFonts w:hint="eastAsia" w:ascii="仿宋" w:hAnsi="仿宋" w:eastAsia="仿宋"/>
                <w:sz w:val="24"/>
                <w:szCs w:val="24"/>
              </w:rPr>
              <w:t>。提供</w:t>
            </w:r>
            <w:r>
              <w:rPr>
                <w:rFonts w:ascii="仿宋" w:hAnsi="仿宋" w:eastAsia="仿宋"/>
                <w:sz w:val="24"/>
                <w:szCs w:val="24"/>
              </w:rPr>
              <w:t>5</w:t>
            </w:r>
            <w:r>
              <w:rPr>
                <w:rFonts w:hint="eastAsia" w:ascii="仿宋" w:hAnsi="仿宋" w:eastAsia="仿宋"/>
                <w:sz w:val="24"/>
                <w:szCs w:val="24"/>
              </w:rPr>
              <w:t>名成员材料，得基本分3分；每增加1名成员材料，加</w:t>
            </w:r>
            <w:r>
              <w:rPr>
                <w:rFonts w:ascii="仿宋" w:hAnsi="仿宋" w:eastAsia="仿宋"/>
                <w:sz w:val="24"/>
                <w:szCs w:val="24"/>
              </w:rPr>
              <w:t>1</w:t>
            </w:r>
            <w:r>
              <w:rPr>
                <w:rFonts w:hint="eastAsia" w:ascii="仿宋" w:hAnsi="仿宋" w:eastAsia="仿宋"/>
                <w:sz w:val="24"/>
                <w:szCs w:val="24"/>
              </w:rPr>
              <w:t>分；共</w:t>
            </w:r>
            <w:r>
              <w:rPr>
                <w:rFonts w:ascii="仿宋" w:hAnsi="仿宋" w:eastAsia="仿宋"/>
                <w:sz w:val="24"/>
                <w:szCs w:val="24"/>
              </w:rPr>
              <w:t>5</w:t>
            </w:r>
            <w:r>
              <w:rPr>
                <w:rFonts w:hint="eastAsia" w:ascii="仿宋" w:hAnsi="仿宋" w:eastAsia="仿宋"/>
                <w:sz w:val="24"/>
                <w:szCs w:val="24"/>
              </w:rPr>
              <w:t>分。（原件备查）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tabs>
                <w:tab w:val="left" w:pos="0"/>
                <w:tab w:val="left" w:pos="360"/>
              </w:tabs>
              <w:spacing w:line="360" w:lineRule="auto"/>
              <w:jc w:val="center"/>
              <w:rPr>
                <w:rFonts w:ascii="仿宋" w:hAnsi="仿宋" w:eastAsia="仿宋"/>
                <w:sz w:val="24"/>
                <w:szCs w:val="24"/>
              </w:rPr>
            </w:pPr>
          </w:p>
        </w:tc>
        <w:tc>
          <w:tcPr>
            <w:tcW w:w="150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业绩情况（</w:t>
            </w:r>
            <w:r>
              <w:rPr>
                <w:rFonts w:ascii="仿宋" w:hAnsi="仿宋" w:eastAsia="仿宋"/>
                <w:sz w:val="24"/>
                <w:szCs w:val="24"/>
              </w:rPr>
              <w:t>15</w:t>
            </w:r>
            <w:r>
              <w:rPr>
                <w:rFonts w:hint="eastAsia" w:ascii="仿宋" w:hAnsi="仿宋" w:eastAsia="仿宋"/>
                <w:sz w:val="24"/>
                <w:szCs w:val="24"/>
              </w:rPr>
              <w:t>分）</w:t>
            </w:r>
          </w:p>
        </w:tc>
        <w:tc>
          <w:tcPr>
            <w:tcW w:w="5970" w:type="dxa"/>
            <w:vAlign w:val="center"/>
          </w:tcPr>
          <w:p>
            <w:pPr>
              <w:autoSpaceDE w:val="0"/>
              <w:autoSpaceDN w:val="0"/>
              <w:spacing w:line="360" w:lineRule="auto"/>
              <w:rPr>
                <w:rFonts w:ascii="仿宋" w:hAnsi="仿宋" w:eastAsia="仿宋"/>
                <w:sz w:val="24"/>
                <w:szCs w:val="24"/>
                <w:lang w:bidi="ar"/>
              </w:rPr>
            </w:pPr>
            <w:r>
              <w:rPr>
                <w:rFonts w:hint="eastAsia" w:ascii="仿宋" w:hAnsi="仿宋" w:eastAsia="仿宋"/>
                <w:sz w:val="24"/>
                <w:szCs w:val="24"/>
                <w:lang w:bidi="ar"/>
              </w:rPr>
              <w:t>投标方</w:t>
            </w:r>
            <w:r>
              <w:rPr>
                <w:rFonts w:ascii="仿宋" w:hAnsi="仿宋" w:eastAsia="仿宋"/>
                <w:sz w:val="24"/>
                <w:szCs w:val="24"/>
                <w:lang w:bidi="ar"/>
              </w:rPr>
              <w:t>2019</w:t>
            </w:r>
            <w:r>
              <w:rPr>
                <w:rFonts w:hint="eastAsia" w:ascii="仿宋" w:hAnsi="仿宋" w:eastAsia="仿宋"/>
                <w:sz w:val="24"/>
                <w:szCs w:val="24"/>
                <w:lang w:bidi="ar"/>
              </w:rPr>
              <w:t>年以来拥有全国及省级职业院校技能大赛教学能力比赛业绩。每提供一项教学能力比赛国赛一等奖加2分，国赛二等奖加1</w:t>
            </w:r>
            <w:r>
              <w:rPr>
                <w:rFonts w:ascii="仿宋" w:hAnsi="仿宋" w:eastAsia="仿宋"/>
                <w:sz w:val="24"/>
                <w:szCs w:val="24"/>
                <w:lang w:bidi="ar"/>
              </w:rPr>
              <w:t>.5</w:t>
            </w:r>
            <w:r>
              <w:rPr>
                <w:rFonts w:hint="eastAsia" w:ascii="仿宋" w:hAnsi="仿宋" w:eastAsia="仿宋"/>
                <w:sz w:val="24"/>
                <w:szCs w:val="24"/>
                <w:lang w:bidi="ar"/>
              </w:rPr>
              <w:t>分,国赛三等奖加1分，省赛一等奖加0</w:t>
            </w:r>
            <w:r>
              <w:rPr>
                <w:rFonts w:ascii="仿宋" w:hAnsi="仿宋" w:eastAsia="仿宋"/>
                <w:sz w:val="24"/>
                <w:szCs w:val="24"/>
                <w:lang w:bidi="ar"/>
              </w:rPr>
              <w:t>.5</w:t>
            </w:r>
            <w:r>
              <w:rPr>
                <w:rFonts w:hint="eastAsia" w:ascii="仿宋" w:hAnsi="仿宋" w:eastAsia="仿宋"/>
                <w:sz w:val="24"/>
                <w:szCs w:val="24"/>
                <w:lang w:bidi="ar"/>
              </w:rPr>
              <w:t>分（省赛业绩上限</w:t>
            </w:r>
            <w:r>
              <w:rPr>
                <w:rFonts w:ascii="仿宋" w:hAnsi="仿宋" w:eastAsia="仿宋"/>
                <w:sz w:val="24"/>
                <w:szCs w:val="24"/>
                <w:lang w:bidi="ar"/>
              </w:rPr>
              <w:t>3</w:t>
            </w:r>
            <w:r>
              <w:rPr>
                <w:rFonts w:hint="eastAsia" w:ascii="仿宋" w:hAnsi="仿宋" w:eastAsia="仿宋"/>
                <w:sz w:val="24"/>
                <w:szCs w:val="24"/>
                <w:lang w:bidi="ar"/>
              </w:rPr>
              <w:t>分）；共</w:t>
            </w:r>
            <w:r>
              <w:rPr>
                <w:rFonts w:ascii="仿宋" w:hAnsi="仿宋" w:eastAsia="仿宋"/>
                <w:sz w:val="24"/>
                <w:szCs w:val="24"/>
                <w:lang w:bidi="ar"/>
              </w:rPr>
              <w:t>15</w:t>
            </w:r>
            <w:r>
              <w:rPr>
                <w:rFonts w:hint="eastAsia" w:ascii="仿宋" w:hAnsi="仿宋" w:eastAsia="仿宋"/>
                <w:sz w:val="24"/>
                <w:szCs w:val="24"/>
                <w:lang w:bidi="ar"/>
              </w:rPr>
              <w:t>分。（提供官方公布的获奖文件截图、荣誉证书和合同复印件；合同原件备查）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433" w:type="dxa"/>
            <w:vAlign w:val="center"/>
          </w:tcPr>
          <w:p>
            <w:pPr>
              <w:tabs>
                <w:tab w:val="left" w:pos="0"/>
                <w:tab w:val="left" w:pos="360"/>
              </w:tabs>
              <w:spacing w:line="360" w:lineRule="auto"/>
              <w:jc w:val="center"/>
              <w:rPr>
                <w:rFonts w:ascii="仿宋" w:hAnsi="仿宋" w:eastAsia="仿宋"/>
                <w:sz w:val="24"/>
                <w:szCs w:val="24"/>
              </w:rPr>
            </w:pPr>
            <w:r>
              <w:rPr>
                <w:rFonts w:hint="eastAsia" w:ascii="仿宋" w:hAnsi="仿宋" w:eastAsia="仿宋"/>
                <w:sz w:val="24"/>
                <w:szCs w:val="24"/>
              </w:rPr>
              <w:t>技术部分</w:t>
            </w:r>
          </w:p>
          <w:p>
            <w:pPr>
              <w:tabs>
                <w:tab w:val="left" w:pos="0"/>
                <w:tab w:val="left" w:pos="360"/>
              </w:tabs>
              <w:spacing w:line="360" w:lineRule="auto"/>
              <w:jc w:val="cente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10</w:t>
            </w:r>
            <w:r>
              <w:rPr>
                <w:rFonts w:hint="eastAsia" w:ascii="仿宋" w:hAnsi="仿宋" w:eastAsia="仿宋"/>
                <w:sz w:val="24"/>
                <w:szCs w:val="24"/>
              </w:rPr>
              <w:t>分）</w:t>
            </w:r>
          </w:p>
        </w:tc>
        <w:tc>
          <w:tcPr>
            <w:tcW w:w="1500" w:type="dxa"/>
            <w:tcBorders>
              <w:bottom w:val="single" w:color="auto" w:sz="4" w:space="0"/>
            </w:tcBorders>
            <w:vAlign w:val="center"/>
          </w:tcPr>
          <w:p>
            <w:pPr>
              <w:autoSpaceDE w:val="0"/>
              <w:autoSpaceDN w:val="0"/>
              <w:spacing w:line="360" w:lineRule="auto"/>
              <w:jc w:val="center"/>
              <w:rPr>
                <w:rFonts w:ascii="仿宋" w:hAnsi="仿宋" w:eastAsia="仿宋"/>
                <w:sz w:val="24"/>
                <w:szCs w:val="24"/>
              </w:rPr>
            </w:pPr>
            <w:r>
              <w:rPr>
                <w:rFonts w:hint="eastAsia" w:ascii="仿宋" w:hAnsi="仿宋" w:eastAsia="仿宋"/>
                <w:sz w:val="24"/>
                <w:szCs w:val="24"/>
              </w:rPr>
              <w:t>实施方案</w:t>
            </w:r>
          </w:p>
          <w:p>
            <w:pPr>
              <w:autoSpaceDE w:val="0"/>
              <w:autoSpaceDN w:val="0"/>
              <w:spacing w:line="360" w:lineRule="auto"/>
              <w:jc w:val="cente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10</w:t>
            </w:r>
            <w:r>
              <w:rPr>
                <w:rFonts w:hint="eastAsia" w:ascii="仿宋" w:hAnsi="仿宋" w:eastAsia="仿宋"/>
                <w:sz w:val="24"/>
                <w:szCs w:val="24"/>
              </w:rPr>
              <w:t>分）</w:t>
            </w:r>
          </w:p>
        </w:tc>
        <w:tc>
          <w:tcPr>
            <w:tcW w:w="5970" w:type="dxa"/>
            <w:tcBorders>
              <w:bottom w:val="single" w:color="auto" w:sz="6" w:space="0"/>
            </w:tcBorders>
            <w:vAlign w:val="center"/>
          </w:tcPr>
          <w:p>
            <w:pPr>
              <w:autoSpaceDE w:val="0"/>
              <w:autoSpaceDN w:val="0"/>
              <w:spacing w:line="360" w:lineRule="auto"/>
              <w:rPr>
                <w:rFonts w:ascii="仿宋" w:hAnsi="仿宋" w:eastAsia="仿宋"/>
                <w:sz w:val="24"/>
                <w:szCs w:val="24"/>
              </w:rPr>
            </w:pPr>
            <w:r>
              <w:rPr>
                <w:rFonts w:hint="eastAsia" w:ascii="仿宋" w:hAnsi="仿宋" w:eastAsia="仿宋"/>
                <w:sz w:val="24"/>
                <w:szCs w:val="24"/>
              </w:rPr>
              <w:t>投标方需根据服务需求提供详细的教学能力比赛视频方案，包括拍摄准备方案、拍摄模式方案、视频制作管理、项目人员安排、项目进度计划，对技术参数的响应程度、实施方案的完整性、合理性、可操作性等，评标专家进行横向对比，酌情打分。该项共</w:t>
            </w:r>
            <w:r>
              <w:rPr>
                <w:rFonts w:ascii="仿宋" w:hAnsi="仿宋" w:eastAsia="仿宋"/>
                <w:sz w:val="24"/>
                <w:szCs w:val="24"/>
              </w:rPr>
              <w:t>10分，分值精确到小数点后1位：优秀8-10分；良好6-8分（不含8）；中等4-6分（不含6）；合格2-4分（不含4）；差0-2分（不含2）；未提供不得分。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33" w:type="dxa"/>
            <w:vMerge w:val="restart"/>
            <w:vAlign w:val="center"/>
          </w:tcPr>
          <w:p>
            <w:pPr>
              <w:spacing w:line="360" w:lineRule="auto"/>
              <w:jc w:val="center"/>
              <w:rPr>
                <w:rFonts w:ascii="仿宋" w:hAnsi="仿宋" w:eastAsia="仿宋"/>
                <w:sz w:val="24"/>
                <w:szCs w:val="24"/>
              </w:rPr>
            </w:pPr>
            <w:r>
              <w:rPr>
                <w:rFonts w:hint="eastAsia" w:ascii="仿宋" w:hAnsi="仿宋" w:eastAsia="仿宋"/>
                <w:sz w:val="24"/>
                <w:szCs w:val="24"/>
              </w:rPr>
              <w:t>综合部分</w:t>
            </w:r>
          </w:p>
          <w:p>
            <w:pPr>
              <w:spacing w:line="360" w:lineRule="auto"/>
              <w:jc w:val="cente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10</w:t>
            </w:r>
            <w:r>
              <w:rPr>
                <w:rFonts w:hint="eastAsia" w:ascii="仿宋" w:hAnsi="仿宋" w:eastAsia="仿宋"/>
                <w:sz w:val="24"/>
                <w:szCs w:val="24"/>
              </w:rPr>
              <w:t>分）</w:t>
            </w:r>
          </w:p>
        </w:tc>
        <w:tc>
          <w:tcPr>
            <w:tcW w:w="150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培训支持</w:t>
            </w:r>
          </w:p>
          <w:p>
            <w:pPr>
              <w:spacing w:line="360" w:lineRule="auto"/>
              <w:jc w:val="cente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5分）</w:t>
            </w:r>
          </w:p>
        </w:tc>
        <w:tc>
          <w:tcPr>
            <w:tcW w:w="5970" w:type="dxa"/>
            <w:vAlign w:val="center"/>
          </w:tcPr>
          <w:p>
            <w:pPr>
              <w:spacing w:line="360" w:lineRule="auto"/>
              <w:jc w:val="left"/>
              <w:rPr>
                <w:rFonts w:ascii="仿宋" w:hAnsi="仿宋" w:eastAsia="仿宋"/>
                <w:sz w:val="24"/>
                <w:szCs w:val="24"/>
              </w:rPr>
            </w:pPr>
            <w:r>
              <w:rPr>
                <w:rFonts w:ascii="仿宋" w:hAnsi="仿宋" w:eastAsia="仿宋"/>
                <w:sz w:val="24"/>
                <w:szCs w:val="24"/>
              </w:rPr>
              <w:t>投标方提供信息化教学培训方案，根据</w:t>
            </w:r>
            <w:r>
              <w:rPr>
                <w:rFonts w:hint="eastAsia" w:ascii="仿宋" w:hAnsi="仿宋" w:eastAsia="仿宋"/>
                <w:sz w:val="24"/>
                <w:szCs w:val="24"/>
              </w:rPr>
              <w:t>以往培训记录、</w:t>
            </w:r>
            <w:r>
              <w:rPr>
                <w:rFonts w:ascii="仿宋" w:hAnsi="仿宋" w:eastAsia="仿宋"/>
                <w:sz w:val="24"/>
                <w:szCs w:val="24"/>
              </w:rPr>
              <w:t>方案可行性及合理清晰情况打分</w:t>
            </w:r>
            <w:r>
              <w:rPr>
                <w:rFonts w:hint="eastAsia" w:ascii="仿宋" w:hAnsi="仿宋" w:eastAsia="仿宋"/>
                <w:sz w:val="24"/>
                <w:szCs w:val="24"/>
              </w:rPr>
              <w:t>，</w:t>
            </w:r>
            <w:r>
              <w:rPr>
                <w:rFonts w:ascii="仿宋" w:hAnsi="仿宋" w:eastAsia="仿宋"/>
                <w:sz w:val="24"/>
                <w:szCs w:val="24"/>
              </w:rPr>
              <w:t>分值精确到小数点后1位。优秀5</w:t>
            </w:r>
            <w:r>
              <w:rPr>
                <w:rFonts w:hint="eastAsia" w:ascii="仿宋" w:hAnsi="仿宋" w:eastAsia="仿宋"/>
                <w:sz w:val="24"/>
                <w:szCs w:val="24"/>
              </w:rPr>
              <w:t>-4</w:t>
            </w:r>
            <w:r>
              <w:rPr>
                <w:rFonts w:ascii="仿宋" w:hAnsi="仿宋" w:eastAsia="仿宋"/>
                <w:sz w:val="24"/>
                <w:szCs w:val="24"/>
              </w:rPr>
              <w:t>分；良好4</w:t>
            </w:r>
            <w:r>
              <w:rPr>
                <w:rFonts w:hint="eastAsia" w:ascii="仿宋" w:hAnsi="仿宋" w:eastAsia="仿宋"/>
                <w:sz w:val="24"/>
                <w:szCs w:val="24"/>
              </w:rPr>
              <w:t>-3</w:t>
            </w:r>
            <w:r>
              <w:rPr>
                <w:rFonts w:ascii="仿宋" w:hAnsi="仿宋" w:eastAsia="仿宋"/>
                <w:sz w:val="24"/>
                <w:szCs w:val="24"/>
              </w:rPr>
              <w:t>分</w:t>
            </w:r>
            <w:r>
              <w:rPr>
                <w:rFonts w:hint="eastAsia" w:ascii="仿宋" w:hAnsi="仿宋" w:eastAsia="仿宋"/>
                <w:sz w:val="24"/>
                <w:szCs w:val="24"/>
              </w:rPr>
              <w:t>（不含4）</w:t>
            </w:r>
            <w:r>
              <w:rPr>
                <w:rFonts w:ascii="仿宋" w:hAnsi="仿宋" w:eastAsia="仿宋"/>
                <w:sz w:val="24"/>
                <w:szCs w:val="24"/>
              </w:rPr>
              <w:t>；中等3</w:t>
            </w:r>
            <w:r>
              <w:rPr>
                <w:rFonts w:hint="eastAsia" w:ascii="仿宋" w:hAnsi="仿宋" w:eastAsia="仿宋"/>
                <w:sz w:val="24"/>
                <w:szCs w:val="24"/>
              </w:rPr>
              <w:t>-2</w:t>
            </w:r>
            <w:r>
              <w:rPr>
                <w:rFonts w:ascii="仿宋" w:hAnsi="仿宋" w:eastAsia="仿宋"/>
                <w:sz w:val="24"/>
                <w:szCs w:val="24"/>
              </w:rPr>
              <w:t>分</w:t>
            </w:r>
            <w:r>
              <w:rPr>
                <w:rFonts w:hint="eastAsia" w:ascii="仿宋" w:hAnsi="仿宋" w:eastAsia="仿宋"/>
                <w:sz w:val="24"/>
                <w:szCs w:val="24"/>
              </w:rPr>
              <w:t>（不含3）</w:t>
            </w:r>
            <w:r>
              <w:rPr>
                <w:rFonts w:ascii="仿宋" w:hAnsi="仿宋" w:eastAsia="仿宋"/>
                <w:sz w:val="24"/>
                <w:szCs w:val="24"/>
              </w:rPr>
              <w:t>；合格2</w:t>
            </w:r>
            <w:r>
              <w:rPr>
                <w:rFonts w:hint="eastAsia" w:ascii="仿宋" w:hAnsi="仿宋" w:eastAsia="仿宋"/>
                <w:sz w:val="24"/>
                <w:szCs w:val="24"/>
              </w:rPr>
              <w:t>-1</w:t>
            </w:r>
            <w:r>
              <w:rPr>
                <w:rFonts w:ascii="仿宋" w:hAnsi="仿宋" w:eastAsia="仿宋"/>
                <w:sz w:val="24"/>
                <w:szCs w:val="24"/>
              </w:rPr>
              <w:t>分</w:t>
            </w:r>
            <w:r>
              <w:rPr>
                <w:rFonts w:hint="eastAsia" w:ascii="仿宋" w:hAnsi="仿宋" w:eastAsia="仿宋"/>
                <w:sz w:val="24"/>
                <w:szCs w:val="24"/>
              </w:rPr>
              <w:t>（不含2）</w:t>
            </w:r>
            <w:r>
              <w:rPr>
                <w:rFonts w:ascii="仿宋" w:hAnsi="仿宋" w:eastAsia="仿宋"/>
                <w:sz w:val="24"/>
                <w:szCs w:val="24"/>
              </w:rPr>
              <w:t>；差1</w:t>
            </w:r>
            <w:r>
              <w:rPr>
                <w:rFonts w:hint="eastAsia" w:ascii="仿宋" w:hAnsi="仿宋" w:eastAsia="仿宋"/>
                <w:sz w:val="24"/>
                <w:szCs w:val="24"/>
              </w:rPr>
              <w:t>-0</w:t>
            </w:r>
            <w:r>
              <w:rPr>
                <w:rFonts w:ascii="仿宋" w:hAnsi="仿宋" w:eastAsia="仿宋"/>
                <w:sz w:val="24"/>
                <w:szCs w:val="24"/>
              </w:rPr>
              <w:t>分</w:t>
            </w:r>
            <w:r>
              <w:rPr>
                <w:rFonts w:hint="eastAsia" w:ascii="仿宋" w:hAnsi="仿宋" w:eastAsia="仿宋"/>
                <w:sz w:val="24"/>
                <w:szCs w:val="24"/>
              </w:rPr>
              <w:t>（不含1）</w:t>
            </w:r>
            <w:r>
              <w:rPr>
                <w:rFonts w:ascii="仿宋" w:hAnsi="仿宋" w:eastAsia="仿宋"/>
                <w:sz w:val="24"/>
                <w:szCs w:val="24"/>
              </w:rPr>
              <w:t>；未提供不得分，共5分。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33" w:type="dxa"/>
            <w:vMerge w:val="continue"/>
            <w:vAlign w:val="center"/>
          </w:tcPr>
          <w:p>
            <w:pPr>
              <w:spacing w:line="360" w:lineRule="auto"/>
              <w:jc w:val="center"/>
              <w:rPr>
                <w:rFonts w:ascii="仿宋" w:hAnsi="仿宋" w:eastAsia="仿宋"/>
                <w:sz w:val="24"/>
                <w:szCs w:val="24"/>
              </w:rPr>
            </w:pPr>
          </w:p>
        </w:tc>
        <w:tc>
          <w:tcPr>
            <w:tcW w:w="150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售后服务</w:t>
            </w:r>
          </w:p>
          <w:p>
            <w:pPr>
              <w:spacing w:line="360" w:lineRule="auto"/>
              <w:jc w:val="cente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分）</w:t>
            </w:r>
          </w:p>
        </w:tc>
        <w:tc>
          <w:tcPr>
            <w:tcW w:w="597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售后服务内容应至少包括售后服务范围内容、免费维护时间、解决问题的响应时间、解决问题时间、维护人员情况、应急处理方案，素材资源及成品免费备份</w:t>
            </w:r>
            <w:r>
              <w:rPr>
                <w:rFonts w:ascii="仿宋" w:hAnsi="仿宋" w:eastAsia="仿宋"/>
                <w:sz w:val="24"/>
                <w:szCs w:val="24"/>
              </w:rPr>
              <w:t>1</w:t>
            </w:r>
            <w:r>
              <w:rPr>
                <w:rFonts w:hint="eastAsia" w:ascii="仿宋" w:hAnsi="仿宋" w:eastAsia="仿宋"/>
                <w:sz w:val="24"/>
                <w:szCs w:val="24"/>
              </w:rPr>
              <w:t>年等。该项共</w:t>
            </w:r>
            <w:r>
              <w:rPr>
                <w:rFonts w:ascii="仿宋" w:hAnsi="仿宋" w:eastAsia="仿宋"/>
                <w:sz w:val="24"/>
                <w:szCs w:val="24"/>
              </w:rPr>
              <w:t>3</w:t>
            </w:r>
            <w:r>
              <w:rPr>
                <w:rFonts w:hint="eastAsia" w:ascii="仿宋" w:hAnsi="仿宋" w:eastAsia="仿宋"/>
                <w:sz w:val="24"/>
                <w:szCs w:val="24"/>
              </w:rPr>
              <w:t>分，评标专家进行横向对比，酌情打分：</w:t>
            </w:r>
          </w:p>
          <w:p>
            <w:pPr>
              <w:spacing w:line="360" w:lineRule="auto"/>
              <w:jc w:val="left"/>
              <w:rPr>
                <w:rFonts w:ascii="仿宋" w:hAnsi="仿宋" w:eastAsia="仿宋"/>
                <w:sz w:val="24"/>
                <w:szCs w:val="24"/>
              </w:rPr>
            </w:pPr>
            <w:r>
              <w:rPr>
                <w:rFonts w:ascii="仿宋" w:hAnsi="仿宋" w:eastAsia="仿宋"/>
                <w:sz w:val="24"/>
                <w:szCs w:val="24"/>
              </w:rPr>
              <w:sym w:font="Wingdings 2" w:char="F06A"/>
            </w:r>
            <w:r>
              <w:rPr>
                <w:rFonts w:hint="eastAsia" w:ascii="仿宋" w:hAnsi="仿宋" w:eastAsia="仿宋"/>
                <w:sz w:val="24"/>
                <w:szCs w:val="24"/>
              </w:rPr>
              <w:t>售后服务内容完整详细且提供五星售后服务认证，得</w:t>
            </w:r>
            <w:r>
              <w:rPr>
                <w:rFonts w:ascii="仿宋" w:hAnsi="仿宋" w:eastAsia="仿宋"/>
                <w:sz w:val="24"/>
                <w:szCs w:val="24"/>
              </w:rPr>
              <w:t>3</w:t>
            </w:r>
            <w:r>
              <w:rPr>
                <w:rFonts w:hint="eastAsia" w:ascii="仿宋" w:hAnsi="仿宋" w:eastAsia="仿宋"/>
                <w:sz w:val="24"/>
                <w:szCs w:val="24"/>
              </w:rPr>
              <w:t>分；</w:t>
            </w:r>
          </w:p>
          <w:p>
            <w:pPr>
              <w:spacing w:line="360" w:lineRule="auto"/>
              <w:jc w:val="left"/>
              <w:rPr>
                <w:rFonts w:ascii="仿宋" w:hAnsi="仿宋" w:eastAsia="仿宋"/>
                <w:sz w:val="24"/>
                <w:szCs w:val="24"/>
              </w:rPr>
            </w:pPr>
            <w:r>
              <w:rPr>
                <w:rFonts w:ascii="仿宋" w:hAnsi="仿宋" w:eastAsia="仿宋"/>
                <w:sz w:val="24"/>
                <w:szCs w:val="24"/>
              </w:rPr>
              <w:sym w:font="Wingdings 2" w:char="F06B"/>
            </w:r>
            <w:r>
              <w:rPr>
                <w:rFonts w:hint="eastAsia" w:ascii="仿宋" w:hAnsi="仿宋" w:eastAsia="仿宋"/>
                <w:sz w:val="24"/>
                <w:szCs w:val="24"/>
              </w:rPr>
              <w:t>售后服务内容完整详细，得</w:t>
            </w:r>
            <w:r>
              <w:rPr>
                <w:rFonts w:ascii="仿宋" w:hAnsi="仿宋" w:eastAsia="仿宋"/>
                <w:sz w:val="24"/>
                <w:szCs w:val="24"/>
              </w:rPr>
              <w:t>2</w:t>
            </w:r>
            <w:r>
              <w:rPr>
                <w:rFonts w:hint="eastAsia" w:ascii="仿宋" w:hAnsi="仿宋" w:eastAsia="仿宋"/>
                <w:sz w:val="24"/>
                <w:szCs w:val="24"/>
              </w:rPr>
              <w:t>分；</w:t>
            </w:r>
          </w:p>
          <w:p>
            <w:pPr>
              <w:spacing w:line="360" w:lineRule="auto"/>
              <w:jc w:val="left"/>
              <w:rPr>
                <w:rFonts w:ascii="仿宋" w:hAnsi="仿宋" w:eastAsia="仿宋"/>
                <w:sz w:val="24"/>
                <w:szCs w:val="24"/>
              </w:rPr>
            </w:pPr>
            <w:r>
              <w:rPr>
                <w:rFonts w:ascii="仿宋" w:hAnsi="仿宋" w:eastAsia="仿宋"/>
                <w:sz w:val="24"/>
                <w:szCs w:val="24"/>
              </w:rPr>
              <w:sym w:font="Wingdings 2" w:char="F06C"/>
            </w:r>
            <w:r>
              <w:rPr>
                <w:rFonts w:hint="eastAsia" w:ascii="仿宋" w:hAnsi="仿宋" w:eastAsia="仿宋"/>
                <w:sz w:val="24"/>
                <w:szCs w:val="24"/>
              </w:rPr>
              <w:t>售后服务内容基本完整，得</w:t>
            </w:r>
            <w:r>
              <w:rPr>
                <w:rFonts w:ascii="仿宋" w:hAnsi="仿宋" w:eastAsia="仿宋"/>
                <w:sz w:val="24"/>
                <w:szCs w:val="24"/>
              </w:rPr>
              <w:t>1</w:t>
            </w:r>
            <w:r>
              <w:rPr>
                <w:rFonts w:hint="eastAsia" w:ascii="仿宋" w:hAnsi="仿宋" w:eastAsia="仿宋"/>
                <w:sz w:val="24"/>
                <w:szCs w:val="24"/>
              </w:rPr>
              <w:t>分；</w:t>
            </w:r>
          </w:p>
          <w:p>
            <w:pPr>
              <w:spacing w:line="360" w:lineRule="auto"/>
              <w:jc w:val="left"/>
              <w:rPr>
                <w:rFonts w:ascii="仿宋" w:hAnsi="仿宋" w:eastAsia="仿宋"/>
                <w:sz w:val="24"/>
                <w:szCs w:val="24"/>
              </w:rPr>
            </w:pPr>
            <w:r>
              <w:rPr>
                <w:rFonts w:ascii="仿宋" w:hAnsi="仿宋" w:eastAsia="仿宋"/>
                <w:sz w:val="24"/>
                <w:szCs w:val="24"/>
              </w:rPr>
              <w:sym w:font="Wingdings 2" w:char="F06D"/>
            </w:r>
            <w:r>
              <w:rPr>
                <w:rFonts w:hint="eastAsia" w:ascii="仿宋" w:hAnsi="仿宋" w:eastAsia="仿宋"/>
                <w:sz w:val="24"/>
                <w:szCs w:val="24"/>
              </w:rPr>
              <w:t>售后服务整体缺项的，不得分。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spacing w:line="360" w:lineRule="auto"/>
              <w:jc w:val="center"/>
              <w:rPr>
                <w:rFonts w:ascii="仿宋" w:hAnsi="仿宋" w:eastAsia="仿宋"/>
                <w:sz w:val="24"/>
                <w:szCs w:val="24"/>
              </w:rPr>
            </w:pPr>
          </w:p>
        </w:tc>
        <w:tc>
          <w:tcPr>
            <w:tcW w:w="150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本地化服务</w:t>
            </w:r>
          </w:p>
          <w:p>
            <w:pPr>
              <w:spacing w:line="360" w:lineRule="auto"/>
              <w:jc w:val="center"/>
              <w:rPr>
                <w:rFonts w:ascii="仿宋" w:hAnsi="仿宋" w:eastAsia="仿宋"/>
                <w:sz w:val="24"/>
                <w:szCs w:val="24"/>
              </w:rPr>
            </w:pPr>
            <w:r>
              <w:rPr>
                <w:rFonts w:hint="eastAsia" w:ascii="仿宋" w:hAnsi="仿宋" w:eastAsia="仿宋"/>
                <w:sz w:val="24"/>
                <w:szCs w:val="24"/>
              </w:rPr>
              <w:t>（2分）</w:t>
            </w:r>
          </w:p>
        </w:tc>
        <w:tc>
          <w:tcPr>
            <w:tcW w:w="597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项目制作需要，在本地成立或提供在本地拥有驻场服务能力承诺的得</w:t>
            </w:r>
            <w:r>
              <w:rPr>
                <w:rFonts w:ascii="仿宋" w:hAnsi="仿宋" w:eastAsia="仿宋"/>
                <w:sz w:val="24"/>
                <w:szCs w:val="24"/>
              </w:rPr>
              <w:t>2分。（外地企业需承诺项目建设期间在本地租房或酒店长期入住。）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903" w:type="dxa"/>
            <w:gridSpan w:val="3"/>
            <w:vAlign w:val="center"/>
          </w:tcPr>
          <w:p>
            <w:pPr>
              <w:spacing w:line="360" w:lineRule="auto"/>
              <w:jc w:val="left"/>
              <w:rPr>
                <w:rFonts w:ascii="仿宋" w:hAnsi="仿宋" w:eastAsia="仿宋"/>
                <w:color w:val="FF0000"/>
                <w:sz w:val="24"/>
                <w:szCs w:val="24"/>
                <w:highlight w:val="green"/>
              </w:rPr>
            </w:pPr>
            <w:r>
              <w:rPr>
                <w:rFonts w:hint="eastAsia" w:ascii="仿宋" w:hAnsi="仿宋" w:eastAsia="仿宋"/>
                <w:b/>
                <w:bCs/>
                <w:color w:val="FF0000"/>
              </w:rPr>
              <w:t>以上评分标准中涉及的资质、证书及合同均需携原件到场备查，不能现场提供视为不满足</w:t>
            </w:r>
            <w:r>
              <w:rPr>
                <w:rFonts w:hint="eastAsia" w:ascii="仿宋" w:hAnsi="仿宋" w:eastAsia="仿宋"/>
                <w:b/>
                <w:bCs/>
              </w:rPr>
              <w:t>。</w:t>
            </w:r>
          </w:p>
        </w:tc>
      </w:tr>
    </w:tbl>
    <w:p>
      <w:pPr>
        <w:adjustRightInd w:val="0"/>
        <w:snapToGrid w:val="0"/>
        <w:spacing w:line="460" w:lineRule="exact"/>
        <w:ind w:firstLine="482" w:firstLineChars="200"/>
        <w:rPr>
          <w:rFonts w:ascii="宋体" w:hAnsi="宋体"/>
          <w:b/>
          <w:bCs/>
          <w:sz w:val="24"/>
        </w:rPr>
      </w:pPr>
    </w:p>
    <w:p>
      <w:pPr>
        <w:adjustRightInd w:val="0"/>
        <w:snapToGrid w:val="0"/>
        <w:spacing w:line="460" w:lineRule="exact"/>
        <w:ind w:firstLine="482" w:firstLineChars="200"/>
        <w:rPr>
          <w:rFonts w:ascii="宋体" w:hAnsi="宋体"/>
          <w:b/>
          <w:bCs/>
          <w:sz w:val="24"/>
        </w:rPr>
      </w:pPr>
      <w:r>
        <w:rPr>
          <w:rFonts w:hint="eastAsia" w:ascii="宋体" w:hAnsi="宋体"/>
          <w:b/>
          <w:bCs/>
          <w:sz w:val="24"/>
        </w:rPr>
        <w:t>注：1、以上内容评审得分取所有评委的平均分作为投标人得分(小数后保留2位，第3位四舍五入)。</w:t>
      </w:r>
    </w:p>
    <w:p>
      <w:pPr>
        <w:numPr>
          <w:ilvl w:val="0"/>
          <w:numId w:val="5"/>
        </w:numPr>
        <w:spacing w:line="440" w:lineRule="exact"/>
        <w:ind w:firstLine="964" w:firstLineChars="400"/>
        <w:rPr>
          <w:rFonts w:hint="eastAsia" w:ascii="宋体" w:hAnsi="宋体" w:eastAsia="宋体" w:cs="宋体"/>
          <w:b/>
          <w:sz w:val="24"/>
          <w:lang w:val="en-US" w:eastAsia="zh-CN"/>
        </w:rPr>
      </w:pPr>
      <w:r>
        <w:rPr>
          <w:rFonts w:hint="eastAsia" w:ascii="宋体" w:hAnsi="宋体"/>
          <w:b/>
          <w:sz w:val="24"/>
        </w:rPr>
        <w:t>以上评标办法中所涉及到需评审的相关证明文件、证书，投标人投标文件中需提供复印件加盖公章，否则该项不予计分。</w:t>
      </w:r>
      <w:r>
        <w:rPr>
          <w:rFonts w:hint="eastAsia" w:ascii="宋体" w:hAnsi="宋体"/>
          <w:b/>
          <w:sz w:val="24"/>
          <w:lang w:val="en-US" w:eastAsia="zh-CN"/>
        </w:rPr>
        <w:t>另</w:t>
      </w:r>
      <w:r>
        <w:rPr>
          <w:rFonts w:hint="eastAsia" w:ascii="宋体" w:hAnsi="宋体" w:eastAsia="宋体" w:cs="宋体"/>
          <w:b/>
          <w:sz w:val="24"/>
          <w:lang w:val="en-US" w:eastAsia="zh-CN"/>
        </w:rPr>
        <w:t>评分标准中涉及的资质、证书及合同均需携原件到场备查，不能现场提供视为不满足。</w:t>
      </w:r>
    </w:p>
    <w:p>
      <w:pPr>
        <w:pStyle w:val="2"/>
      </w:pPr>
    </w:p>
    <w:p/>
    <w:p>
      <w:pPr>
        <w:pStyle w:val="2"/>
      </w:pPr>
    </w:p>
    <w:p/>
    <w:p>
      <w:pPr>
        <w:pStyle w:val="32"/>
        <w:outlineLvl w:val="0"/>
        <w:rPr>
          <w:rStyle w:val="42"/>
          <w:rFonts w:ascii="宋体" w:hAnsi="宋体" w:eastAsia="宋体"/>
          <w:b/>
          <w:sz w:val="44"/>
        </w:rPr>
      </w:pPr>
      <w:bookmarkStart w:id="8" w:name="_Toc11144"/>
    </w:p>
    <w:p>
      <w:pPr>
        <w:pStyle w:val="32"/>
        <w:outlineLvl w:val="0"/>
        <w:rPr>
          <w:rStyle w:val="42"/>
          <w:rFonts w:ascii="宋体" w:hAnsi="宋体" w:eastAsia="宋体"/>
          <w:b/>
          <w:sz w:val="44"/>
        </w:rPr>
      </w:pPr>
    </w:p>
    <w:p>
      <w:pPr>
        <w:pStyle w:val="32"/>
        <w:outlineLvl w:val="0"/>
        <w:rPr>
          <w:rStyle w:val="42"/>
          <w:rFonts w:ascii="宋体" w:hAnsi="宋体" w:eastAsia="宋体"/>
          <w:b/>
          <w:sz w:val="44"/>
        </w:rPr>
      </w:pPr>
    </w:p>
    <w:p>
      <w:pPr>
        <w:pStyle w:val="32"/>
        <w:outlineLvl w:val="0"/>
        <w:rPr>
          <w:rStyle w:val="42"/>
          <w:rFonts w:ascii="宋体" w:hAnsi="宋体" w:eastAsia="宋体"/>
          <w:b/>
          <w:sz w:val="44"/>
        </w:rPr>
      </w:pPr>
      <w:r>
        <w:rPr>
          <w:rStyle w:val="42"/>
          <w:rFonts w:hint="eastAsia" w:ascii="宋体" w:hAnsi="宋体" w:eastAsia="宋体"/>
          <w:b/>
          <w:sz w:val="44"/>
        </w:rPr>
        <w:t>第六章  投标文件格式</w:t>
      </w:r>
      <w:bookmarkEnd w:id="8"/>
      <w:r>
        <w:rPr>
          <w:rStyle w:val="42"/>
          <w:rFonts w:hint="eastAsia" w:ascii="宋体" w:hAnsi="宋体" w:eastAsia="宋体"/>
          <w:b/>
          <w:sz w:val="44"/>
        </w:rPr>
        <w:t xml:space="preserve"> </w:t>
      </w:r>
    </w:p>
    <w:p>
      <w:pPr>
        <w:jc w:val="center"/>
        <w:rPr>
          <w:rStyle w:val="42"/>
          <w:rFonts w:ascii="宋体" w:hAnsi="宋体"/>
          <w:b/>
          <w:sz w:val="72"/>
        </w:rPr>
      </w:pPr>
    </w:p>
    <w:p>
      <w:pPr>
        <w:jc w:val="center"/>
        <w:outlineLvl w:val="0"/>
        <w:rPr>
          <w:rStyle w:val="42"/>
          <w:rFonts w:ascii="宋体" w:hAnsi="宋体"/>
          <w:b/>
          <w:sz w:val="72"/>
        </w:rPr>
      </w:pPr>
      <w:bookmarkStart w:id="9" w:name="_Toc23900"/>
      <w:r>
        <w:rPr>
          <w:rStyle w:val="42"/>
          <w:rFonts w:hint="eastAsia" w:ascii="宋体" w:hAnsi="宋体"/>
          <w:b/>
          <w:sz w:val="72"/>
        </w:rPr>
        <w:t>投  标  文  件</w:t>
      </w:r>
      <w:bookmarkEnd w:id="9"/>
    </w:p>
    <w:p>
      <w:pPr>
        <w:jc w:val="center"/>
        <w:outlineLvl w:val="0"/>
        <w:rPr>
          <w:rStyle w:val="42"/>
          <w:rFonts w:ascii="宋体" w:hAnsi="宋体"/>
          <w:b/>
          <w:sz w:val="72"/>
        </w:rPr>
      </w:pPr>
      <w:bookmarkStart w:id="10" w:name="_Toc659"/>
      <w:r>
        <w:rPr>
          <w:rStyle w:val="42"/>
          <w:rFonts w:hint="eastAsia" w:ascii="宋体" w:hAnsi="宋体"/>
          <w:b/>
          <w:sz w:val="36"/>
        </w:rPr>
        <w:t>（正或副本）</w:t>
      </w:r>
      <w:bookmarkEnd w:id="10"/>
    </w:p>
    <w:p>
      <w:pPr>
        <w:jc w:val="center"/>
        <w:rPr>
          <w:rStyle w:val="42"/>
          <w:rFonts w:ascii="宋体" w:hAnsi="宋体"/>
          <w:b/>
          <w:sz w:val="72"/>
        </w:rPr>
      </w:pPr>
    </w:p>
    <w:p>
      <w:pPr>
        <w:jc w:val="center"/>
        <w:rPr>
          <w:rStyle w:val="42"/>
          <w:rFonts w:ascii="宋体" w:hAnsi="宋体"/>
          <w:b/>
          <w:sz w:val="36"/>
        </w:rPr>
      </w:pPr>
    </w:p>
    <w:p>
      <w:pPr>
        <w:jc w:val="center"/>
        <w:rPr>
          <w:rStyle w:val="42"/>
          <w:rFonts w:ascii="宋体" w:hAnsi="宋体"/>
          <w:b/>
          <w:sz w:val="36"/>
        </w:rPr>
      </w:pPr>
    </w:p>
    <w:p>
      <w:pPr>
        <w:jc w:val="center"/>
        <w:rPr>
          <w:rStyle w:val="42"/>
          <w:rFonts w:ascii="宋体" w:hAnsi="宋体"/>
          <w:b/>
          <w:sz w:val="36"/>
        </w:rPr>
      </w:pPr>
    </w:p>
    <w:p>
      <w:pPr>
        <w:ind w:firstLine="1084" w:firstLineChars="300"/>
        <w:outlineLvl w:val="0"/>
        <w:rPr>
          <w:rStyle w:val="42"/>
          <w:rFonts w:ascii="宋体" w:hAnsi="宋体"/>
          <w:b/>
          <w:sz w:val="36"/>
        </w:rPr>
      </w:pPr>
      <w:bookmarkStart w:id="11" w:name="_Toc24331"/>
      <w:r>
        <w:rPr>
          <w:rStyle w:val="42"/>
          <w:rFonts w:hint="eastAsia" w:ascii="宋体" w:hAnsi="宋体"/>
          <w:b/>
          <w:sz w:val="36"/>
        </w:rPr>
        <w:t>项 目 名 称：</w:t>
      </w:r>
      <w:bookmarkEnd w:id="11"/>
    </w:p>
    <w:p>
      <w:pPr>
        <w:ind w:firstLine="1084" w:firstLineChars="300"/>
        <w:outlineLvl w:val="0"/>
        <w:rPr>
          <w:rStyle w:val="42"/>
          <w:rFonts w:ascii="宋体" w:hAnsi="宋体"/>
          <w:b/>
          <w:sz w:val="36"/>
          <w:u w:val="single" w:color="000000"/>
        </w:rPr>
      </w:pPr>
      <w:bookmarkStart w:id="12" w:name="_Toc12479"/>
      <w:r>
        <w:rPr>
          <w:rStyle w:val="42"/>
          <w:rFonts w:hint="eastAsia" w:ascii="宋体" w:hAnsi="宋体"/>
          <w:b/>
          <w:sz w:val="36"/>
        </w:rPr>
        <w:t>招 标 编 号：</w:t>
      </w:r>
      <w:bookmarkEnd w:id="12"/>
    </w:p>
    <w:p>
      <w:pPr>
        <w:outlineLvl w:val="0"/>
        <w:rPr>
          <w:rStyle w:val="42"/>
          <w:rFonts w:ascii="宋体" w:hAnsi="宋体"/>
          <w:b/>
          <w:sz w:val="36"/>
          <w:u w:val="single" w:color="000000"/>
        </w:rPr>
      </w:pPr>
      <w:r>
        <w:rPr>
          <w:rStyle w:val="42"/>
          <w:rFonts w:hint="eastAsia" w:ascii="宋体" w:hAnsi="宋体"/>
          <w:b/>
          <w:sz w:val="36"/>
        </w:rPr>
        <w:t xml:space="preserve">      </w:t>
      </w:r>
      <w:bookmarkStart w:id="13" w:name="_Toc25599"/>
      <w:r>
        <w:rPr>
          <w:rStyle w:val="42"/>
          <w:rFonts w:hint="eastAsia" w:ascii="宋体" w:hAnsi="宋体"/>
          <w:b/>
          <w:sz w:val="36"/>
        </w:rPr>
        <w:t>投标人名称 ：</w:t>
      </w:r>
      <w:bookmarkEnd w:id="13"/>
    </w:p>
    <w:p>
      <w:pPr>
        <w:outlineLvl w:val="0"/>
        <w:rPr>
          <w:rStyle w:val="42"/>
          <w:rFonts w:ascii="宋体" w:hAnsi="宋体"/>
          <w:b/>
          <w:sz w:val="36"/>
        </w:rPr>
      </w:pPr>
      <w:r>
        <w:rPr>
          <w:rStyle w:val="42"/>
          <w:rFonts w:hint="eastAsia" w:ascii="宋体" w:hAnsi="宋体"/>
          <w:b/>
          <w:sz w:val="36"/>
        </w:rPr>
        <w:t xml:space="preserve">      </w:t>
      </w:r>
      <w:bookmarkStart w:id="14" w:name="_Toc30742"/>
      <w:r>
        <w:rPr>
          <w:rStyle w:val="42"/>
          <w:rFonts w:hint="eastAsia" w:ascii="宋体" w:hAnsi="宋体"/>
          <w:b/>
          <w:sz w:val="36"/>
        </w:rPr>
        <w:t>日      期 ：</w:t>
      </w:r>
      <w:bookmarkEnd w:id="14"/>
    </w:p>
    <w:p>
      <w:pPr>
        <w:spacing w:line="440" w:lineRule="exact"/>
        <w:jc w:val="center"/>
        <w:rPr>
          <w:rStyle w:val="42"/>
          <w:rFonts w:ascii="宋体" w:hAnsi="宋体"/>
          <w:b/>
          <w:bCs/>
          <w:sz w:val="32"/>
          <w:szCs w:val="32"/>
        </w:rPr>
      </w:pPr>
    </w:p>
    <w:p>
      <w:pPr>
        <w:spacing w:line="440" w:lineRule="exact"/>
        <w:ind w:firstLine="480" w:firstLineChars="200"/>
        <w:rPr>
          <w:rStyle w:val="42"/>
          <w:rFonts w:ascii="宋体" w:hAnsi="宋体"/>
          <w:sz w:val="24"/>
        </w:rPr>
      </w:pPr>
    </w:p>
    <w:p>
      <w:pPr>
        <w:spacing w:line="440" w:lineRule="exact"/>
        <w:ind w:firstLine="480" w:firstLineChars="200"/>
        <w:rPr>
          <w:rStyle w:val="42"/>
          <w:rFonts w:ascii="宋体" w:hAnsi="宋体"/>
          <w:sz w:val="24"/>
        </w:rPr>
      </w:pPr>
    </w:p>
    <w:p>
      <w:pPr>
        <w:spacing w:line="440" w:lineRule="exact"/>
        <w:rPr>
          <w:rStyle w:val="42"/>
          <w:rFonts w:ascii="宋体" w:hAnsi="宋体"/>
          <w:sz w:val="24"/>
        </w:rPr>
      </w:pPr>
    </w:p>
    <w:p>
      <w:pPr>
        <w:pStyle w:val="2"/>
        <w:rPr>
          <w:rStyle w:val="42"/>
          <w:rFonts w:ascii="宋体" w:hAnsi="宋体" w:eastAsia="宋体"/>
          <w:b w:val="0"/>
          <w:sz w:val="24"/>
          <w:szCs w:val="21"/>
        </w:rPr>
      </w:pPr>
    </w:p>
    <w:p>
      <w:pPr>
        <w:rPr>
          <w:rStyle w:val="42"/>
          <w:rFonts w:ascii="宋体" w:hAnsi="宋体"/>
          <w:sz w:val="24"/>
        </w:rPr>
      </w:pPr>
    </w:p>
    <w:p>
      <w:pPr>
        <w:pStyle w:val="6"/>
        <w:tabs>
          <w:tab w:val="left" w:pos="1275"/>
        </w:tabs>
        <w:ind w:left="0" w:leftChars="0" w:firstLine="0" w:firstLineChars="0"/>
        <w:rPr>
          <w:rFonts w:ascii="宋体" w:hAnsi="宋体"/>
        </w:rPr>
      </w:pPr>
      <w:bookmarkStart w:id="15" w:name="_Toc64931899"/>
    </w:p>
    <w:p>
      <w:pPr>
        <w:pStyle w:val="6"/>
        <w:tabs>
          <w:tab w:val="left" w:pos="1275"/>
        </w:tabs>
        <w:ind w:left="1352" w:leftChars="644" w:firstLine="2122" w:firstLineChars="755"/>
        <w:rPr>
          <w:rFonts w:ascii="宋体" w:hAnsi="宋体"/>
        </w:rPr>
      </w:pPr>
    </w:p>
    <w:p>
      <w:pPr>
        <w:pStyle w:val="6"/>
        <w:tabs>
          <w:tab w:val="left" w:pos="1275"/>
        </w:tabs>
        <w:ind w:left="1352" w:leftChars="644" w:firstLine="2122" w:firstLineChars="755"/>
        <w:rPr>
          <w:rFonts w:ascii="宋体" w:hAnsi="宋体"/>
        </w:rPr>
      </w:pPr>
      <w:r>
        <w:rPr>
          <w:rFonts w:hint="eastAsia" w:ascii="宋体" w:hAnsi="宋体"/>
        </w:rPr>
        <w:t>评分对照表</w:t>
      </w:r>
      <w:bookmarkEnd w:id="15"/>
    </w:p>
    <w:p>
      <w:pPr>
        <w:rPr>
          <w:rFonts w:ascii="宋体" w:hAnsi="宋体"/>
          <w:b/>
          <w:bCs/>
          <w:sz w:val="24"/>
        </w:rPr>
      </w:pPr>
    </w:p>
    <w:tbl>
      <w:tblPr>
        <w:tblStyle w:val="24"/>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b/>
                <w:bCs/>
              </w:rPr>
            </w:pPr>
            <w:r>
              <w:rPr>
                <w:rFonts w:hint="eastAsia" w:ascii="宋体" w:hAnsi="宋体"/>
                <w:b/>
                <w:bCs/>
              </w:rPr>
              <w:t>序号</w:t>
            </w:r>
          </w:p>
        </w:tc>
        <w:tc>
          <w:tcPr>
            <w:tcW w:w="1276" w:type="dxa"/>
            <w:vAlign w:val="center"/>
          </w:tcPr>
          <w:p>
            <w:pPr>
              <w:adjustRightInd w:val="0"/>
              <w:snapToGrid w:val="0"/>
              <w:spacing w:line="480" w:lineRule="exact"/>
              <w:jc w:val="center"/>
              <w:rPr>
                <w:rFonts w:ascii="宋体" w:hAnsi="宋体"/>
                <w:b/>
                <w:bCs/>
              </w:rPr>
            </w:pPr>
            <w:r>
              <w:rPr>
                <w:rFonts w:hint="eastAsia" w:ascii="宋体" w:hAnsi="宋体"/>
                <w:b/>
                <w:bCs/>
              </w:rPr>
              <w:t>评分项目</w:t>
            </w:r>
          </w:p>
        </w:tc>
        <w:tc>
          <w:tcPr>
            <w:tcW w:w="1276" w:type="dxa"/>
            <w:vAlign w:val="center"/>
          </w:tcPr>
          <w:p>
            <w:pPr>
              <w:adjustRightInd w:val="0"/>
              <w:snapToGrid w:val="0"/>
              <w:spacing w:line="480" w:lineRule="exact"/>
              <w:jc w:val="center"/>
              <w:rPr>
                <w:rFonts w:ascii="宋体" w:hAnsi="宋体"/>
                <w:b/>
                <w:bCs/>
              </w:rPr>
            </w:pPr>
            <w:r>
              <w:rPr>
                <w:rFonts w:hint="eastAsia" w:ascii="宋体" w:hAnsi="宋体"/>
                <w:b/>
                <w:bCs/>
              </w:rPr>
              <w:t>分值</w:t>
            </w:r>
          </w:p>
        </w:tc>
        <w:tc>
          <w:tcPr>
            <w:tcW w:w="3731" w:type="dxa"/>
            <w:vAlign w:val="center"/>
          </w:tcPr>
          <w:p>
            <w:pPr>
              <w:adjustRightInd w:val="0"/>
              <w:snapToGrid w:val="0"/>
              <w:spacing w:line="480" w:lineRule="exact"/>
              <w:ind w:firstLine="422" w:firstLineChars="200"/>
              <w:jc w:val="center"/>
              <w:rPr>
                <w:rFonts w:ascii="宋体" w:hAnsi="宋体"/>
                <w:b/>
                <w:bCs/>
              </w:rPr>
            </w:pPr>
            <w:r>
              <w:rPr>
                <w:rFonts w:hint="eastAsia" w:ascii="宋体" w:hAnsi="宋体"/>
                <w:b/>
                <w:bCs/>
              </w:rPr>
              <w:t>评分细则</w:t>
            </w:r>
          </w:p>
        </w:tc>
        <w:tc>
          <w:tcPr>
            <w:tcW w:w="2194" w:type="dxa"/>
            <w:vAlign w:val="center"/>
          </w:tcPr>
          <w:p>
            <w:pPr>
              <w:adjustRightInd w:val="0"/>
              <w:snapToGrid w:val="0"/>
              <w:spacing w:line="480" w:lineRule="exact"/>
              <w:jc w:val="center"/>
              <w:rPr>
                <w:rFonts w:ascii="宋体" w:hAnsi="宋体"/>
                <w:b/>
                <w:bCs/>
              </w:rPr>
            </w:pPr>
            <w:r>
              <w:rPr>
                <w:rFonts w:hint="eastAsia" w:ascii="宋体" w:hAnsi="宋体"/>
                <w:b/>
                <w:bCs/>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bCs/>
              </w:rPr>
            </w:pPr>
            <w:r>
              <w:rPr>
                <w:rFonts w:hint="eastAsia" w:ascii="宋体" w:hAnsi="宋体"/>
                <w:bCs/>
              </w:rPr>
              <w:t>…</w:t>
            </w:r>
          </w:p>
        </w:tc>
        <w:tc>
          <w:tcPr>
            <w:tcW w:w="1276" w:type="dxa"/>
            <w:vAlign w:val="center"/>
          </w:tcPr>
          <w:p>
            <w:pPr>
              <w:adjustRightInd w:val="0"/>
              <w:snapToGrid w:val="0"/>
              <w:spacing w:line="480" w:lineRule="exact"/>
              <w:jc w:val="center"/>
              <w:rPr>
                <w:rFonts w:ascii="宋体" w:hAnsi="宋体"/>
                <w:bCs/>
              </w:rPr>
            </w:pPr>
            <w:r>
              <w:rPr>
                <w:rFonts w:hint="eastAsia" w:ascii="宋体" w:hAnsi="宋体"/>
                <w:bCs/>
              </w:rPr>
              <w:t>…</w:t>
            </w:r>
          </w:p>
        </w:tc>
        <w:tc>
          <w:tcPr>
            <w:tcW w:w="1276" w:type="dxa"/>
            <w:vAlign w:val="center"/>
          </w:tcPr>
          <w:p>
            <w:pPr>
              <w:adjustRightInd w:val="0"/>
              <w:snapToGrid w:val="0"/>
              <w:spacing w:line="480" w:lineRule="exact"/>
              <w:jc w:val="center"/>
              <w:rPr>
                <w:rFonts w:ascii="宋体" w:hAnsi="宋体"/>
                <w:bCs/>
              </w:rPr>
            </w:pPr>
            <w:r>
              <w:rPr>
                <w:rFonts w:hint="eastAsia" w:ascii="宋体" w:hAnsi="宋体"/>
                <w:bCs/>
              </w:rPr>
              <w:t>…</w:t>
            </w:r>
          </w:p>
        </w:tc>
        <w:tc>
          <w:tcPr>
            <w:tcW w:w="3731" w:type="dxa"/>
            <w:vAlign w:val="center"/>
          </w:tcPr>
          <w:p>
            <w:pPr>
              <w:adjustRightInd w:val="0"/>
              <w:snapToGrid w:val="0"/>
              <w:spacing w:line="380" w:lineRule="exact"/>
              <w:jc w:val="left"/>
              <w:rPr>
                <w:rFonts w:ascii="宋体" w:hAnsi="宋体"/>
                <w:snapToGrid w:val="0"/>
                <w:kern w:val="0"/>
              </w:rPr>
            </w:pPr>
            <w:r>
              <w:rPr>
                <w:rFonts w:hint="eastAsia" w:ascii="宋体" w:hAnsi="宋体"/>
                <w:bCs/>
              </w:rPr>
              <w:t>…</w:t>
            </w:r>
          </w:p>
        </w:tc>
        <w:tc>
          <w:tcPr>
            <w:tcW w:w="2194" w:type="dxa"/>
            <w:vAlign w:val="center"/>
          </w:tcPr>
          <w:p>
            <w:pPr>
              <w:adjustRightInd w:val="0"/>
              <w:snapToGrid w:val="0"/>
              <w:spacing w:line="380" w:lineRule="exact"/>
              <w:jc w:val="left"/>
              <w:rPr>
                <w:rFonts w:ascii="宋体" w:hAnsi="宋体"/>
                <w:snapToGrid w:val="0"/>
                <w:kern w:val="0"/>
              </w:rPr>
            </w:pP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bCs/>
              </w:rPr>
            </w:pPr>
          </w:p>
        </w:tc>
        <w:tc>
          <w:tcPr>
            <w:tcW w:w="1276" w:type="dxa"/>
            <w:vAlign w:val="center"/>
          </w:tcPr>
          <w:p>
            <w:pPr>
              <w:adjustRightInd w:val="0"/>
              <w:snapToGrid w:val="0"/>
              <w:spacing w:line="480" w:lineRule="exact"/>
              <w:jc w:val="center"/>
              <w:rPr>
                <w:rFonts w:ascii="宋体" w:hAnsi="宋体"/>
                <w:bCs/>
              </w:rPr>
            </w:pPr>
          </w:p>
        </w:tc>
        <w:tc>
          <w:tcPr>
            <w:tcW w:w="1276" w:type="dxa"/>
            <w:vAlign w:val="center"/>
          </w:tcPr>
          <w:p>
            <w:pPr>
              <w:adjustRightInd w:val="0"/>
              <w:snapToGrid w:val="0"/>
              <w:spacing w:line="480" w:lineRule="exact"/>
              <w:jc w:val="center"/>
              <w:rPr>
                <w:rFonts w:ascii="宋体" w:hAnsi="宋体"/>
                <w:bCs/>
              </w:rPr>
            </w:pPr>
          </w:p>
        </w:tc>
        <w:tc>
          <w:tcPr>
            <w:tcW w:w="3731" w:type="dxa"/>
            <w:vAlign w:val="center"/>
          </w:tcPr>
          <w:p>
            <w:pPr>
              <w:adjustRightInd w:val="0"/>
              <w:snapToGrid w:val="0"/>
              <w:spacing w:line="380" w:lineRule="exact"/>
              <w:jc w:val="left"/>
              <w:rPr>
                <w:rFonts w:ascii="宋体" w:hAnsi="宋体"/>
                <w:snapToGrid w:val="0"/>
                <w:kern w:val="0"/>
              </w:rPr>
            </w:pPr>
          </w:p>
        </w:tc>
        <w:tc>
          <w:tcPr>
            <w:tcW w:w="2194" w:type="dxa"/>
            <w:vAlign w:val="center"/>
          </w:tcPr>
          <w:p>
            <w:pPr>
              <w:adjustRightInd w:val="0"/>
              <w:snapToGrid w:val="0"/>
              <w:spacing w:line="380" w:lineRule="exact"/>
              <w:jc w:val="left"/>
              <w:rPr>
                <w:rFonts w:ascii="宋体" w:hAns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bCs/>
              </w:rPr>
            </w:pPr>
          </w:p>
        </w:tc>
        <w:tc>
          <w:tcPr>
            <w:tcW w:w="1276" w:type="dxa"/>
            <w:vAlign w:val="center"/>
          </w:tcPr>
          <w:p>
            <w:pPr>
              <w:adjustRightInd w:val="0"/>
              <w:snapToGrid w:val="0"/>
              <w:spacing w:line="480" w:lineRule="exact"/>
              <w:jc w:val="center"/>
              <w:rPr>
                <w:rFonts w:ascii="宋体" w:hAnsi="宋体"/>
                <w:bCs/>
              </w:rPr>
            </w:pPr>
          </w:p>
        </w:tc>
        <w:tc>
          <w:tcPr>
            <w:tcW w:w="1276" w:type="dxa"/>
            <w:vAlign w:val="center"/>
          </w:tcPr>
          <w:p>
            <w:pPr>
              <w:adjustRightInd w:val="0"/>
              <w:snapToGrid w:val="0"/>
              <w:spacing w:line="480" w:lineRule="exact"/>
              <w:jc w:val="center"/>
              <w:rPr>
                <w:rFonts w:ascii="宋体" w:hAnsi="宋体"/>
                <w:bCs/>
              </w:rPr>
            </w:pPr>
          </w:p>
        </w:tc>
        <w:tc>
          <w:tcPr>
            <w:tcW w:w="3731" w:type="dxa"/>
            <w:vAlign w:val="center"/>
          </w:tcPr>
          <w:p>
            <w:pPr>
              <w:adjustRightInd w:val="0"/>
              <w:snapToGrid w:val="0"/>
              <w:spacing w:line="380" w:lineRule="exact"/>
              <w:jc w:val="left"/>
              <w:rPr>
                <w:rFonts w:ascii="宋体" w:hAnsi="宋体"/>
                <w:snapToGrid w:val="0"/>
                <w:kern w:val="0"/>
              </w:rPr>
            </w:pPr>
          </w:p>
        </w:tc>
        <w:tc>
          <w:tcPr>
            <w:tcW w:w="2194" w:type="dxa"/>
            <w:vAlign w:val="center"/>
          </w:tcPr>
          <w:p>
            <w:pPr>
              <w:adjustRightInd w:val="0"/>
              <w:snapToGrid w:val="0"/>
              <w:spacing w:line="380" w:lineRule="exact"/>
              <w:jc w:val="left"/>
              <w:rPr>
                <w:rFonts w:ascii="宋体" w:hAnsi="宋体"/>
                <w:snapToGrid w:val="0"/>
                <w:kern w:val="0"/>
              </w:rPr>
            </w:pPr>
          </w:p>
        </w:tc>
      </w:tr>
    </w:tbl>
    <w:p>
      <w:pPr>
        <w:rPr>
          <w:rFonts w:ascii="宋体" w:hAnsi="宋体"/>
          <w:b/>
          <w:bCs/>
          <w:sz w:val="24"/>
        </w:rPr>
      </w:pPr>
    </w:p>
    <w:p>
      <w:pPr>
        <w:rPr>
          <w:rFonts w:ascii="宋体" w:hAnsi="宋体"/>
          <w:b/>
          <w:bCs/>
          <w:sz w:val="24"/>
        </w:rPr>
      </w:pPr>
    </w:p>
    <w:p>
      <w:pPr>
        <w:rPr>
          <w:rFonts w:ascii="宋体" w:hAnsi="宋体"/>
          <w:b/>
          <w:bCs/>
          <w:sz w:val="24"/>
        </w:rPr>
      </w:pPr>
      <w:r>
        <w:rPr>
          <w:rFonts w:hint="eastAsia" w:ascii="宋体" w:hAnsi="宋体"/>
          <w:b/>
          <w:bCs/>
          <w:sz w:val="24"/>
        </w:rPr>
        <w:t>注：此表根据评分标准编制。</w:t>
      </w:r>
    </w:p>
    <w:p>
      <w:pPr>
        <w:pStyle w:val="22"/>
        <w:ind w:firstLine="210"/>
        <w:rPr>
          <w:rFonts w:ascii="宋体" w:hAnsi="宋体"/>
        </w:rPr>
      </w:pPr>
    </w:p>
    <w:p>
      <w:pPr>
        <w:ind w:firstLine="1084" w:firstLineChars="300"/>
        <w:jc w:val="center"/>
        <w:rPr>
          <w:rStyle w:val="42"/>
          <w:rFonts w:ascii="宋体" w:hAnsi="宋体"/>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snapToGrid w:val="0"/>
        <w:spacing w:before="50" w:after="50"/>
        <w:rPr>
          <w:rStyle w:val="42"/>
          <w:rFonts w:ascii="宋体" w:hAnsi="宋体"/>
          <w:sz w:val="24"/>
        </w:rPr>
      </w:pPr>
    </w:p>
    <w:p>
      <w:pPr>
        <w:snapToGrid w:val="0"/>
        <w:spacing w:before="50" w:after="50"/>
        <w:jc w:val="center"/>
        <w:outlineLvl w:val="0"/>
        <w:rPr>
          <w:rStyle w:val="42"/>
          <w:rFonts w:ascii="宋体" w:hAnsi="宋体"/>
          <w:b/>
          <w:bCs/>
          <w:sz w:val="32"/>
          <w:szCs w:val="32"/>
        </w:rPr>
      </w:pPr>
      <w:bookmarkStart w:id="16" w:name="_Toc32118"/>
      <w:r>
        <w:rPr>
          <w:rStyle w:val="42"/>
          <w:rFonts w:hint="eastAsia" w:ascii="宋体" w:hAnsi="宋体"/>
          <w:sz w:val="32"/>
          <w:szCs w:val="32"/>
        </w:rPr>
        <w:t>一、</w:t>
      </w:r>
      <w:r>
        <w:rPr>
          <w:rStyle w:val="42"/>
          <w:rFonts w:hint="eastAsia" w:ascii="宋体" w:hAnsi="宋体"/>
          <w:b/>
          <w:bCs/>
          <w:sz w:val="32"/>
          <w:szCs w:val="32"/>
        </w:rPr>
        <w:t>资信证明文件要求</w:t>
      </w:r>
      <w:bookmarkEnd w:id="16"/>
    </w:p>
    <w:p>
      <w:pPr>
        <w:snapToGrid w:val="0"/>
        <w:spacing w:before="50" w:after="50"/>
        <w:rPr>
          <w:rStyle w:val="42"/>
          <w:rFonts w:ascii="宋体" w:hAnsi="宋体"/>
          <w:i/>
          <w:szCs w:val="24"/>
          <w:u w:val="single" w:color="000000"/>
        </w:rPr>
      </w:pPr>
    </w:p>
    <w:p>
      <w:pPr>
        <w:snapToGrid w:val="0"/>
        <w:spacing w:line="500" w:lineRule="exact"/>
        <w:ind w:firstLine="482" w:firstLineChars="200"/>
        <w:rPr>
          <w:rStyle w:val="42"/>
          <w:rFonts w:ascii="宋体" w:hAnsi="宋体"/>
          <w:sz w:val="24"/>
          <w:szCs w:val="20"/>
        </w:rPr>
      </w:pPr>
      <w:r>
        <w:rPr>
          <w:rStyle w:val="42"/>
          <w:rFonts w:hint="eastAsia" w:ascii="宋体" w:hAnsi="宋体"/>
          <w:b/>
          <w:bCs/>
          <w:sz w:val="24"/>
        </w:rPr>
        <w:t>1、实质性资格证明文件目录</w:t>
      </w:r>
    </w:p>
    <w:p>
      <w:pPr>
        <w:snapToGrid w:val="0"/>
        <w:spacing w:line="500" w:lineRule="exact"/>
        <w:ind w:firstLine="480" w:firstLineChars="200"/>
        <w:rPr>
          <w:rStyle w:val="42"/>
          <w:rFonts w:ascii="宋体" w:hAnsi="宋体"/>
          <w:sz w:val="24"/>
          <w:szCs w:val="24"/>
        </w:rPr>
      </w:pPr>
      <w:r>
        <w:rPr>
          <w:rStyle w:val="42"/>
          <w:rFonts w:hint="eastAsia" w:ascii="宋体" w:hAnsi="宋体"/>
          <w:sz w:val="24"/>
          <w:szCs w:val="24"/>
        </w:rPr>
        <w:t>文件1 法人或者其他组织的营业执照等证明文件，自然人的身份证明（复印件）</w:t>
      </w:r>
    </w:p>
    <w:p>
      <w:pPr>
        <w:snapToGrid w:val="0"/>
        <w:spacing w:line="500" w:lineRule="exact"/>
        <w:ind w:firstLine="480" w:firstLineChars="200"/>
        <w:jc w:val="left"/>
        <w:rPr>
          <w:rStyle w:val="42"/>
          <w:rFonts w:ascii="宋体" w:hAnsi="宋体"/>
          <w:sz w:val="24"/>
          <w:szCs w:val="24"/>
        </w:rPr>
      </w:pPr>
      <w:r>
        <w:rPr>
          <w:rStyle w:val="42"/>
          <w:rFonts w:hint="eastAsia" w:ascii="宋体" w:hAnsi="宋体"/>
          <w:sz w:val="24"/>
          <w:szCs w:val="24"/>
        </w:rPr>
        <w:t>文件2 上一年度财务状况报表（复印件，成立不满一年不需提供）</w:t>
      </w:r>
    </w:p>
    <w:p>
      <w:pPr>
        <w:snapToGrid w:val="0"/>
        <w:spacing w:line="500" w:lineRule="exact"/>
        <w:ind w:firstLine="480" w:firstLineChars="200"/>
        <w:rPr>
          <w:rStyle w:val="42"/>
          <w:rFonts w:ascii="宋体" w:hAnsi="宋体"/>
          <w:sz w:val="24"/>
          <w:szCs w:val="24"/>
        </w:rPr>
      </w:pPr>
      <w:r>
        <w:rPr>
          <w:rStyle w:val="42"/>
          <w:rFonts w:hint="eastAsia" w:ascii="宋体" w:hAnsi="宋体"/>
          <w:sz w:val="24"/>
          <w:szCs w:val="24"/>
        </w:rPr>
        <w:t>文件3 依法缴纳税收和社会保障资金的相关材料（复印件）</w:t>
      </w:r>
    </w:p>
    <w:p>
      <w:pPr>
        <w:snapToGrid w:val="0"/>
        <w:spacing w:line="500" w:lineRule="exact"/>
        <w:ind w:firstLine="480" w:firstLineChars="200"/>
        <w:jc w:val="left"/>
        <w:rPr>
          <w:rStyle w:val="42"/>
          <w:rFonts w:ascii="宋体" w:hAnsi="宋体"/>
          <w:sz w:val="24"/>
          <w:szCs w:val="24"/>
        </w:rPr>
      </w:pPr>
      <w:r>
        <w:rPr>
          <w:rStyle w:val="42"/>
          <w:rFonts w:hint="eastAsia" w:ascii="宋体" w:hAnsi="宋体"/>
          <w:sz w:val="24"/>
          <w:szCs w:val="24"/>
        </w:rPr>
        <w:t>文件4 具备履行合同所必需的设备和专业技术能力的书面声明</w:t>
      </w:r>
    </w:p>
    <w:p>
      <w:pPr>
        <w:snapToGrid w:val="0"/>
        <w:spacing w:line="500" w:lineRule="exact"/>
        <w:ind w:firstLine="480" w:firstLineChars="200"/>
        <w:rPr>
          <w:rStyle w:val="42"/>
          <w:rFonts w:ascii="宋体" w:hAnsi="宋体"/>
          <w:sz w:val="24"/>
          <w:szCs w:val="24"/>
        </w:rPr>
      </w:pPr>
      <w:r>
        <w:rPr>
          <w:rStyle w:val="42"/>
          <w:rFonts w:hint="eastAsia" w:ascii="宋体" w:hAnsi="宋体"/>
          <w:sz w:val="24"/>
          <w:szCs w:val="24"/>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sz w:val="24"/>
          <w:szCs w:val="24"/>
        </w:rPr>
      </w:pPr>
      <w:r>
        <w:rPr>
          <w:rStyle w:val="42"/>
          <w:rFonts w:hint="eastAsia" w:ascii="宋体" w:hAnsi="宋体"/>
          <w:sz w:val="24"/>
          <w:szCs w:val="24"/>
        </w:rPr>
        <w:t>文件6 法人授权书</w:t>
      </w:r>
    </w:p>
    <w:p>
      <w:pPr>
        <w:snapToGrid w:val="0"/>
        <w:spacing w:line="500" w:lineRule="exact"/>
        <w:ind w:firstLine="480" w:firstLineChars="200"/>
        <w:jc w:val="left"/>
        <w:rPr>
          <w:rStyle w:val="42"/>
          <w:rFonts w:ascii="宋体" w:hAnsi="宋体"/>
          <w:sz w:val="24"/>
          <w:szCs w:val="24"/>
        </w:rPr>
      </w:pPr>
      <w:r>
        <w:rPr>
          <w:rStyle w:val="42"/>
          <w:rFonts w:hint="eastAsia" w:ascii="宋体" w:hAnsi="宋体"/>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b/>
          <w:bCs/>
          <w:sz w:val="24"/>
        </w:rPr>
      </w:pPr>
    </w:p>
    <w:p>
      <w:pPr>
        <w:pStyle w:val="34"/>
        <w:spacing w:line="240" w:lineRule="atLeast"/>
        <w:rPr>
          <w:rStyle w:val="42"/>
          <w:rFonts w:ascii="宋体" w:hAnsi="宋体"/>
          <w:b/>
          <w:bCs/>
          <w:sz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5"/>
        <w:jc w:val="center"/>
        <w:rPr>
          <w:rStyle w:val="42"/>
          <w:rFonts w:ascii="宋体" w:hAnsi="宋体" w:cs="宋体"/>
          <w:b w:val="0"/>
          <w:bCs w:val="0"/>
          <w:sz w:val="28"/>
          <w:szCs w:val="28"/>
        </w:rPr>
      </w:pPr>
      <w:r>
        <w:rPr>
          <w:rStyle w:val="42"/>
          <w:rFonts w:hint="eastAsia" w:ascii="宋体" w:hAnsi="宋体" w:cs="宋体"/>
          <w:sz w:val="28"/>
          <w:szCs w:val="28"/>
        </w:rPr>
        <w:t>具备履行合同所必需的设备和专业技术能力的书面声明</w:t>
      </w:r>
    </w:p>
    <w:p>
      <w:pPr>
        <w:spacing w:line="460" w:lineRule="exact"/>
        <w:ind w:firstLine="492"/>
        <w:rPr>
          <w:rStyle w:val="42"/>
          <w:rFonts w:ascii="宋体" w:hAnsi="宋体"/>
          <w:bCs/>
          <w:sz w:val="28"/>
          <w:szCs w:val="28"/>
        </w:rPr>
      </w:pPr>
      <w:r>
        <w:rPr>
          <w:rStyle w:val="42"/>
          <w:rFonts w:hint="eastAsia" w:ascii="宋体" w:hAnsi="宋体"/>
          <w:bCs/>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bCs/>
          <w:sz w:val="28"/>
          <w:szCs w:val="28"/>
        </w:rPr>
      </w:pPr>
      <w:r>
        <w:rPr>
          <w:rStyle w:val="42"/>
          <w:rFonts w:hint="eastAsia" w:ascii="宋体" w:hAnsi="宋体"/>
          <w:bCs/>
          <w:sz w:val="28"/>
          <w:szCs w:val="28"/>
        </w:rPr>
        <w:t>主要设备有：。</w:t>
      </w:r>
    </w:p>
    <w:p>
      <w:pPr>
        <w:spacing w:line="460" w:lineRule="exact"/>
        <w:ind w:firstLine="492"/>
        <w:rPr>
          <w:rStyle w:val="42"/>
          <w:rFonts w:ascii="宋体" w:hAnsi="宋体"/>
          <w:bCs/>
          <w:sz w:val="28"/>
          <w:szCs w:val="28"/>
        </w:rPr>
      </w:pPr>
      <w:r>
        <w:rPr>
          <w:rStyle w:val="42"/>
          <w:rFonts w:hint="eastAsia" w:ascii="宋体" w:hAnsi="宋体"/>
          <w:bCs/>
          <w:sz w:val="28"/>
          <w:szCs w:val="28"/>
        </w:rPr>
        <w:t>主要专业技术能力有：。</w:t>
      </w:r>
    </w:p>
    <w:p>
      <w:pPr>
        <w:spacing w:line="460" w:lineRule="exact"/>
        <w:ind w:firstLine="492"/>
        <w:rPr>
          <w:rStyle w:val="42"/>
          <w:rFonts w:ascii="宋体" w:hAnsi="宋体"/>
          <w:bCs/>
          <w:sz w:val="28"/>
          <w:szCs w:val="28"/>
        </w:rPr>
      </w:pPr>
    </w:p>
    <w:p>
      <w:pPr>
        <w:spacing w:line="460" w:lineRule="exact"/>
        <w:ind w:firstLine="492"/>
        <w:rPr>
          <w:rStyle w:val="42"/>
          <w:rFonts w:ascii="宋体" w:hAnsi="宋体"/>
          <w:bCs/>
          <w:sz w:val="28"/>
          <w:szCs w:val="28"/>
        </w:rPr>
      </w:pPr>
    </w:p>
    <w:p>
      <w:pPr>
        <w:spacing w:line="460" w:lineRule="exact"/>
        <w:ind w:firstLine="492"/>
        <w:rPr>
          <w:rStyle w:val="42"/>
          <w:rFonts w:ascii="宋体" w:hAnsi="宋体"/>
          <w:bCs/>
          <w:sz w:val="28"/>
          <w:szCs w:val="28"/>
        </w:rPr>
      </w:pPr>
    </w:p>
    <w:p>
      <w:pPr>
        <w:spacing w:line="460" w:lineRule="exact"/>
        <w:rPr>
          <w:rStyle w:val="42"/>
          <w:rFonts w:ascii="宋体" w:hAnsi="宋体"/>
          <w:bCs/>
          <w:sz w:val="28"/>
          <w:szCs w:val="28"/>
        </w:rPr>
      </w:pPr>
      <w:r>
        <w:rPr>
          <w:rStyle w:val="42"/>
          <w:rFonts w:hint="eastAsia" w:ascii="宋体" w:hAnsi="宋体"/>
          <w:bCs/>
          <w:sz w:val="28"/>
          <w:szCs w:val="28"/>
        </w:rPr>
        <w:t xml:space="preserve">                                       供应商名称（公章）：</w:t>
      </w:r>
    </w:p>
    <w:p>
      <w:pPr>
        <w:spacing w:line="460" w:lineRule="exact"/>
        <w:rPr>
          <w:rStyle w:val="42"/>
          <w:rFonts w:ascii="宋体" w:hAnsi="宋体"/>
          <w:bCs/>
          <w:sz w:val="28"/>
          <w:szCs w:val="28"/>
        </w:rPr>
      </w:pPr>
    </w:p>
    <w:p>
      <w:pPr>
        <w:spacing w:line="460" w:lineRule="exact"/>
        <w:jc w:val="right"/>
        <w:rPr>
          <w:rStyle w:val="42"/>
          <w:rFonts w:ascii="宋体" w:hAnsi="宋体"/>
          <w:bCs/>
          <w:sz w:val="28"/>
          <w:szCs w:val="28"/>
        </w:rPr>
      </w:pPr>
      <w:r>
        <w:rPr>
          <w:rStyle w:val="42"/>
          <w:rFonts w:hint="eastAsia" w:ascii="宋体" w:hAnsi="宋体"/>
          <w:bCs/>
          <w:sz w:val="28"/>
          <w:szCs w:val="28"/>
        </w:rPr>
        <w:t>日期：</w:t>
      </w:r>
      <w:r>
        <w:rPr>
          <w:rStyle w:val="42"/>
          <w:rFonts w:hint="eastAsia" w:ascii="宋体" w:hAnsi="宋体"/>
          <w:bCs/>
          <w:sz w:val="28"/>
          <w:szCs w:val="28"/>
          <w:u w:val="single" w:color="000000"/>
        </w:rPr>
        <w:t xml:space="preserve">    年    月    日</w:t>
      </w:r>
    </w:p>
    <w:p>
      <w:pPr>
        <w:pStyle w:val="35"/>
        <w:jc w:val="center"/>
        <w:rPr>
          <w:rStyle w:val="42"/>
          <w:rFonts w:ascii="宋体" w:hAnsi="宋体" w:cs="宋体"/>
          <w:sz w:val="28"/>
          <w:szCs w:val="28"/>
        </w:rPr>
      </w:pPr>
      <w:r>
        <w:rPr>
          <w:rStyle w:val="42"/>
          <w:rFonts w:hint="eastAsia" w:ascii="宋体" w:hAnsi="宋体" w:cs="宋体"/>
          <w:sz w:val="28"/>
          <w:szCs w:val="28"/>
        </w:rPr>
        <w:br w:type="page"/>
      </w:r>
      <w:r>
        <w:rPr>
          <w:rStyle w:val="42"/>
          <w:rFonts w:hint="eastAsia" w:ascii="宋体" w:hAnsi="宋体" w:cs="宋体"/>
          <w:sz w:val="28"/>
          <w:szCs w:val="28"/>
        </w:rPr>
        <w:t>参加政府采购活动前 3 年内在经营活动中没有重大违法记录的书面声明</w:t>
      </w:r>
    </w:p>
    <w:p>
      <w:pPr>
        <w:spacing w:line="460" w:lineRule="exact"/>
        <w:rPr>
          <w:rStyle w:val="42"/>
          <w:rFonts w:ascii="宋体" w:hAnsi="宋体"/>
          <w:b/>
          <w:bCs/>
          <w:sz w:val="28"/>
          <w:szCs w:val="28"/>
        </w:rPr>
      </w:pPr>
    </w:p>
    <w:p>
      <w:pPr>
        <w:jc w:val="center"/>
        <w:rPr>
          <w:rStyle w:val="42"/>
          <w:rFonts w:ascii="宋体" w:hAnsi="宋体"/>
          <w:b/>
          <w:bCs/>
          <w:sz w:val="44"/>
          <w:szCs w:val="44"/>
        </w:rPr>
      </w:pPr>
      <w:r>
        <w:rPr>
          <w:rStyle w:val="42"/>
          <w:rFonts w:hint="eastAsia" w:ascii="宋体" w:hAnsi="宋体"/>
          <w:b/>
          <w:bCs/>
          <w:sz w:val="44"/>
          <w:szCs w:val="44"/>
        </w:rPr>
        <w:t>声  明</w:t>
      </w:r>
    </w:p>
    <w:p>
      <w:pPr>
        <w:spacing w:line="460" w:lineRule="exact"/>
        <w:rPr>
          <w:rStyle w:val="42"/>
          <w:rFonts w:ascii="宋体" w:hAnsi="宋体"/>
          <w:bCs/>
          <w:sz w:val="28"/>
          <w:szCs w:val="28"/>
        </w:rPr>
      </w:pPr>
      <w:r>
        <w:rPr>
          <w:rStyle w:val="42"/>
          <w:rFonts w:hint="eastAsia" w:ascii="宋体" w:hAnsi="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bCs/>
          <w:sz w:val="28"/>
          <w:szCs w:val="28"/>
        </w:rPr>
      </w:pPr>
    </w:p>
    <w:p>
      <w:pPr>
        <w:spacing w:line="460" w:lineRule="exact"/>
        <w:ind w:firstLine="3640" w:firstLineChars="1300"/>
        <w:rPr>
          <w:rStyle w:val="42"/>
          <w:rFonts w:ascii="宋体" w:hAnsi="宋体"/>
          <w:bCs/>
          <w:sz w:val="28"/>
          <w:szCs w:val="28"/>
        </w:rPr>
      </w:pPr>
      <w:r>
        <w:rPr>
          <w:rStyle w:val="42"/>
          <w:rFonts w:hint="eastAsia" w:ascii="宋体" w:hAnsi="宋体"/>
          <w:bCs/>
          <w:sz w:val="28"/>
          <w:szCs w:val="28"/>
        </w:rPr>
        <w:t>供应商名称（公章）：</w:t>
      </w:r>
    </w:p>
    <w:p>
      <w:pPr>
        <w:spacing w:line="460" w:lineRule="exact"/>
        <w:ind w:firstLine="3640" w:firstLineChars="1300"/>
        <w:rPr>
          <w:rStyle w:val="42"/>
          <w:rFonts w:ascii="宋体" w:hAnsi="宋体"/>
          <w:bCs/>
          <w:sz w:val="28"/>
          <w:szCs w:val="28"/>
        </w:rPr>
      </w:pPr>
      <w:r>
        <w:rPr>
          <w:rStyle w:val="42"/>
          <w:rFonts w:hint="eastAsia" w:ascii="宋体" w:hAnsi="宋体"/>
          <w:bCs/>
          <w:sz w:val="28"/>
          <w:szCs w:val="28"/>
        </w:rPr>
        <w:t>授权代表签字：</w:t>
      </w:r>
      <w:r>
        <w:rPr>
          <w:rStyle w:val="42"/>
          <w:rFonts w:hint="eastAsia" w:ascii="宋体" w:hAnsi="宋体"/>
          <w:bCs/>
          <w:sz w:val="28"/>
          <w:szCs w:val="28"/>
          <w:u w:val="single" w:color="000000"/>
        </w:rPr>
        <w:t>_______________________</w:t>
      </w:r>
    </w:p>
    <w:p>
      <w:pPr>
        <w:spacing w:line="460" w:lineRule="exact"/>
        <w:rPr>
          <w:rStyle w:val="42"/>
          <w:rFonts w:ascii="宋体" w:hAnsi="宋体"/>
          <w:bCs/>
          <w:sz w:val="28"/>
          <w:szCs w:val="28"/>
        </w:rPr>
      </w:pPr>
      <w:r>
        <w:rPr>
          <w:rStyle w:val="42"/>
          <w:rFonts w:hint="eastAsia" w:ascii="宋体" w:hAnsi="宋体"/>
          <w:bCs/>
          <w:sz w:val="28"/>
          <w:szCs w:val="28"/>
        </w:rPr>
        <w:t xml:space="preserve">                          日期：</w:t>
      </w:r>
      <w:r>
        <w:rPr>
          <w:rStyle w:val="42"/>
          <w:rFonts w:hint="eastAsia" w:ascii="宋体" w:hAnsi="宋体"/>
          <w:bCs/>
          <w:sz w:val="28"/>
          <w:szCs w:val="28"/>
          <w:u w:val="single" w:color="000000"/>
        </w:rPr>
        <w:t>______年    月    日</w:t>
      </w: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pStyle w:val="23"/>
      </w:pPr>
    </w:p>
    <w:p>
      <w:pPr>
        <w:pStyle w:val="23"/>
      </w:pPr>
    </w:p>
    <w:p>
      <w:pPr>
        <w:spacing w:line="460" w:lineRule="exact"/>
        <w:rPr>
          <w:rStyle w:val="42"/>
          <w:rFonts w:ascii="宋体" w:hAnsi="宋体"/>
          <w:bCs/>
          <w:sz w:val="24"/>
        </w:rPr>
      </w:pPr>
    </w:p>
    <w:p>
      <w:pPr>
        <w:spacing w:line="460" w:lineRule="exact"/>
        <w:rPr>
          <w:rStyle w:val="42"/>
          <w:rFonts w:ascii="宋体" w:hAnsi="宋体"/>
          <w:bCs/>
          <w:sz w:val="24"/>
        </w:rPr>
      </w:pPr>
    </w:p>
    <w:p>
      <w:pPr>
        <w:pStyle w:val="6"/>
        <w:tabs>
          <w:tab w:val="left" w:pos="1275"/>
        </w:tabs>
        <w:jc w:val="center"/>
        <w:rPr>
          <w:rFonts w:ascii="宋体" w:hAnsi="宋体"/>
        </w:rPr>
      </w:pPr>
      <w:r>
        <w:rPr>
          <w:rFonts w:hint="eastAsia" w:ascii="宋体" w:hAnsi="宋体"/>
        </w:rPr>
        <w:t>法定代表人身份证明书</w:t>
      </w:r>
    </w:p>
    <w:p>
      <w:pPr>
        <w:rPr>
          <w:rFonts w:ascii="宋体" w:hAnsi="宋体"/>
          <w:sz w:val="24"/>
        </w:rPr>
      </w:pP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单位名称：</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单位性质：</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地    址：</w:t>
      </w:r>
    </w:p>
    <w:p>
      <w:pPr>
        <w:snapToGrid w:val="0"/>
        <w:spacing w:line="740" w:lineRule="exact"/>
        <w:ind w:firstLine="560" w:firstLineChars="200"/>
        <w:jc w:val="left"/>
        <w:rPr>
          <w:rFonts w:ascii="宋体" w:hAnsi="宋体"/>
          <w:sz w:val="28"/>
          <w:szCs w:val="22"/>
        </w:rPr>
      </w:pPr>
      <w:r>
        <w:rPr>
          <w:rFonts w:hint="eastAsia" w:ascii="宋体" w:hAnsi="宋体"/>
          <w:sz w:val="28"/>
          <w:szCs w:val="22"/>
        </w:rPr>
        <w:t>成立时间：</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经营期限：</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姓    名：</w:t>
      </w:r>
    </w:p>
    <w:p>
      <w:pPr>
        <w:snapToGrid w:val="0"/>
        <w:spacing w:line="740" w:lineRule="exact"/>
        <w:ind w:firstLine="560" w:firstLineChars="200"/>
        <w:jc w:val="left"/>
        <w:rPr>
          <w:rFonts w:ascii="宋体" w:hAnsi="宋体"/>
          <w:sz w:val="28"/>
          <w:szCs w:val="22"/>
        </w:rPr>
      </w:pPr>
      <w:r>
        <w:rPr>
          <w:rFonts w:hint="eastAsia" w:ascii="宋体" w:hAnsi="宋体"/>
          <w:sz w:val="28"/>
          <w:szCs w:val="22"/>
        </w:rPr>
        <w:t>联系电话：</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系</w:t>
      </w:r>
      <w:r>
        <w:rPr>
          <w:rFonts w:hint="eastAsia" w:ascii="宋体" w:hAnsi="宋体"/>
          <w:sz w:val="28"/>
          <w:szCs w:val="22"/>
          <w:u w:val="single"/>
        </w:rPr>
        <w:t xml:space="preserve">                      (</w:t>
      </w:r>
      <w:r>
        <w:rPr>
          <w:rFonts w:hint="eastAsia" w:ascii="宋体" w:hAnsi="宋体"/>
          <w:sz w:val="28"/>
          <w:szCs w:val="22"/>
        </w:rPr>
        <w:t>投标单位名称)的法定代表人。</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特此证明。</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投标人：(盖章)</w:t>
      </w:r>
    </w:p>
    <w:p>
      <w:pPr>
        <w:snapToGrid w:val="0"/>
        <w:spacing w:line="480" w:lineRule="exact"/>
        <w:ind w:firstLine="560" w:firstLineChars="200"/>
        <w:jc w:val="left"/>
        <w:rPr>
          <w:rFonts w:ascii="宋体" w:hAnsi="宋体"/>
          <w:sz w:val="28"/>
          <w:szCs w:val="22"/>
        </w:rPr>
      </w:pPr>
    </w:p>
    <w:p>
      <w:pPr>
        <w:pStyle w:val="22"/>
        <w:ind w:firstLine="210"/>
        <w:rPr>
          <w:rFonts w:ascii="宋体" w:hAnsi="宋体"/>
          <w:szCs w:val="22"/>
        </w:rPr>
      </w:pPr>
    </w:p>
    <w:p>
      <w:pPr>
        <w:snapToGrid w:val="0"/>
        <w:spacing w:line="480" w:lineRule="exact"/>
        <w:ind w:firstLine="560" w:firstLineChars="200"/>
        <w:jc w:val="left"/>
        <w:rPr>
          <w:rStyle w:val="42"/>
          <w:rFonts w:ascii="宋体" w:hAnsi="宋体"/>
          <w:sz w:val="28"/>
          <w:szCs w:val="28"/>
        </w:rPr>
      </w:pPr>
      <w:r>
        <w:rPr>
          <w:rFonts w:hint="eastAsia" w:ascii="宋体" w:hAnsi="宋体"/>
          <w:sz w:val="28"/>
          <w:szCs w:val="22"/>
        </w:rPr>
        <w:t>日   期：   年   月   日</w:t>
      </w:r>
    </w:p>
    <w:p>
      <w:pPr>
        <w:pStyle w:val="35"/>
        <w:jc w:val="center"/>
        <w:rPr>
          <w:rStyle w:val="42"/>
          <w:rFonts w:ascii="宋体" w:hAnsi="宋体" w:cs="宋体"/>
          <w:sz w:val="28"/>
          <w:szCs w:val="28"/>
        </w:rPr>
      </w:pPr>
      <w:r>
        <w:rPr>
          <w:rStyle w:val="42"/>
          <w:rFonts w:hint="eastAsia" w:ascii="宋体" w:hAnsi="宋体" w:cs="宋体"/>
          <w:sz w:val="28"/>
          <w:szCs w:val="28"/>
        </w:rPr>
        <w:t>法人授权书</w:t>
      </w:r>
    </w:p>
    <w:p>
      <w:pPr>
        <w:pStyle w:val="113"/>
        <w:ind w:firstLine="560"/>
        <w:rPr>
          <w:rStyle w:val="42"/>
          <w:rFonts w:ascii="宋体" w:hAnsi="宋体"/>
          <w:szCs w:val="28"/>
        </w:rPr>
      </w:pPr>
      <w:r>
        <w:rPr>
          <w:rStyle w:val="42"/>
          <w:rFonts w:hint="eastAsia" w:ascii="宋体" w:hAnsi="宋体"/>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szCs w:val="28"/>
        </w:rPr>
      </w:pPr>
      <w:r>
        <w:rPr>
          <w:rStyle w:val="42"/>
          <w:rFonts w:hint="eastAsia" w:ascii="宋体" w:hAnsi="宋体"/>
          <w:szCs w:val="28"/>
        </w:rPr>
        <w:t>本授权书于______年____月____日起生效，特此声明。</w:t>
      </w:r>
    </w:p>
    <w:p>
      <w:pPr>
        <w:pStyle w:val="113"/>
        <w:ind w:firstLineChars="0"/>
        <w:rPr>
          <w:rStyle w:val="42"/>
          <w:rFonts w:ascii="宋体" w:hAnsi="宋体"/>
          <w:szCs w:val="28"/>
        </w:rPr>
      </w:pPr>
      <w:r>
        <w:rPr>
          <w:rStyle w:val="42"/>
          <w:rFonts w:hint="eastAsia" w:ascii="宋体" w:hAnsi="宋体"/>
          <w:szCs w:val="28"/>
        </w:rPr>
        <w:t xml:space="preserve">          代理人（被授权人）：_______________________</w:t>
      </w:r>
    </w:p>
    <w:p>
      <w:pPr>
        <w:pStyle w:val="113"/>
        <w:ind w:firstLineChars="0"/>
        <w:rPr>
          <w:rStyle w:val="42"/>
          <w:rFonts w:ascii="宋体" w:hAnsi="宋体"/>
          <w:szCs w:val="28"/>
        </w:rPr>
      </w:pPr>
    </w:p>
    <w:p>
      <w:pPr>
        <w:pStyle w:val="113"/>
        <w:ind w:firstLineChars="0"/>
        <w:rPr>
          <w:rStyle w:val="42"/>
          <w:rFonts w:ascii="宋体" w:hAnsi="宋体"/>
          <w:szCs w:val="28"/>
        </w:rPr>
      </w:pPr>
      <w:r>
        <w:rPr>
          <w:rStyle w:val="42"/>
          <w:rFonts w:hint="eastAsia" w:ascii="宋体" w:hAnsi="宋体"/>
          <w:szCs w:val="28"/>
        </w:rPr>
        <w:t xml:space="preserve">          单位名称：_____________________________________</w:t>
      </w:r>
    </w:p>
    <w:p>
      <w:pPr>
        <w:pStyle w:val="113"/>
        <w:ind w:firstLine="560"/>
        <w:rPr>
          <w:rStyle w:val="42"/>
          <w:rFonts w:ascii="宋体" w:hAnsi="宋体"/>
          <w:szCs w:val="28"/>
        </w:rPr>
      </w:pPr>
    </w:p>
    <w:p>
      <w:pPr>
        <w:pStyle w:val="113"/>
        <w:ind w:firstLineChars="0"/>
        <w:rPr>
          <w:rStyle w:val="42"/>
          <w:rFonts w:ascii="宋体" w:hAnsi="宋体"/>
          <w:szCs w:val="28"/>
        </w:rPr>
      </w:pPr>
      <w:r>
        <w:rPr>
          <w:rStyle w:val="42"/>
          <w:rFonts w:hint="eastAsia" w:ascii="宋体" w:hAnsi="宋体"/>
          <w:szCs w:val="28"/>
        </w:rPr>
        <w:t xml:space="preserve">          授权单位盖章：_________________________________</w:t>
      </w:r>
    </w:p>
    <w:p>
      <w:pPr>
        <w:pStyle w:val="113"/>
        <w:ind w:firstLine="560"/>
        <w:rPr>
          <w:rStyle w:val="42"/>
          <w:rFonts w:ascii="宋体" w:hAnsi="宋体"/>
          <w:szCs w:val="28"/>
        </w:rPr>
      </w:pPr>
      <w:r>
        <w:rPr>
          <w:rStyle w:val="42"/>
          <w:rFonts w:hint="eastAsia" w:ascii="宋体" w:hAnsi="宋体"/>
          <w:szCs w:val="28"/>
        </w:rPr>
        <w:t xml:space="preserve">       单位名称：_____________________________________</w:t>
      </w:r>
    </w:p>
    <w:p>
      <w:pPr>
        <w:pStyle w:val="113"/>
        <w:ind w:firstLine="560"/>
        <w:rPr>
          <w:rStyle w:val="42"/>
          <w:rFonts w:ascii="宋体" w:hAnsi="宋体"/>
          <w:szCs w:val="28"/>
          <w:u w:val="single" w:color="000000"/>
        </w:rPr>
      </w:pPr>
      <w:r>
        <w:rPr>
          <w:rStyle w:val="42"/>
          <w:rFonts w:hint="eastAsia" w:ascii="宋体" w:hAnsi="宋体"/>
          <w:szCs w:val="28"/>
        </w:rPr>
        <w:t xml:space="preserve">       地址：_____________________________________</w:t>
      </w:r>
    </w:p>
    <w:p>
      <w:pPr>
        <w:pStyle w:val="113"/>
        <w:ind w:firstLine="560"/>
        <w:rPr>
          <w:rStyle w:val="42"/>
          <w:rFonts w:ascii="宋体" w:hAnsi="宋体"/>
          <w:szCs w:val="28"/>
        </w:rPr>
      </w:pPr>
      <w:r>
        <w:rPr>
          <w:rStyle w:val="42"/>
          <w:rFonts w:hint="eastAsia" w:ascii="宋体" w:hAnsi="宋体"/>
          <w:szCs w:val="28"/>
        </w:rPr>
        <w:t xml:space="preserve">       日期：_____________________________________                    </w:t>
      </w:r>
    </w:p>
    <w:p>
      <w:pPr>
        <w:ind w:firstLine="560" w:firstLineChars="200"/>
        <w:rPr>
          <w:rFonts w:ascii="宋体" w:hAnsi="宋体"/>
          <w:sz w:val="28"/>
          <w:szCs w:val="22"/>
        </w:rPr>
      </w:pPr>
      <w:r>
        <w:rPr>
          <w:rFonts w:hint="eastAsia" w:ascii="宋体" w:hAnsi="宋体"/>
          <w:sz w:val="28"/>
          <w:szCs w:val="22"/>
        </w:rPr>
        <w:t>附：</w:t>
      </w:r>
    </w:p>
    <w:tbl>
      <w:tblPr>
        <w:tblStyle w:val="24"/>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sz w:val="24"/>
              </w:rPr>
            </w:pPr>
            <w:r>
              <w:rPr>
                <w:rFonts w:hint="eastAsia" w:ascii="宋体" w:hAnsi="宋体"/>
                <w:sz w:val="28"/>
                <w:szCs w:val="22"/>
              </w:rPr>
              <w:t>(代理人身份证复印件粘贴处)</w:t>
            </w:r>
          </w:p>
        </w:tc>
      </w:tr>
    </w:tbl>
    <w:p>
      <w:pPr>
        <w:snapToGrid w:val="0"/>
        <w:spacing w:before="50" w:after="50"/>
        <w:jc w:val="center"/>
        <w:rPr>
          <w:rStyle w:val="42"/>
          <w:rFonts w:ascii="宋体" w:hAnsi="宋体"/>
          <w:sz w:val="32"/>
          <w:szCs w:val="32"/>
        </w:rPr>
      </w:pPr>
    </w:p>
    <w:p>
      <w:pPr>
        <w:snapToGrid w:val="0"/>
        <w:spacing w:before="50" w:after="50"/>
        <w:jc w:val="center"/>
        <w:rPr>
          <w:rStyle w:val="42"/>
          <w:rFonts w:ascii="宋体" w:hAnsi="宋体"/>
          <w:sz w:val="32"/>
          <w:szCs w:val="32"/>
        </w:rPr>
      </w:pPr>
    </w:p>
    <w:p>
      <w:pPr>
        <w:pStyle w:val="6"/>
        <w:rPr>
          <w:rFonts w:ascii="宋体" w:hAnsi="宋体"/>
        </w:rPr>
      </w:pPr>
    </w:p>
    <w:p>
      <w:pPr>
        <w:snapToGrid w:val="0"/>
        <w:spacing w:before="50" w:after="50"/>
        <w:jc w:val="center"/>
        <w:outlineLvl w:val="0"/>
        <w:rPr>
          <w:rStyle w:val="42"/>
          <w:rFonts w:ascii="宋体" w:hAnsi="宋体"/>
          <w:sz w:val="32"/>
          <w:szCs w:val="32"/>
        </w:rPr>
      </w:pPr>
      <w:bookmarkStart w:id="17" w:name="_Toc1752"/>
      <w:r>
        <w:rPr>
          <w:rStyle w:val="42"/>
          <w:rFonts w:hint="eastAsia" w:ascii="宋体" w:hAnsi="宋体"/>
          <w:sz w:val="32"/>
          <w:szCs w:val="32"/>
        </w:rPr>
        <w:t>二、资格性审查响应对照表（格式）</w:t>
      </w:r>
      <w:bookmarkEnd w:id="17"/>
    </w:p>
    <w:p>
      <w:pPr>
        <w:ind w:firstLine="309"/>
        <w:rPr>
          <w:rStyle w:val="42"/>
          <w:rFonts w:ascii="宋体" w:hAnsi="宋体"/>
          <w:sz w:val="24"/>
          <w:szCs w:val="24"/>
        </w:rPr>
      </w:pPr>
      <w:r>
        <w:rPr>
          <w:rStyle w:val="42"/>
          <w:rFonts w:hint="eastAsia" w:ascii="宋体" w:hAnsi="宋体"/>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rPr>
            </w:pPr>
            <w:r>
              <w:rPr>
                <w:rStyle w:val="42"/>
                <w:rFonts w:hint="eastAsia" w:ascii="宋体" w:hAnsi="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rPr>
            </w:pPr>
            <w:r>
              <w:rPr>
                <w:rStyle w:val="42"/>
                <w:rFonts w:hint="eastAsia" w:ascii="宋体" w:hAnsi="宋体"/>
                <w:b/>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rPr>
            </w:pPr>
            <w:r>
              <w:rPr>
                <w:rStyle w:val="42"/>
                <w:rFonts w:hint="eastAsia" w:ascii="宋体" w:hAnsi="宋体"/>
                <w:b/>
              </w:rPr>
              <w:t>是否响应</w:t>
            </w:r>
          </w:p>
          <w:p>
            <w:pPr>
              <w:snapToGrid w:val="0"/>
              <w:spacing w:line="240" w:lineRule="atLeast"/>
              <w:jc w:val="center"/>
              <w:rPr>
                <w:rStyle w:val="42"/>
                <w:rFonts w:ascii="宋体" w:hAnsi="宋体"/>
                <w:b/>
              </w:rPr>
            </w:pPr>
            <w:r>
              <w:rPr>
                <w:rStyle w:val="42"/>
                <w:rFonts w:hint="eastAsia" w:ascii="宋体" w:hAnsi="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rPr>
            </w:pPr>
            <w:r>
              <w:rPr>
                <w:rStyle w:val="42"/>
                <w:rFonts w:hint="eastAsia" w:ascii="宋体" w:hAnsi="宋体"/>
                <w:b/>
              </w:rPr>
              <w:t>投标文件中的</w:t>
            </w:r>
          </w:p>
          <w:p>
            <w:pPr>
              <w:snapToGrid w:val="0"/>
              <w:spacing w:line="240" w:lineRule="atLeast"/>
              <w:jc w:val="center"/>
              <w:rPr>
                <w:rStyle w:val="42"/>
                <w:rFonts w:ascii="宋体" w:hAnsi="宋体"/>
                <w:b/>
              </w:rPr>
            </w:pPr>
            <w:r>
              <w:rPr>
                <w:rStyle w:val="42"/>
                <w:rFonts w:hint="eastAsia" w:ascii="宋体" w:hAnsi="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b/>
              </w:rPr>
            </w:pPr>
            <w:r>
              <w:rPr>
                <w:rStyle w:val="42"/>
                <w:rFonts w:hint="eastAsia" w:ascii="宋体" w:hAnsi="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bl>
    <w:p>
      <w:pPr>
        <w:spacing w:line="440" w:lineRule="exact"/>
        <w:ind w:firstLine="480" w:firstLineChars="200"/>
        <w:rPr>
          <w:rStyle w:val="42"/>
          <w:rFonts w:ascii="宋体" w:hAnsi="宋体"/>
          <w:sz w:val="24"/>
        </w:rPr>
      </w:pPr>
    </w:p>
    <w:p>
      <w:pPr>
        <w:snapToGrid w:val="0"/>
        <w:spacing w:before="50" w:after="50"/>
        <w:rPr>
          <w:rStyle w:val="42"/>
          <w:rFonts w:ascii="宋体" w:hAnsi="宋体"/>
          <w:sz w:val="44"/>
        </w:rPr>
      </w:pPr>
    </w:p>
    <w:p>
      <w:pPr>
        <w:snapToGrid w:val="0"/>
        <w:spacing w:before="50" w:after="50"/>
        <w:rPr>
          <w:rStyle w:val="42"/>
          <w:rFonts w:ascii="宋体" w:hAnsi="宋体"/>
          <w:sz w:val="44"/>
        </w:rPr>
      </w:pPr>
    </w:p>
    <w:p>
      <w:pPr>
        <w:snapToGrid w:val="0"/>
        <w:spacing w:before="50" w:after="50"/>
        <w:rPr>
          <w:rStyle w:val="42"/>
          <w:rFonts w:ascii="宋体" w:hAnsi="宋体"/>
          <w:sz w:val="44"/>
        </w:rPr>
      </w:pPr>
    </w:p>
    <w:p>
      <w:pPr>
        <w:snapToGrid w:val="0"/>
        <w:spacing w:before="50" w:after="50"/>
        <w:rPr>
          <w:rStyle w:val="42"/>
          <w:rFonts w:ascii="宋体" w:hAnsi="宋体"/>
          <w:sz w:val="44"/>
        </w:rPr>
      </w:pPr>
    </w:p>
    <w:p>
      <w:pPr>
        <w:pStyle w:val="6"/>
        <w:rPr>
          <w:rFonts w:ascii="宋体" w:hAnsi="宋体"/>
        </w:rPr>
      </w:pPr>
    </w:p>
    <w:p>
      <w:pPr>
        <w:snapToGrid w:val="0"/>
        <w:spacing w:before="50" w:after="50"/>
        <w:rPr>
          <w:rStyle w:val="42"/>
          <w:rFonts w:ascii="宋体" w:hAnsi="宋体"/>
          <w:sz w:val="44"/>
        </w:rPr>
      </w:pPr>
    </w:p>
    <w:p>
      <w:pPr>
        <w:snapToGrid w:val="0"/>
        <w:spacing w:before="50" w:after="50"/>
        <w:jc w:val="center"/>
        <w:outlineLvl w:val="0"/>
        <w:rPr>
          <w:rStyle w:val="42"/>
          <w:rFonts w:ascii="宋体" w:hAnsi="宋体"/>
          <w:sz w:val="32"/>
          <w:szCs w:val="32"/>
        </w:rPr>
      </w:pPr>
      <w:bookmarkStart w:id="18" w:name="_Toc17117"/>
      <w:r>
        <w:rPr>
          <w:rStyle w:val="42"/>
          <w:rFonts w:hint="eastAsia" w:ascii="宋体" w:hAnsi="宋体"/>
          <w:sz w:val="32"/>
          <w:szCs w:val="32"/>
        </w:rPr>
        <w:t>三、投标函（格式）</w:t>
      </w:r>
      <w:bookmarkEnd w:id="18"/>
    </w:p>
    <w:p>
      <w:pPr>
        <w:pStyle w:val="128"/>
        <w:spacing w:before="0" w:after="0" w:line="420" w:lineRule="exact"/>
        <w:ind w:firstLine="0"/>
        <w:rPr>
          <w:rStyle w:val="42"/>
          <w:rFonts w:ascii="宋体" w:hAnsi="宋体"/>
          <w:kern w:val="2"/>
          <w:szCs w:val="21"/>
        </w:rPr>
      </w:pPr>
      <w:r>
        <w:rPr>
          <w:rStyle w:val="42"/>
          <w:rFonts w:hint="eastAsia" w:ascii="宋体" w:hAnsi="宋体"/>
          <w:kern w:val="2"/>
          <w:szCs w:val="21"/>
        </w:rPr>
        <w:t>致：</w:t>
      </w:r>
      <w:r>
        <w:rPr>
          <w:rStyle w:val="42"/>
          <w:rFonts w:hint="eastAsia" w:ascii="宋体" w:hAnsi="宋体"/>
          <w:kern w:val="2"/>
          <w:szCs w:val="21"/>
          <w:u w:val="single" w:color="000000"/>
        </w:rPr>
        <w:t>盐城工业职业技术学院</w:t>
      </w:r>
    </w:p>
    <w:p>
      <w:pPr>
        <w:pStyle w:val="128"/>
        <w:spacing w:before="0" w:after="0" w:line="420" w:lineRule="exact"/>
        <w:ind w:firstLineChars="200"/>
        <w:rPr>
          <w:rStyle w:val="42"/>
          <w:rFonts w:ascii="宋体" w:hAnsi="宋体"/>
          <w:kern w:val="2"/>
          <w:szCs w:val="21"/>
        </w:rPr>
      </w:pPr>
      <w:r>
        <w:rPr>
          <w:rStyle w:val="42"/>
          <w:rFonts w:hint="eastAsia" w:ascii="宋体" w:hAnsi="宋体"/>
          <w:kern w:val="2"/>
          <w:szCs w:val="21"/>
        </w:rPr>
        <w:t>根据贵方的</w:t>
      </w:r>
      <w:r>
        <w:rPr>
          <w:rStyle w:val="42"/>
          <w:rFonts w:hint="eastAsia" w:ascii="宋体" w:hAnsi="宋体"/>
          <w:kern w:val="2"/>
          <w:szCs w:val="21"/>
          <w:u w:val="single" w:color="000000"/>
        </w:rPr>
        <w:t xml:space="preserve">     号</w:t>
      </w:r>
      <w:r>
        <w:rPr>
          <w:rStyle w:val="42"/>
          <w:rFonts w:hint="eastAsia" w:ascii="宋体" w:hAnsi="宋体"/>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kern w:val="2"/>
          <w:szCs w:val="21"/>
        </w:rPr>
      </w:pPr>
      <w:r>
        <w:rPr>
          <w:rStyle w:val="42"/>
          <w:rFonts w:hint="eastAsia" w:ascii="宋体" w:hAnsi="宋体"/>
          <w:kern w:val="2"/>
          <w:szCs w:val="21"/>
        </w:rPr>
        <w:t>据此函，__________签字人兹宣布同意如下：</w:t>
      </w:r>
    </w:p>
    <w:p>
      <w:pPr>
        <w:pStyle w:val="128"/>
        <w:spacing w:before="0" w:after="0" w:line="420" w:lineRule="exact"/>
        <w:rPr>
          <w:rStyle w:val="42"/>
          <w:rFonts w:ascii="宋体" w:hAnsi="宋体"/>
          <w:kern w:val="2"/>
          <w:szCs w:val="21"/>
        </w:rPr>
      </w:pPr>
      <w:r>
        <w:rPr>
          <w:rStyle w:val="42"/>
          <w:rFonts w:hint="eastAsia" w:ascii="宋体" w:hAnsi="宋体"/>
          <w:kern w:val="2"/>
          <w:szCs w:val="21"/>
        </w:rPr>
        <w:t>1.按招标文件规定的各项要求，向买方提供所需货物与服务。</w:t>
      </w:r>
    </w:p>
    <w:p>
      <w:pPr>
        <w:pStyle w:val="128"/>
        <w:spacing w:before="0" w:after="0" w:line="420" w:lineRule="exact"/>
        <w:ind w:firstLineChars="200"/>
        <w:rPr>
          <w:rStyle w:val="42"/>
          <w:rFonts w:ascii="宋体" w:hAnsi="宋体"/>
          <w:kern w:val="2"/>
          <w:szCs w:val="21"/>
        </w:rPr>
      </w:pPr>
      <w:r>
        <w:rPr>
          <w:rStyle w:val="42"/>
          <w:rFonts w:hint="eastAsia" w:ascii="宋体" w:hAnsi="宋体"/>
          <w:kern w:val="2"/>
          <w:szCs w:val="21"/>
        </w:rPr>
        <w:t>2.我们完全理解贵方不一定将合同授予最低报价的投标人。</w:t>
      </w:r>
    </w:p>
    <w:p>
      <w:pPr>
        <w:pStyle w:val="128"/>
        <w:spacing w:before="0" w:after="0" w:line="420" w:lineRule="exact"/>
        <w:ind w:firstLineChars="200"/>
        <w:rPr>
          <w:rStyle w:val="42"/>
          <w:rFonts w:ascii="宋体" w:hAnsi="宋体"/>
          <w:kern w:val="2"/>
          <w:szCs w:val="21"/>
        </w:rPr>
      </w:pPr>
      <w:r>
        <w:rPr>
          <w:rStyle w:val="42"/>
          <w:rFonts w:hint="eastAsia" w:ascii="宋体" w:hAnsi="宋体"/>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kern w:val="2"/>
          <w:szCs w:val="21"/>
        </w:rPr>
      </w:pPr>
      <w:r>
        <w:rPr>
          <w:rStyle w:val="42"/>
          <w:rFonts w:hint="eastAsia" w:ascii="宋体" w:hAnsi="宋体"/>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kern w:val="2"/>
          <w:szCs w:val="21"/>
        </w:rPr>
      </w:pPr>
      <w:r>
        <w:rPr>
          <w:rStyle w:val="42"/>
          <w:rFonts w:hint="eastAsia" w:ascii="宋体" w:hAnsi="宋体"/>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kern w:val="2"/>
          <w:szCs w:val="21"/>
        </w:rPr>
      </w:pPr>
      <w:r>
        <w:rPr>
          <w:rStyle w:val="42"/>
          <w:rFonts w:hint="eastAsia" w:ascii="宋体" w:hAnsi="宋体"/>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kern w:val="2"/>
          <w:szCs w:val="21"/>
        </w:rPr>
      </w:pPr>
      <w:r>
        <w:rPr>
          <w:rStyle w:val="42"/>
          <w:rFonts w:hint="eastAsia" w:ascii="宋体" w:hAnsi="宋体"/>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kern w:val="2"/>
          <w:szCs w:val="21"/>
        </w:rPr>
      </w:pPr>
      <w:r>
        <w:rPr>
          <w:rStyle w:val="42"/>
          <w:rFonts w:hint="eastAsia" w:ascii="宋体" w:hAnsi="宋体"/>
          <w:kern w:val="2"/>
          <w:szCs w:val="21"/>
        </w:rPr>
        <w:t>8.与本投标有关的正式通讯地址为：</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地          址：</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邮          编：</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电          话：</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传          真：</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投标人开户行：</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 xml:space="preserve">账          户： </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 xml:space="preserve">投标人授权代表姓名（签字）： </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 xml:space="preserve">投标人名称（公章）： </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日           期：________年____月____日</w:t>
      </w:r>
    </w:p>
    <w:p>
      <w:pPr>
        <w:snapToGrid w:val="0"/>
        <w:spacing w:before="50" w:after="145"/>
        <w:jc w:val="left"/>
        <w:rPr>
          <w:rStyle w:val="42"/>
          <w:rFonts w:ascii="宋体" w:hAnsi="宋体"/>
          <w:sz w:val="24"/>
          <w:szCs w:val="20"/>
        </w:rPr>
      </w:pPr>
    </w:p>
    <w:p>
      <w:pPr>
        <w:jc w:val="center"/>
        <w:rPr>
          <w:rStyle w:val="42"/>
          <w:rFonts w:ascii="宋体" w:hAnsi="宋体"/>
          <w:b/>
          <w:sz w:val="32"/>
          <w:szCs w:val="32"/>
        </w:rPr>
      </w:pPr>
    </w:p>
    <w:p>
      <w:pPr>
        <w:pStyle w:val="23"/>
      </w:pPr>
    </w:p>
    <w:p>
      <w:pPr>
        <w:pStyle w:val="23"/>
      </w:pPr>
    </w:p>
    <w:p>
      <w:pPr>
        <w:snapToGrid w:val="0"/>
        <w:spacing w:before="50" w:after="50"/>
        <w:rPr>
          <w:rStyle w:val="42"/>
          <w:rFonts w:ascii="宋体" w:hAnsi="宋体"/>
          <w:sz w:val="32"/>
          <w:szCs w:val="32"/>
        </w:rPr>
      </w:pPr>
    </w:p>
    <w:p>
      <w:pPr>
        <w:snapToGrid w:val="0"/>
        <w:spacing w:before="50" w:after="50"/>
        <w:jc w:val="center"/>
        <w:outlineLvl w:val="0"/>
        <w:rPr>
          <w:rStyle w:val="42"/>
          <w:rFonts w:ascii="宋体" w:hAnsi="宋体"/>
          <w:sz w:val="32"/>
          <w:szCs w:val="32"/>
        </w:rPr>
      </w:pPr>
      <w:bookmarkStart w:id="19" w:name="_Toc22587"/>
      <w:r>
        <w:rPr>
          <w:rStyle w:val="42"/>
          <w:rFonts w:hint="eastAsia" w:ascii="宋体" w:hAnsi="宋体"/>
          <w:sz w:val="32"/>
          <w:szCs w:val="32"/>
        </w:rPr>
        <w:t>四、开标一览表（格式）</w:t>
      </w:r>
      <w:bookmarkEnd w:id="19"/>
    </w:p>
    <w:p>
      <w:pPr>
        <w:snapToGrid w:val="0"/>
        <w:spacing w:before="50" w:after="50"/>
        <w:jc w:val="center"/>
        <w:rPr>
          <w:rStyle w:val="42"/>
          <w:rFonts w:ascii="宋体" w:hAnsi="宋体"/>
          <w:sz w:val="32"/>
          <w:szCs w:val="32"/>
        </w:rPr>
      </w:pPr>
    </w:p>
    <w:tbl>
      <w:tblPr>
        <w:tblStyle w:val="24"/>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sz w:val="24"/>
                <w:szCs w:val="24"/>
              </w:rPr>
            </w:pPr>
            <w:r>
              <w:rPr>
                <w:rStyle w:val="42"/>
                <w:rFonts w:hint="eastAsia" w:ascii="宋体" w:hAnsi="宋体"/>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sz w:val="24"/>
                <w:szCs w:val="24"/>
              </w:rPr>
            </w:pPr>
            <w:r>
              <w:rPr>
                <w:rStyle w:val="42"/>
                <w:rFonts w:hint="eastAsia" w:ascii="宋体" w:hAnsi="宋体"/>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50"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b/>
                <w:bCs/>
                <w:sz w:val="24"/>
                <w:szCs w:val="24"/>
              </w:rPr>
            </w:pPr>
            <w:r>
              <w:rPr>
                <w:rStyle w:val="42"/>
                <w:rFonts w:hint="eastAsia" w:ascii="宋体" w:hAnsi="宋体"/>
                <w:b/>
                <w:bCs/>
                <w:sz w:val="24"/>
                <w:szCs w:val="24"/>
              </w:rPr>
              <w:t>项目投标报价：</w:t>
            </w:r>
          </w:p>
          <w:tbl>
            <w:tblPr>
              <w:tblStyle w:val="2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977"/>
              <w:gridCol w:w="1707"/>
              <w:gridCol w:w="1270"/>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序号</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项目名称</w:t>
                  </w:r>
                </w:p>
              </w:tc>
              <w:tc>
                <w:tcPr>
                  <w:tcW w:w="17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招标控制单价</w:t>
                  </w:r>
                </w:p>
              </w:tc>
              <w:tc>
                <w:tcPr>
                  <w:tcW w:w="12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技术标准</w:t>
                  </w:r>
                </w:p>
              </w:tc>
              <w:tc>
                <w:tcPr>
                  <w:tcW w:w="2583" w:type="dxa"/>
                  <w:tcBorders>
                    <w:top w:val="single" w:color="auto" w:sz="4" w:space="0"/>
                    <w:left w:val="single" w:color="auto" w:sz="4" w:space="0"/>
                    <w:right w:val="single" w:color="auto" w:sz="4" w:space="0"/>
                  </w:tcBorders>
                  <w:vAlign w:val="center"/>
                </w:tcPr>
                <w:p>
                  <w:pPr>
                    <w:jc w:val="center"/>
                    <w:rPr>
                      <w:rStyle w:val="42"/>
                      <w:rFonts w:ascii="宋体" w:hAnsi="宋体"/>
                      <w:b/>
                      <w:bCs/>
                      <w:sz w:val="24"/>
                      <w:szCs w:val="24"/>
                    </w:rPr>
                  </w:pPr>
                  <w:r>
                    <w:rPr>
                      <w:rStyle w:val="42"/>
                      <w:rFonts w:hint="eastAsia" w:ascii="宋体" w:hAnsi="宋体"/>
                      <w:b/>
                      <w:bCs/>
                      <w:sz w:val="24"/>
                      <w:szCs w:val="24"/>
                    </w:rPr>
                    <w:t>投标人投标时进行综合报价（折率%）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w:t>
                  </w:r>
                </w:p>
              </w:tc>
              <w:tc>
                <w:tcPr>
                  <w:tcW w:w="297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Fonts w:hint="eastAsia" w:ascii="仿宋" w:hAnsi="仿宋" w:eastAsia="仿宋" w:cs="仿宋"/>
                      <w:sz w:val="24"/>
                      <w:szCs w:val="24"/>
                    </w:rPr>
                    <w:t>教学比赛视频制作</w:t>
                  </w:r>
                </w:p>
              </w:tc>
              <w:tc>
                <w:tcPr>
                  <w:tcW w:w="1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110元/分</w:t>
                  </w:r>
                </w:p>
              </w:tc>
              <w:tc>
                <w:tcPr>
                  <w:tcW w:w="1270" w:type="dxa"/>
                  <w:vMerge w:val="restart"/>
                  <w:tcBorders>
                    <w:top w:val="single" w:color="auto" w:sz="4" w:space="0"/>
                    <w:left w:val="single" w:color="auto" w:sz="4" w:space="0"/>
                    <w:right w:val="single" w:color="auto" w:sz="4" w:space="0"/>
                  </w:tcBorders>
                  <w:vAlign w:val="center"/>
                </w:tcPr>
                <w:p>
                  <w:pPr>
                    <w:spacing w:line="300" w:lineRule="exact"/>
                    <w:jc w:val="center"/>
                    <w:rPr>
                      <w:kern w:val="0"/>
                    </w:rPr>
                  </w:pPr>
                  <w:r>
                    <w:rPr>
                      <w:rStyle w:val="42"/>
                      <w:rFonts w:hint="eastAsia" w:ascii="宋体" w:hAnsi="宋体"/>
                      <w:sz w:val="24"/>
                      <w:szCs w:val="24"/>
                    </w:rPr>
                    <w:t>按照招标文件要求</w:t>
                  </w:r>
                </w:p>
              </w:tc>
              <w:tc>
                <w:tcPr>
                  <w:tcW w:w="2583" w:type="dxa"/>
                  <w:tcBorders>
                    <w:left w:val="single" w:color="auto" w:sz="4" w:space="0"/>
                    <w:right w:val="single" w:color="auto" w:sz="4" w:space="0"/>
                  </w:tcBorders>
                  <w:vAlign w:val="center"/>
                </w:tcPr>
                <w:p>
                  <w:pPr>
                    <w:pStyle w:val="149"/>
                    <w:spacing w:line="480" w:lineRule="exact"/>
                    <w:jc w:val="center"/>
                    <w:rPr>
                      <w:rStyle w:val="42"/>
                      <w:rFonts w:ascii="宋体" w:hAnsi="宋体"/>
                      <w:sz w:val="24"/>
                      <w:szCs w:val="24"/>
                    </w:rPr>
                  </w:pPr>
                  <w:r>
                    <w:rPr>
                      <w:rStyle w:val="42"/>
                      <w:rFonts w:hint="eastAsia" w:ascii="宋体" w:hAnsi="宋体" w:eastAsia="宋体" w:cs="宋体"/>
                      <w:kern w:val="2"/>
                      <w:sz w:val="24"/>
                      <w:szCs w:val="24"/>
                    </w:rPr>
                    <w:t>招标控制单价*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2</w:t>
                  </w:r>
                </w:p>
              </w:tc>
              <w:tc>
                <w:tcPr>
                  <w:tcW w:w="297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Fonts w:hint="eastAsia" w:ascii="仿宋" w:hAnsi="仿宋" w:eastAsia="仿宋" w:cs="仿宋"/>
                      <w:sz w:val="24"/>
                      <w:szCs w:val="24"/>
                    </w:rPr>
                    <w:t>普通视频制作</w:t>
                  </w:r>
                </w:p>
              </w:tc>
              <w:tc>
                <w:tcPr>
                  <w:tcW w:w="1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180元/分</w:t>
                  </w:r>
                </w:p>
              </w:tc>
              <w:tc>
                <w:tcPr>
                  <w:tcW w:w="1270"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583" w:type="dxa"/>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r>
                    <w:rPr>
                      <w:rStyle w:val="42"/>
                      <w:rFonts w:hint="eastAsia" w:ascii="宋体" w:hAnsi="宋体" w:eastAsia="宋体" w:cs="宋体"/>
                      <w:kern w:val="2"/>
                      <w:sz w:val="24"/>
                      <w:szCs w:val="24"/>
                    </w:rPr>
                    <w:t>招标控制单价*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3</w:t>
                  </w:r>
                </w:p>
              </w:tc>
              <w:tc>
                <w:tcPr>
                  <w:tcW w:w="297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Fonts w:hint="eastAsia" w:ascii="仿宋" w:hAnsi="仿宋" w:eastAsia="仿宋" w:cs="仿宋"/>
                      <w:sz w:val="24"/>
                      <w:szCs w:val="24"/>
                    </w:rPr>
                    <w:t>二维动画制作</w:t>
                  </w:r>
                </w:p>
              </w:tc>
              <w:tc>
                <w:tcPr>
                  <w:tcW w:w="1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50元/秒</w:t>
                  </w:r>
                </w:p>
              </w:tc>
              <w:tc>
                <w:tcPr>
                  <w:tcW w:w="1270"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583" w:type="dxa"/>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r>
                    <w:rPr>
                      <w:rStyle w:val="42"/>
                      <w:rFonts w:hint="eastAsia" w:ascii="宋体" w:hAnsi="宋体" w:eastAsia="宋体" w:cs="宋体"/>
                      <w:kern w:val="2"/>
                      <w:sz w:val="24"/>
                      <w:szCs w:val="24"/>
                    </w:rPr>
                    <w:t>招标控制单价*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4</w:t>
                  </w:r>
                </w:p>
              </w:tc>
              <w:tc>
                <w:tcPr>
                  <w:tcW w:w="297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Fonts w:hint="eastAsia" w:ascii="仿宋" w:hAnsi="仿宋" w:eastAsia="仿宋" w:cs="仿宋"/>
                      <w:sz w:val="24"/>
                      <w:szCs w:val="24"/>
                    </w:rPr>
                    <w:t>三维动画制作</w:t>
                  </w:r>
                </w:p>
              </w:tc>
              <w:tc>
                <w:tcPr>
                  <w:tcW w:w="1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170元/秒</w:t>
                  </w:r>
                </w:p>
              </w:tc>
              <w:tc>
                <w:tcPr>
                  <w:tcW w:w="1270"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583" w:type="dxa"/>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r>
                    <w:rPr>
                      <w:rStyle w:val="42"/>
                      <w:rFonts w:hint="eastAsia" w:ascii="宋体" w:hAnsi="宋体" w:eastAsia="宋体" w:cs="宋体"/>
                      <w:kern w:val="2"/>
                      <w:sz w:val="24"/>
                      <w:szCs w:val="24"/>
                    </w:rPr>
                    <w:t>招标控制单价*  %</w:t>
                  </w:r>
                </w:p>
              </w:tc>
            </w:tr>
          </w:tbl>
          <w:p>
            <w:pPr>
              <w:ind w:firstLine="1470" w:firstLineChars="7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b/>
                <w:bCs/>
                <w:sz w:val="24"/>
                <w:szCs w:val="24"/>
              </w:rPr>
            </w:pPr>
            <w:r>
              <w:rPr>
                <w:rStyle w:val="42"/>
                <w:rFonts w:hint="eastAsia" w:ascii="宋体" w:hAnsi="宋体"/>
                <w:b/>
                <w:bCs/>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b/>
                <w:bCs/>
                <w:sz w:val="24"/>
                <w:szCs w:val="24"/>
              </w:rPr>
            </w:pPr>
            <w:r>
              <w:rPr>
                <w:rStyle w:val="42"/>
                <w:rFonts w:hint="eastAsia" w:ascii="宋体" w:hAnsi="宋体"/>
                <w:b/>
                <w:bCs/>
                <w:sz w:val="24"/>
                <w:szCs w:val="24"/>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b/>
                <w:bCs/>
                <w:sz w:val="24"/>
                <w:szCs w:val="24"/>
              </w:rPr>
            </w:pPr>
            <w:r>
              <w:rPr>
                <w:rStyle w:val="42"/>
                <w:rFonts w:hint="eastAsia" w:ascii="宋体" w:hAnsi="宋体"/>
                <w:b/>
                <w:bCs/>
                <w:szCs w:val="28"/>
              </w:rPr>
              <w:t>是否提供《企业类型声明函》：</w:t>
            </w:r>
            <w:r>
              <w:rPr>
                <w:rStyle w:val="42"/>
                <w:rFonts w:hint="eastAsia" w:ascii="宋体" w:hAnsi="宋体"/>
                <w:b/>
                <w:bCs/>
                <w:szCs w:val="28"/>
                <w:u w:val="single"/>
              </w:rPr>
              <w:t xml:space="preserve"> 是/否 见（   ）页</w:t>
            </w:r>
          </w:p>
        </w:tc>
      </w:tr>
    </w:tbl>
    <w:p>
      <w:pPr>
        <w:spacing w:line="240" w:lineRule="atLeast"/>
        <w:rPr>
          <w:rStyle w:val="42"/>
          <w:rFonts w:ascii="宋体" w:hAnsi="宋体"/>
          <w:szCs w:val="28"/>
        </w:rPr>
      </w:pPr>
    </w:p>
    <w:p>
      <w:pPr>
        <w:spacing w:line="240" w:lineRule="atLeast"/>
        <w:rPr>
          <w:rStyle w:val="42"/>
          <w:rFonts w:ascii="宋体" w:hAnsi="宋体"/>
          <w:szCs w:val="28"/>
        </w:rPr>
      </w:pPr>
      <w:r>
        <w:rPr>
          <w:rStyle w:val="42"/>
          <w:rFonts w:hint="eastAsia" w:ascii="宋体" w:hAnsi="宋体"/>
          <w:szCs w:val="28"/>
        </w:rPr>
        <w:t>填写说明：</w:t>
      </w:r>
    </w:p>
    <w:p>
      <w:pPr>
        <w:numPr>
          <w:ilvl w:val="0"/>
          <w:numId w:val="6"/>
        </w:numPr>
        <w:rPr>
          <w:rStyle w:val="42"/>
          <w:rFonts w:ascii="宋体" w:hAnsi="宋体"/>
          <w:sz w:val="24"/>
        </w:rPr>
      </w:pPr>
      <w:r>
        <w:rPr>
          <w:rStyle w:val="42"/>
          <w:rFonts w:hint="eastAsia" w:ascii="宋体" w:hAnsi="宋体"/>
          <w:sz w:val="24"/>
        </w:rPr>
        <w:t>开标一览表不得填报选择性报价，否则将作为无效投标；</w:t>
      </w:r>
    </w:p>
    <w:p>
      <w:pPr>
        <w:numPr>
          <w:ilvl w:val="0"/>
          <w:numId w:val="6"/>
        </w:numPr>
        <w:rPr>
          <w:rStyle w:val="42"/>
          <w:rFonts w:ascii="宋体" w:hAnsi="宋体"/>
          <w:sz w:val="24"/>
        </w:rPr>
      </w:pPr>
      <w:r>
        <w:rPr>
          <w:rStyle w:val="42"/>
          <w:rFonts w:hint="eastAsia" w:ascii="宋体" w:hAnsi="宋体"/>
          <w:sz w:val="24"/>
        </w:rPr>
        <w:t>开标一览表中报价与投标分项明细报价表中不符时时，以开标一览表为准；</w:t>
      </w:r>
    </w:p>
    <w:p>
      <w:pPr>
        <w:ind w:firstLine="480"/>
        <w:jc w:val="center"/>
        <w:rPr>
          <w:rStyle w:val="42"/>
          <w:rFonts w:ascii="宋体" w:hAnsi="宋体"/>
          <w:sz w:val="24"/>
        </w:rPr>
      </w:pPr>
      <w:r>
        <w:rPr>
          <w:rStyle w:val="42"/>
          <w:rFonts w:hint="eastAsia" w:ascii="宋体" w:hAnsi="宋体"/>
          <w:bCs/>
          <w:sz w:val="24"/>
        </w:rPr>
        <w:t xml:space="preserve">                                        供应商名称（公章）：</w:t>
      </w:r>
    </w:p>
    <w:p>
      <w:pPr>
        <w:ind w:firstLine="480"/>
        <w:rPr>
          <w:rStyle w:val="42"/>
          <w:rFonts w:ascii="宋体" w:hAnsi="宋体"/>
          <w:sz w:val="24"/>
        </w:rPr>
      </w:pPr>
      <w:r>
        <w:rPr>
          <w:rStyle w:val="42"/>
          <w:rFonts w:hint="eastAsia" w:ascii="宋体" w:hAnsi="宋体"/>
          <w:sz w:val="24"/>
        </w:rPr>
        <w:t xml:space="preserve">                                              日期： 年  月  日</w:t>
      </w:r>
      <w:bookmarkStart w:id="20" w:name="_Toc1547"/>
    </w:p>
    <w:p/>
    <w:bookmarkEnd w:id="20"/>
    <w:p>
      <w:pPr>
        <w:pStyle w:val="4"/>
        <w:pageBreakBefore/>
        <w:rPr>
          <w:rFonts w:ascii="宋体" w:hAnsi="宋体" w:eastAsia="宋体" w:cs="宋体"/>
          <w:sz w:val="32"/>
          <w:szCs w:val="32"/>
        </w:rPr>
      </w:pPr>
      <w:bookmarkStart w:id="21" w:name="_Toc462564146"/>
      <w:r>
        <w:rPr>
          <w:rFonts w:ascii="宋体" w:hAnsi="宋体" w:eastAsia="宋体" w:cs="宋体"/>
          <w:sz w:val="32"/>
          <w:szCs w:val="32"/>
        </w:rPr>
        <w:t>中小企业声明</w:t>
      </w:r>
    </w:p>
    <w:p>
      <w:pPr>
        <w:spacing w:line="360" w:lineRule="auto"/>
        <w:rPr>
          <w:rFonts w:ascii="宋体" w:hAnsi="宋体" w:cs="宋体"/>
          <w:b/>
          <w:bCs/>
        </w:rPr>
      </w:pPr>
      <w:r>
        <w:rPr>
          <w:rFonts w:hint="eastAsia" w:ascii="宋体" w:hAnsi="宋体" w:cs="宋体"/>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rPr>
      </w:pPr>
      <w:r>
        <w:rPr>
          <w:rFonts w:hint="eastAsia" w:ascii="宋体" w:hAnsi="宋体" w:cs="宋体"/>
        </w:rPr>
        <w:t>附件：1、中小企业声明函（</w:t>
      </w:r>
      <w:r>
        <w:rPr>
          <w:rFonts w:hint="eastAsia" w:ascii="宋体" w:hAnsi="宋体" w:cs="宋体"/>
          <w:lang w:val="en-US" w:eastAsia="zh-CN"/>
        </w:rPr>
        <w:t>服务</w:t>
      </w:r>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附件：2、《残疾人福利性单位声明函》（格式）</w:t>
      </w:r>
    </w:p>
    <w:p>
      <w:pPr>
        <w:spacing w:line="360" w:lineRule="auto"/>
        <w:rPr>
          <w:rFonts w:ascii="宋体" w:hAnsi="宋体" w:cs="宋体"/>
        </w:rPr>
      </w:pP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000000" w:themeColor="text1"/>
          <w:sz w:val="24"/>
          <w:szCs w:val="24"/>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本次</w:t>
      </w:r>
      <w:r>
        <w:rPr>
          <w:rFonts w:hint="eastAsia" w:cs="宋体"/>
          <w:b/>
          <w:bCs/>
          <w:color w:val="000000" w:themeColor="text1"/>
          <w:sz w:val="24"/>
          <w:szCs w:val="24"/>
          <w14:textFill>
            <w14:solidFill>
              <w14:schemeClr w14:val="tx1"/>
            </w14:solidFill>
          </w14:textFill>
        </w:rPr>
        <w:t>采购标的的所属行业</w:t>
      </w:r>
      <w:r>
        <w:rPr>
          <w:rFonts w:hint="eastAsia" w:cs="宋体"/>
          <w:b/>
          <w:bCs/>
          <w:color w:val="000000" w:themeColor="text1"/>
          <w:sz w:val="24"/>
          <w:szCs w:val="24"/>
          <w:lang w:val="en-US" w:eastAsia="zh-CN"/>
          <w14:textFill>
            <w14:solidFill>
              <w14:schemeClr w14:val="tx1"/>
            </w14:solidFill>
          </w14:textFill>
        </w:rPr>
        <w:t>为软件和信息技术服务业</w:t>
      </w:r>
      <w:r>
        <w:rPr>
          <w:rFonts w:hint="eastAsia" w:cs="宋体"/>
          <w:b/>
          <w:bCs/>
          <w:color w:val="000000" w:themeColor="text1"/>
          <w:sz w:val="24"/>
          <w:szCs w:val="24"/>
          <w14:textFill>
            <w14:solidFill>
              <w14:schemeClr w14:val="tx1"/>
            </w14:solidFill>
          </w14:textFill>
        </w:rPr>
        <w:t>。根据《工业和信息化部、国家统计局、国家发展和改革委员会、财政部关于印发中小企业划型标准规定的通知》（工信部联企业[2011]300号）规定</w:t>
      </w:r>
      <w:r>
        <w:rPr>
          <w:rFonts w:hint="eastAsia" w:cs="宋体"/>
          <w:b/>
          <w:bCs/>
          <w:color w:val="000000" w:themeColor="text1"/>
          <w:sz w:val="24"/>
          <w:szCs w:val="24"/>
          <w:lang w:val="en-US" w:eastAsia="zh-CN"/>
          <w14:textFill>
            <w14:solidFill>
              <w14:schemeClr w14:val="tx1"/>
            </w14:solidFill>
          </w14:textFill>
        </w:rPr>
        <w:t>及国家统计局关于印发《统计上大中小微型企业划分办法（2017）》的通知</w:t>
      </w:r>
      <w:r>
        <w:rPr>
          <w:rFonts w:hint="eastAsia" w:cs="宋体"/>
          <w:b/>
          <w:bCs/>
          <w:color w:val="000000" w:themeColor="text1"/>
          <w:sz w:val="24"/>
          <w:szCs w:val="24"/>
          <w14:textFill>
            <w14:solidFill>
              <w14:schemeClr w14:val="tx1"/>
            </w14:solidFill>
          </w14:textFill>
        </w:rPr>
        <w:t>的划分标准填写。</w:t>
      </w: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ascii="宋体" w:hAnsi="宋体"/>
          <w:b/>
          <w:bCs/>
          <w:sz w:val="28"/>
          <w:szCs w:val="28"/>
        </w:rPr>
      </w:pPr>
      <w:r>
        <w:rPr>
          <w:rFonts w:hint="eastAsia" w:ascii="宋体" w:hAnsi="宋体"/>
          <w:b/>
          <w:bCs/>
        </w:rPr>
        <w:t>附1</w:t>
      </w:r>
    </w:p>
    <w:p>
      <w:pPr>
        <w:spacing w:line="560" w:lineRule="exact"/>
        <w:jc w:val="center"/>
        <w:rPr>
          <w:rFonts w:ascii="宋体" w:hAnsi="宋体"/>
          <w:b/>
          <w:bCs/>
          <w:sz w:val="32"/>
          <w:szCs w:val="32"/>
        </w:rPr>
      </w:pPr>
      <w:r>
        <w:rPr>
          <w:rFonts w:hint="eastAsia" w:ascii="宋体" w:hAnsi="宋体"/>
          <w:b/>
          <w:bCs/>
          <w:sz w:val="32"/>
          <w:szCs w:val="32"/>
        </w:rPr>
        <w:t>中小企业声明函（服务）</w:t>
      </w:r>
    </w:p>
    <w:p>
      <w:pPr>
        <w:spacing w:line="560" w:lineRule="exact"/>
        <w:rPr>
          <w:rFonts w:ascii="宋体" w:hAnsi="宋体"/>
          <w:b/>
          <w:bCs/>
          <w:sz w:val="28"/>
          <w:szCs w:val="28"/>
        </w:rPr>
      </w:pPr>
    </w:p>
    <w:p>
      <w:pPr>
        <w:ind w:firstLine="480" w:firstLineChars="200"/>
        <w:jc w:val="left"/>
        <w:rPr>
          <w:rFonts w:ascii="宋体" w:hAnsi="宋体"/>
          <w:sz w:val="24"/>
          <w:szCs w:val="24"/>
        </w:rPr>
      </w:pPr>
      <w:r>
        <w:rPr>
          <w:rFonts w:hint="eastAsia" w:ascii="宋体" w:hAnsi="宋体"/>
          <w:sz w:val="24"/>
          <w:szCs w:val="24"/>
        </w:rPr>
        <w:t>本公司（联合体）郑重声明，根据《政府采购促进中小企业发展管理办法》（财库﹝2020﹞46 号）的规定，本公司（联合体）参加</w:t>
      </w:r>
      <w:r>
        <w:rPr>
          <w:rFonts w:hint="eastAsia" w:ascii="宋体" w:hAnsi="宋体"/>
          <w:sz w:val="24"/>
          <w:szCs w:val="24"/>
          <w:u w:val="single"/>
        </w:rPr>
        <w:t>（单位名称）</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u w:val="single"/>
        </w:rPr>
        <w:t>（标的名称）</w:t>
      </w:r>
      <w:r>
        <w:rPr>
          <w:rFonts w:hint="eastAsia" w:ascii="宋体" w:hAnsi="宋体"/>
          <w:sz w:val="24"/>
          <w:szCs w:val="24"/>
        </w:rPr>
        <w:t>，属于</w:t>
      </w:r>
      <w:r>
        <w:rPr>
          <w:rFonts w:hint="eastAsia" w:ascii="宋体" w:hAnsi="宋体"/>
          <w:sz w:val="24"/>
          <w:szCs w:val="24"/>
          <w:u w:val="single"/>
        </w:rPr>
        <w:t>（采购文件中明确的所属行业）</w:t>
      </w:r>
      <w:r>
        <w:rPr>
          <w:rFonts w:hint="eastAsia" w:ascii="宋体" w:hAnsi="宋体"/>
          <w:sz w:val="24"/>
          <w:szCs w:val="24"/>
        </w:rPr>
        <w:t>行业；制造商为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人</w:t>
      </w:r>
      <w:r>
        <w:rPr>
          <w:rFonts w:hint="eastAsia" w:ascii="宋体" w:hAnsi="宋体"/>
          <w:sz w:val="24"/>
          <w:szCs w:val="24"/>
        </w:rPr>
        <w:t>，营业收入为</w:t>
      </w:r>
      <w:r>
        <w:rPr>
          <w:rFonts w:hint="eastAsia" w:ascii="宋体" w:hAnsi="宋体"/>
          <w:sz w:val="24"/>
          <w:szCs w:val="24"/>
          <w:u w:val="single"/>
        </w:rPr>
        <w:t xml:space="preserve">  万元</w:t>
      </w:r>
      <w:r>
        <w:rPr>
          <w:rFonts w:hint="eastAsia" w:ascii="宋体" w:hAnsi="宋体"/>
          <w:sz w:val="24"/>
          <w:szCs w:val="24"/>
        </w:rPr>
        <w:t>，资产总额为</w:t>
      </w:r>
      <w:r>
        <w:rPr>
          <w:rFonts w:hint="eastAsia" w:ascii="宋体" w:hAnsi="宋体"/>
          <w:sz w:val="24"/>
          <w:szCs w:val="24"/>
          <w:u w:val="single"/>
        </w:rPr>
        <w:t xml:space="preserve"> 万元</w:t>
      </w:r>
      <w:r>
        <w:rPr>
          <w:rFonts w:hint="eastAsia" w:ascii="宋体" w:hAnsi="宋体"/>
          <w:sz w:val="24"/>
          <w:szCs w:val="24"/>
        </w:rPr>
        <w:t>，属于</w:t>
      </w:r>
      <w:r>
        <w:rPr>
          <w:rFonts w:hint="eastAsia" w:ascii="宋体" w:hAnsi="宋体"/>
          <w:sz w:val="24"/>
          <w:szCs w:val="24"/>
          <w:u w:val="single"/>
        </w:rPr>
        <w:t>（中型企业、小型企业、微型企业）</w:t>
      </w:r>
      <w:r>
        <w:rPr>
          <w:rFonts w:hint="eastAsia" w:ascii="宋体" w:hAnsi="宋体"/>
          <w:sz w:val="24"/>
          <w:szCs w:val="24"/>
        </w:rPr>
        <w:t>；</w:t>
      </w:r>
    </w:p>
    <w:p>
      <w:pPr>
        <w:ind w:firstLine="480" w:firstLineChars="200"/>
        <w:jc w:val="left"/>
        <w:rPr>
          <w:rFonts w:ascii="宋体" w:hAnsi="宋体"/>
          <w:sz w:val="24"/>
          <w:szCs w:val="24"/>
        </w:rPr>
      </w:pPr>
      <w:r>
        <w:rPr>
          <w:rFonts w:hint="eastAsia" w:ascii="宋体" w:hAnsi="宋体"/>
          <w:sz w:val="24"/>
          <w:szCs w:val="24"/>
          <w:u w:val="single"/>
        </w:rPr>
        <w:t>（标的名称）</w:t>
      </w:r>
      <w:r>
        <w:rPr>
          <w:rFonts w:hint="eastAsia" w:ascii="宋体" w:hAnsi="宋体"/>
          <w:sz w:val="24"/>
          <w:szCs w:val="24"/>
        </w:rPr>
        <w:t>，属于</w:t>
      </w:r>
      <w:r>
        <w:rPr>
          <w:rFonts w:hint="eastAsia" w:ascii="宋体" w:hAnsi="宋体"/>
          <w:sz w:val="24"/>
          <w:szCs w:val="24"/>
          <w:u w:val="single"/>
        </w:rPr>
        <w:t>（采购文件中明确的所属行业）</w:t>
      </w:r>
      <w:r>
        <w:rPr>
          <w:rFonts w:hint="eastAsia" w:ascii="宋体" w:hAnsi="宋体"/>
          <w:sz w:val="24"/>
          <w:szCs w:val="24"/>
        </w:rPr>
        <w:t>行业；制造商为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人</w:t>
      </w:r>
      <w:r>
        <w:rPr>
          <w:rFonts w:hint="eastAsia" w:ascii="宋体" w:hAnsi="宋体"/>
          <w:sz w:val="24"/>
          <w:szCs w:val="24"/>
        </w:rPr>
        <w:t>，营业收入为</w:t>
      </w:r>
      <w:r>
        <w:rPr>
          <w:rFonts w:hint="eastAsia" w:ascii="宋体" w:hAnsi="宋体"/>
          <w:sz w:val="24"/>
          <w:szCs w:val="24"/>
          <w:u w:val="single"/>
        </w:rPr>
        <w:t xml:space="preserve">  万元</w:t>
      </w:r>
      <w:r>
        <w:rPr>
          <w:rFonts w:hint="eastAsia" w:ascii="宋体" w:hAnsi="宋体"/>
          <w:sz w:val="24"/>
          <w:szCs w:val="24"/>
        </w:rPr>
        <w:t>，资产总额为</w:t>
      </w:r>
      <w:r>
        <w:rPr>
          <w:rFonts w:hint="eastAsia" w:ascii="宋体" w:hAnsi="宋体"/>
          <w:sz w:val="24"/>
          <w:szCs w:val="24"/>
          <w:u w:val="single"/>
        </w:rPr>
        <w:t xml:space="preserve"> 万元</w:t>
      </w:r>
      <w:r>
        <w:rPr>
          <w:rFonts w:hint="eastAsia" w:ascii="宋体" w:hAnsi="宋体"/>
          <w:sz w:val="24"/>
          <w:szCs w:val="24"/>
        </w:rPr>
        <w:t>，属于</w:t>
      </w:r>
      <w:r>
        <w:rPr>
          <w:rFonts w:hint="eastAsia" w:ascii="宋体" w:hAnsi="宋体"/>
          <w:sz w:val="24"/>
          <w:szCs w:val="24"/>
          <w:u w:val="single"/>
        </w:rPr>
        <w:t>（中型企业、小型企业、微型企业）</w:t>
      </w:r>
      <w:r>
        <w:rPr>
          <w:rFonts w:hint="eastAsia" w:ascii="宋体" w:hAnsi="宋体"/>
          <w:sz w:val="24"/>
          <w:szCs w:val="24"/>
        </w:rPr>
        <w:t>；</w:t>
      </w:r>
    </w:p>
    <w:p>
      <w:pPr>
        <w:ind w:firstLine="480" w:firstLineChars="200"/>
        <w:jc w:val="left"/>
        <w:rPr>
          <w:rFonts w:ascii="宋体" w:hAnsi="宋体"/>
          <w:sz w:val="24"/>
          <w:szCs w:val="24"/>
        </w:rPr>
      </w:pPr>
      <w:r>
        <w:rPr>
          <w:rFonts w:hint="eastAsia" w:ascii="宋体" w:hAnsi="宋体"/>
          <w:sz w:val="24"/>
          <w:szCs w:val="24"/>
        </w:rPr>
        <w:t>……</w:t>
      </w:r>
    </w:p>
    <w:p>
      <w:pPr>
        <w:ind w:firstLine="480" w:firstLineChars="200"/>
        <w:jc w:val="left"/>
        <w:rPr>
          <w:rFonts w:ascii="宋体" w:hAnsi="宋体"/>
          <w:sz w:val="24"/>
          <w:szCs w:val="24"/>
        </w:rPr>
      </w:pPr>
      <w:r>
        <w:rPr>
          <w:rFonts w:hint="eastAsia" w:ascii="宋体" w:hAnsi="宋体"/>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sz w:val="24"/>
          <w:szCs w:val="24"/>
        </w:rPr>
      </w:pPr>
      <w:r>
        <w:rPr>
          <w:rFonts w:hint="eastAsia" w:ascii="宋体" w:hAnsi="宋体"/>
          <w:sz w:val="24"/>
          <w:szCs w:val="24"/>
        </w:rPr>
        <w:t>本企业对上述声明内容的真实性负责。如有虚假，将依法承担相应责任。</w:t>
      </w:r>
    </w:p>
    <w:p>
      <w:pPr>
        <w:ind w:firstLine="4080" w:firstLineChars="1700"/>
        <w:jc w:val="left"/>
        <w:rPr>
          <w:rFonts w:ascii="宋体" w:hAnsi="宋体"/>
          <w:sz w:val="24"/>
          <w:szCs w:val="24"/>
        </w:rPr>
      </w:pPr>
      <w:r>
        <w:rPr>
          <w:rFonts w:hint="eastAsia" w:ascii="宋体" w:hAnsi="宋体"/>
          <w:sz w:val="24"/>
          <w:szCs w:val="24"/>
        </w:rPr>
        <w:t>企业名称（盖章）：</w:t>
      </w:r>
    </w:p>
    <w:p>
      <w:pPr>
        <w:ind w:firstLine="4080" w:firstLineChars="1700"/>
        <w:jc w:val="left"/>
        <w:rPr>
          <w:rFonts w:ascii="宋体" w:hAnsi="宋体"/>
          <w:sz w:val="24"/>
          <w:szCs w:val="24"/>
        </w:rPr>
      </w:pPr>
      <w:r>
        <w:rPr>
          <w:rFonts w:hint="eastAsia" w:ascii="宋体" w:hAnsi="宋体"/>
          <w:sz w:val="24"/>
          <w:szCs w:val="24"/>
        </w:rPr>
        <w:t>日期：</w:t>
      </w:r>
    </w:p>
    <w:p>
      <w:pPr>
        <w:spacing w:line="560" w:lineRule="exact"/>
        <w:jc w:val="center"/>
        <w:rPr>
          <w:rFonts w:ascii="宋体" w:hAnsi="宋体"/>
          <w:b/>
          <w:bCs/>
        </w:rPr>
      </w:pPr>
      <w:r>
        <w:rPr>
          <w:rFonts w:hint="eastAsia" w:ascii="宋体" w:hAnsi="宋体"/>
          <w:b/>
          <w:bCs/>
          <w:sz w:val="24"/>
          <w:szCs w:val="24"/>
        </w:rPr>
        <w:t>从业人员、营业收入、资产总额填报上一年度数据，无上一年度数据的新成立企业可不填报。</w:t>
      </w:r>
    </w:p>
    <w:p>
      <w:pPr>
        <w:spacing w:line="360" w:lineRule="auto"/>
        <w:rPr>
          <w:rFonts w:ascii="宋体" w:hAnsi="宋体"/>
          <w:b/>
          <w:sz w:val="24"/>
        </w:rPr>
      </w:pPr>
    </w:p>
    <w:p>
      <w:pPr>
        <w:pStyle w:val="2"/>
      </w:pPr>
    </w:p>
    <w:p>
      <w:pPr>
        <w:spacing w:line="360" w:lineRule="auto"/>
        <w:rPr>
          <w:rFonts w:ascii="宋体" w:hAnsi="宋体"/>
          <w:b/>
          <w:sz w:val="24"/>
        </w:rPr>
      </w:pPr>
      <w:r>
        <w:rPr>
          <w:rFonts w:hint="eastAsia" w:ascii="宋体" w:hAnsi="宋体"/>
          <w:b/>
          <w:sz w:val="24"/>
        </w:rPr>
        <w:t>附件：2残疾人福利性单位声明函</w:t>
      </w:r>
    </w:p>
    <w:p>
      <w:pPr>
        <w:spacing w:line="360" w:lineRule="auto"/>
        <w:rPr>
          <w:rFonts w:ascii="宋体" w:hAnsi="宋体"/>
          <w:b/>
          <w:sz w:val="24"/>
        </w:rPr>
      </w:pPr>
    </w:p>
    <w:p>
      <w:pPr>
        <w:spacing w:line="360" w:lineRule="auto"/>
        <w:ind w:firstLine="562" w:firstLineChars="200"/>
        <w:jc w:val="center"/>
        <w:rPr>
          <w:rFonts w:ascii="宋体" w:hAnsi="宋体"/>
          <w:b/>
          <w:sz w:val="28"/>
          <w:szCs w:val="22"/>
        </w:rPr>
      </w:pPr>
      <w:r>
        <w:rPr>
          <w:rFonts w:hint="eastAsia" w:ascii="宋体" w:hAnsi="宋体"/>
          <w:b/>
          <w:sz w:val="28"/>
          <w:szCs w:val="22"/>
        </w:rPr>
        <w:t>残疾人福利性单位声明函</w:t>
      </w:r>
    </w:p>
    <w:p>
      <w:pPr>
        <w:spacing w:line="360" w:lineRule="auto"/>
        <w:jc w:val="center"/>
        <w:rPr>
          <w:rFonts w:ascii="宋体" w:hAnsi="宋体"/>
          <w:b/>
          <w:sz w:val="24"/>
        </w:rPr>
      </w:pPr>
    </w:p>
    <w:p>
      <w:pPr>
        <w:ind w:firstLine="560" w:firstLineChars="200"/>
        <w:jc w:val="left"/>
        <w:rPr>
          <w:rFonts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jc w:val="left"/>
        <w:rPr>
          <w:rFonts w:ascii="宋体" w:hAnsi="宋体"/>
          <w:sz w:val="28"/>
          <w:szCs w:val="28"/>
        </w:rPr>
      </w:pPr>
      <w:r>
        <w:rPr>
          <w:rFonts w:hint="eastAsia" w:ascii="宋体" w:hAnsi="宋体"/>
          <w:sz w:val="28"/>
          <w:szCs w:val="28"/>
        </w:rPr>
        <w:t>本单位对上述声明的真实性负责。如有虚假，将依法承担相应责任。</w:t>
      </w:r>
    </w:p>
    <w:p>
      <w:pPr>
        <w:ind w:firstLine="560" w:firstLineChars="200"/>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残疾人福利性单位名称（盖章）：</w:t>
      </w:r>
    </w:p>
    <w:p>
      <w:pPr>
        <w:ind w:firstLine="560" w:firstLineChars="200"/>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日  期：</w:t>
      </w:r>
    </w:p>
    <w:p>
      <w:pPr>
        <w:pStyle w:val="23"/>
        <w:ind w:firstLine="640"/>
        <w:rPr>
          <w:rFonts w:ascii="黑体" w:eastAsia="黑体"/>
          <w:sz w:val="32"/>
          <w:szCs w:val="32"/>
        </w:rPr>
      </w:pPr>
    </w:p>
    <w:p>
      <w:pPr>
        <w:pStyle w:val="23"/>
        <w:ind w:firstLine="640"/>
        <w:rPr>
          <w:rFonts w:ascii="黑体" w:eastAsia="黑体"/>
          <w:sz w:val="32"/>
          <w:szCs w:val="32"/>
        </w:rPr>
      </w:pPr>
    </w:p>
    <w:p>
      <w:pPr>
        <w:pStyle w:val="23"/>
        <w:ind w:firstLine="640"/>
        <w:rPr>
          <w:rFonts w:ascii="黑体" w:eastAsia="黑体"/>
          <w:sz w:val="32"/>
          <w:szCs w:val="32"/>
        </w:rPr>
      </w:pPr>
    </w:p>
    <w:p>
      <w:pPr>
        <w:pStyle w:val="23"/>
        <w:ind w:firstLine="640"/>
        <w:rPr>
          <w:rFonts w:ascii="黑体" w:eastAsia="黑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outlineLvl w:val="0"/>
        <w:rPr>
          <w:rFonts w:ascii="宋体" w:hAnsi="宋体"/>
          <w:sz w:val="32"/>
          <w:szCs w:val="32"/>
        </w:rPr>
      </w:pPr>
      <w:bookmarkStart w:id="22" w:name="_Toc5198"/>
      <w:r>
        <w:rPr>
          <w:rFonts w:hint="eastAsia" w:ascii="宋体" w:hAnsi="宋体"/>
          <w:sz w:val="32"/>
          <w:szCs w:val="32"/>
          <w:lang w:val="en-US" w:eastAsia="zh-CN"/>
        </w:rPr>
        <w:t>五</w:t>
      </w:r>
      <w:r>
        <w:rPr>
          <w:rFonts w:hint="eastAsia" w:ascii="宋体" w:hAnsi="宋体"/>
          <w:sz w:val="32"/>
          <w:szCs w:val="32"/>
        </w:rPr>
        <w:t>、技术方案、服务承诺、培训承诺等</w:t>
      </w:r>
      <w:bookmarkEnd w:id="21"/>
      <w:bookmarkEnd w:id="22"/>
      <w:bookmarkStart w:id="23" w:name="_格式2__法定代表人授权书"/>
      <w:bookmarkEnd w:id="23"/>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6"/>
        <w:tabs>
          <w:tab w:val="left" w:pos="1275"/>
        </w:tabs>
        <w:jc w:val="center"/>
        <w:rPr>
          <w:rFonts w:ascii="宋体" w:hAnsi="宋体"/>
        </w:rPr>
      </w:pPr>
    </w:p>
    <w:p>
      <w:pPr>
        <w:pStyle w:val="6"/>
        <w:tabs>
          <w:tab w:val="left" w:pos="1275"/>
        </w:tabs>
        <w:jc w:val="center"/>
        <w:rPr>
          <w:rFonts w:ascii="宋体" w:hAnsi="宋体"/>
          <w:b w:val="0"/>
          <w:bCs w:val="0"/>
          <w:sz w:val="32"/>
          <w:szCs w:val="32"/>
        </w:rPr>
      </w:pPr>
      <w:bookmarkStart w:id="24" w:name="_Toc15900"/>
      <w:r>
        <w:rPr>
          <w:rFonts w:hint="eastAsia" w:ascii="宋体" w:hAnsi="宋体"/>
          <w:b w:val="0"/>
          <w:bCs w:val="0"/>
          <w:sz w:val="32"/>
          <w:szCs w:val="32"/>
          <w:lang w:val="en-US" w:eastAsia="zh-CN"/>
        </w:rPr>
        <w:t>六</w:t>
      </w:r>
      <w:r>
        <w:rPr>
          <w:rFonts w:hint="eastAsia" w:ascii="宋体" w:hAnsi="宋体"/>
          <w:b w:val="0"/>
          <w:bCs w:val="0"/>
          <w:sz w:val="32"/>
          <w:szCs w:val="32"/>
        </w:rPr>
        <w:t>、售后服务承诺书</w:t>
      </w:r>
      <w:bookmarkEnd w:id="24"/>
    </w:p>
    <w:p>
      <w:pPr>
        <w:spacing w:line="480" w:lineRule="exact"/>
        <w:ind w:firstLine="120" w:firstLineChars="50"/>
        <w:rPr>
          <w:rFonts w:ascii="宋体" w:hAnsi="宋体"/>
          <w:sz w:val="24"/>
        </w:rPr>
      </w:pPr>
    </w:p>
    <w:tbl>
      <w:tblPr>
        <w:tblStyle w:val="2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sz w:val="24"/>
              </w:rPr>
            </w:pPr>
            <w:r>
              <w:rPr>
                <w:rFonts w:hint="eastAsia" w:ascii="宋体" w:hAnsi="宋体"/>
                <w:sz w:val="24"/>
              </w:rPr>
              <w:t>服      务</w:t>
            </w:r>
          </w:p>
          <w:p>
            <w:pPr>
              <w:tabs>
                <w:tab w:val="left" w:pos="0"/>
              </w:tabs>
              <w:spacing w:line="480" w:lineRule="exact"/>
              <w:jc w:val="center"/>
              <w:rPr>
                <w:rFonts w:ascii="宋体" w:hAnsi="宋体"/>
                <w:sz w:val="24"/>
              </w:rPr>
            </w:pPr>
            <w:r>
              <w:rPr>
                <w:rFonts w:hint="eastAsia" w:ascii="宋体" w:hAnsi="宋体"/>
                <w:sz w:val="24"/>
              </w:rPr>
              <w:t>内      容</w:t>
            </w:r>
          </w:p>
        </w:tc>
        <w:tc>
          <w:tcPr>
            <w:tcW w:w="6703" w:type="dxa"/>
          </w:tcPr>
          <w:p>
            <w:pPr>
              <w:tabs>
                <w:tab w:val="left" w:pos="0"/>
              </w:tabs>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sz w:val="24"/>
              </w:rPr>
            </w:pPr>
            <w:r>
              <w:rPr>
                <w:rFonts w:hint="eastAsia" w:ascii="宋体" w:hAnsi="宋体"/>
                <w:sz w:val="24"/>
              </w:rPr>
              <w:t>承      诺</w:t>
            </w:r>
          </w:p>
        </w:tc>
        <w:tc>
          <w:tcPr>
            <w:tcW w:w="6703" w:type="dxa"/>
          </w:tcPr>
          <w:p>
            <w:pPr>
              <w:tabs>
                <w:tab w:val="left" w:pos="0"/>
              </w:tabs>
              <w:spacing w:line="480" w:lineRule="exact"/>
              <w:rPr>
                <w:rFonts w:ascii="宋体" w:hAnsi="宋体"/>
                <w:sz w:val="24"/>
              </w:rPr>
            </w:pPr>
          </w:p>
        </w:tc>
      </w:tr>
    </w:tbl>
    <w:p>
      <w:pPr>
        <w:tabs>
          <w:tab w:val="left" w:pos="0"/>
        </w:tabs>
        <w:spacing w:line="480" w:lineRule="exact"/>
        <w:rPr>
          <w:rFonts w:ascii="宋体" w:hAnsi="宋体"/>
          <w:sz w:val="24"/>
        </w:rPr>
      </w:pPr>
    </w:p>
    <w:p>
      <w:pPr>
        <w:spacing w:line="480" w:lineRule="exact"/>
        <w:ind w:firstLine="435"/>
        <w:jc w:val="left"/>
        <w:rPr>
          <w:rFonts w:ascii="宋体" w:hAnsi="宋体"/>
          <w:sz w:val="24"/>
        </w:rPr>
      </w:pPr>
    </w:p>
    <w:p>
      <w:pPr>
        <w:spacing w:line="480" w:lineRule="exact"/>
        <w:ind w:firstLine="435"/>
        <w:jc w:val="left"/>
        <w:rPr>
          <w:rFonts w:ascii="宋体" w:hAnsi="宋体"/>
          <w:sz w:val="24"/>
        </w:rPr>
      </w:pPr>
      <w:r>
        <w:rPr>
          <w:rFonts w:hint="eastAsia" w:ascii="宋体" w:hAnsi="宋体"/>
          <w:sz w:val="24"/>
        </w:rPr>
        <w:t xml:space="preserve">投标单位(盖章)：                            </w:t>
      </w:r>
    </w:p>
    <w:p>
      <w:pPr>
        <w:spacing w:line="480" w:lineRule="exact"/>
        <w:ind w:firstLine="435"/>
        <w:jc w:val="left"/>
        <w:rPr>
          <w:rFonts w:ascii="宋体" w:hAnsi="宋体"/>
          <w:sz w:val="24"/>
        </w:rPr>
      </w:pPr>
    </w:p>
    <w:p>
      <w:pPr>
        <w:spacing w:line="480" w:lineRule="exact"/>
        <w:ind w:firstLine="435"/>
        <w:jc w:val="left"/>
        <w:rPr>
          <w:rFonts w:ascii="宋体" w:hAnsi="宋体"/>
          <w:sz w:val="24"/>
        </w:rPr>
      </w:pPr>
      <w:r>
        <w:rPr>
          <w:rFonts w:hint="eastAsia" w:ascii="宋体" w:hAnsi="宋体"/>
          <w:sz w:val="24"/>
        </w:rPr>
        <w:t xml:space="preserve">法定代表人或委托代理人：(盖章或签字)                 </w:t>
      </w:r>
    </w:p>
    <w:p>
      <w:pPr>
        <w:spacing w:line="480" w:lineRule="exact"/>
        <w:ind w:firstLine="435"/>
        <w:jc w:val="left"/>
        <w:rPr>
          <w:rFonts w:ascii="宋体" w:hAnsi="宋体"/>
          <w:sz w:val="24"/>
        </w:rPr>
      </w:pPr>
    </w:p>
    <w:p>
      <w:pPr>
        <w:spacing w:line="480" w:lineRule="exact"/>
        <w:ind w:firstLine="435"/>
        <w:jc w:val="right"/>
        <w:rPr>
          <w:rFonts w:ascii="宋体" w:hAnsi="宋体"/>
          <w:sz w:val="24"/>
        </w:rPr>
      </w:pPr>
      <w:r>
        <w:rPr>
          <w:rFonts w:hint="eastAsia" w:ascii="宋体" w:hAnsi="宋体"/>
          <w:sz w:val="24"/>
        </w:rPr>
        <w:t>年   月   日</w:t>
      </w:r>
    </w:p>
    <w:p>
      <w:pPr>
        <w:pStyle w:val="137"/>
        <w:jc w:val="center"/>
        <w:outlineLvl w:val="0"/>
        <w:rPr>
          <w:rStyle w:val="42"/>
          <w:rFonts w:ascii="宋体" w:hAnsi="宋体"/>
          <w:color w:val="auto"/>
          <w:sz w:val="32"/>
          <w:szCs w:val="32"/>
        </w:rPr>
      </w:pPr>
      <w:r>
        <w:rPr>
          <w:rStyle w:val="42"/>
          <w:rFonts w:hint="eastAsia" w:ascii="宋体" w:hAnsi="宋体"/>
          <w:color w:val="auto"/>
          <w:sz w:val="32"/>
          <w:szCs w:val="32"/>
        </w:rPr>
        <w:br w:type="page"/>
      </w:r>
      <w:bookmarkStart w:id="25" w:name="_Toc12255"/>
      <w:r>
        <w:rPr>
          <w:rStyle w:val="42"/>
          <w:rFonts w:hint="eastAsia" w:ascii="宋体" w:hAnsi="宋体"/>
          <w:color w:val="auto"/>
          <w:sz w:val="32"/>
          <w:szCs w:val="32"/>
          <w:lang w:val="en-US" w:eastAsia="zh-CN"/>
        </w:rPr>
        <w:t>七</w:t>
      </w:r>
      <w:r>
        <w:rPr>
          <w:rStyle w:val="42"/>
          <w:rFonts w:hint="eastAsia" w:ascii="宋体" w:hAnsi="宋体"/>
          <w:color w:val="auto"/>
          <w:sz w:val="32"/>
          <w:szCs w:val="32"/>
        </w:rPr>
        <w:t>、盐城市政府采购事前信用承诺书</w:t>
      </w:r>
      <w:bookmarkEnd w:id="25"/>
    </w:p>
    <w:p>
      <w:pPr>
        <w:spacing w:line="500" w:lineRule="exact"/>
        <w:ind w:firstLine="480" w:firstLineChars="200"/>
        <w:jc w:val="left"/>
        <w:rPr>
          <w:rStyle w:val="42"/>
          <w:rFonts w:ascii="宋体" w:hAnsi="宋体"/>
          <w:sz w:val="24"/>
        </w:rPr>
      </w:pPr>
      <w:r>
        <w:rPr>
          <w:rStyle w:val="42"/>
          <w:rFonts w:hint="eastAsia" w:ascii="宋体" w:hAnsi="宋体"/>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sz w:val="24"/>
        </w:rPr>
      </w:pPr>
      <w:r>
        <w:rPr>
          <w:rStyle w:val="42"/>
          <w:rFonts w:hint="eastAsia" w:ascii="宋体" w:hAnsi="宋体"/>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sz w:val="24"/>
        </w:rPr>
      </w:pPr>
      <w:r>
        <w:rPr>
          <w:rStyle w:val="42"/>
          <w:rFonts w:hint="eastAsia" w:ascii="宋体" w:hAnsi="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sz w:val="24"/>
        </w:rPr>
      </w:pPr>
      <w:r>
        <w:rPr>
          <w:rStyle w:val="42"/>
          <w:rFonts w:hint="eastAsia" w:ascii="宋体" w:hAnsi="宋体"/>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sz w:val="24"/>
        </w:rPr>
      </w:pPr>
      <w:r>
        <w:rPr>
          <w:rStyle w:val="42"/>
          <w:rFonts w:hint="eastAsia" w:ascii="宋体" w:hAnsi="宋体"/>
          <w:sz w:val="24"/>
        </w:rPr>
        <w:t>   （四）严格遵守即时信息公示规定，及时维护和更新维护和更新政府采购网中与本单位相关的信息；</w:t>
      </w:r>
    </w:p>
    <w:p>
      <w:pPr>
        <w:spacing w:line="500" w:lineRule="exact"/>
        <w:jc w:val="left"/>
        <w:rPr>
          <w:rStyle w:val="42"/>
          <w:rFonts w:ascii="宋体" w:hAnsi="宋体"/>
          <w:sz w:val="24"/>
        </w:rPr>
      </w:pPr>
      <w:r>
        <w:rPr>
          <w:rStyle w:val="42"/>
          <w:rFonts w:hint="eastAsia" w:ascii="宋体" w:hAnsi="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sz w:val="24"/>
        </w:rPr>
      </w:pPr>
      <w:r>
        <w:rPr>
          <w:rStyle w:val="42"/>
          <w:rFonts w:hint="eastAsia" w:ascii="宋体" w:hAnsi="宋体"/>
          <w:sz w:val="24"/>
        </w:rPr>
        <w:t>   （六）自觉接受政府、行业组织、社会公众、新闻舆论的监督；</w:t>
      </w:r>
    </w:p>
    <w:p>
      <w:pPr>
        <w:spacing w:line="500" w:lineRule="exact"/>
        <w:ind w:firstLine="480" w:firstLineChars="200"/>
        <w:jc w:val="left"/>
        <w:rPr>
          <w:rStyle w:val="42"/>
          <w:rFonts w:ascii="宋体" w:hAnsi="宋体"/>
          <w:sz w:val="24"/>
        </w:rPr>
      </w:pPr>
      <w:r>
        <w:rPr>
          <w:rStyle w:val="42"/>
          <w:rFonts w:hint="eastAsia" w:ascii="宋体" w:hAnsi="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sz w:val="24"/>
        </w:rPr>
      </w:pPr>
      <w:r>
        <w:rPr>
          <w:rStyle w:val="42"/>
          <w:rFonts w:hint="eastAsia" w:ascii="宋体" w:hAnsi="宋体"/>
          <w:sz w:val="24"/>
        </w:rPr>
        <w:t>   （八）本人已认真阅读了上述承诺，并向本单位员工作了宣传教育。</w:t>
      </w:r>
    </w:p>
    <w:p>
      <w:pPr>
        <w:spacing w:line="500" w:lineRule="exact"/>
        <w:jc w:val="left"/>
        <w:rPr>
          <w:rStyle w:val="42"/>
          <w:rFonts w:ascii="宋体" w:hAnsi="宋体"/>
          <w:sz w:val="24"/>
        </w:rPr>
      </w:pPr>
    </w:p>
    <w:p>
      <w:pPr>
        <w:spacing w:line="500" w:lineRule="exact"/>
        <w:jc w:val="center"/>
        <w:rPr>
          <w:rStyle w:val="42"/>
          <w:rFonts w:ascii="宋体" w:hAnsi="宋体"/>
          <w:sz w:val="24"/>
        </w:rPr>
      </w:pPr>
      <w:r>
        <w:rPr>
          <w:rStyle w:val="42"/>
          <w:rFonts w:hint="eastAsia" w:ascii="宋体" w:hAnsi="宋体"/>
          <w:sz w:val="24"/>
        </w:rPr>
        <w:t xml:space="preserve">                 法定代表人签名：</w:t>
      </w:r>
    </w:p>
    <w:p>
      <w:pPr>
        <w:spacing w:line="500" w:lineRule="exact"/>
        <w:jc w:val="center"/>
        <w:rPr>
          <w:rStyle w:val="42"/>
          <w:rFonts w:ascii="宋体" w:hAnsi="宋体"/>
          <w:sz w:val="24"/>
        </w:rPr>
      </w:pPr>
      <w:r>
        <w:rPr>
          <w:rStyle w:val="42"/>
          <w:rFonts w:hint="eastAsia" w:ascii="宋体" w:hAnsi="宋体"/>
          <w:sz w:val="24"/>
        </w:rPr>
        <w:t xml:space="preserve">                   单位名称（盖章）：</w:t>
      </w:r>
    </w:p>
    <w:p>
      <w:pPr>
        <w:spacing w:line="500" w:lineRule="exact"/>
        <w:jc w:val="center"/>
        <w:rPr>
          <w:rStyle w:val="42"/>
          <w:rFonts w:ascii="宋体" w:hAnsi="宋体"/>
          <w:sz w:val="24"/>
        </w:rPr>
      </w:pPr>
      <w:r>
        <w:rPr>
          <w:rStyle w:val="42"/>
          <w:rFonts w:hint="eastAsia" w:ascii="宋体" w:hAnsi="宋体"/>
          <w:sz w:val="24"/>
        </w:rPr>
        <w:t xml:space="preserve">                      年    月    日</w:t>
      </w:r>
    </w:p>
    <w:p>
      <w:pPr>
        <w:pStyle w:val="137"/>
        <w:jc w:val="both"/>
        <w:rPr>
          <w:rStyle w:val="42"/>
          <w:rFonts w:ascii="宋体" w:hAnsi="宋体"/>
          <w:color w:val="auto"/>
        </w:rPr>
      </w:pPr>
    </w:p>
    <w:sectPr>
      <w:headerReference r:id="rId7" w:type="default"/>
      <w:footerReference r:id="rId8" w:type="default"/>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- 2 -</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- 1 -</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Eb63X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8RvrdckBAACSAwAADgAAAAAAAAABACAAAAAfAQAAZHJzL2Uyb0Rv&#10;Yy54bWxQSwUGAAAAAAYABgBZAQAAWg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- 60 -</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8bAPKAQAAkg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U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8bAPKAQAAkgMAAA4AAAAAAAAAAQAgAAAAHwEAAGRycy9lMm9E&#10;b2MueG1sUEsFBgAAAAAGAAYAWQEAAFs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- 60 -</w:t>
                    </w:r>
                    <w:r>
                      <w:fldChar w:fldCharType="end"/>
                    </w:r>
                  </w:p>
                </w:txbxContent>
              </v:textbox>
            </v:rect>
          </w:pict>
        </mc:Fallback>
      </mc:AlternateContent>
    </w: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2023-013W招标文件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2023-013W招标文件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2023-013W招标文件</w:t>
    </w:r>
  </w:p>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480"/>
        </w:tabs>
        <w:ind w:left="480" w:hanging="480"/>
        <w:textAlignment w:val="baseline"/>
      </w:pPr>
    </w:lvl>
  </w:abstractNum>
  <w:abstractNum w:abstractNumId="1">
    <w:nsid w:val="00000002"/>
    <w:multiLevelType w:val="multilevel"/>
    <w:tmpl w:val="00000002"/>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2">
    <w:nsid w:val="00000003"/>
    <w:multiLevelType w:val="singleLevel"/>
    <w:tmpl w:val="00000003"/>
    <w:lvl w:ilvl="0" w:tentative="0">
      <w:start w:val="2"/>
      <w:numFmt w:val="decimal"/>
      <w:suff w:val="nothing"/>
      <w:lvlText w:val="%1、"/>
      <w:lvlJc w:val="left"/>
    </w:lvl>
  </w:abstractNum>
  <w:abstractNum w:abstractNumId="3">
    <w:nsid w:val="00000006"/>
    <w:multiLevelType w:val="multilevel"/>
    <w:tmpl w:val="00000006"/>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abstractNum w:abstractNumId="4">
    <w:nsid w:val="287A089C"/>
    <w:multiLevelType w:val="singleLevel"/>
    <w:tmpl w:val="287A089C"/>
    <w:lvl w:ilvl="0" w:tentative="0">
      <w:start w:val="1"/>
      <w:numFmt w:val="upperLetter"/>
      <w:pStyle w:val="80"/>
      <w:lvlText w:val="附录%1."/>
      <w:lvlJc w:val="left"/>
      <w:pPr>
        <w:tabs>
          <w:tab w:val="left" w:pos="907"/>
        </w:tabs>
        <w:ind w:left="907" w:hanging="907"/>
        <w:textAlignment w:val="baseline"/>
      </w:pPr>
    </w:lvl>
  </w:abstractNum>
  <w:abstractNum w:abstractNumId="5">
    <w:nsid w:val="5AFB18AC"/>
    <w:multiLevelType w:val="singleLevel"/>
    <w:tmpl w:val="5AFB18AC"/>
    <w:lvl w:ilvl="0" w:tentative="0">
      <w:start w:val="2"/>
      <w:numFmt w:val="decimal"/>
      <w:lvlText w:val="%1."/>
      <w:lvlJc w:val="left"/>
      <w:pPr>
        <w:tabs>
          <w:tab w:val="left" w:pos="312"/>
        </w:tabs>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574B86"/>
    <w:rsid w:val="000261BA"/>
    <w:rsid w:val="000E3BDC"/>
    <w:rsid w:val="001368CF"/>
    <w:rsid w:val="00151743"/>
    <w:rsid w:val="001B1285"/>
    <w:rsid w:val="001B7EE2"/>
    <w:rsid w:val="001F14A1"/>
    <w:rsid w:val="001F2146"/>
    <w:rsid w:val="0020185D"/>
    <w:rsid w:val="002272AE"/>
    <w:rsid w:val="00247D13"/>
    <w:rsid w:val="00294E53"/>
    <w:rsid w:val="002B7C8B"/>
    <w:rsid w:val="002E27EE"/>
    <w:rsid w:val="00313722"/>
    <w:rsid w:val="003B60D9"/>
    <w:rsid w:val="003D796B"/>
    <w:rsid w:val="003F3116"/>
    <w:rsid w:val="0042360C"/>
    <w:rsid w:val="004461C6"/>
    <w:rsid w:val="004A61B1"/>
    <w:rsid w:val="004C74DD"/>
    <w:rsid w:val="00555231"/>
    <w:rsid w:val="00574B86"/>
    <w:rsid w:val="005A07EE"/>
    <w:rsid w:val="005C39E0"/>
    <w:rsid w:val="005D405D"/>
    <w:rsid w:val="006128E9"/>
    <w:rsid w:val="00666DF6"/>
    <w:rsid w:val="00691057"/>
    <w:rsid w:val="00691CA6"/>
    <w:rsid w:val="006B49D0"/>
    <w:rsid w:val="006C15FF"/>
    <w:rsid w:val="00702238"/>
    <w:rsid w:val="00747320"/>
    <w:rsid w:val="007C0381"/>
    <w:rsid w:val="007F46E5"/>
    <w:rsid w:val="00872247"/>
    <w:rsid w:val="008A288D"/>
    <w:rsid w:val="008A2B46"/>
    <w:rsid w:val="009C3441"/>
    <w:rsid w:val="009F2AFA"/>
    <w:rsid w:val="00A61B4D"/>
    <w:rsid w:val="00A97279"/>
    <w:rsid w:val="00AC620F"/>
    <w:rsid w:val="00AE4591"/>
    <w:rsid w:val="00B020DF"/>
    <w:rsid w:val="00B07CAA"/>
    <w:rsid w:val="00B75878"/>
    <w:rsid w:val="00BE463B"/>
    <w:rsid w:val="00C26E4C"/>
    <w:rsid w:val="00C30C75"/>
    <w:rsid w:val="00C56ACB"/>
    <w:rsid w:val="00C77138"/>
    <w:rsid w:val="00C90BD3"/>
    <w:rsid w:val="00CB1896"/>
    <w:rsid w:val="00D52E84"/>
    <w:rsid w:val="00D92068"/>
    <w:rsid w:val="00E8487C"/>
    <w:rsid w:val="00EA3617"/>
    <w:rsid w:val="00EA5FDD"/>
    <w:rsid w:val="00EE4A73"/>
    <w:rsid w:val="00F20E02"/>
    <w:rsid w:val="00F4330E"/>
    <w:rsid w:val="00F50FD0"/>
    <w:rsid w:val="01637DD1"/>
    <w:rsid w:val="029109B6"/>
    <w:rsid w:val="04AF640D"/>
    <w:rsid w:val="05F0009F"/>
    <w:rsid w:val="0A584D3A"/>
    <w:rsid w:val="0FB569A6"/>
    <w:rsid w:val="17F66895"/>
    <w:rsid w:val="1A596857"/>
    <w:rsid w:val="20084133"/>
    <w:rsid w:val="22CB7A9A"/>
    <w:rsid w:val="25BE7C5E"/>
    <w:rsid w:val="297E6680"/>
    <w:rsid w:val="2A9B49B2"/>
    <w:rsid w:val="37EE3B62"/>
    <w:rsid w:val="37EF5E40"/>
    <w:rsid w:val="397701F9"/>
    <w:rsid w:val="39DF46D2"/>
    <w:rsid w:val="3E69301A"/>
    <w:rsid w:val="475A49EA"/>
    <w:rsid w:val="4CD4213C"/>
    <w:rsid w:val="50891B84"/>
    <w:rsid w:val="51A02EDB"/>
    <w:rsid w:val="55C22773"/>
    <w:rsid w:val="567E1EB7"/>
    <w:rsid w:val="5AA1433F"/>
    <w:rsid w:val="5DEC7F1F"/>
    <w:rsid w:val="60F63729"/>
    <w:rsid w:val="65515BFF"/>
    <w:rsid w:val="660A3F5C"/>
    <w:rsid w:val="71EF6021"/>
    <w:rsid w:val="7B89761F"/>
    <w:rsid w:val="7DD476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5"/>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Normal Indent"/>
    <w:basedOn w:val="1"/>
    <w:link w:val="147"/>
    <w:qFormat/>
    <w:uiPriority w:val="0"/>
    <w:pPr>
      <w:ind w:firstLine="420"/>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index 4"/>
    <w:basedOn w:val="1"/>
    <w:next w:val="1"/>
    <w:qFormat/>
    <w:uiPriority w:val="99"/>
    <w:pPr>
      <w:ind w:left="600" w:leftChars="600"/>
    </w:pPr>
    <w:rPr>
      <w:rFonts w:ascii="Verdana" w:hAnsi="Verdana"/>
      <w:szCs w:val="20"/>
    </w:r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2"/>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qFormat/>
    <w:uiPriority w:val="0"/>
  </w:style>
  <w:style w:type="table" w:customStyle="1" w:styleId="43">
    <w:name w:val="TableNormal"/>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qFormat/>
    <w:uiPriority w:val="0"/>
    <w:rPr>
      <w:kern w:val="2"/>
      <w:sz w:val="21"/>
      <w:szCs w:val="21"/>
    </w:rPr>
  </w:style>
  <w:style w:type="paragraph" w:customStyle="1" w:styleId="66">
    <w:name w:val="AnnotationText"/>
    <w:basedOn w:val="1"/>
    <w:link w:val="65"/>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qFormat/>
    <w:uiPriority w:val="0"/>
    <w:rPr>
      <w:kern w:val="2"/>
      <w:sz w:val="18"/>
      <w:szCs w:val="18"/>
    </w:rPr>
  </w:style>
  <w:style w:type="paragraph" w:customStyle="1" w:styleId="70">
    <w:name w:val="Acetate"/>
    <w:basedOn w:val="1"/>
    <w:link w:val="69"/>
    <w:qFormat/>
    <w:uiPriority w:val="0"/>
    <w:rPr>
      <w:sz w:val="18"/>
      <w:szCs w:val="18"/>
    </w:rPr>
  </w:style>
  <w:style w:type="character" w:customStyle="1" w:styleId="71">
    <w:name w:val="页脚 字符"/>
    <w:link w:val="18"/>
    <w:qFormat/>
    <w:uiPriority w:val="0"/>
    <w:rPr>
      <w:kern w:val="2"/>
      <w:sz w:val="18"/>
      <w:szCs w:val="18"/>
    </w:rPr>
  </w:style>
  <w:style w:type="character" w:customStyle="1" w:styleId="72">
    <w:name w:val="页眉 字符"/>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宋体"/>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qFormat/>
    <w:uiPriority w:val="0"/>
    <w:pPr>
      <w:ind w:left="630"/>
      <w:jc w:val="left"/>
    </w:pPr>
  </w:style>
  <w:style w:type="paragraph" w:customStyle="1" w:styleId="83">
    <w:name w:val="TOC1"/>
    <w:basedOn w:val="1"/>
    <w:next w:val="1"/>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qFormat/>
    <w:uiPriority w:val="0"/>
    <w:rPr>
      <w:rFonts w:cs="Times New Roman"/>
      <w:b/>
      <w:bCs/>
    </w:rPr>
  </w:style>
  <w:style w:type="paragraph" w:customStyle="1" w:styleId="99">
    <w:name w:val="TOC2"/>
    <w:basedOn w:val="1"/>
    <w:next w:val="1"/>
    <w:qFormat/>
    <w:uiPriority w:val="0"/>
    <w:pPr>
      <w:ind w:left="210"/>
      <w:jc w:val="left"/>
    </w:pPr>
    <w:rPr>
      <w:smallCaps/>
      <w:szCs w:val="24"/>
    </w:rPr>
  </w:style>
  <w:style w:type="paragraph" w:customStyle="1" w:styleId="100">
    <w:name w:val="TOC8"/>
    <w:basedOn w:val="1"/>
    <w:next w:val="1"/>
    <w:qFormat/>
    <w:uiPriority w:val="0"/>
    <w:pPr>
      <w:ind w:left="1470"/>
      <w:jc w:val="left"/>
    </w:pPr>
  </w:style>
  <w:style w:type="paragraph" w:customStyle="1" w:styleId="101">
    <w:name w:val="TOC7"/>
    <w:basedOn w:val="1"/>
    <w:next w:val="1"/>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qFormat/>
    <w:uiPriority w:val="0"/>
    <w:pPr>
      <w:ind w:left="1680"/>
      <w:jc w:val="left"/>
    </w:pPr>
  </w:style>
  <w:style w:type="paragraph" w:customStyle="1" w:styleId="104">
    <w:name w:val="TOC3"/>
    <w:basedOn w:val="1"/>
    <w:next w:val="1"/>
    <w:qFormat/>
    <w:uiPriority w:val="0"/>
    <w:pPr>
      <w:ind w:left="420"/>
      <w:jc w:val="left"/>
    </w:pPr>
    <w:rPr>
      <w:i/>
      <w:iCs/>
      <w:szCs w:val="24"/>
    </w:rPr>
  </w:style>
  <w:style w:type="paragraph" w:customStyle="1" w:styleId="105">
    <w:name w:val="TOC5"/>
    <w:basedOn w:val="1"/>
    <w:next w:val="1"/>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宋体"/>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宋体"/>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宋体"/>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5">
    <w:name w:val="正文1"/>
    <w:basedOn w:val="1"/>
    <w:qFormat/>
    <w:uiPriority w:val="0"/>
    <w:pPr>
      <w:spacing w:line="440" w:lineRule="exact"/>
      <w:ind w:right="-167" w:rightChars="-167"/>
    </w:pPr>
    <w:rPr>
      <w:b/>
    </w:rPr>
  </w:style>
  <w:style w:type="paragraph" w:customStyle="1" w:styleId="146">
    <w:name w:val="纯文本1"/>
    <w:basedOn w:val="1"/>
    <w:qFormat/>
    <w:uiPriority w:val="0"/>
    <w:rPr>
      <w:rFonts w:ascii="宋体" w:hAnsi="Courier New"/>
      <w:sz w:val="28"/>
    </w:rPr>
  </w:style>
  <w:style w:type="character" w:customStyle="1" w:styleId="147">
    <w:name w:val="正文缩进 字符"/>
    <w:link w:val="5"/>
    <w:qFormat/>
    <w:uiPriority w:val="0"/>
    <w:rPr>
      <w:rFonts w:cs="宋体"/>
      <w:kern w:val="2"/>
      <w:sz w:val="21"/>
      <w:szCs w:val="21"/>
    </w:rPr>
  </w:style>
  <w:style w:type="table" w:customStyle="1" w:styleId="148">
    <w:name w:val="Table Normal"/>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49">
    <w:name w:val="石墨文档正文"/>
    <w:qFormat/>
    <w:uiPriority w:val="0"/>
    <w:rPr>
      <w:rFonts w:ascii="微软雅黑" w:hAnsi="微软雅黑" w:eastAsia="微软雅黑" w:cs="微软雅黑"/>
      <w:sz w:val="22"/>
      <w:szCs w:val="22"/>
      <w:lang w:val="en-US" w:eastAsia="zh-CN" w:bidi="ar-SA"/>
    </w:rPr>
  </w:style>
  <w:style w:type="paragraph" w:customStyle="1" w:styleId="150">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21769</Words>
  <Characters>23310</Characters>
  <Lines>194</Lines>
  <Paragraphs>54</Paragraphs>
  <TotalTime>8</TotalTime>
  <ScaleCrop>false</ScaleCrop>
  <LinksUpToDate>false</LinksUpToDate>
  <CharactersWithSpaces>25780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城市里的追梦人</cp:lastModifiedBy>
  <dcterms:modified xsi:type="dcterms:W3CDTF">2023-07-06T02:59:57Z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2c9489b0e9e042e28efbfe411a38fc89</vt:lpwstr>
  </property>
  <property fmtid="{D5CDD505-2E9C-101B-9397-08002B2CF9AE}" pid="4" name="commondata">
    <vt:lpwstr>eyJoZGlkIjoiZGUyOTdmNGQ3OTRkNDE2NWY5OGIxZTA4NWI1MjQyMTEifQ==</vt:lpwstr>
  </property>
</Properties>
</file>