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jc w:val="center"/>
        <w:rPr>
          <w:rFonts w:ascii="宋体" w:hAnsi="宋体" w:cs="宋体"/>
          <w:b/>
          <w:color w:val="000000" w:themeColor="text1"/>
          <w:sz w:val="84"/>
        </w:rPr>
      </w:pPr>
      <w:r>
        <w:rPr>
          <w:rFonts w:hint="eastAsia" w:ascii="宋体" w:hAnsi="宋体" w:cs="宋体"/>
          <w:b/>
          <w:color w:val="000000" w:themeColor="text1"/>
          <w:sz w:val="84"/>
        </w:rPr>
        <w:t>招 标 文 件</w:t>
      </w:r>
    </w:p>
    <w:p>
      <w:pP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ind w:firstLine="723" w:firstLineChars="200"/>
        <w:rPr>
          <w:rFonts w:ascii="宋体" w:hAnsi="宋体" w:cs="宋体"/>
          <w:b/>
          <w:color w:val="000000" w:themeColor="text1"/>
          <w:sz w:val="36"/>
        </w:rPr>
      </w:pPr>
      <w:r>
        <w:rPr>
          <w:rFonts w:hint="eastAsia" w:ascii="宋体" w:hAnsi="宋体" w:cs="宋体"/>
          <w:b/>
          <w:color w:val="000000" w:themeColor="text1"/>
          <w:sz w:val="36"/>
        </w:rPr>
        <w:t>项目编号：2021-0</w:t>
      </w:r>
      <w:r>
        <w:rPr>
          <w:rFonts w:hint="eastAsia" w:ascii="宋体" w:hAnsi="宋体" w:cs="宋体"/>
          <w:b/>
          <w:color w:val="000000" w:themeColor="text1"/>
          <w:sz w:val="36"/>
          <w:lang w:val="en-US" w:eastAsia="zh-CN"/>
        </w:rPr>
        <w:t>39</w:t>
      </w:r>
      <w:r>
        <w:rPr>
          <w:rFonts w:hint="eastAsia" w:ascii="宋体" w:hAnsi="宋体" w:cs="宋体"/>
          <w:b/>
          <w:color w:val="000000" w:themeColor="text1"/>
          <w:sz w:val="36"/>
        </w:rPr>
        <w:t>Q</w:t>
      </w: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ind w:left="2525" w:leftChars="342" w:hanging="1807" w:hangingChars="500"/>
        <w:rPr>
          <w:rFonts w:ascii="宋体" w:hAnsi="宋体" w:cs="宋体"/>
          <w:b/>
          <w:color w:val="000000" w:themeColor="text1"/>
          <w:sz w:val="36"/>
          <w:szCs w:val="36"/>
          <w:highlight w:val="none"/>
        </w:rPr>
      </w:pPr>
      <w:r>
        <w:rPr>
          <w:rFonts w:hint="eastAsia" w:ascii="宋体" w:hAnsi="宋体" w:cs="宋体"/>
          <w:b/>
          <w:color w:val="000000" w:themeColor="text1"/>
          <w:sz w:val="36"/>
          <w:szCs w:val="36"/>
        </w:rPr>
        <w:t>项目名称：盐城工业职业技术学院</w:t>
      </w:r>
      <w:r>
        <w:rPr>
          <w:rFonts w:hint="eastAsia" w:ascii="宋体" w:hAnsi="宋体" w:cs="宋体"/>
          <w:b/>
          <w:color w:val="000000" w:themeColor="text1"/>
          <w:sz w:val="36"/>
          <w:szCs w:val="36"/>
          <w:highlight w:val="none"/>
        </w:rPr>
        <w:t>药品、医疗用品采购项目</w:t>
      </w:r>
    </w:p>
    <w:p>
      <w:pPr>
        <w:ind w:firstLine="602" w:firstLineChars="200"/>
        <w:rPr>
          <w:rFonts w:ascii="宋体" w:hAnsi="宋体" w:cs="宋体"/>
          <w:b/>
          <w:color w:val="000000" w:themeColor="text1"/>
          <w:sz w:val="30"/>
          <w:szCs w:val="30"/>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spacing w:line="460" w:lineRule="exact"/>
        <w:ind w:firstLine="723" w:firstLineChars="200"/>
        <w:jc w:val="center"/>
        <w:rPr>
          <w:rFonts w:ascii="宋体" w:hAnsi="宋体" w:cs="宋体"/>
          <w:b/>
          <w:color w:val="000000" w:themeColor="text1"/>
          <w:sz w:val="36"/>
          <w:szCs w:val="36"/>
        </w:rPr>
      </w:pPr>
      <w:r>
        <w:rPr>
          <w:rFonts w:hint="eastAsia" w:ascii="宋体" w:hAnsi="宋体" w:cs="宋体"/>
          <w:b/>
          <w:color w:val="000000" w:themeColor="text1"/>
          <w:sz w:val="36"/>
          <w:szCs w:val="36"/>
        </w:rPr>
        <w:t>盐城工业职业技术学院</w:t>
      </w:r>
    </w:p>
    <w:p>
      <w:pPr>
        <w:spacing w:line="460" w:lineRule="exact"/>
        <w:ind w:firstLine="723" w:firstLineChars="200"/>
        <w:jc w:val="center"/>
        <w:rPr>
          <w:color w:val="000000" w:themeColor="text1"/>
        </w:rPr>
      </w:pPr>
      <w:r>
        <w:rPr>
          <w:rFonts w:hint="eastAsia" w:ascii="宋体" w:hAnsi="宋体" w:cs="宋体"/>
          <w:b/>
          <w:color w:val="000000" w:themeColor="text1"/>
          <w:sz w:val="36"/>
          <w:szCs w:val="36"/>
        </w:rPr>
        <w:t>江苏全盛工程造价事务所有限公司</w:t>
      </w:r>
    </w:p>
    <w:p>
      <w:pPr>
        <w:jc w:val="center"/>
        <w:rPr>
          <w:rFonts w:ascii="宋体" w:hAnsi="宋体" w:cs="宋体"/>
          <w:b/>
          <w:color w:val="000000" w:themeColor="text1"/>
          <w:sz w:val="36"/>
          <w:szCs w:val="36"/>
        </w:rPr>
      </w:pPr>
      <w:r>
        <w:rPr>
          <w:rFonts w:hint="eastAsia" w:ascii="宋体" w:hAnsi="宋体" w:cs="宋体"/>
          <w:b/>
          <w:color w:val="000000" w:themeColor="text1"/>
          <w:sz w:val="36"/>
          <w:szCs w:val="36"/>
        </w:rPr>
        <w:t xml:space="preserve"> 2021年</w:t>
      </w:r>
      <w:r>
        <w:rPr>
          <w:rFonts w:hint="eastAsia" w:ascii="宋体" w:hAnsi="宋体" w:cs="宋体"/>
          <w:b/>
          <w:color w:val="000000" w:themeColor="text1"/>
          <w:sz w:val="36"/>
          <w:szCs w:val="36"/>
          <w:lang w:val="en-US" w:eastAsia="zh-CN"/>
        </w:rPr>
        <w:t>11</w:t>
      </w:r>
      <w:r>
        <w:rPr>
          <w:rFonts w:hint="eastAsia" w:ascii="宋体" w:hAnsi="宋体" w:cs="宋体"/>
          <w:b/>
          <w:color w:val="000000" w:themeColor="text1"/>
          <w:sz w:val="36"/>
          <w:szCs w:val="36"/>
        </w:rPr>
        <w:t>月</w:t>
      </w:r>
      <w:r>
        <w:rPr>
          <w:rFonts w:hint="eastAsia" w:ascii="宋体" w:hAnsi="宋体" w:cs="宋体"/>
          <w:b/>
          <w:color w:val="000000" w:themeColor="text1"/>
          <w:sz w:val="36"/>
          <w:szCs w:val="36"/>
          <w:lang w:val="en-US" w:eastAsia="zh-CN"/>
        </w:rPr>
        <w:t>30</w:t>
      </w:r>
      <w:r>
        <w:rPr>
          <w:rFonts w:hint="eastAsia" w:ascii="宋体" w:hAnsi="宋体" w:cs="宋体"/>
          <w:b/>
          <w:color w:val="000000" w:themeColor="text1"/>
          <w:sz w:val="36"/>
          <w:szCs w:val="36"/>
        </w:rPr>
        <w:t xml:space="preserve"> 日</w:t>
      </w:r>
    </w:p>
    <w:p>
      <w:pPr>
        <w:spacing w:line="480" w:lineRule="auto"/>
        <w:jc w:val="center"/>
        <w:rPr>
          <w:rFonts w:ascii="宋体" w:hAnsi="宋体" w:cs="宋体"/>
          <w:color w:val="000000" w:themeColor="text1"/>
        </w:rPr>
      </w:pPr>
      <w:r>
        <w:rPr>
          <w:rFonts w:hint="eastAsia" w:ascii="宋体" w:hAnsi="宋体" w:cs="宋体"/>
          <w:b/>
          <w:color w:val="000000" w:themeColor="text1"/>
        </w:rPr>
        <w:br w:type="page"/>
      </w:r>
      <w:bookmarkStart w:id="0" w:name="_Toc120614210"/>
      <w:bookmarkStart w:id="1" w:name="_Toc20823272"/>
      <w:bookmarkStart w:id="2" w:name="_Toc16938516"/>
      <w:bookmarkStart w:id="3" w:name="_Toc513029200"/>
      <w:bookmarkStart w:id="4" w:name="_Toc523127445"/>
      <w:bookmarkStart w:id="5" w:name="_Toc479757206"/>
    </w:p>
    <w:p>
      <w:pPr>
        <w:spacing w:line="480" w:lineRule="auto"/>
        <w:jc w:val="center"/>
        <w:outlineLvl w:val="0"/>
        <w:rPr>
          <w:rFonts w:ascii="宋体" w:hAnsi="宋体" w:cs="宋体"/>
          <w:b/>
          <w:color w:val="000000" w:themeColor="text1"/>
          <w:sz w:val="44"/>
        </w:rPr>
      </w:pPr>
      <w:bookmarkStart w:id="6" w:name="_Toc19168"/>
      <w:r>
        <w:rPr>
          <w:rFonts w:hint="eastAsia" w:ascii="宋体" w:hAnsi="宋体" w:cs="宋体"/>
          <w:b/>
          <w:color w:val="000000" w:themeColor="text1"/>
          <w:sz w:val="44"/>
        </w:rPr>
        <w:t>总  目  录</w:t>
      </w:r>
      <w:bookmarkEnd w:id="6"/>
    </w:p>
    <w:p>
      <w:pPr>
        <w:spacing w:line="480" w:lineRule="auto"/>
        <w:rPr>
          <w:rFonts w:ascii="宋体" w:hAnsi="宋体" w:cs="宋体"/>
          <w:b/>
          <w:color w:val="000000" w:themeColor="text1"/>
          <w:sz w:val="28"/>
        </w:rPr>
      </w:pPr>
    </w:p>
    <w:sdt>
      <w:sdtPr>
        <w:rPr>
          <w:rFonts w:ascii="宋体" w:hAnsi="宋体"/>
          <w:color w:val="000000" w:themeColor="text1"/>
        </w:rPr>
        <w:id w:val="147464150"/>
        <w:docPartObj>
          <w:docPartGallery w:val="Table of Contents"/>
          <w:docPartUnique/>
        </w:docPartObj>
      </w:sdtPr>
      <w:sdtEndPr>
        <w:rPr>
          <w:rFonts w:ascii="宋体" w:hAnsi="宋体" w:cs="宋体"/>
          <w:bCs/>
          <w:color w:val="000000" w:themeColor="text1"/>
          <w:sz w:val="28"/>
          <w:szCs w:val="28"/>
        </w:rPr>
      </w:sdtEndPr>
      <w:sdtContent>
        <w:p>
          <w:pPr>
            <w:jc w:val="center"/>
            <w:rPr>
              <w:color w:val="000000" w:themeColor="text1"/>
            </w:rPr>
          </w:pPr>
        </w:p>
        <w:p>
          <w:pPr>
            <w:pStyle w:val="118"/>
            <w:tabs>
              <w:tab w:val="right" w:leader="dot" w:pos="9072"/>
            </w:tabs>
            <w:rPr>
              <w:rFonts w:ascii="宋体" w:hAnsi="宋体" w:cs="宋体"/>
              <w:bCs/>
              <w:color w:val="000000" w:themeColor="text1"/>
              <w:sz w:val="36"/>
              <w:szCs w:val="36"/>
            </w:rPr>
          </w:pPr>
          <w:r>
            <w:rPr>
              <w:rFonts w:ascii="宋体" w:hAnsi="宋体" w:cs="宋体"/>
              <w:bCs/>
              <w:color w:val="000000" w:themeColor="text1"/>
              <w:sz w:val="44"/>
            </w:rPr>
            <w:fldChar w:fldCharType="begin"/>
          </w:r>
          <w:r>
            <w:rPr>
              <w:rFonts w:ascii="宋体" w:hAnsi="宋体" w:cs="宋体"/>
              <w:bCs/>
              <w:color w:val="000000" w:themeColor="text1"/>
              <w:sz w:val="44"/>
            </w:rPr>
            <w:instrText xml:space="preserve">TOC \o "1-1" \h \u </w:instrText>
          </w:r>
          <w:r>
            <w:rPr>
              <w:rFonts w:ascii="宋体" w:hAnsi="宋体" w:cs="宋体"/>
              <w:bCs/>
              <w:color w:val="000000" w:themeColor="text1"/>
              <w:sz w:val="44"/>
            </w:rPr>
            <w:fldChar w:fldCharType="separate"/>
          </w:r>
          <w:r>
            <w:rPr>
              <w:color w:val="000000" w:themeColor="text1"/>
            </w:rPr>
            <w:fldChar w:fldCharType="begin"/>
          </w:r>
          <w:r>
            <w:rPr>
              <w:color w:val="000000" w:themeColor="text1"/>
            </w:rPr>
            <w:instrText xml:space="preserve"> HYPERLINK \l "_Toc14603" </w:instrText>
          </w:r>
          <w:r>
            <w:rPr>
              <w:color w:val="000000" w:themeColor="text1"/>
            </w:rPr>
            <w:fldChar w:fldCharType="separate"/>
          </w:r>
          <w:r>
            <w:rPr>
              <w:rFonts w:hint="eastAsia" w:ascii="宋体" w:hAnsi="宋体" w:cs="宋体"/>
              <w:bCs/>
              <w:color w:val="000000" w:themeColor="text1"/>
              <w:sz w:val="36"/>
              <w:szCs w:val="36"/>
            </w:rPr>
            <w:t>第一章  招标公告</w:t>
          </w:r>
          <w:r>
            <w:rPr>
              <w:rFonts w:hint="eastAsia" w:ascii="宋体" w:hAnsi="宋体" w:cs="宋体"/>
              <w:bCs/>
              <w:color w:val="000000" w:themeColor="text1"/>
              <w:sz w:val="36"/>
              <w:szCs w:val="36"/>
            </w:rPr>
            <w:tab/>
          </w:r>
          <w:r>
            <w:rPr>
              <w:rFonts w:hint="eastAsia" w:ascii="宋体" w:hAnsi="宋体" w:cs="宋体"/>
              <w:bCs/>
              <w:color w:val="000000" w:themeColor="text1"/>
              <w:sz w:val="36"/>
              <w:szCs w:val="36"/>
            </w:rPr>
            <w:fldChar w:fldCharType="begin"/>
          </w:r>
          <w:r>
            <w:rPr>
              <w:rFonts w:hint="eastAsia" w:ascii="宋体" w:hAnsi="宋体" w:cs="宋体"/>
              <w:bCs/>
              <w:color w:val="000000" w:themeColor="text1"/>
              <w:sz w:val="36"/>
              <w:szCs w:val="36"/>
            </w:rPr>
            <w:instrText xml:space="preserve"> PAGEREF _Toc14603 \h </w:instrText>
          </w:r>
          <w:r>
            <w:rPr>
              <w:rFonts w:hint="eastAsia" w:ascii="宋体" w:hAnsi="宋体" w:cs="宋体"/>
              <w:bCs/>
              <w:color w:val="000000" w:themeColor="text1"/>
              <w:sz w:val="36"/>
              <w:szCs w:val="36"/>
            </w:rPr>
            <w:fldChar w:fldCharType="separate"/>
          </w:r>
          <w:r>
            <w:rPr>
              <w:rFonts w:hint="eastAsia" w:ascii="宋体" w:hAnsi="宋体" w:cs="宋体"/>
              <w:bCs/>
              <w:color w:val="000000" w:themeColor="text1"/>
              <w:sz w:val="36"/>
              <w:szCs w:val="36"/>
            </w:rPr>
            <w:t>- 3 -</w:t>
          </w:r>
          <w:r>
            <w:rPr>
              <w:rFonts w:hint="eastAsia" w:ascii="宋体" w:hAnsi="宋体" w:cs="宋体"/>
              <w:bCs/>
              <w:color w:val="000000" w:themeColor="text1"/>
              <w:sz w:val="36"/>
              <w:szCs w:val="36"/>
            </w:rPr>
            <w:fldChar w:fldCharType="end"/>
          </w:r>
          <w:r>
            <w:rPr>
              <w:rFonts w:hint="eastAsia" w:ascii="宋体" w:hAnsi="宋体" w:cs="宋体"/>
              <w:bCs/>
              <w:color w:val="000000" w:themeColor="text1"/>
              <w:sz w:val="36"/>
              <w:szCs w:val="36"/>
            </w:rPr>
            <w:fldChar w:fldCharType="end"/>
          </w:r>
        </w:p>
        <w:p>
          <w:pPr>
            <w:pStyle w:val="118"/>
            <w:tabs>
              <w:tab w:val="right" w:leader="dot" w:pos="9072"/>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"_Toc29295" </w:instrText>
          </w:r>
          <w:r>
            <w:rPr>
              <w:color w:val="000000" w:themeColor="text1"/>
            </w:rPr>
            <w:fldChar w:fldCharType="separate"/>
          </w:r>
          <w:r>
            <w:rPr>
              <w:rFonts w:hint="eastAsia" w:ascii="宋体" w:hAnsi="宋体" w:cs="宋体"/>
              <w:color w:val="000000" w:themeColor="text1"/>
              <w:sz w:val="36"/>
              <w:szCs w:val="36"/>
            </w:rPr>
            <w:t>第二章  投标人须知</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_Toc29295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- 7 -</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18"/>
            <w:tabs>
              <w:tab w:val="right" w:leader="dot" w:pos="9072"/>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"_Toc7737" </w:instrText>
          </w:r>
          <w:r>
            <w:rPr>
              <w:color w:val="000000" w:themeColor="text1"/>
            </w:rPr>
            <w:fldChar w:fldCharType="separate"/>
          </w:r>
          <w:r>
            <w:rPr>
              <w:rFonts w:hint="eastAsia" w:ascii="宋体" w:hAnsi="宋体" w:cs="宋体"/>
              <w:color w:val="000000" w:themeColor="text1"/>
              <w:sz w:val="36"/>
              <w:szCs w:val="36"/>
            </w:rPr>
            <w:t>第三章  合同条款及格式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_Toc7737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- 20 -</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18"/>
            <w:tabs>
              <w:tab w:val="right" w:leader="dot" w:pos="9072"/>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"_Toc8538" </w:instrText>
          </w:r>
          <w:r>
            <w:rPr>
              <w:color w:val="000000" w:themeColor="text1"/>
            </w:rPr>
            <w:fldChar w:fldCharType="separate"/>
          </w:r>
          <w:r>
            <w:rPr>
              <w:rFonts w:hint="eastAsia" w:ascii="宋体" w:hAnsi="宋体" w:cs="宋体"/>
              <w:color w:val="000000" w:themeColor="text1"/>
              <w:sz w:val="36"/>
              <w:szCs w:val="36"/>
            </w:rPr>
            <w:t>第四章 项目技术需求</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_Toc8538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- 25 -</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18"/>
            <w:tabs>
              <w:tab w:val="right" w:leader="dot" w:pos="9072"/>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"_Toc16495" </w:instrText>
          </w:r>
          <w:r>
            <w:rPr>
              <w:color w:val="000000" w:themeColor="text1"/>
            </w:rPr>
            <w:fldChar w:fldCharType="separate"/>
          </w:r>
          <w:r>
            <w:rPr>
              <w:rFonts w:hint="eastAsia" w:ascii="宋体" w:hAnsi="宋体" w:cs="宋体"/>
              <w:color w:val="000000" w:themeColor="text1"/>
              <w:sz w:val="36"/>
              <w:szCs w:val="36"/>
            </w:rPr>
            <w:t>第五章  评标方法与评标标准</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_Toc16495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- 27 -</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18"/>
            <w:tabs>
              <w:tab w:val="right" w:leader="dot" w:pos="9072"/>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"_Toc5171" </w:instrText>
          </w:r>
          <w:r>
            <w:rPr>
              <w:color w:val="000000" w:themeColor="text1"/>
            </w:rPr>
            <w:fldChar w:fldCharType="separate"/>
          </w:r>
          <w:r>
            <w:rPr>
              <w:rFonts w:hint="eastAsia" w:ascii="宋体" w:hAnsi="宋体" w:cs="宋体"/>
              <w:color w:val="000000" w:themeColor="text1"/>
              <w:sz w:val="36"/>
              <w:szCs w:val="36"/>
            </w:rPr>
            <w:t>第六章  投标文件格式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_Toc5171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- 28 -</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18"/>
            <w:tabs>
              <w:tab w:val="right" w:leader="dot" w:pos="9072"/>
            </w:tabs>
            <w:rPr>
              <w:color w:val="000000" w:themeColor="text1"/>
            </w:rPr>
          </w:pPr>
        </w:p>
        <w:p>
          <w:pPr>
            <w:pStyle w:val="3"/>
            <w:jc w:val="both"/>
            <w:rPr>
              <w:rFonts w:ascii="宋体" w:hAnsi="宋体" w:eastAsia="宋体" w:cs="宋体"/>
              <w:bCs/>
              <w:color w:val="000000" w:themeColor="text1"/>
            </w:rPr>
            <w:sectPr>
              <w:headerReference r:id="rId3" w:type="default"/>
              <w:footerReference r:id="rId4" w:type="default"/>
              <w:footerReference r:id="rId5" w:type="even"/>
              <w:pgSz w:w="11906" w:h="16838"/>
              <w:pgMar w:top="1418" w:right="1417" w:bottom="1418" w:left="1417" w:header="851" w:footer="907" w:gutter="0"/>
              <w:pgNumType w:fmt="numberInDash" w:start="1"/>
              <w:cols w:space="720" w:num="1"/>
              <w:docGrid w:type="lines" w:linePitch="290" w:charSpace="0"/>
            </w:sectPr>
          </w:pPr>
          <w:r>
            <w:rPr>
              <w:rFonts w:ascii="宋体" w:hAnsi="宋体" w:eastAsia="宋体" w:cs="宋体"/>
              <w:bCs/>
              <w:color w:val="000000" w:themeColor="text1"/>
            </w:rPr>
            <w:fldChar w:fldCharType="end"/>
          </w:r>
        </w:p>
      </w:sdtContent>
    </w:sdt>
    <w:p>
      <w:pPr>
        <w:rPr>
          <w:rFonts w:ascii="宋体" w:hAnsi="宋体" w:cs="宋体"/>
          <w:color w:val="000000" w:themeColor="text1"/>
        </w:rPr>
      </w:pPr>
    </w:p>
    <w:p>
      <w:pPr>
        <w:pStyle w:val="3"/>
        <w:rPr>
          <w:rFonts w:ascii="宋体" w:hAnsi="宋体" w:eastAsia="宋体" w:cs="宋体"/>
          <w:b/>
          <w:bCs/>
          <w:color w:val="000000" w:themeColor="text1"/>
          <w:sz w:val="44"/>
          <w:szCs w:val="44"/>
        </w:rPr>
      </w:pPr>
      <w:bookmarkStart w:id="7" w:name="_Toc14603"/>
      <w:r>
        <w:rPr>
          <w:rFonts w:hint="eastAsia" w:ascii="宋体" w:hAnsi="宋体" w:eastAsia="宋体" w:cs="宋体"/>
          <w:b/>
          <w:bCs/>
          <w:color w:val="000000" w:themeColor="text1"/>
          <w:sz w:val="44"/>
          <w:szCs w:val="44"/>
        </w:rPr>
        <w:t xml:space="preserve">第一章  </w:t>
      </w:r>
      <w:bookmarkEnd w:id="0"/>
      <w:r>
        <w:rPr>
          <w:rFonts w:hint="eastAsia" w:ascii="宋体" w:hAnsi="宋体" w:eastAsia="宋体" w:cs="宋体"/>
          <w:b/>
          <w:bCs/>
          <w:color w:val="000000" w:themeColor="text1"/>
          <w:sz w:val="44"/>
          <w:szCs w:val="44"/>
        </w:rPr>
        <w:t>招标公告</w:t>
      </w:r>
      <w:bookmarkEnd w:id="7"/>
    </w:p>
    <w:p>
      <w:pPr>
        <w:pStyle w:val="3"/>
        <w:tabs>
          <w:tab w:val="left" w:pos="0"/>
          <w:tab w:val="left" w:pos="3165"/>
          <w:tab w:val="center" w:pos="4153"/>
        </w:tabs>
        <w:autoSpaceDE w:val="0"/>
        <w:autoSpaceDN w:val="0"/>
        <w:adjustRightInd w:val="0"/>
        <w:spacing w:line="360" w:lineRule="auto"/>
        <w:rPr>
          <w:rFonts w:ascii="宋体" w:hAnsi="宋体" w:eastAsia="宋体" w:cs="宋体"/>
          <w:b/>
          <w:bCs/>
          <w:color w:val="000000" w:themeColor="text1"/>
        </w:rPr>
      </w:pPr>
      <w:bookmarkStart w:id="8" w:name="_Toc35393789"/>
      <w:bookmarkStart w:id="9" w:name="_Toc5398"/>
      <w:bookmarkStart w:id="10" w:name="_Toc28359001"/>
      <w:r>
        <w:rPr>
          <w:rFonts w:hint="eastAsia" w:ascii="宋体" w:hAnsi="宋体" w:eastAsia="宋体" w:cs="宋体"/>
          <w:b/>
          <w:bCs/>
          <w:color w:val="000000" w:themeColor="text1"/>
        </w:rPr>
        <w:t>盐城工业职业技术学院</w:t>
      </w:r>
      <w:r>
        <w:rPr>
          <w:rFonts w:hint="eastAsia" w:ascii="宋体" w:hAnsi="宋体" w:eastAsia="宋体" w:cs="宋体"/>
          <w:b/>
          <w:bCs/>
          <w:color w:val="000000" w:themeColor="text1"/>
          <w:highlight w:val="none"/>
        </w:rPr>
        <w:t>药品、医疗用品采购项目</w:t>
      </w:r>
      <w:r>
        <w:rPr>
          <w:rFonts w:hint="eastAsia" w:ascii="宋体" w:hAnsi="宋体" w:eastAsia="宋体" w:cs="宋体"/>
          <w:b/>
          <w:bCs/>
          <w:color w:val="000000" w:themeColor="text1"/>
        </w:rPr>
        <w:t>招标公告</w:t>
      </w:r>
      <w:bookmarkEnd w:id="8"/>
      <w:bookmarkEnd w:id="9"/>
      <w:bookmarkEnd w:id="10"/>
    </w:p>
    <w:p>
      <w:pPr>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项目概况</w:t>
      </w:r>
    </w:p>
    <w:p>
      <w:pPr>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u w:val="single"/>
        </w:rPr>
        <w:t>盐城工业职业技术学院药品、医疗用品采购项目的</w:t>
      </w:r>
      <w:r>
        <w:rPr>
          <w:rFonts w:hint="eastAsia" w:ascii="宋体" w:hAnsi="宋体" w:eastAsia="宋体" w:cs="宋体"/>
          <w:bCs/>
          <w:color w:val="000000" w:themeColor="text1"/>
          <w:sz w:val="24"/>
          <w:szCs w:val="24"/>
        </w:rPr>
        <w:t>潜在投标人应在</w:t>
      </w:r>
      <w:r>
        <w:rPr>
          <w:rFonts w:hint="eastAsia" w:ascii="宋体" w:hAnsi="宋体" w:eastAsia="宋体" w:cs="宋体"/>
          <w:bCs/>
          <w:color w:val="000000" w:themeColor="text1"/>
          <w:sz w:val="24"/>
          <w:szCs w:val="24"/>
          <w:u w:val="single"/>
        </w:rPr>
        <w:t>盐城工业职业技术学院招标采购网</w:t>
      </w:r>
      <w:r>
        <w:rPr>
          <w:rFonts w:hint="eastAsia" w:ascii="宋体" w:hAnsi="宋体" w:eastAsia="宋体" w:cs="宋体"/>
          <w:bCs/>
          <w:color w:val="000000" w:themeColor="text1"/>
          <w:sz w:val="24"/>
          <w:szCs w:val="24"/>
        </w:rPr>
        <w:t>获</w:t>
      </w:r>
      <w:r>
        <w:rPr>
          <w:rFonts w:hint="eastAsia" w:ascii="宋体" w:hAnsi="宋体" w:eastAsia="宋体" w:cs="宋体"/>
          <w:color w:val="000000" w:themeColor="text1"/>
          <w:sz w:val="24"/>
          <w:szCs w:val="24"/>
        </w:rPr>
        <w:t>取招标文件，并于</w:t>
      </w:r>
      <w:r>
        <w:rPr>
          <w:rFonts w:hint="eastAsia" w:ascii="宋体" w:hAnsi="宋体" w:eastAsia="宋体" w:cs="宋体"/>
          <w:color w:val="000000" w:themeColor="text1"/>
          <w:sz w:val="24"/>
          <w:szCs w:val="24"/>
          <w:u w:val="single"/>
        </w:rPr>
        <w:t>2021</w:t>
      </w:r>
      <w:r>
        <w:rPr>
          <w:rFonts w:hint="eastAsia" w:ascii="宋体" w:hAnsi="宋体" w:eastAsia="宋体" w:cs="宋体"/>
          <w:bCs/>
          <w:color w:val="000000" w:themeColor="text1"/>
          <w:sz w:val="24"/>
          <w:szCs w:val="24"/>
          <w:u w:val="single"/>
        </w:rPr>
        <w:t>年</w:t>
      </w:r>
      <w:r>
        <w:rPr>
          <w:rFonts w:hint="eastAsia" w:ascii="宋体" w:hAnsi="宋体" w:cs="宋体"/>
          <w:bCs/>
          <w:color w:val="000000" w:themeColor="text1"/>
          <w:sz w:val="24"/>
          <w:szCs w:val="24"/>
          <w:u w:val="single"/>
          <w:lang w:val="en-US" w:eastAsia="zh-CN"/>
        </w:rPr>
        <w:t>12</w:t>
      </w:r>
      <w:r>
        <w:rPr>
          <w:rFonts w:hint="eastAsia" w:ascii="宋体" w:hAnsi="宋体" w:eastAsia="宋体" w:cs="宋体"/>
          <w:bCs/>
          <w:color w:val="000000" w:themeColor="text1"/>
          <w:sz w:val="24"/>
          <w:szCs w:val="24"/>
          <w:u w:val="single"/>
        </w:rPr>
        <w:t>月</w:t>
      </w:r>
      <w:r>
        <w:rPr>
          <w:rFonts w:hint="eastAsia" w:ascii="宋体" w:hAnsi="宋体" w:cs="宋体"/>
          <w:bCs/>
          <w:color w:val="000000" w:themeColor="text1"/>
          <w:sz w:val="24"/>
          <w:szCs w:val="24"/>
          <w:u w:val="single"/>
          <w:lang w:val="en-US" w:eastAsia="zh-CN"/>
        </w:rPr>
        <w:t>22</w:t>
      </w:r>
      <w:r>
        <w:rPr>
          <w:rFonts w:hint="eastAsia" w:ascii="宋体" w:hAnsi="宋体" w:eastAsia="宋体" w:cs="宋体"/>
          <w:bCs/>
          <w:color w:val="000000" w:themeColor="text1"/>
          <w:sz w:val="24"/>
          <w:szCs w:val="24"/>
          <w:u w:val="single"/>
        </w:rPr>
        <w:t>日</w:t>
      </w:r>
      <w:r>
        <w:rPr>
          <w:rFonts w:hint="eastAsia" w:ascii="宋体" w:hAnsi="宋体" w:cs="宋体"/>
          <w:bCs/>
          <w:color w:val="000000" w:themeColor="text1"/>
          <w:sz w:val="24"/>
          <w:szCs w:val="24"/>
          <w:u w:val="single"/>
          <w:lang w:val="en-US" w:eastAsia="zh-CN"/>
        </w:rPr>
        <w:t>15</w:t>
      </w:r>
      <w:r>
        <w:rPr>
          <w:rFonts w:hint="eastAsia" w:ascii="宋体" w:hAnsi="宋体" w:eastAsia="宋体" w:cs="宋体"/>
          <w:bCs/>
          <w:color w:val="000000" w:themeColor="text1"/>
          <w:sz w:val="24"/>
          <w:szCs w:val="24"/>
          <w:u w:val="single"/>
        </w:rPr>
        <w:t>点00分（</w:t>
      </w:r>
      <w:r>
        <w:rPr>
          <w:rFonts w:hint="eastAsia" w:ascii="宋体" w:hAnsi="宋体" w:eastAsia="宋体" w:cs="宋体"/>
          <w:bCs/>
          <w:color w:val="000000" w:themeColor="text1"/>
          <w:sz w:val="24"/>
          <w:szCs w:val="24"/>
        </w:rPr>
        <w:t>北京时间）前递交投标文件</w:t>
      </w:r>
      <w:r>
        <w:rPr>
          <w:rFonts w:hint="eastAsia" w:ascii="宋体" w:hAnsi="宋体" w:eastAsia="宋体" w:cs="宋体"/>
          <w:color w:val="000000" w:themeColor="text1"/>
          <w:sz w:val="24"/>
          <w:szCs w:val="24"/>
        </w:rPr>
        <w:t>。</w:t>
      </w:r>
    </w:p>
    <w:p>
      <w:pPr>
        <w:pStyle w:val="3"/>
        <w:keepLines w:val="0"/>
        <w:pageBreakBefore w:val="0"/>
        <w:tabs>
          <w:tab w:val="left" w:pos="0"/>
          <w:tab w:val="left" w:pos="3165"/>
          <w:tab w:val="center" w:pos="4153"/>
        </w:tabs>
        <w:kinsoku/>
        <w:wordWrap/>
        <w:overflowPunct/>
        <w:topLinePunct w:val="0"/>
        <w:autoSpaceDE w:val="0"/>
        <w:autoSpaceDN w:val="0"/>
        <w:bidi w:val="0"/>
        <w:adjustRightInd w:val="0"/>
        <w:spacing w:line="360" w:lineRule="auto"/>
        <w:jc w:val="left"/>
        <w:textAlignment w:val="auto"/>
        <w:rPr>
          <w:rFonts w:hint="eastAsia" w:ascii="宋体" w:hAnsi="宋体" w:eastAsia="宋体" w:cs="宋体"/>
          <w:b/>
          <w:bCs/>
          <w:color w:val="000000" w:themeColor="text1"/>
          <w:sz w:val="24"/>
          <w:szCs w:val="24"/>
        </w:rPr>
      </w:pPr>
      <w:bookmarkStart w:id="11" w:name="_Toc32445"/>
      <w:bookmarkStart w:id="12" w:name="_Toc35393621"/>
      <w:bookmarkStart w:id="13" w:name="_Toc28359079"/>
      <w:bookmarkStart w:id="14" w:name="_Toc35393790"/>
      <w:bookmarkStart w:id="15" w:name="_Toc28359002"/>
      <w:bookmarkStart w:id="16" w:name="_Hlk24379207"/>
      <w:r>
        <w:rPr>
          <w:rFonts w:hint="eastAsia" w:ascii="宋体" w:hAnsi="宋体" w:eastAsia="宋体" w:cs="宋体"/>
          <w:b/>
          <w:bCs/>
          <w:color w:val="000000" w:themeColor="text1"/>
          <w:sz w:val="24"/>
          <w:szCs w:val="24"/>
        </w:rPr>
        <w:t>一、项目基本情况</w:t>
      </w:r>
      <w:bookmarkEnd w:id="11"/>
      <w:bookmarkEnd w:id="12"/>
      <w:bookmarkEnd w:id="13"/>
      <w:bookmarkEnd w:id="14"/>
      <w:bookmarkEnd w:id="15"/>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项目编号：</w:t>
      </w:r>
      <w:r>
        <w:rPr>
          <w:rFonts w:hint="eastAsia" w:ascii="宋体" w:hAnsi="宋体" w:eastAsia="宋体" w:cs="宋体"/>
          <w:color w:val="000000" w:themeColor="text1"/>
          <w:sz w:val="24"/>
          <w:szCs w:val="24"/>
          <w:u w:val="single"/>
        </w:rPr>
        <w:t>2021-0</w:t>
      </w:r>
      <w:r>
        <w:rPr>
          <w:rFonts w:hint="eastAsia" w:ascii="宋体" w:hAnsi="宋体" w:cs="宋体"/>
          <w:color w:val="000000" w:themeColor="text1"/>
          <w:sz w:val="24"/>
          <w:szCs w:val="24"/>
          <w:u w:val="single"/>
          <w:lang w:val="en-US" w:eastAsia="zh-CN"/>
        </w:rPr>
        <w:t>39</w:t>
      </w:r>
      <w:r>
        <w:rPr>
          <w:rFonts w:hint="eastAsia" w:ascii="宋体" w:hAnsi="宋体" w:eastAsia="宋体" w:cs="宋体"/>
          <w:color w:val="000000" w:themeColor="text1"/>
          <w:sz w:val="24"/>
          <w:szCs w:val="24"/>
          <w:u w:val="single"/>
        </w:rPr>
        <w:t>Q</w:t>
      </w:r>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rPr>
        <w:t>项目名称：</w:t>
      </w:r>
      <w:r>
        <w:rPr>
          <w:rFonts w:hint="eastAsia" w:ascii="宋体" w:hAnsi="宋体" w:eastAsia="宋体" w:cs="宋体"/>
          <w:bCs/>
          <w:color w:val="000000" w:themeColor="text1"/>
          <w:sz w:val="24"/>
          <w:szCs w:val="24"/>
          <w:u w:val="single"/>
        </w:rPr>
        <w:t>盐城工业职业技术学院</w:t>
      </w:r>
      <w:r>
        <w:rPr>
          <w:rFonts w:hint="eastAsia" w:ascii="宋体" w:hAnsi="宋体" w:eastAsia="宋体" w:cs="宋体"/>
          <w:bCs/>
          <w:color w:val="000000" w:themeColor="text1"/>
          <w:sz w:val="24"/>
          <w:szCs w:val="24"/>
          <w:highlight w:val="none"/>
          <w:u w:val="single"/>
        </w:rPr>
        <w:t>药品、医疗用品采购项目</w:t>
      </w:r>
    </w:p>
    <w:bookmarkEnd w:id="16"/>
    <w:p>
      <w:pPr>
        <w:pStyle w:val="40"/>
        <w:keepLines w:val="0"/>
        <w:pageBreakBefore w:val="0"/>
        <w:kinsoku/>
        <w:wordWrap/>
        <w:overflowPunct/>
        <w:topLinePunct w:val="0"/>
        <w:bidi w:val="0"/>
        <w:spacing w:before="0" w:beforeAutospacing="0" w:after="0" w:afterAutospacing="0" w:line="360" w:lineRule="auto"/>
        <w:ind w:firstLine="480" w:firstLineChars="200"/>
        <w:textAlignment w:val="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预算金额：</w:t>
      </w:r>
      <w:r>
        <w:rPr>
          <w:rFonts w:hint="eastAsia" w:ascii="宋体" w:hAnsi="宋体" w:eastAsia="宋体" w:cs="宋体"/>
          <w:color w:val="000000" w:themeColor="text1"/>
          <w:kern w:val="2"/>
          <w:sz w:val="24"/>
          <w:szCs w:val="24"/>
          <w:u w:val="single"/>
        </w:rPr>
        <w:t>15万元/年，</w:t>
      </w:r>
      <w:r>
        <w:rPr>
          <w:rFonts w:hint="eastAsia" w:ascii="宋体" w:hAnsi="宋体" w:eastAsia="宋体" w:cs="宋体"/>
          <w:b w:val="0"/>
          <w:bCs w:val="0"/>
          <w:color w:val="000000" w:themeColor="text1"/>
          <w:kern w:val="2"/>
          <w:sz w:val="24"/>
          <w:szCs w:val="24"/>
          <w:u w:val="single"/>
          <w:lang w:eastAsia="zh-CN"/>
        </w:rPr>
        <w:t>周期</w:t>
      </w:r>
      <w:r>
        <w:rPr>
          <w:rFonts w:hint="eastAsia" w:ascii="宋体" w:hAnsi="宋体" w:eastAsia="宋体" w:cs="宋体"/>
          <w:color w:val="000000" w:themeColor="text1"/>
          <w:kern w:val="2"/>
          <w:sz w:val="24"/>
          <w:szCs w:val="24"/>
          <w:u w:val="single"/>
        </w:rPr>
        <w:t>2年。</w:t>
      </w:r>
    </w:p>
    <w:p>
      <w:pPr>
        <w:keepLines w:val="0"/>
        <w:pageBreakBefore w:val="0"/>
        <w:tabs>
          <w:tab w:val="left" w:pos="900"/>
        </w:tabs>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最高限价：</w:t>
      </w:r>
      <w:r>
        <w:rPr>
          <w:rFonts w:hint="eastAsia" w:ascii="宋体" w:hAnsi="宋体" w:eastAsia="宋体" w:cs="宋体"/>
          <w:color w:val="000000" w:themeColor="text1"/>
          <w:sz w:val="24"/>
          <w:szCs w:val="24"/>
          <w:u w:val="single"/>
        </w:rPr>
        <w:t>人民币15万元/年。投标人的投标报价不得超过最高限价。</w:t>
      </w:r>
    </w:p>
    <w:p>
      <w:pPr>
        <w:keepLines w:val="0"/>
        <w:pageBreakBefore w:val="0"/>
        <w:tabs>
          <w:tab w:val="left" w:pos="900"/>
        </w:tabs>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采购需求：</w:t>
      </w:r>
      <w:r>
        <w:rPr>
          <w:rFonts w:hint="eastAsia" w:ascii="宋体" w:hAnsi="宋体" w:eastAsia="宋体" w:cs="宋体"/>
          <w:color w:val="000000" w:themeColor="text1"/>
          <w:sz w:val="24"/>
          <w:szCs w:val="24"/>
          <w:u w:val="single"/>
        </w:rPr>
        <w:t>盐城工业职业技术学院</w:t>
      </w:r>
      <w:r>
        <w:rPr>
          <w:rFonts w:hint="eastAsia" w:ascii="宋体" w:hAnsi="宋体" w:eastAsia="宋体" w:cs="宋体"/>
          <w:color w:val="000000" w:themeColor="text1"/>
          <w:sz w:val="24"/>
          <w:szCs w:val="24"/>
          <w:highlight w:val="none"/>
          <w:u w:val="single"/>
        </w:rPr>
        <w:t>药品、医疗用品采购项目</w:t>
      </w:r>
      <w:r>
        <w:rPr>
          <w:rFonts w:hint="eastAsia" w:ascii="宋体" w:hAnsi="宋体" w:eastAsia="宋体" w:cs="宋体"/>
          <w:color w:val="000000" w:themeColor="text1"/>
          <w:sz w:val="24"/>
          <w:szCs w:val="24"/>
          <w:u w:val="single"/>
        </w:rPr>
        <w:t>的采购、供应、运输、安装及就位、调试、维保、售前、售后等相关伴随服务，具体产品名称、数量、规格及技术参数等以招标文件及报价清单为准，采购人保留对上述采购规模进行调整的权利。（详见采购清单）。</w:t>
      </w:r>
    </w:p>
    <w:p>
      <w:pPr>
        <w:keepLines w:val="0"/>
        <w:pageBreakBefore w:val="0"/>
        <w:tabs>
          <w:tab w:val="left" w:pos="900"/>
        </w:tabs>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交货地点：盐城工业职业技术学院内（盐城市解放南路285号）招标人指定位置。</w:t>
      </w:r>
    </w:p>
    <w:p>
      <w:pPr>
        <w:keepLines w:val="0"/>
        <w:pageBreakBefore w:val="0"/>
        <w:tabs>
          <w:tab w:val="left" w:pos="900"/>
        </w:tabs>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交货期：中标人应根据招标人的实际需求分批供货，每次供货具体时间以招标人通知为准；招标人按实际需求进度将供货清单提供给中标人，中标人不得以单批次数量多少为由延迟供货；中标人须在接招标人通知后按规定时间2日内送到指定位置。</w:t>
      </w:r>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u w:val="single"/>
          <w:lang w:val="en-US" w:eastAsia="zh-CN"/>
        </w:rPr>
      </w:pPr>
      <w:r>
        <w:rPr>
          <w:rFonts w:hint="eastAsia" w:ascii="宋体" w:hAnsi="宋体" w:eastAsia="宋体" w:cs="宋体"/>
          <w:color w:val="000000" w:themeColor="text1"/>
          <w:sz w:val="24"/>
          <w:szCs w:val="24"/>
          <w:u w:val="single"/>
        </w:rPr>
        <w:t>合同履行期限：</w:t>
      </w:r>
      <w:r>
        <w:rPr>
          <w:rFonts w:hint="eastAsia" w:ascii="宋体" w:hAnsi="宋体" w:eastAsia="宋体" w:cs="宋体"/>
          <w:color w:val="000000" w:themeColor="text1"/>
          <w:sz w:val="24"/>
          <w:szCs w:val="24"/>
          <w:u w:val="single"/>
          <w:lang w:eastAsia="zh-TW"/>
        </w:rPr>
        <w:t>合同签订之日起</w:t>
      </w:r>
      <w:r>
        <w:rPr>
          <w:rFonts w:hint="eastAsia" w:ascii="宋体" w:hAnsi="宋体" w:eastAsia="宋体" w:cs="宋体"/>
          <w:color w:val="000000" w:themeColor="text1"/>
          <w:sz w:val="24"/>
          <w:szCs w:val="24"/>
          <w:u w:val="single"/>
        </w:rPr>
        <w:t>2年</w:t>
      </w:r>
      <w:r>
        <w:rPr>
          <w:rFonts w:hint="eastAsia" w:ascii="宋体" w:hAnsi="宋体" w:eastAsia="宋体" w:cs="宋体"/>
          <w:color w:val="000000" w:themeColor="text1"/>
          <w:sz w:val="24"/>
          <w:szCs w:val="24"/>
          <w:u w:val="single"/>
          <w:lang w:eastAsia="zh-CN"/>
        </w:rPr>
        <w:t>，</w:t>
      </w:r>
      <w:r>
        <w:rPr>
          <w:rFonts w:hint="eastAsia" w:ascii="宋体" w:hAnsi="宋体" w:eastAsia="宋体" w:cs="宋体"/>
          <w:color w:val="000000" w:themeColor="text1"/>
          <w:sz w:val="24"/>
          <w:szCs w:val="24"/>
          <w:u w:val="single"/>
          <w:lang w:val="en-US" w:eastAsia="zh-CN"/>
        </w:rPr>
        <w:t>2021年12月-2023年12月</w:t>
      </w:r>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本项目</w:t>
      </w:r>
      <w:r>
        <w:rPr>
          <w:rFonts w:hint="eastAsia" w:ascii="宋体" w:hAnsi="宋体" w:eastAsia="宋体" w:cs="宋体"/>
          <w:color w:val="000000" w:themeColor="text1"/>
          <w:sz w:val="24"/>
          <w:szCs w:val="24"/>
          <w:u w:val="single"/>
        </w:rPr>
        <w:t>不接受</w:t>
      </w:r>
      <w:r>
        <w:rPr>
          <w:rFonts w:hint="eastAsia" w:ascii="宋体" w:hAnsi="宋体" w:eastAsia="宋体" w:cs="宋体"/>
          <w:color w:val="000000" w:themeColor="text1"/>
          <w:sz w:val="24"/>
          <w:szCs w:val="24"/>
        </w:rPr>
        <w:t>联合体投标。</w:t>
      </w:r>
      <w:bookmarkStart w:id="17" w:name="_Toc35393622"/>
      <w:bookmarkStart w:id="18" w:name="_Toc35393791"/>
      <w:bookmarkStart w:id="19" w:name="_Toc28359003"/>
      <w:bookmarkStart w:id="20" w:name="_Toc28359080"/>
      <w:bookmarkStart w:id="21" w:name="_Toc28359081"/>
      <w:bookmarkStart w:id="22" w:name="_Toc35393623"/>
      <w:bookmarkStart w:id="23" w:name="_Toc35393792"/>
      <w:bookmarkStart w:id="24" w:name="_Toc28359004"/>
    </w:p>
    <w:bookmarkEnd w:id="17"/>
    <w:bookmarkEnd w:id="18"/>
    <w:bookmarkEnd w:id="19"/>
    <w:bookmarkEnd w:id="20"/>
    <w:p>
      <w:pPr>
        <w:keepLines w:val="0"/>
        <w:pageBreakBefore w:val="0"/>
        <w:kinsoku/>
        <w:wordWrap/>
        <w:overflowPunct/>
        <w:topLinePunct w:val="0"/>
        <w:bidi w:val="0"/>
        <w:spacing w:line="360" w:lineRule="auto"/>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二、申请人的资格要求：</w:t>
      </w:r>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1.满足《中华人民共和国政府采购法》第二十二条规定，并提供下列材料；</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（1）法人或者其他组织的营业执照等证明文件，自然人的身份证明；</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（2）上一年度（2020年）的财务报表（成立不满一年不需提供）；</w:t>
      </w:r>
    </w:p>
    <w:p>
      <w:pPr>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（3）依法缴纳税收和社会保障资金的相关材料；</w:t>
      </w:r>
    </w:p>
    <w:p>
      <w:pPr>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（4）具备履行合同所必需的设备和专业技术能力的书面声明；</w:t>
      </w:r>
    </w:p>
    <w:p>
      <w:pPr>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（5）参加政府采购活动前3年内在经营活动中没有重大违法记录的书面声明；</w:t>
      </w:r>
    </w:p>
    <w:p>
      <w:pPr>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2.落实政府采购政策需满足的资格要求：/。</w:t>
      </w:r>
      <w:bookmarkEnd w:id="21"/>
      <w:bookmarkEnd w:id="22"/>
      <w:bookmarkEnd w:id="23"/>
      <w:bookmarkEnd w:id="24"/>
      <w:bookmarkStart w:id="25" w:name="_Toc28359082"/>
      <w:bookmarkStart w:id="26" w:name="_Toc28359005"/>
      <w:bookmarkStart w:id="27" w:name="_Toc35393624"/>
      <w:bookmarkStart w:id="28" w:name="_Toc35393793"/>
    </w:p>
    <w:p>
      <w:pPr>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3.本项目的特定资格要求：</w:t>
      </w:r>
    </w:p>
    <w:p>
      <w:pPr>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（1）投标单位必须是国家市场监督管理总局签发的药品及医疗器械经营许可证的批发企业。</w:t>
      </w:r>
    </w:p>
    <w:p>
      <w:pPr>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（2）未被“信用中国”网站（www.creditchina.gov.cn）列入失信被执行人、重大税收违法案件当事人名单、政府采购严重失信行为记录名单。</w:t>
      </w:r>
    </w:p>
    <w:p>
      <w:pPr>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（3）单位负责人为同一人或者存在直接控股、管理关系的不同供应商，不得参加同一合同项下的政府采购活动。</w:t>
      </w:r>
    </w:p>
    <w:p>
      <w:pPr>
        <w:pStyle w:val="3"/>
        <w:keepLines w:val="0"/>
        <w:pageBreakBefore w:val="0"/>
        <w:tabs>
          <w:tab w:val="left" w:pos="0"/>
          <w:tab w:val="left" w:pos="3165"/>
          <w:tab w:val="center" w:pos="4153"/>
        </w:tabs>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bCs/>
          <w:color w:val="000000" w:themeColor="text1"/>
          <w:sz w:val="24"/>
          <w:szCs w:val="24"/>
        </w:rPr>
      </w:pPr>
      <w:bookmarkStart w:id="29" w:name="_Toc13345"/>
      <w:r>
        <w:rPr>
          <w:rFonts w:hint="eastAsia" w:ascii="宋体" w:hAnsi="宋体" w:eastAsia="宋体" w:cs="宋体"/>
          <w:b/>
          <w:bCs/>
          <w:color w:val="000000" w:themeColor="text1"/>
          <w:sz w:val="24"/>
          <w:szCs w:val="24"/>
        </w:rPr>
        <w:t>三、获取招标文件</w:t>
      </w:r>
      <w:bookmarkEnd w:id="29"/>
    </w:p>
    <w:p>
      <w:pPr>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时间：自公告之日起至投标截止时间前1日</w:t>
      </w:r>
    </w:p>
    <w:p>
      <w:pPr>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地点：盐城工业职业技术学院招标采购网</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方式：符合资格要求的投标人可自行下载采购文件，采购文件见盐城工业职业技术学院招标采购网本公告附件。</w:t>
      </w:r>
    </w:p>
    <w:p>
      <w:pPr>
        <w:keepLines w:val="0"/>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报名时间及地点：本公告发布后凡具备上述资格条件，并自愿参加本项目投标的投标人应于</w:t>
      </w:r>
      <w:r>
        <w:rPr>
          <w:rFonts w:hint="eastAsia" w:ascii="宋体" w:hAnsi="宋体" w:eastAsia="宋体" w:cs="宋体"/>
          <w:bCs/>
          <w:color w:val="000000" w:themeColor="text1"/>
          <w:sz w:val="24"/>
          <w:szCs w:val="24"/>
          <w:highlight w:val="none"/>
        </w:rPr>
        <w:t>2021年</w:t>
      </w:r>
      <w:r>
        <w:rPr>
          <w:rFonts w:hint="eastAsia" w:ascii="宋体" w:hAnsi="宋体" w:cs="宋体"/>
          <w:bCs/>
          <w:color w:val="000000" w:themeColor="text1"/>
          <w:sz w:val="24"/>
          <w:szCs w:val="24"/>
          <w:highlight w:val="none"/>
          <w:lang w:val="en-US" w:eastAsia="zh-CN"/>
        </w:rPr>
        <w:t>12</w:t>
      </w:r>
      <w:r>
        <w:rPr>
          <w:rFonts w:hint="eastAsia" w:ascii="宋体" w:hAnsi="宋体" w:eastAsia="宋体" w:cs="宋体"/>
          <w:bCs/>
          <w:color w:val="000000" w:themeColor="text1"/>
          <w:sz w:val="24"/>
          <w:szCs w:val="24"/>
          <w:highlight w:val="none"/>
        </w:rPr>
        <w:t>月</w:t>
      </w:r>
      <w:r>
        <w:rPr>
          <w:rFonts w:hint="eastAsia" w:ascii="宋体" w:hAnsi="宋体" w:cs="宋体"/>
          <w:bCs/>
          <w:color w:val="000000" w:themeColor="text1"/>
          <w:sz w:val="24"/>
          <w:szCs w:val="24"/>
          <w:highlight w:val="none"/>
          <w:lang w:val="en-US" w:eastAsia="zh-CN"/>
        </w:rPr>
        <w:t>1</w:t>
      </w:r>
      <w:r>
        <w:rPr>
          <w:rFonts w:hint="eastAsia" w:ascii="宋体" w:hAnsi="宋体" w:eastAsia="宋体" w:cs="宋体"/>
          <w:bCs/>
          <w:color w:val="000000" w:themeColor="text1"/>
          <w:sz w:val="24"/>
          <w:szCs w:val="24"/>
          <w:highlight w:val="none"/>
        </w:rPr>
        <w:t>日至2021年</w:t>
      </w:r>
      <w:r>
        <w:rPr>
          <w:rFonts w:hint="eastAsia" w:ascii="宋体" w:hAnsi="宋体" w:cs="宋体"/>
          <w:bCs/>
          <w:color w:val="000000" w:themeColor="text1"/>
          <w:sz w:val="24"/>
          <w:szCs w:val="24"/>
          <w:highlight w:val="none"/>
          <w:lang w:val="en-US" w:eastAsia="zh-CN"/>
        </w:rPr>
        <w:t>12</w:t>
      </w:r>
      <w:r>
        <w:rPr>
          <w:rFonts w:hint="eastAsia" w:ascii="宋体" w:hAnsi="宋体" w:eastAsia="宋体" w:cs="宋体"/>
          <w:bCs/>
          <w:color w:val="000000" w:themeColor="text1"/>
          <w:sz w:val="24"/>
          <w:szCs w:val="24"/>
          <w:highlight w:val="none"/>
        </w:rPr>
        <w:t>月</w:t>
      </w:r>
      <w:r>
        <w:rPr>
          <w:rFonts w:hint="eastAsia" w:ascii="宋体" w:hAnsi="宋体" w:cs="宋体"/>
          <w:bCs/>
          <w:color w:val="000000" w:themeColor="text1"/>
          <w:sz w:val="24"/>
          <w:szCs w:val="24"/>
          <w:highlight w:val="none"/>
          <w:lang w:val="en-US" w:eastAsia="zh-CN"/>
        </w:rPr>
        <w:t>15</w:t>
      </w:r>
      <w:r>
        <w:rPr>
          <w:rFonts w:hint="eastAsia" w:ascii="宋体" w:hAnsi="宋体" w:eastAsia="宋体" w:cs="宋体"/>
          <w:bCs/>
          <w:color w:val="000000" w:themeColor="text1"/>
          <w:sz w:val="24"/>
          <w:szCs w:val="24"/>
          <w:highlight w:val="none"/>
        </w:rPr>
        <w:t>日</w:t>
      </w:r>
      <w:r>
        <w:rPr>
          <w:rFonts w:hint="eastAsia" w:ascii="宋体" w:hAnsi="宋体" w:eastAsia="宋体" w:cs="宋体"/>
          <w:bCs/>
          <w:color w:val="000000" w:themeColor="text1"/>
          <w:sz w:val="24"/>
          <w:szCs w:val="24"/>
        </w:rPr>
        <w:t>（早上8:30-下午18：00）委派本单位正式人员携带单位介绍信或授权委托书到江苏全盛工程造价事务所有限公司报名且购买招标文件，逾期报名的不予接收。招标文件售价200元/份，售后不退。</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有关本次招标的事项若存在变动或修改，敬请及时关注“盐城工业职业技术学院招标采购网”发布的信息更正公告。</w:t>
      </w:r>
    </w:p>
    <w:p>
      <w:pPr>
        <w:pStyle w:val="3"/>
        <w:keepLines w:val="0"/>
        <w:pageBreakBefore w:val="0"/>
        <w:tabs>
          <w:tab w:val="left" w:pos="0"/>
          <w:tab w:val="left" w:pos="3165"/>
          <w:tab w:val="center" w:pos="4153"/>
        </w:tabs>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bCs/>
          <w:color w:val="000000" w:themeColor="text1"/>
          <w:sz w:val="24"/>
          <w:szCs w:val="24"/>
        </w:rPr>
      </w:pPr>
      <w:bookmarkStart w:id="30" w:name="_Toc14806"/>
      <w:r>
        <w:rPr>
          <w:rFonts w:hint="eastAsia" w:ascii="宋体" w:hAnsi="宋体" w:eastAsia="宋体" w:cs="宋体"/>
          <w:b/>
          <w:bCs/>
          <w:color w:val="000000" w:themeColor="text1"/>
          <w:sz w:val="24"/>
          <w:szCs w:val="24"/>
        </w:rPr>
        <w:t>四、提交投标文件</w:t>
      </w:r>
      <w:bookmarkEnd w:id="25"/>
      <w:bookmarkEnd w:id="26"/>
      <w:r>
        <w:rPr>
          <w:rFonts w:hint="eastAsia" w:ascii="宋体" w:hAnsi="宋体" w:eastAsia="宋体" w:cs="宋体"/>
          <w:b/>
          <w:bCs/>
          <w:color w:val="000000" w:themeColor="text1"/>
          <w:sz w:val="24"/>
          <w:szCs w:val="24"/>
        </w:rPr>
        <w:t>截止时间、开标时间和地点</w:t>
      </w:r>
      <w:bookmarkEnd w:id="27"/>
      <w:bookmarkEnd w:id="28"/>
      <w:bookmarkEnd w:id="30"/>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u w:val="single"/>
        </w:rPr>
        <w:t>2021</w:t>
      </w:r>
      <w:r>
        <w:rPr>
          <w:rFonts w:hint="eastAsia" w:ascii="宋体" w:hAnsi="宋体" w:eastAsia="宋体" w:cs="宋体"/>
          <w:bCs/>
          <w:color w:val="000000" w:themeColor="text1"/>
          <w:sz w:val="24"/>
          <w:szCs w:val="24"/>
          <w:highlight w:val="none"/>
          <w:u w:val="single"/>
        </w:rPr>
        <w:t>年</w:t>
      </w:r>
      <w:r>
        <w:rPr>
          <w:rFonts w:hint="eastAsia" w:ascii="宋体" w:hAnsi="宋体" w:cs="宋体"/>
          <w:bCs/>
          <w:color w:val="000000" w:themeColor="text1"/>
          <w:sz w:val="24"/>
          <w:szCs w:val="24"/>
          <w:highlight w:val="none"/>
          <w:u w:val="single"/>
          <w:lang w:val="en-US" w:eastAsia="zh-CN"/>
        </w:rPr>
        <w:t>12</w:t>
      </w:r>
      <w:r>
        <w:rPr>
          <w:rFonts w:hint="eastAsia" w:ascii="宋体" w:hAnsi="宋体" w:eastAsia="宋体" w:cs="宋体"/>
          <w:bCs/>
          <w:color w:val="000000" w:themeColor="text1"/>
          <w:sz w:val="24"/>
          <w:szCs w:val="24"/>
          <w:highlight w:val="none"/>
          <w:u w:val="single"/>
        </w:rPr>
        <w:t>月</w:t>
      </w:r>
      <w:r>
        <w:rPr>
          <w:rFonts w:hint="eastAsia" w:ascii="宋体" w:hAnsi="宋体" w:cs="宋体"/>
          <w:bCs/>
          <w:color w:val="000000" w:themeColor="text1"/>
          <w:sz w:val="24"/>
          <w:szCs w:val="24"/>
          <w:highlight w:val="none"/>
          <w:u w:val="single"/>
          <w:lang w:val="en-US" w:eastAsia="zh-CN"/>
        </w:rPr>
        <w:t>22</w:t>
      </w:r>
      <w:r>
        <w:rPr>
          <w:rFonts w:hint="eastAsia" w:ascii="宋体" w:hAnsi="宋体" w:eastAsia="宋体" w:cs="宋体"/>
          <w:bCs/>
          <w:color w:val="000000" w:themeColor="text1"/>
          <w:sz w:val="24"/>
          <w:szCs w:val="24"/>
          <w:highlight w:val="none"/>
          <w:u w:val="single"/>
        </w:rPr>
        <w:t>日</w:t>
      </w:r>
      <w:r>
        <w:rPr>
          <w:rFonts w:hint="eastAsia" w:ascii="宋体" w:hAnsi="宋体" w:cs="宋体"/>
          <w:bCs/>
          <w:color w:val="000000" w:themeColor="text1"/>
          <w:sz w:val="24"/>
          <w:szCs w:val="24"/>
          <w:highlight w:val="none"/>
          <w:u w:val="single"/>
          <w:lang w:val="en-US" w:eastAsia="zh-CN"/>
        </w:rPr>
        <w:t>15</w:t>
      </w:r>
      <w:r>
        <w:rPr>
          <w:rFonts w:hint="eastAsia" w:ascii="宋体" w:hAnsi="宋体" w:eastAsia="宋体" w:cs="宋体"/>
          <w:bCs/>
          <w:color w:val="000000" w:themeColor="text1"/>
          <w:sz w:val="24"/>
          <w:szCs w:val="24"/>
          <w:highlight w:val="none"/>
          <w:u w:val="single"/>
        </w:rPr>
        <w:t>点00分</w:t>
      </w:r>
      <w:r>
        <w:rPr>
          <w:rFonts w:hint="eastAsia" w:ascii="宋体" w:hAnsi="宋体" w:eastAsia="宋体" w:cs="宋体"/>
          <w:color w:val="000000" w:themeColor="text1"/>
          <w:sz w:val="24"/>
          <w:szCs w:val="24"/>
          <w:highlight w:val="none"/>
        </w:rPr>
        <w:t>（北京时间）</w:t>
      </w:r>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地点：盐城工业职业技术学院（盐城市解放南路285号）后勤服务中心四楼402开标室。</w:t>
      </w:r>
    </w:p>
    <w:p>
      <w:pPr>
        <w:pStyle w:val="3"/>
        <w:keepLines w:val="0"/>
        <w:pageBreakBefore w:val="0"/>
        <w:tabs>
          <w:tab w:val="left" w:pos="0"/>
          <w:tab w:val="left" w:pos="3165"/>
          <w:tab w:val="center" w:pos="4153"/>
        </w:tabs>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bCs/>
          <w:color w:val="000000" w:themeColor="text1"/>
          <w:sz w:val="24"/>
          <w:szCs w:val="24"/>
        </w:rPr>
      </w:pPr>
      <w:bookmarkStart w:id="31" w:name="_Toc71"/>
      <w:bookmarkStart w:id="32" w:name="_Toc28359007"/>
      <w:bookmarkStart w:id="33" w:name="_Toc28359084"/>
      <w:bookmarkStart w:id="34" w:name="_Toc35393794"/>
      <w:bookmarkStart w:id="35" w:name="_Toc35393625"/>
      <w:r>
        <w:rPr>
          <w:rFonts w:hint="eastAsia" w:ascii="宋体" w:hAnsi="宋体" w:eastAsia="宋体" w:cs="宋体"/>
          <w:b/>
          <w:bCs/>
          <w:color w:val="000000" w:themeColor="text1"/>
          <w:sz w:val="24"/>
          <w:szCs w:val="24"/>
        </w:rPr>
        <w:t>五、公告期限</w:t>
      </w:r>
      <w:bookmarkEnd w:id="31"/>
    </w:p>
    <w:p>
      <w:pPr>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自本公告发布之日起5个工作日。</w:t>
      </w:r>
    </w:p>
    <w:bookmarkEnd w:id="32"/>
    <w:bookmarkEnd w:id="33"/>
    <w:bookmarkEnd w:id="34"/>
    <w:bookmarkEnd w:id="35"/>
    <w:p>
      <w:pPr>
        <w:pStyle w:val="3"/>
        <w:keepLines w:val="0"/>
        <w:pageBreakBefore w:val="0"/>
        <w:tabs>
          <w:tab w:val="left" w:pos="0"/>
          <w:tab w:val="left" w:pos="3165"/>
          <w:tab w:val="center" w:pos="4153"/>
        </w:tabs>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bCs/>
          <w:color w:val="000000" w:themeColor="text1"/>
          <w:sz w:val="24"/>
          <w:szCs w:val="24"/>
        </w:rPr>
      </w:pPr>
      <w:bookmarkStart w:id="36" w:name="_Toc2745"/>
      <w:bookmarkStart w:id="37" w:name="_Toc35393626"/>
      <w:bookmarkStart w:id="38" w:name="_Toc35393795"/>
      <w:bookmarkStart w:id="39" w:name="_Toc28359085"/>
      <w:bookmarkStart w:id="40" w:name="_Toc28359008"/>
      <w:bookmarkStart w:id="41" w:name="_Toc35393796"/>
      <w:bookmarkStart w:id="42" w:name="_Toc35393627"/>
      <w:r>
        <w:rPr>
          <w:rFonts w:hint="eastAsia" w:ascii="宋体" w:hAnsi="宋体" w:eastAsia="宋体" w:cs="宋体"/>
          <w:b/>
          <w:bCs/>
          <w:color w:val="000000" w:themeColor="text1"/>
          <w:sz w:val="24"/>
          <w:szCs w:val="24"/>
        </w:rPr>
        <w:t>六、其他补充事宜</w:t>
      </w:r>
      <w:bookmarkEnd w:id="36"/>
      <w:bookmarkEnd w:id="37"/>
      <w:bookmarkEnd w:id="38"/>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(一)因疫情防控需要，为确保校园安全，投标人进入盐城工业职业技术学院校区时应服从下列疫情防控措施：</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（1）投标前14天内与确诊/疑似病例或无症状感染者有密切接触的人员，以及与密切接触者接触的次密切接触者，一律不得进校。</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（2）投标前14天内接触过境外归国人员（未解除隔离的），按次密切接触者处置，一律不得进校。</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（3）投标前14天内有疫情中高风险地区（以开标前一日权威发布的疫情风险等级区域划分为依据）旅居史的人员，一律不得进校。</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（4）投标前14天内有中高风险地区所在设区市的其他低风险地区旅居史的人员，须持有48小时内核酸检测阴性证明，或者能够出示包括48小时内核酸检测阴性证明的健康码。</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（5）投标前14天内出现发热或呼吸道症状的人员，经当地医院就诊治疗，排除新冠病毒感染并在身体康复后，须持有48小时内核酸检测阴性证明，或者能够出示包括48小时内核酸检测阴性证明的健康码。</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keepLines w:val="0"/>
        <w:pageBreakBefore w:val="0"/>
        <w:kinsoku/>
        <w:wordWrap/>
        <w:overflowPunct/>
        <w:topLinePunct w:val="0"/>
        <w:bidi w:val="0"/>
        <w:snapToGrid w:val="0"/>
        <w:spacing w:line="360" w:lineRule="auto"/>
        <w:ind w:firstLine="420" w:firstLineChars="175"/>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 xml:space="preserve">  （7）投标人从东门进出，车辆一律不得进入校园（如确因提供样品需要，经同意后可进校园，服从管理，在指定位置停放）。</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 xml:space="preserve"> （8）各投标项目授权代表限1人进入校园，项目授权代表进入校园时须全程配戴口罩，做好手部消毒及投标文件等消毒防护工作。</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 xml:space="preserve">  （10）投标人未如实报告个人信息，承担相应责任和法律后果，引发问题学校可取消其中标资格。</w:t>
      </w:r>
    </w:p>
    <w:p>
      <w:pPr>
        <w:keepLines w:val="0"/>
        <w:pageBreakBefore w:val="0"/>
        <w:kinsoku/>
        <w:wordWrap/>
        <w:overflowPunct/>
        <w:topLinePunct w:val="0"/>
        <w:bidi w:val="0"/>
        <w:snapToGrid w:val="0"/>
        <w:spacing w:line="360" w:lineRule="auto"/>
        <w:ind w:firstLine="480" w:firstLineChars="200"/>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请各投标人预留好相应时间，配合做好上述管控措施。</w:t>
      </w:r>
    </w:p>
    <w:p>
      <w:pPr>
        <w:keepLines w:val="0"/>
        <w:pageBreakBefore w:val="0"/>
        <w:kinsoku/>
        <w:wordWrap/>
        <w:overflowPunct/>
        <w:topLinePunct w:val="0"/>
        <w:bidi w:val="0"/>
        <w:snapToGrid w:val="0"/>
        <w:spacing w:line="360" w:lineRule="auto"/>
        <w:ind w:firstLine="480" w:firstLineChars="200"/>
        <w:jc w:val="left"/>
        <w:textAlignment w:val="auto"/>
        <w:rPr>
          <w:rStyle w:val="114"/>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投标文件制作份数要求：正本份数：1份，副本份数：</w:t>
      </w:r>
      <w:r>
        <w:rPr>
          <w:rStyle w:val="114"/>
          <w:rFonts w:hint="eastAsia" w:ascii="宋体" w:hAnsi="宋体" w:eastAsia="宋体" w:cs="宋体"/>
          <w:color w:val="000000" w:themeColor="text1"/>
          <w:sz w:val="24"/>
          <w:szCs w:val="24"/>
          <w:lang w:val="en-US" w:eastAsia="zh-CN"/>
        </w:rPr>
        <w:t>2</w:t>
      </w:r>
      <w:r>
        <w:rPr>
          <w:rStyle w:val="114"/>
          <w:rFonts w:hint="eastAsia" w:ascii="宋体" w:hAnsi="宋体" w:eastAsia="宋体" w:cs="宋体"/>
          <w:color w:val="000000" w:themeColor="text1"/>
          <w:sz w:val="24"/>
          <w:szCs w:val="24"/>
        </w:rPr>
        <w:t>份。</w:t>
      </w:r>
    </w:p>
    <w:p>
      <w:pPr>
        <w:keepLines w:val="0"/>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七、本项目投标保证金</w:t>
      </w:r>
    </w:p>
    <w:p>
      <w:pPr>
        <w:pStyle w:val="117"/>
        <w:keepLines w:val="0"/>
        <w:pageBreakBefore w:val="0"/>
        <w:tabs>
          <w:tab w:val="left" w:pos="0"/>
          <w:tab w:val="left" w:pos="3165"/>
          <w:tab w:val="center" w:pos="4153"/>
        </w:tabs>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000000" w:themeColor="text1"/>
          <w:sz w:val="24"/>
          <w:szCs w:val="24"/>
        </w:rPr>
      </w:pPr>
      <w:r>
        <w:rPr>
          <w:rStyle w:val="114"/>
          <w:rFonts w:hint="eastAsia" w:ascii="宋体" w:hAnsi="宋体" w:eastAsia="宋体" w:cs="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
        <w:keepLines w:val="0"/>
        <w:pageBreakBefore w:val="0"/>
        <w:tabs>
          <w:tab w:val="left" w:pos="0"/>
          <w:tab w:val="left" w:pos="3165"/>
          <w:tab w:val="center" w:pos="4153"/>
        </w:tabs>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bCs/>
          <w:color w:val="000000" w:themeColor="text1"/>
          <w:sz w:val="24"/>
          <w:szCs w:val="24"/>
        </w:rPr>
      </w:pPr>
      <w:bookmarkStart w:id="43" w:name="_Toc25796"/>
      <w:r>
        <w:rPr>
          <w:rFonts w:hint="eastAsia" w:ascii="宋体" w:hAnsi="宋体" w:eastAsia="宋体" w:cs="宋体"/>
          <w:b/>
          <w:bCs/>
          <w:color w:val="000000" w:themeColor="text1"/>
          <w:sz w:val="24"/>
          <w:szCs w:val="24"/>
        </w:rPr>
        <w:t>八、对本次招标提出询问，请按以下方式联系。</w:t>
      </w:r>
      <w:bookmarkEnd w:id="39"/>
      <w:bookmarkEnd w:id="40"/>
      <w:bookmarkEnd w:id="41"/>
      <w:bookmarkEnd w:id="42"/>
      <w:bookmarkEnd w:id="43"/>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rPr>
      </w:pPr>
      <w:bookmarkStart w:id="44" w:name="_Toc28359096"/>
      <w:bookmarkStart w:id="45" w:name="_Toc28359019"/>
      <w:bookmarkStart w:id="46" w:name="_Toc35393637"/>
      <w:bookmarkStart w:id="47" w:name="_Toc35393806"/>
      <w:r>
        <w:rPr>
          <w:rFonts w:hint="eastAsia" w:ascii="宋体" w:hAnsi="宋体" w:eastAsia="宋体" w:cs="宋体"/>
          <w:color w:val="000000" w:themeColor="text1"/>
          <w:sz w:val="24"/>
          <w:szCs w:val="24"/>
        </w:rPr>
        <w:t>1.采购人信息</w:t>
      </w:r>
      <w:bookmarkEnd w:id="44"/>
      <w:bookmarkEnd w:id="45"/>
      <w:bookmarkEnd w:id="46"/>
      <w:bookmarkEnd w:id="47"/>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名称：盐城工业职业技术学院</w:t>
      </w:r>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地址：盐城工业职业技术学院后勤服务中心四楼405室招标办公室</w:t>
      </w:r>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联系人：赵老师             </w:t>
      </w:r>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联系电话：0515-88588707</w:t>
      </w:r>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rPr>
      </w:pPr>
      <w:bookmarkStart w:id="48" w:name="_Toc35393807"/>
      <w:bookmarkStart w:id="49" w:name="_Toc28359097"/>
      <w:bookmarkStart w:id="50" w:name="_Toc35393638"/>
      <w:bookmarkStart w:id="51" w:name="_Toc28359020"/>
      <w:r>
        <w:rPr>
          <w:rFonts w:hint="eastAsia" w:ascii="宋体" w:hAnsi="宋体" w:eastAsia="宋体" w:cs="宋体"/>
          <w:color w:val="000000" w:themeColor="text1"/>
          <w:sz w:val="24"/>
          <w:szCs w:val="24"/>
        </w:rPr>
        <w:t>2.采购代理机构信息</w:t>
      </w:r>
      <w:bookmarkEnd w:id="48"/>
      <w:bookmarkEnd w:id="49"/>
      <w:bookmarkEnd w:id="50"/>
      <w:bookmarkEnd w:id="51"/>
    </w:p>
    <w:p>
      <w:pPr>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rPr>
      </w:pPr>
      <w:bookmarkStart w:id="52" w:name="_Toc35393639"/>
      <w:bookmarkStart w:id="53" w:name="_Toc28359021"/>
      <w:bookmarkStart w:id="54" w:name="_Toc35393808"/>
      <w:bookmarkStart w:id="55" w:name="_Toc28359098"/>
      <w:r>
        <w:rPr>
          <w:rFonts w:hint="eastAsia" w:ascii="宋体" w:hAnsi="宋体" w:eastAsia="宋体" w:cs="宋体"/>
          <w:color w:val="000000" w:themeColor="text1"/>
          <w:sz w:val="24"/>
          <w:szCs w:val="24"/>
        </w:rPr>
        <w:t>名称：江苏全盛工程造价事务所有限公司</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地址：盐城市人民南路华邦国际东厦A区22楼2203室</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联系人：朱玲娜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联系电话：18751450656</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3.项目联系方式</w:t>
      </w:r>
      <w:bookmarkEnd w:id="52"/>
      <w:bookmarkEnd w:id="53"/>
      <w:bookmarkEnd w:id="54"/>
      <w:bookmarkEnd w:id="55"/>
    </w:p>
    <w:p>
      <w:pPr>
        <w:spacing w:line="460" w:lineRule="exact"/>
        <w:ind w:firstLine="480" w:firstLineChars="200"/>
        <w:rPr>
          <w:rFonts w:ascii="仿宋_GB2312" w:eastAsia="仿宋"/>
          <w:color w:val="000000" w:themeColor="text1"/>
          <w:sz w:val="28"/>
          <w:szCs w:val="28"/>
        </w:rPr>
      </w:pPr>
      <w:r>
        <w:rPr>
          <w:rFonts w:hint="eastAsia" w:ascii="宋体" w:hAnsi="宋体" w:cs="宋体"/>
          <w:color w:val="000000" w:themeColor="text1"/>
          <w:sz w:val="24"/>
          <w:szCs w:val="24"/>
        </w:rPr>
        <w:t>项目联系人：喻老师、顾老师</w:t>
      </w:r>
    </w:p>
    <w:p>
      <w:pPr>
        <w:pStyle w:val="40"/>
        <w:spacing w:before="0" w:beforeAutospacing="0" w:after="0" w:afterAutospacing="0"/>
        <w:ind w:firstLine="480" w:firstLineChars="200"/>
        <w:rPr>
          <w:color w:val="000000" w:themeColor="text1"/>
        </w:rPr>
      </w:pPr>
      <w:r>
        <w:rPr>
          <w:rFonts w:hint="eastAsia"/>
          <w:color w:val="000000" w:themeColor="text1"/>
        </w:rPr>
        <w:t>联系电话：</w:t>
      </w:r>
      <w:r>
        <w:rPr>
          <w:rFonts w:hint="eastAsia"/>
          <w:color w:val="000000" w:themeColor="text1"/>
          <w:kern w:val="2"/>
        </w:rPr>
        <w:t>13962089899、15995193281</w:t>
      </w:r>
    </w:p>
    <w:p>
      <w:pPr>
        <w:tabs>
          <w:tab w:val="left" w:pos="900"/>
        </w:tabs>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对项目需求部分的询问、质疑请向项目联系人提出，由项目联系人答复</w:t>
      </w:r>
      <w:bookmarkEnd w:id="1"/>
      <w:bookmarkEnd w:id="2"/>
      <w:bookmarkEnd w:id="3"/>
      <w:bookmarkEnd w:id="4"/>
      <w:bookmarkEnd w:id="5"/>
      <w:bookmarkStart w:id="56" w:name="_Toc513029242"/>
      <w:bookmarkStart w:id="57" w:name="_Toc16938558"/>
      <w:bookmarkStart w:id="58" w:name="_Toc120614221"/>
      <w:bookmarkStart w:id="59" w:name="_Toc479757207"/>
      <w:bookmarkStart w:id="60" w:name="_Toc20823314"/>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5"/>
        <w:ind w:left="0" w:leftChars="0" w:firstLine="0" w:firstLineChars="0"/>
        <w:rPr>
          <w:rFonts w:ascii="宋体" w:hAnsi="宋体" w:cs="宋体"/>
          <w:color w:val="000000" w:themeColor="text1"/>
        </w:rPr>
      </w:pPr>
      <w:bookmarkStart w:id="61" w:name="_Toc29295"/>
    </w:p>
    <w:p>
      <w:pPr>
        <w:pStyle w:val="5"/>
        <w:rPr>
          <w:rFonts w:ascii="宋体" w:hAnsi="宋体" w:cs="宋体"/>
          <w:color w:val="000000" w:themeColor="text1"/>
        </w:rPr>
      </w:pPr>
    </w:p>
    <w:p>
      <w:pPr>
        <w:pStyle w:val="4"/>
        <w:spacing w:before="0" w:after="0" w:line="240" w:lineRule="auto"/>
        <w:ind w:firstLine="2209" w:firstLineChars="500"/>
        <w:jc w:val="both"/>
        <w:rPr>
          <w:rFonts w:ascii="宋体" w:hAnsi="宋体" w:eastAsia="宋体" w:cs="宋体"/>
          <w:b w:val="0"/>
          <w:bCs w:val="0"/>
          <w:color w:val="000000" w:themeColor="text1"/>
        </w:rPr>
      </w:pPr>
      <w:r>
        <w:rPr>
          <w:rFonts w:hint="eastAsia" w:ascii="宋体" w:hAnsi="宋体" w:eastAsia="宋体" w:cs="宋体"/>
          <w:color w:val="000000" w:themeColor="text1"/>
        </w:rPr>
        <w:t xml:space="preserve">第二章  </w:t>
      </w:r>
      <w:bookmarkStart w:id="62" w:name="_Toc20823274"/>
      <w:bookmarkStart w:id="63" w:name="_Toc513029202"/>
      <w:bookmarkStart w:id="64" w:name="_Toc16938518"/>
      <w:bookmarkStart w:id="65" w:name="_Toc120614213"/>
      <w:r>
        <w:rPr>
          <w:rFonts w:hint="eastAsia" w:ascii="宋体" w:hAnsi="宋体" w:eastAsia="宋体" w:cs="宋体"/>
          <w:color w:val="000000" w:themeColor="text1"/>
        </w:rPr>
        <w:t>投标人须知</w:t>
      </w:r>
      <w:bookmarkEnd w:id="61"/>
      <w:bookmarkEnd w:id="62"/>
      <w:bookmarkEnd w:id="63"/>
      <w:bookmarkEnd w:id="64"/>
      <w:bookmarkEnd w:id="65"/>
    </w:p>
    <w:p>
      <w:pPr>
        <w:pStyle w:val="6"/>
        <w:spacing w:before="0" w:after="0" w:line="440" w:lineRule="exact"/>
        <w:ind w:firstLine="482" w:firstLineChars="200"/>
        <w:rPr>
          <w:rFonts w:ascii="宋体" w:hAnsi="宋体" w:cs="宋体"/>
          <w:color w:val="000000" w:themeColor="text1"/>
          <w:sz w:val="24"/>
          <w:szCs w:val="24"/>
        </w:rPr>
      </w:pPr>
      <w:bookmarkStart w:id="66" w:name="_Toc20823275"/>
      <w:bookmarkStart w:id="67" w:name="_Toc513029203"/>
      <w:bookmarkStart w:id="68" w:name="_Toc16938519"/>
      <w:bookmarkStart w:id="69" w:name="_Toc120614214"/>
      <w:r>
        <w:rPr>
          <w:rFonts w:hint="eastAsia" w:ascii="宋体" w:hAnsi="宋体" w:cs="宋体"/>
          <w:color w:val="000000" w:themeColor="text1"/>
          <w:sz w:val="24"/>
          <w:szCs w:val="24"/>
        </w:rPr>
        <w:t>一、总则</w:t>
      </w:r>
      <w:bookmarkEnd w:id="66"/>
      <w:bookmarkEnd w:id="67"/>
      <w:bookmarkEnd w:id="68"/>
      <w:bookmarkEnd w:id="69"/>
    </w:p>
    <w:p>
      <w:pPr>
        <w:pStyle w:val="2"/>
        <w:spacing w:before="0" w:after="0" w:line="440" w:lineRule="exact"/>
        <w:ind w:firstLine="480" w:firstLineChars="200"/>
        <w:rPr>
          <w:rFonts w:ascii="宋体" w:hAnsi="宋体" w:cs="宋体"/>
          <w:b w:val="0"/>
          <w:color w:val="000000" w:themeColor="text1"/>
          <w:sz w:val="24"/>
          <w:szCs w:val="24"/>
        </w:rPr>
      </w:pPr>
      <w:bookmarkStart w:id="70" w:name="_Hlt16619475"/>
      <w:bookmarkEnd w:id="70"/>
      <w:bookmarkStart w:id="71" w:name="_Toc458694821"/>
      <w:bookmarkStart w:id="72" w:name="_Toc16938520"/>
      <w:bookmarkStart w:id="73" w:name="_Toc20823276"/>
      <w:bookmarkStart w:id="74" w:name="_Toc513029204"/>
      <w:r>
        <w:rPr>
          <w:rFonts w:hint="eastAsia" w:ascii="宋体" w:hAnsi="宋体" w:cs="宋体"/>
          <w:b w:val="0"/>
          <w:color w:val="000000" w:themeColor="text1"/>
          <w:sz w:val="24"/>
          <w:szCs w:val="24"/>
        </w:rPr>
        <w:t>1</w:t>
      </w:r>
      <w:bookmarkEnd w:id="71"/>
      <w:r>
        <w:rPr>
          <w:rFonts w:hint="eastAsia" w:ascii="宋体" w:hAnsi="宋体" w:cs="宋体"/>
          <w:b w:val="0"/>
          <w:color w:val="000000" w:themeColor="text1"/>
          <w:sz w:val="24"/>
          <w:szCs w:val="24"/>
        </w:rPr>
        <w:t>、招标方式</w:t>
      </w:r>
      <w:bookmarkEnd w:id="72"/>
      <w:bookmarkEnd w:id="73"/>
      <w:bookmarkEnd w:id="74"/>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 本次招标采取公开招标方式，本招标文件仅适用于招标公告中所述项目。</w:t>
      </w:r>
    </w:p>
    <w:p>
      <w:pPr>
        <w:pStyle w:val="2"/>
        <w:spacing w:before="0" w:after="0" w:line="440" w:lineRule="exact"/>
        <w:ind w:firstLine="480" w:firstLineChars="200"/>
        <w:rPr>
          <w:rFonts w:ascii="宋体" w:hAnsi="宋体" w:cs="宋体"/>
          <w:b w:val="0"/>
          <w:color w:val="000000" w:themeColor="text1"/>
          <w:sz w:val="24"/>
          <w:szCs w:val="24"/>
        </w:rPr>
      </w:pPr>
      <w:bookmarkStart w:id="75" w:name="_Toc513029205"/>
      <w:bookmarkStart w:id="76" w:name="_Toc20823277"/>
      <w:bookmarkStart w:id="77" w:name="_Toc16938521"/>
      <w:r>
        <w:rPr>
          <w:rFonts w:hint="eastAsia" w:ascii="宋体" w:hAnsi="宋体" w:cs="宋体"/>
          <w:b w:val="0"/>
          <w:color w:val="000000" w:themeColor="text1"/>
          <w:sz w:val="24"/>
          <w:szCs w:val="24"/>
        </w:rPr>
        <w:t>2、合格的投标人</w:t>
      </w:r>
      <w:bookmarkEnd w:id="75"/>
      <w:bookmarkEnd w:id="76"/>
      <w:bookmarkEnd w:id="77"/>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2.1满足招标公告中供应商的资格要求的规定。</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 满足本文件实质性条款的规定。</w:t>
      </w:r>
    </w:p>
    <w:p>
      <w:pPr>
        <w:pStyle w:val="2"/>
        <w:spacing w:before="0" w:after="0" w:line="440" w:lineRule="exact"/>
        <w:ind w:firstLine="480" w:firstLineChars="200"/>
        <w:rPr>
          <w:rFonts w:ascii="宋体" w:hAnsi="宋体" w:cs="宋体"/>
          <w:b w:val="0"/>
          <w:color w:val="000000" w:themeColor="text1"/>
          <w:sz w:val="24"/>
          <w:szCs w:val="24"/>
        </w:rPr>
      </w:pPr>
      <w:bookmarkStart w:id="78" w:name="_Toc20823278"/>
      <w:bookmarkStart w:id="79" w:name="_Toc16938522"/>
      <w:bookmarkStart w:id="80" w:name="_Toc513029206"/>
      <w:r>
        <w:rPr>
          <w:rFonts w:hint="eastAsia" w:ascii="宋体" w:hAnsi="宋体" w:cs="宋体"/>
          <w:b w:val="0"/>
          <w:color w:val="000000" w:themeColor="text1"/>
          <w:sz w:val="24"/>
          <w:szCs w:val="24"/>
        </w:rPr>
        <w:t>3、适用法律</w:t>
      </w:r>
      <w:bookmarkEnd w:id="78"/>
      <w:bookmarkEnd w:id="79"/>
      <w:bookmarkEnd w:id="80"/>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 本次招标及由此产生的合同受中华人民共和国有关的法律法规制约和保护。</w:t>
      </w:r>
    </w:p>
    <w:p>
      <w:pPr>
        <w:pStyle w:val="2"/>
        <w:spacing w:before="0" w:after="0" w:line="440" w:lineRule="exact"/>
        <w:ind w:firstLine="480" w:firstLineChars="200"/>
        <w:rPr>
          <w:rFonts w:ascii="宋体" w:hAnsi="宋体" w:cs="宋体"/>
          <w:b w:val="0"/>
          <w:color w:val="000000" w:themeColor="text1"/>
          <w:sz w:val="24"/>
          <w:szCs w:val="24"/>
        </w:rPr>
      </w:pPr>
      <w:bookmarkStart w:id="81" w:name="_Toc20823279"/>
      <w:bookmarkStart w:id="82" w:name="_Toc16938523"/>
      <w:bookmarkStart w:id="83" w:name="_Toc513029207"/>
      <w:bookmarkStart w:id="84" w:name="_Toc462564067"/>
      <w:r>
        <w:rPr>
          <w:rFonts w:hint="eastAsia" w:ascii="宋体" w:hAnsi="宋体" w:cs="宋体"/>
          <w:b w:val="0"/>
          <w:color w:val="000000" w:themeColor="text1"/>
          <w:sz w:val="24"/>
          <w:szCs w:val="24"/>
        </w:rPr>
        <w:t>4、投标费用</w:t>
      </w:r>
      <w:bookmarkEnd w:id="81"/>
      <w:bookmarkEnd w:id="82"/>
      <w:bookmarkEnd w:id="83"/>
      <w:bookmarkEnd w:id="84"/>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4.1</w:t>
      </w:r>
      <w:r>
        <w:rPr>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4.2本项目中标人与采购人签订合同前领取中标通知书时须向采购代理机构支付招标代理服务费，按每家500元记取；上述费用由各投标人在投标时自行综合考虑分摊含进投标报价中，且不得单列，采购人不再承担上述费用。</w:t>
      </w:r>
    </w:p>
    <w:p>
      <w:pPr>
        <w:pStyle w:val="2"/>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5、招标文件的约束力</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5.1</w:t>
      </w:r>
      <w:r>
        <w:rPr>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6、招标文件的解释</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6.1 本招标文件由采购人或采购代理机构负责解释。</w:t>
      </w:r>
    </w:p>
    <w:p>
      <w:pPr>
        <w:pStyle w:val="6"/>
        <w:spacing w:before="0" w:after="0" w:line="440" w:lineRule="exact"/>
        <w:ind w:firstLine="482" w:firstLineChars="200"/>
        <w:rPr>
          <w:rFonts w:ascii="宋体" w:hAnsi="宋体" w:cs="宋体"/>
          <w:color w:val="000000" w:themeColor="text1"/>
          <w:sz w:val="24"/>
          <w:szCs w:val="24"/>
        </w:rPr>
      </w:pPr>
      <w:bookmarkStart w:id="85" w:name="_Toc16938525"/>
      <w:bookmarkStart w:id="86" w:name="_Toc20823281"/>
      <w:bookmarkStart w:id="87" w:name="_Toc120614215"/>
      <w:bookmarkStart w:id="88" w:name="_Toc513029209"/>
      <w:r>
        <w:rPr>
          <w:rFonts w:hint="eastAsia" w:ascii="宋体" w:hAnsi="宋体" w:cs="宋体"/>
          <w:color w:val="000000" w:themeColor="text1"/>
          <w:sz w:val="24"/>
          <w:szCs w:val="24"/>
        </w:rPr>
        <w:t>二、招标文件</w:t>
      </w:r>
      <w:bookmarkEnd w:id="85"/>
      <w:bookmarkEnd w:id="86"/>
      <w:bookmarkEnd w:id="87"/>
      <w:bookmarkEnd w:id="88"/>
    </w:p>
    <w:p>
      <w:pPr>
        <w:pStyle w:val="2"/>
        <w:spacing w:before="0" w:after="0" w:line="440" w:lineRule="exact"/>
        <w:ind w:firstLine="480" w:firstLineChars="200"/>
        <w:rPr>
          <w:rFonts w:ascii="宋体" w:hAnsi="宋体" w:cs="宋体"/>
          <w:b w:val="0"/>
          <w:color w:val="000000" w:themeColor="text1"/>
          <w:sz w:val="24"/>
          <w:szCs w:val="24"/>
        </w:rPr>
      </w:pPr>
      <w:bookmarkStart w:id="89" w:name="_Toc513029210"/>
      <w:bookmarkStart w:id="90" w:name="_Toc16938526"/>
      <w:bookmarkStart w:id="91" w:name="_Toc20823282"/>
      <w:r>
        <w:rPr>
          <w:rFonts w:hint="eastAsia" w:ascii="宋体" w:hAnsi="宋体" w:cs="宋体"/>
          <w:b w:val="0"/>
          <w:color w:val="000000" w:themeColor="text1"/>
          <w:sz w:val="24"/>
          <w:szCs w:val="24"/>
        </w:rPr>
        <w:t>7、招标文件构成</w:t>
      </w:r>
      <w:bookmarkEnd w:id="89"/>
      <w:bookmarkEnd w:id="90"/>
      <w:bookmarkEnd w:id="91"/>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7.1</w:t>
      </w:r>
      <w:r>
        <w:rPr>
          <w:rFonts w:hint="eastAsia" w:ascii="宋体" w:hAnsi="宋体" w:cs="宋体"/>
          <w:color w:val="000000" w:themeColor="text1"/>
          <w:sz w:val="24"/>
          <w:szCs w:val="24"/>
        </w:rPr>
        <w:t xml:space="preserve"> 招标文件有以下部分组成：</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（1）招标公告</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（2）投标人须知</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（3）合同条款及格式</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（4）项目技术要求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（5）评标方法与评标标准</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（6）投标文件格式</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请仔细检查招标文件是否齐全，如有缺漏请立即与采购人或采购代理机构联系解决。</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7.2</w:t>
      </w:r>
      <w:r>
        <w:rPr>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480" w:firstLineChars="200"/>
        <w:rPr>
          <w:rFonts w:ascii="宋体" w:hAnsi="宋体" w:cs="宋体"/>
          <w:b w:val="0"/>
          <w:color w:val="000000" w:themeColor="text1"/>
          <w:sz w:val="24"/>
          <w:szCs w:val="24"/>
        </w:rPr>
      </w:pPr>
      <w:bookmarkStart w:id="92" w:name="_Toc462564070"/>
      <w:bookmarkStart w:id="93" w:name="_Toc20823283"/>
      <w:bookmarkStart w:id="94" w:name="_Toc513029211"/>
      <w:bookmarkStart w:id="95" w:name="_Toc16938527"/>
      <w:r>
        <w:rPr>
          <w:rFonts w:hint="eastAsia" w:ascii="宋体" w:hAnsi="宋体" w:cs="宋体"/>
          <w:b w:val="0"/>
          <w:color w:val="000000" w:themeColor="text1"/>
          <w:sz w:val="24"/>
          <w:szCs w:val="24"/>
        </w:rPr>
        <w:t>8、招标文件的</w:t>
      </w:r>
      <w:bookmarkEnd w:id="92"/>
      <w:bookmarkEnd w:id="93"/>
      <w:bookmarkEnd w:id="94"/>
      <w:bookmarkEnd w:id="95"/>
      <w:r>
        <w:rPr>
          <w:rFonts w:hint="eastAsia" w:ascii="宋体" w:hAnsi="宋体" w:cs="宋体"/>
          <w:b w:val="0"/>
          <w:color w:val="000000" w:themeColor="text1"/>
          <w:sz w:val="24"/>
          <w:szCs w:val="24"/>
        </w:rPr>
        <w:t>询问</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8.1</w:t>
      </w:r>
      <w:r>
        <w:rPr>
          <w:rFonts w:hint="eastAsia" w:ascii="宋体" w:hAnsi="宋体" w:cs="宋体"/>
          <w:color w:val="000000" w:themeColor="text1"/>
          <w:sz w:val="24"/>
          <w:szCs w:val="24"/>
        </w:rPr>
        <w:t xml:space="preserve"> 任何要求对招标文件进行询问的投标人，应在投标截止日期</w:t>
      </w:r>
      <w:r>
        <w:rPr>
          <w:rFonts w:hint="eastAsia" w:ascii="宋体" w:hAnsi="宋体" w:cs="宋体"/>
          <w:b/>
          <w:color w:val="000000" w:themeColor="text1"/>
          <w:sz w:val="24"/>
          <w:szCs w:val="24"/>
        </w:rPr>
        <w:t>十日</w:t>
      </w:r>
      <w:r>
        <w:rPr>
          <w:rFonts w:hint="eastAsia" w:ascii="宋体" w:hAnsi="宋体" w:cs="宋体"/>
          <w:color w:val="000000" w:themeColor="text1"/>
          <w:sz w:val="24"/>
          <w:szCs w:val="24"/>
        </w:rPr>
        <w:t>前按招标公告中的通讯地址，向采购人或采购代理机构提出。</w:t>
      </w:r>
    </w:p>
    <w:p>
      <w:pPr>
        <w:pStyle w:val="2"/>
        <w:spacing w:before="0" w:after="0" w:line="440" w:lineRule="exact"/>
        <w:ind w:firstLine="480" w:firstLineChars="200"/>
        <w:rPr>
          <w:rFonts w:ascii="宋体" w:hAnsi="宋体" w:cs="宋体"/>
          <w:b w:val="0"/>
          <w:color w:val="000000" w:themeColor="text1"/>
          <w:sz w:val="24"/>
          <w:szCs w:val="24"/>
        </w:rPr>
      </w:pPr>
      <w:bookmarkStart w:id="96" w:name="_Toc462564071"/>
      <w:bookmarkStart w:id="97" w:name="_Toc513029212"/>
      <w:bookmarkStart w:id="98" w:name="_Toc16938528"/>
      <w:bookmarkStart w:id="99" w:name="_Toc20823284"/>
      <w:r>
        <w:rPr>
          <w:rFonts w:hint="eastAsia" w:ascii="宋体" w:hAnsi="宋体" w:cs="宋体"/>
          <w:b w:val="0"/>
          <w:color w:val="000000" w:themeColor="text1"/>
          <w:sz w:val="24"/>
          <w:szCs w:val="24"/>
        </w:rPr>
        <w:t>9、招标文件的修改</w:t>
      </w:r>
      <w:bookmarkEnd w:id="96"/>
      <w:bookmarkEnd w:id="97"/>
      <w:bookmarkEnd w:id="98"/>
      <w:bookmarkEnd w:id="99"/>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9.1</w:t>
      </w:r>
      <w:r>
        <w:rPr>
          <w:rFonts w:hint="eastAsia" w:ascii="宋体" w:hAnsi="宋体" w:cs="宋体"/>
          <w:color w:val="000000" w:themeColor="text1"/>
          <w:sz w:val="24"/>
          <w:szCs w:val="24"/>
        </w:rPr>
        <w:t xml:space="preserve"> 在投标截止时间前，采购人或采购代理机构可以对招标文件进行修改。</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9.2</w:t>
      </w:r>
      <w:r>
        <w:rPr>
          <w:rFonts w:hint="eastAsia" w:ascii="宋体" w:hAnsi="宋体" w:cs="宋体"/>
          <w:color w:val="000000" w:themeColor="text1"/>
          <w:sz w:val="24"/>
          <w:szCs w:val="24"/>
        </w:rPr>
        <w:t>采购人或采购代理机构有权依法推迟投标截止日期和开标日期。</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9.3</w:t>
      </w:r>
      <w:r>
        <w:rPr>
          <w:rFonts w:hint="eastAsia" w:ascii="宋体" w:hAnsi="宋体" w:cs="宋体"/>
          <w:color w:val="000000" w:themeColor="text1"/>
          <w:sz w:val="24"/>
          <w:szCs w:val="24"/>
        </w:rPr>
        <w:t>招标文件的修改将在</w:t>
      </w:r>
      <w:r>
        <w:rPr>
          <w:rFonts w:hint="eastAsia" w:ascii="宋体" w:hAnsi="宋体" w:cs="宋体"/>
          <w:bCs/>
          <w:color w:val="000000" w:themeColor="text1"/>
          <w:sz w:val="24"/>
          <w:szCs w:val="24"/>
        </w:rPr>
        <w:t>盐城工业职业技术学院招标采购网</w:t>
      </w:r>
      <w:r>
        <w:rPr>
          <w:rFonts w:hint="eastAsia" w:ascii="宋体" w:hAnsi="宋体" w:cs="宋体"/>
          <w:color w:val="000000" w:themeColor="text1"/>
          <w:sz w:val="24"/>
          <w:szCs w:val="24"/>
        </w:rPr>
        <w:t>公布，补充文件将作为招标文件的组成部分，并对投标人具有约束力。</w:t>
      </w:r>
    </w:p>
    <w:p>
      <w:pPr>
        <w:pStyle w:val="6"/>
        <w:spacing w:before="0" w:after="0" w:line="440" w:lineRule="exact"/>
        <w:ind w:firstLine="482" w:firstLineChars="200"/>
        <w:rPr>
          <w:rFonts w:ascii="宋体" w:hAnsi="宋体" w:cs="宋体"/>
          <w:color w:val="000000" w:themeColor="text1"/>
          <w:sz w:val="24"/>
          <w:szCs w:val="24"/>
        </w:rPr>
      </w:pPr>
      <w:bookmarkStart w:id="100" w:name="_Toc16938529"/>
      <w:bookmarkStart w:id="101" w:name="_Toc120614216"/>
      <w:bookmarkStart w:id="102" w:name="_Toc462564072"/>
      <w:bookmarkStart w:id="103" w:name="_Toc513029213"/>
      <w:bookmarkStart w:id="104" w:name="_Toc20823285"/>
      <w:r>
        <w:rPr>
          <w:rFonts w:hint="eastAsia" w:ascii="宋体" w:hAnsi="宋体" w:cs="宋体"/>
          <w:color w:val="000000" w:themeColor="text1"/>
          <w:sz w:val="24"/>
          <w:szCs w:val="24"/>
        </w:rPr>
        <w:t>三、投标文件的编制</w:t>
      </w:r>
      <w:bookmarkEnd w:id="100"/>
      <w:bookmarkEnd w:id="101"/>
      <w:bookmarkEnd w:id="102"/>
      <w:bookmarkEnd w:id="103"/>
      <w:bookmarkEnd w:id="104"/>
    </w:p>
    <w:p>
      <w:pPr>
        <w:pStyle w:val="2"/>
        <w:spacing w:before="0" w:after="0" w:line="440" w:lineRule="exact"/>
        <w:ind w:firstLine="480" w:firstLineChars="200"/>
        <w:rPr>
          <w:rFonts w:ascii="宋体" w:hAnsi="宋体" w:cs="宋体"/>
          <w:color w:val="000000" w:themeColor="text1"/>
          <w:sz w:val="24"/>
          <w:szCs w:val="24"/>
        </w:rPr>
      </w:pPr>
      <w:bookmarkStart w:id="105" w:name="_Toc16938530"/>
      <w:bookmarkStart w:id="106" w:name="_Toc513029214"/>
      <w:bookmarkStart w:id="107" w:name="_Toc20823286"/>
      <w:bookmarkStart w:id="108" w:name="_Toc462564073"/>
      <w:r>
        <w:rPr>
          <w:rFonts w:hint="eastAsia" w:ascii="宋体" w:hAnsi="宋体" w:cs="宋体"/>
          <w:b w:val="0"/>
          <w:color w:val="000000" w:themeColor="text1"/>
          <w:sz w:val="24"/>
          <w:szCs w:val="24"/>
        </w:rPr>
        <w:t>10、投标文件的语言及度量衡单位</w:t>
      </w:r>
      <w:bookmarkEnd w:id="105"/>
      <w:bookmarkEnd w:id="106"/>
      <w:bookmarkEnd w:id="107"/>
      <w:bookmarkEnd w:id="108"/>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10.1</w:t>
      </w:r>
      <w:r>
        <w:rPr>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rPr>
        <w:t>简体中文</w:t>
      </w:r>
      <w:r>
        <w:rPr>
          <w:rFonts w:hint="eastAsia" w:ascii="宋体" w:hAnsi="宋体" w:cs="宋体"/>
          <w:color w:val="000000" w:themeColor="text1"/>
          <w:sz w:val="24"/>
          <w:szCs w:val="24"/>
        </w:rPr>
        <w:t>。</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10.2</w:t>
      </w:r>
      <w:r>
        <w:rPr>
          <w:rFonts w:hint="eastAsia" w:ascii="宋体" w:hAnsi="宋体" w:cs="宋体"/>
          <w:color w:val="000000" w:themeColor="text1"/>
          <w:sz w:val="24"/>
          <w:szCs w:val="24"/>
        </w:rPr>
        <w:t xml:space="preserve"> 除技术性能另有规定外，投标文件所使用的度量衡单位，均须采用国家法定计量单位。</w:t>
      </w:r>
    </w:p>
    <w:p>
      <w:pPr>
        <w:pStyle w:val="2"/>
        <w:spacing w:before="0" w:after="0" w:line="440" w:lineRule="exact"/>
        <w:ind w:firstLine="480" w:firstLineChars="200"/>
        <w:rPr>
          <w:rFonts w:ascii="宋体" w:hAnsi="宋体" w:cs="宋体"/>
          <w:b w:val="0"/>
          <w:color w:val="000000" w:themeColor="text1"/>
          <w:sz w:val="24"/>
          <w:szCs w:val="24"/>
        </w:rPr>
      </w:pPr>
      <w:bookmarkStart w:id="109" w:name="_Toc20823287"/>
      <w:bookmarkStart w:id="110" w:name="_Toc462564074"/>
      <w:bookmarkStart w:id="111" w:name="_Toc16938531"/>
      <w:bookmarkStart w:id="112" w:name="_Toc513029215"/>
      <w:r>
        <w:rPr>
          <w:rFonts w:hint="eastAsia" w:ascii="宋体" w:hAnsi="宋体" w:cs="宋体"/>
          <w:b w:val="0"/>
          <w:color w:val="000000" w:themeColor="text1"/>
          <w:sz w:val="24"/>
          <w:szCs w:val="24"/>
        </w:rPr>
        <w:t>11、投标文件构成</w:t>
      </w:r>
      <w:bookmarkEnd w:id="109"/>
      <w:bookmarkEnd w:id="110"/>
      <w:bookmarkEnd w:id="111"/>
      <w:bookmarkEnd w:id="112"/>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11.1</w:t>
      </w:r>
      <w:r>
        <w:rPr>
          <w:rFonts w:hint="eastAsia" w:ascii="宋体" w:hAnsi="宋体" w:cs="宋体"/>
          <w:color w:val="000000" w:themeColor="text1"/>
          <w:sz w:val="24"/>
          <w:szCs w:val="24"/>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color w:val="000000" w:themeColor="text1"/>
          <w:sz w:val="24"/>
        </w:rPr>
      </w:pPr>
      <w:r>
        <w:rPr>
          <w:rFonts w:hint="eastAsia" w:ascii="宋体" w:hAnsi="宋体" w:cs="宋体"/>
          <w:color w:val="000000" w:themeColor="text1"/>
          <w:sz w:val="24"/>
          <w:szCs w:val="24"/>
        </w:rPr>
        <w:t>11.2投标人应将投标文件按顺序装订成册，并编制投标文件资料目录。</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rPr>
        <w:t>以上材料需提供原件及复印件, 复印件加盖单位法人章、法定代表人章印（或签署），原件不必装订，直接封在档案袋内密封后提交，并将原件资料清单放在封袋内。</w:t>
      </w:r>
    </w:p>
    <w:p>
      <w:pPr>
        <w:pStyle w:val="2"/>
        <w:spacing w:before="0" w:after="0" w:line="440" w:lineRule="exact"/>
        <w:ind w:firstLine="480" w:firstLineChars="200"/>
        <w:rPr>
          <w:rFonts w:ascii="宋体" w:hAnsi="宋体" w:cs="宋体"/>
          <w:b w:val="0"/>
          <w:color w:val="000000" w:themeColor="text1"/>
          <w:sz w:val="24"/>
          <w:szCs w:val="24"/>
        </w:rPr>
      </w:pPr>
      <w:bookmarkStart w:id="113" w:name="_Hlt26670360"/>
      <w:bookmarkEnd w:id="113"/>
      <w:bookmarkStart w:id="114" w:name="_Hlt26668975"/>
      <w:bookmarkEnd w:id="114"/>
      <w:bookmarkStart w:id="115" w:name="_Hlt26954838"/>
      <w:bookmarkEnd w:id="115"/>
      <w:bookmarkStart w:id="116" w:name="_Toc14577357"/>
      <w:bookmarkStart w:id="117" w:name="_Toc513029219"/>
      <w:bookmarkStart w:id="118" w:name="_Toc49090509"/>
      <w:bookmarkStart w:id="119" w:name="_Toc14577354"/>
      <w:bookmarkStart w:id="120" w:name="_Toc49090507"/>
      <w:bookmarkStart w:id="121" w:name="_Toc513029216"/>
      <w:r>
        <w:rPr>
          <w:rFonts w:hint="eastAsia" w:ascii="宋体" w:hAnsi="宋体" w:cs="宋体"/>
          <w:b w:val="0"/>
          <w:color w:val="000000" w:themeColor="text1"/>
          <w:sz w:val="24"/>
          <w:szCs w:val="24"/>
        </w:rPr>
        <w:t>12、证明投标人资格及符合招标文件规定的文件</w:t>
      </w:r>
      <w:bookmarkEnd w:id="116"/>
      <w:bookmarkEnd w:id="117"/>
      <w:bookmarkEnd w:id="118"/>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w:t>
      </w:r>
      <w:bookmarkStart w:id="122" w:name="_Hlt26668999"/>
      <w:bookmarkEnd w:id="122"/>
      <w:r>
        <w:rPr>
          <w:rFonts w:hint="eastAsia" w:ascii="宋体" w:hAnsi="宋体" w:cs="宋体"/>
          <w:color w:val="000000" w:themeColor="text1"/>
          <w:sz w:val="24"/>
          <w:szCs w:val="24"/>
        </w:rPr>
        <w:t>投标人应按要求提交资格证明文件及符合招标文件规定的文件。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12.5证明投标人所提供货物及服务与招标文件的要求相一致的文件可以是手册、图纸、文字资料和数据</w:t>
      </w:r>
      <w:r>
        <w:rPr>
          <w:rFonts w:hint="eastAsia" w:ascii="宋体" w:hAnsi="宋体" w:cs="宋体"/>
          <w:bCs/>
          <w:color w:val="000000" w:themeColor="text1"/>
          <w:sz w:val="24"/>
          <w:szCs w:val="24"/>
        </w:rPr>
        <w:t>。</w:t>
      </w:r>
    </w:p>
    <w:bookmarkEnd w:id="119"/>
    <w:bookmarkEnd w:id="120"/>
    <w:bookmarkEnd w:id="121"/>
    <w:p>
      <w:pPr>
        <w:pStyle w:val="2"/>
        <w:spacing w:before="0" w:after="0" w:line="440" w:lineRule="exact"/>
        <w:ind w:firstLine="480" w:firstLineChars="200"/>
        <w:rPr>
          <w:rFonts w:ascii="宋体" w:hAnsi="宋体" w:cs="宋体"/>
          <w:b w:val="0"/>
          <w:color w:val="000000" w:themeColor="text1"/>
          <w:sz w:val="24"/>
          <w:szCs w:val="24"/>
        </w:rPr>
      </w:pPr>
      <w:bookmarkStart w:id="123" w:name="_Toc14577355"/>
      <w:bookmarkStart w:id="124" w:name="_Toc49090508"/>
      <w:r>
        <w:rPr>
          <w:rFonts w:hint="eastAsia" w:ascii="宋体" w:hAnsi="宋体" w:cs="宋体"/>
          <w:b w:val="0"/>
          <w:color w:val="000000" w:themeColor="text1"/>
          <w:sz w:val="24"/>
          <w:szCs w:val="24"/>
        </w:rPr>
        <w:t>13、供货一览表和投标配置与分项报价</w:t>
      </w:r>
      <w:bookmarkEnd w:id="123"/>
      <w:bookmarkStart w:id="125" w:name="_Hlt26670373"/>
      <w:bookmarkEnd w:id="125"/>
      <w:r>
        <w:rPr>
          <w:rFonts w:hint="eastAsia" w:ascii="宋体" w:hAnsi="宋体" w:cs="宋体"/>
          <w:b w:val="0"/>
          <w:color w:val="000000" w:themeColor="text1"/>
          <w:sz w:val="24"/>
          <w:szCs w:val="24"/>
        </w:rPr>
        <w:t>表</w:t>
      </w:r>
      <w:bookmarkEnd w:id="124"/>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126" w:name="_Hlt26954840"/>
      <w:bookmarkEnd w:id="126"/>
      <w:r>
        <w:rPr>
          <w:rFonts w:hint="eastAsia" w:ascii="宋体" w:hAnsi="宋体" w:cs="宋体"/>
          <w:color w:val="000000" w:themeColor="text1"/>
          <w:sz w:val="24"/>
          <w:szCs w:val="24"/>
        </w:rPr>
        <w:t>标人应按照招标文件规定格式填报供货一览表、投标配置与分项报价表</w:t>
      </w:r>
      <w:bookmarkStart w:id="127" w:name="_Hlt26670399"/>
      <w:bookmarkEnd w:id="127"/>
      <w:r>
        <w:rPr>
          <w:rFonts w:hint="eastAsia" w:ascii="宋体" w:hAnsi="宋体" w:cs="宋体"/>
          <w:color w:val="000000" w:themeColor="text1"/>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13.2</w:t>
      </w:r>
      <w:r>
        <w:rPr>
          <w:rFonts w:hint="eastAsia" w:ascii="宋体" w:hAnsi="宋体" w:cs="宋体"/>
          <w:color w:val="000000" w:themeColor="text1"/>
          <w:sz w:val="24"/>
          <w:szCs w:val="24"/>
        </w:rPr>
        <w:t xml:space="preserve"> 标的物</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采购人需求的货物供应、安装，调试及有关技术服务等</w:t>
      </w:r>
      <w:r>
        <w:rPr>
          <w:rFonts w:hint="eastAsia" w:ascii="宋体" w:hAnsi="宋体" w:cs="宋体"/>
          <w:color w:val="000000" w:themeColor="text1"/>
          <w:sz w:val="24"/>
          <w:szCs w:val="24"/>
        </w:rPr>
        <w:t>。</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13.3</w:t>
      </w:r>
      <w:r>
        <w:rPr>
          <w:rFonts w:hint="eastAsia" w:ascii="宋体" w:hAnsi="宋体" w:cs="宋体"/>
          <w:bCs/>
          <w:color w:val="000000" w:themeColor="text1"/>
          <w:sz w:val="24"/>
          <w:szCs w:val="24"/>
        </w:rPr>
        <w:t>有关费用处理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13.4</w:t>
      </w:r>
      <w:r>
        <w:rPr>
          <w:rFonts w:hint="eastAsia" w:ascii="宋体" w:hAnsi="宋体" w:cs="宋体"/>
          <w:bCs/>
          <w:color w:val="000000" w:themeColor="text1"/>
          <w:sz w:val="24"/>
          <w:szCs w:val="24"/>
        </w:rPr>
        <w:t>其它费用处理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招标文件未列明，而投标人认为必需的费用也需列入报价。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13.5</w:t>
      </w:r>
      <w:r>
        <w:rPr>
          <w:rFonts w:hint="eastAsia" w:ascii="宋体" w:hAnsi="宋体" w:cs="宋体"/>
          <w:bCs/>
          <w:color w:val="000000" w:themeColor="text1"/>
          <w:sz w:val="24"/>
          <w:szCs w:val="24"/>
        </w:rPr>
        <w:t>投标货币</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投标文件中的货物</w:t>
      </w:r>
      <w:r>
        <w:rPr>
          <w:rFonts w:hint="eastAsia" w:ascii="宋体" w:hAnsi="宋体" w:cs="宋体"/>
          <w:color w:val="000000" w:themeColor="text1"/>
          <w:sz w:val="24"/>
          <w:szCs w:val="24"/>
        </w:rPr>
        <w:t>及服务</w:t>
      </w:r>
      <w:r>
        <w:rPr>
          <w:rFonts w:hint="eastAsia" w:ascii="宋体" w:hAnsi="宋体" w:cs="宋体"/>
          <w:bCs/>
          <w:color w:val="000000" w:themeColor="text1"/>
          <w:sz w:val="24"/>
          <w:szCs w:val="24"/>
        </w:rPr>
        <w:t>单价和总价无特殊规定的采用人民币报价，以元为单位标注。</w:t>
      </w:r>
      <w:r>
        <w:rPr>
          <w:rFonts w:hint="eastAsia" w:ascii="宋体" w:hAnsi="宋体" w:cs="宋体"/>
          <w:color w:val="000000" w:themeColor="text1"/>
          <w:sz w:val="24"/>
          <w:szCs w:val="24"/>
        </w:rPr>
        <w:t>招标文件中另有规定的按规定执行。</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w:t>
      </w:r>
      <w:r>
        <w:rPr>
          <w:rFonts w:hint="eastAsia" w:ascii="宋体" w:hAnsi="宋体" w:cs="宋体"/>
          <w:bCs/>
          <w:color w:val="000000" w:themeColor="text1"/>
          <w:sz w:val="24"/>
          <w:szCs w:val="24"/>
        </w:rPr>
        <w:t xml:space="preserve"> 投标配置与分项报价表上的价格应按下列方式分开填写</w:t>
      </w:r>
      <w:r>
        <w:rPr>
          <w:rFonts w:hint="eastAsia" w:ascii="宋体" w:hAnsi="宋体" w:cs="宋体"/>
          <w:color w:val="000000" w:themeColor="text1"/>
          <w:sz w:val="24"/>
          <w:szCs w:val="24"/>
        </w:rPr>
        <w:t>：</w:t>
      </w:r>
    </w:p>
    <w:p>
      <w:pPr>
        <w:spacing w:line="440" w:lineRule="exact"/>
        <w:ind w:firstLine="480" w:firstLineChars="200"/>
        <w:rPr>
          <w:rFonts w:ascii="宋体" w:hAnsi="宋体" w:cs="宋体"/>
          <w:bCs/>
          <w:color w:val="000000" w:themeColor="text1"/>
          <w:sz w:val="24"/>
          <w:szCs w:val="24"/>
        </w:rPr>
      </w:pPr>
      <w:bookmarkStart w:id="128" w:name="_Hlt26954844"/>
      <w:bookmarkEnd w:id="128"/>
      <w:bookmarkStart w:id="129" w:name="_Hlt26954842"/>
      <w:bookmarkEnd w:id="129"/>
      <w:bookmarkStart w:id="130" w:name="_Hlt26668983"/>
      <w:bookmarkEnd w:id="130"/>
      <w:bookmarkStart w:id="131" w:name="_Hlt26670425"/>
      <w:bookmarkEnd w:id="131"/>
      <w:bookmarkStart w:id="132" w:name="_Hlt26670403"/>
      <w:bookmarkEnd w:id="132"/>
      <w:r>
        <w:rPr>
          <w:rFonts w:hint="eastAsia" w:ascii="宋体" w:hAnsi="宋体" w:cs="宋体"/>
          <w:bCs/>
          <w:color w:val="000000" w:themeColor="text1"/>
          <w:sz w:val="24"/>
          <w:szCs w:val="24"/>
        </w:rPr>
        <w:t xml:space="preserve">13.6.1 </w:t>
      </w:r>
      <w:r>
        <w:rPr>
          <w:rFonts w:hint="eastAsia" w:ascii="宋体" w:hAnsi="宋体" w:cs="宋体"/>
          <w:color w:val="000000" w:themeColor="text1"/>
          <w:sz w:val="24"/>
          <w:szCs w:val="24"/>
        </w:rPr>
        <w:t>项目总价：包括</w:t>
      </w:r>
      <w:r>
        <w:rPr>
          <w:rFonts w:hint="eastAsia" w:ascii="宋体" w:hAnsi="宋体" w:cs="宋体"/>
          <w:bCs/>
          <w:color w:val="000000" w:themeColor="text1"/>
          <w:sz w:val="24"/>
          <w:szCs w:val="24"/>
        </w:rPr>
        <w:t>买方需求的货物价格</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质量保证费用、培训费用及售后服务费用，项目在指定地点、环境交付、安装、调试、验收所需费用和所有</w:t>
      </w:r>
      <w:r>
        <w:rPr>
          <w:rFonts w:hint="eastAsia" w:ascii="宋体" w:hAnsi="宋体" w:cs="宋体"/>
          <w:color w:val="000000" w:themeColor="text1"/>
          <w:sz w:val="24"/>
          <w:szCs w:val="24"/>
        </w:rPr>
        <w:t>相关税金费用</w:t>
      </w:r>
      <w:r>
        <w:rPr>
          <w:rFonts w:hint="eastAsia" w:ascii="宋体" w:hAnsi="宋体" w:cs="宋体"/>
          <w:bCs/>
          <w:color w:val="000000" w:themeColor="text1"/>
          <w:sz w:val="24"/>
          <w:szCs w:val="24"/>
        </w:rPr>
        <w:t>及为完成整个项目所产生的其它所有费用。</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13.6.2</w:t>
      </w:r>
      <w:r>
        <w:rPr>
          <w:rFonts w:hint="eastAsia" w:ascii="宋体" w:hAnsi="宋体" w:cs="宋体"/>
          <w:bCs/>
          <w:color w:val="000000" w:themeColor="text1"/>
          <w:sz w:val="24"/>
          <w:szCs w:val="24"/>
        </w:rPr>
        <w:t>项目单价按投标配置及分项报价表中要求填报。</w:t>
      </w:r>
      <w:bookmarkStart w:id="133" w:name="_Hlt26670482"/>
      <w:bookmarkEnd w:id="133"/>
      <w:bookmarkStart w:id="134" w:name="_Hlt26954731"/>
      <w:bookmarkEnd w:id="134"/>
      <w:bookmarkStart w:id="135" w:name="_Hlt26954848"/>
      <w:bookmarkEnd w:id="135"/>
      <w:bookmarkStart w:id="136" w:name="_Hlt26670486"/>
      <w:bookmarkEnd w:id="136"/>
      <w:bookmarkStart w:id="137" w:name="_Hlt26954846"/>
      <w:bookmarkEnd w:id="137"/>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14</w:t>
      </w:r>
      <w:r>
        <w:rPr>
          <w:rFonts w:hint="eastAsia" w:ascii="宋体" w:hAnsi="宋体" w:cs="宋体"/>
          <w:b/>
          <w:bCs/>
          <w:color w:val="000000" w:themeColor="text1"/>
          <w:sz w:val="24"/>
          <w:szCs w:val="24"/>
        </w:rPr>
        <w:t>、</w:t>
      </w:r>
      <w:r>
        <w:rPr>
          <w:rFonts w:hint="eastAsia" w:ascii="宋体" w:hAnsi="宋体" w:cs="宋体"/>
          <w:color w:val="000000" w:themeColor="text1"/>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lang w:val="zh-CN"/>
        </w:rPr>
        <w:t>14.1</w:t>
      </w:r>
      <w:r>
        <w:rPr>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rPr>
        <w:t>15、</w:t>
      </w:r>
      <w:r>
        <w:rPr>
          <w:rFonts w:hint="eastAsia" w:ascii="宋体" w:hAnsi="宋体" w:cs="宋体"/>
          <w:color w:val="000000" w:themeColor="text1"/>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rPr>
        <w:t>15、1</w:t>
      </w:r>
      <w:r>
        <w:rPr>
          <w:rFonts w:hint="eastAsia" w:ascii="宋体" w:hAnsi="宋体" w:cs="宋体"/>
          <w:color w:val="000000" w:themeColor="text1"/>
          <w:sz w:val="24"/>
          <w:szCs w:val="24"/>
        </w:rPr>
        <w:t>投标人的服务承诺应按不低于招标文件中商务要求的标准。</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15、2</w:t>
      </w:r>
      <w:r>
        <w:rPr>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2"/>
        <w:spacing w:before="0" w:after="0" w:line="440" w:lineRule="exact"/>
        <w:ind w:firstLine="480" w:firstLineChars="200"/>
        <w:rPr>
          <w:rFonts w:ascii="宋体" w:hAnsi="宋体" w:cs="宋体"/>
          <w:b w:val="0"/>
          <w:color w:val="000000" w:themeColor="text1"/>
          <w:sz w:val="24"/>
          <w:szCs w:val="24"/>
        </w:rPr>
      </w:pPr>
      <w:bookmarkStart w:id="138" w:name="_Toc14577359"/>
      <w:bookmarkStart w:id="139" w:name="_Toc49090510"/>
      <w:r>
        <w:rPr>
          <w:rFonts w:hint="eastAsia" w:ascii="宋体" w:hAnsi="宋体" w:cs="宋体"/>
          <w:b w:val="0"/>
          <w:color w:val="000000" w:themeColor="text1"/>
          <w:sz w:val="24"/>
          <w:szCs w:val="24"/>
        </w:rPr>
        <w:t>16、投标函和开标一览表</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16.1</w:t>
      </w:r>
      <w:r>
        <w:rPr>
          <w:rFonts w:hint="eastAsia" w:ascii="宋体" w:hAnsi="宋体" w:cs="宋体"/>
          <w:color w:val="000000" w:themeColor="text1"/>
          <w:sz w:val="24"/>
          <w:szCs w:val="24"/>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16.2开标一览表中的价格应与投标文件中投标配置与分项报价表中的价格一致，如不一致，</w:t>
      </w:r>
      <w:r>
        <w:rPr>
          <w:rFonts w:hint="eastAsia" w:ascii="宋体" w:hAnsi="宋体" w:cs="宋体"/>
          <w:color w:val="000000" w:themeColor="text1"/>
          <w:sz w:val="24"/>
          <w:szCs w:val="24"/>
        </w:rPr>
        <w:t>不作为无效投标处理</w:t>
      </w:r>
      <w:r>
        <w:rPr>
          <w:rFonts w:hint="eastAsia" w:ascii="宋体" w:hAnsi="宋体" w:cs="宋体"/>
          <w:bCs/>
          <w:color w:val="000000" w:themeColor="text1"/>
          <w:sz w:val="24"/>
          <w:szCs w:val="24"/>
        </w:rPr>
        <w:t>，但评标时按开标一览表中价格为准</w:t>
      </w:r>
      <w:r>
        <w:rPr>
          <w:rFonts w:hint="eastAsia" w:ascii="宋体" w:hAnsi="宋体" w:cs="宋体"/>
          <w:b/>
          <w:bCs/>
          <w:color w:val="000000" w:themeColor="text1"/>
          <w:sz w:val="24"/>
          <w:szCs w:val="24"/>
        </w:rPr>
        <w:t>。</w:t>
      </w:r>
    </w:p>
    <w:bookmarkEnd w:id="138"/>
    <w:bookmarkEnd w:id="139"/>
    <w:p>
      <w:pPr>
        <w:pStyle w:val="2"/>
        <w:spacing w:before="0" w:after="0" w:line="440" w:lineRule="exact"/>
        <w:ind w:firstLine="480" w:firstLineChars="200"/>
        <w:rPr>
          <w:rFonts w:ascii="宋体" w:hAnsi="宋体" w:cs="宋体"/>
          <w:b w:val="0"/>
          <w:color w:val="000000" w:themeColor="text1"/>
          <w:sz w:val="24"/>
          <w:szCs w:val="24"/>
        </w:rPr>
      </w:pPr>
      <w:bookmarkStart w:id="140" w:name="_Hlt26954850"/>
      <w:bookmarkEnd w:id="140"/>
      <w:bookmarkStart w:id="141" w:name="_Hlt26670489"/>
      <w:bookmarkEnd w:id="141"/>
      <w:bookmarkStart w:id="142" w:name="_Hlt26954734"/>
      <w:bookmarkEnd w:id="142"/>
      <w:bookmarkStart w:id="143" w:name="_Toc14577360"/>
      <w:bookmarkStart w:id="144" w:name="_Toc49090511"/>
      <w:r>
        <w:rPr>
          <w:rFonts w:hint="eastAsia" w:ascii="宋体" w:hAnsi="宋体" w:cs="宋体"/>
          <w:b w:val="0"/>
          <w:color w:val="000000" w:themeColor="text1"/>
          <w:sz w:val="24"/>
          <w:szCs w:val="24"/>
        </w:rPr>
        <w:t>17、投标有效期</w:t>
      </w:r>
      <w:bookmarkEnd w:id="143"/>
      <w:bookmarkEnd w:id="144"/>
    </w:p>
    <w:p>
      <w:pPr>
        <w:spacing w:line="440" w:lineRule="exact"/>
        <w:ind w:firstLine="480" w:firstLineChars="200"/>
        <w:rPr>
          <w:rFonts w:ascii="宋体" w:hAnsi="宋体" w:cs="宋体"/>
          <w:bCs/>
          <w:color w:val="000000" w:themeColor="text1"/>
          <w:sz w:val="24"/>
          <w:szCs w:val="24"/>
          <w:highlight w:val="none"/>
        </w:rPr>
      </w:pPr>
      <w:r>
        <w:rPr>
          <w:rFonts w:hint="eastAsia" w:ascii="宋体" w:hAnsi="宋体" w:cs="宋体"/>
          <w:color w:val="000000" w:themeColor="text1"/>
          <w:sz w:val="24"/>
          <w:szCs w:val="24"/>
          <w:highlight w:val="none"/>
        </w:rPr>
        <w:t>17.1</w:t>
      </w:r>
      <w:r>
        <w:rPr>
          <w:rFonts w:hint="eastAsia" w:ascii="宋体" w:hAnsi="宋体" w:cs="宋体"/>
          <w:bCs/>
          <w:color w:val="000000" w:themeColor="text1"/>
          <w:sz w:val="24"/>
          <w:szCs w:val="24"/>
          <w:highlight w:val="none"/>
        </w:rPr>
        <w:t xml:space="preserve"> 投标有效期为采购人或采购代理机构规定的开标之日后</w:t>
      </w:r>
      <w:r>
        <w:rPr>
          <w:rFonts w:hint="eastAsia" w:ascii="宋体" w:hAnsi="宋体" w:cs="宋体"/>
          <w:b/>
          <w:color w:val="000000" w:themeColor="text1"/>
          <w:sz w:val="24"/>
          <w:szCs w:val="24"/>
          <w:highlight w:val="none"/>
          <w:u w:val="single"/>
        </w:rPr>
        <w:t>六十（60）天</w:t>
      </w:r>
      <w:r>
        <w:rPr>
          <w:rFonts w:hint="eastAsia" w:ascii="宋体" w:hAnsi="宋体" w:cs="宋体"/>
          <w:bCs/>
          <w:color w:val="000000" w:themeColor="text1"/>
          <w:sz w:val="24"/>
          <w:szCs w:val="24"/>
          <w:highlight w:val="none"/>
        </w:rPr>
        <w:t>。投标有效期比规定短的将被视为非响应性投标而予以拒绝。</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17.2</w:t>
      </w:r>
      <w:r>
        <w:rPr>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themeColor="text1"/>
          <w:sz w:val="24"/>
          <w:szCs w:val="24"/>
        </w:rPr>
        <w:t>采购人或采购代理机构在接到投标人书面答复后，将在原投标有效期满后五日内</w:t>
      </w:r>
      <w:r>
        <w:rPr>
          <w:rFonts w:hint="eastAsia" w:ascii="宋体" w:hAnsi="宋体" w:cs="宋体"/>
          <w:b/>
          <w:bCs/>
          <w:color w:val="000000" w:themeColor="text1"/>
          <w:sz w:val="24"/>
          <w:szCs w:val="24"/>
        </w:rPr>
        <w:t>无息退还其投标保证金</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rPr>
        <w:t>，同时受投标有效期约束的所有权利与义务均延长至新的有效期</w:t>
      </w:r>
      <w:r>
        <w:rPr>
          <w:rFonts w:hint="eastAsia" w:ascii="宋体" w:hAnsi="宋体" w:cs="宋体"/>
          <w:bCs/>
          <w:color w:val="000000" w:themeColor="text1"/>
          <w:sz w:val="24"/>
          <w:szCs w:val="24"/>
        </w:rPr>
        <w:t>。</w:t>
      </w:r>
    </w:p>
    <w:p>
      <w:pPr>
        <w:pStyle w:val="2"/>
        <w:spacing w:before="0" w:after="0" w:line="440" w:lineRule="exact"/>
        <w:ind w:firstLine="480" w:firstLineChars="200"/>
        <w:rPr>
          <w:rFonts w:ascii="宋体" w:hAnsi="宋体" w:cs="宋体"/>
          <w:b w:val="0"/>
          <w:color w:val="000000" w:themeColor="text1"/>
          <w:sz w:val="24"/>
          <w:szCs w:val="24"/>
        </w:rPr>
      </w:pPr>
      <w:bookmarkStart w:id="145" w:name="_Hlt26954739"/>
      <w:bookmarkEnd w:id="145"/>
      <w:bookmarkStart w:id="146" w:name="_Hlt26954852"/>
      <w:bookmarkEnd w:id="146"/>
      <w:bookmarkStart w:id="147" w:name="_Toc49090512"/>
      <w:bookmarkStart w:id="148" w:name="_Toc14577361"/>
      <w:r>
        <w:rPr>
          <w:rFonts w:hint="eastAsia" w:ascii="宋体" w:hAnsi="宋体" w:cs="宋体"/>
          <w:b w:val="0"/>
          <w:color w:val="000000" w:themeColor="text1"/>
          <w:sz w:val="24"/>
          <w:szCs w:val="24"/>
        </w:rPr>
        <w:t>18、投标文件份数和签署</w:t>
      </w:r>
      <w:bookmarkEnd w:id="147"/>
      <w:bookmarkEnd w:id="148"/>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18.1</w:t>
      </w:r>
      <w:r>
        <w:rPr>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18.2投标文件正本中，</w:t>
      </w:r>
      <w:r>
        <w:rPr>
          <w:rFonts w:hint="eastAsia" w:ascii="宋体" w:hAnsi="宋体" w:cs="宋体"/>
          <w:bCs/>
          <w:color w:val="000000" w:themeColor="text1"/>
          <w:sz w:val="24"/>
          <w:szCs w:val="24"/>
        </w:rPr>
        <w:t>招标文件要求必须提供原件的按照要求提供，文</w:t>
      </w:r>
      <w:r>
        <w:rPr>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18.3</w:t>
      </w:r>
      <w:r>
        <w:rPr>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6"/>
        <w:spacing w:before="0" w:after="0" w:line="440" w:lineRule="exact"/>
        <w:ind w:firstLine="482" w:firstLineChars="200"/>
        <w:rPr>
          <w:rFonts w:ascii="宋体" w:hAnsi="宋体" w:cs="宋体"/>
          <w:color w:val="000000" w:themeColor="text1"/>
          <w:sz w:val="24"/>
          <w:szCs w:val="24"/>
        </w:rPr>
      </w:pPr>
      <w:bookmarkStart w:id="149" w:name="_Toc16938540"/>
      <w:bookmarkStart w:id="150" w:name="_Toc120614217"/>
      <w:bookmarkStart w:id="151" w:name="_Toc513029224"/>
      <w:bookmarkStart w:id="152" w:name="_Toc20823296"/>
      <w:r>
        <w:rPr>
          <w:rFonts w:hint="eastAsia" w:ascii="宋体" w:hAnsi="宋体" w:cs="宋体"/>
          <w:color w:val="000000" w:themeColor="text1"/>
          <w:sz w:val="24"/>
          <w:szCs w:val="24"/>
        </w:rPr>
        <w:t>四、投标文件的递交</w:t>
      </w:r>
      <w:bookmarkEnd w:id="149"/>
      <w:bookmarkEnd w:id="150"/>
      <w:bookmarkEnd w:id="151"/>
      <w:bookmarkEnd w:id="152"/>
    </w:p>
    <w:p>
      <w:pPr>
        <w:pStyle w:val="2"/>
        <w:spacing w:before="0" w:after="0" w:line="440" w:lineRule="exact"/>
        <w:ind w:firstLine="480" w:firstLineChars="200"/>
        <w:rPr>
          <w:rFonts w:ascii="宋体" w:hAnsi="宋体" w:cs="宋体"/>
          <w:b w:val="0"/>
          <w:color w:val="000000" w:themeColor="text1"/>
          <w:sz w:val="24"/>
          <w:szCs w:val="24"/>
        </w:rPr>
      </w:pPr>
      <w:bookmarkStart w:id="153" w:name="_Toc20823297"/>
      <w:bookmarkStart w:id="154" w:name="_Toc513029225"/>
      <w:bookmarkStart w:id="155" w:name="_Toc462564084"/>
      <w:bookmarkStart w:id="156" w:name="_Toc16938541"/>
      <w:r>
        <w:rPr>
          <w:rFonts w:hint="eastAsia" w:ascii="宋体" w:hAnsi="宋体" w:cs="宋体"/>
          <w:b w:val="0"/>
          <w:color w:val="000000" w:themeColor="text1"/>
          <w:sz w:val="24"/>
          <w:szCs w:val="24"/>
        </w:rPr>
        <w:t>19、投标文件的密封和标记</w:t>
      </w:r>
      <w:bookmarkEnd w:id="153"/>
      <w:bookmarkEnd w:id="154"/>
      <w:bookmarkEnd w:id="155"/>
      <w:bookmarkEnd w:id="156"/>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19.1</w:t>
      </w:r>
      <w:r>
        <w:rPr>
          <w:rFonts w:hint="eastAsia" w:ascii="宋体" w:hAnsi="宋体" w:cs="宋体"/>
          <w:bCs/>
          <w:color w:val="000000" w:themeColor="text1"/>
          <w:sz w:val="24"/>
          <w:szCs w:val="24"/>
        </w:rPr>
        <w:t>投标人应将投标文件正本和所有副本密封，不论投标人中标与否，投标文件均不退回。</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w:t>
      </w:r>
      <w:r>
        <w:rPr>
          <w:rFonts w:hint="eastAsia" w:ascii="宋体" w:hAnsi="宋体" w:cs="宋体"/>
          <w:bCs/>
          <w:color w:val="000000" w:themeColor="text1"/>
          <w:sz w:val="24"/>
          <w:szCs w:val="24"/>
        </w:rPr>
        <w:t xml:space="preserve"> 密封的投标文件应：</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19.2.1 注明投标人名称，如因标注不清而产生的后果由投标人自负。按招标公告中注明的地址送达；</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19.2.2  注明投标项目名称、标书编号及包号。</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19.2.3</w:t>
      </w:r>
      <w:r>
        <w:rPr>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2"/>
        <w:spacing w:before="0" w:after="0" w:line="440" w:lineRule="exact"/>
        <w:ind w:firstLine="480" w:firstLineChars="200"/>
        <w:rPr>
          <w:rFonts w:ascii="宋体" w:hAnsi="宋体" w:cs="宋体"/>
          <w:b w:val="0"/>
          <w:color w:val="000000" w:themeColor="text1"/>
          <w:sz w:val="24"/>
          <w:szCs w:val="24"/>
        </w:rPr>
      </w:pPr>
      <w:bookmarkStart w:id="157" w:name="_Toc16938542"/>
      <w:bookmarkStart w:id="158" w:name="_Toc20823298"/>
      <w:bookmarkStart w:id="159" w:name="_Toc513029226"/>
      <w:r>
        <w:rPr>
          <w:rFonts w:hint="eastAsia" w:ascii="宋体" w:hAnsi="宋体" w:cs="宋体"/>
          <w:b w:val="0"/>
          <w:color w:val="000000" w:themeColor="text1"/>
          <w:sz w:val="24"/>
          <w:szCs w:val="24"/>
        </w:rPr>
        <w:t>20、投标截止日期</w:t>
      </w:r>
      <w:bookmarkEnd w:id="157"/>
      <w:bookmarkEnd w:id="158"/>
      <w:bookmarkEnd w:id="159"/>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20.1</w:t>
      </w:r>
      <w:r>
        <w:rPr>
          <w:rFonts w:hint="eastAsia" w:ascii="宋体" w:hAnsi="宋体" w:cs="宋体"/>
          <w:bCs/>
          <w:color w:val="000000" w:themeColor="text1"/>
          <w:sz w:val="24"/>
          <w:szCs w:val="24"/>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20.2</w:t>
      </w:r>
      <w:r>
        <w:rPr>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480" w:firstLineChars="200"/>
        <w:rPr>
          <w:rFonts w:ascii="宋体" w:hAnsi="宋体" w:cs="宋体"/>
          <w:b w:val="0"/>
          <w:color w:val="000000" w:themeColor="text1"/>
          <w:sz w:val="24"/>
          <w:szCs w:val="24"/>
        </w:rPr>
      </w:pPr>
      <w:bookmarkStart w:id="160" w:name="_Toc513029227"/>
      <w:bookmarkStart w:id="161" w:name="_Toc20823299"/>
      <w:bookmarkStart w:id="162" w:name="_Toc16938543"/>
      <w:r>
        <w:rPr>
          <w:rFonts w:hint="eastAsia" w:ascii="宋体" w:hAnsi="宋体" w:cs="宋体"/>
          <w:b w:val="0"/>
          <w:color w:val="000000" w:themeColor="text1"/>
          <w:sz w:val="24"/>
          <w:szCs w:val="24"/>
        </w:rPr>
        <w:t>21、迟交的投标文件</w:t>
      </w:r>
      <w:bookmarkEnd w:id="160"/>
      <w:bookmarkEnd w:id="161"/>
      <w:bookmarkEnd w:id="162"/>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21.1</w:t>
      </w:r>
      <w:r>
        <w:rPr>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2"/>
        <w:spacing w:before="0" w:after="0" w:line="440" w:lineRule="exact"/>
        <w:ind w:firstLine="480" w:firstLineChars="200"/>
        <w:rPr>
          <w:rFonts w:ascii="宋体" w:hAnsi="宋体" w:cs="宋体"/>
          <w:b w:val="0"/>
          <w:color w:val="000000" w:themeColor="text1"/>
          <w:sz w:val="24"/>
          <w:szCs w:val="24"/>
        </w:rPr>
      </w:pPr>
      <w:bookmarkStart w:id="163" w:name="_Toc20823300"/>
      <w:bookmarkStart w:id="164" w:name="_Toc16938544"/>
      <w:bookmarkStart w:id="165" w:name="_Toc513029228"/>
      <w:r>
        <w:rPr>
          <w:rFonts w:hint="eastAsia" w:ascii="宋体" w:hAnsi="宋体" w:cs="宋体"/>
          <w:b w:val="0"/>
          <w:color w:val="000000" w:themeColor="text1"/>
          <w:sz w:val="24"/>
          <w:szCs w:val="24"/>
        </w:rPr>
        <w:t>22、投标文件的修改和撤回</w:t>
      </w:r>
      <w:bookmarkEnd w:id="163"/>
      <w:bookmarkEnd w:id="164"/>
      <w:bookmarkEnd w:id="165"/>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22.1</w:t>
      </w:r>
      <w:r>
        <w:rPr>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rPr>
        <w:t>通知采购人或采购代理机构，修改或撤回其投标文件。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22.2</w:t>
      </w:r>
      <w:r>
        <w:rPr>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22.3</w:t>
      </w:r>
      <w:r>
        <w:rPr>
          <w:rFonts w:hint="eastAsia" w:ascii="宋体" w:hAnsi="宋体" w:cs="宋体"/>
          <w:bCs/>
          <w:color w:val="000000" w:themeColor="text1"/>
          <w:sz w:val="24"/>
          <w:szCs w:val="24"/>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22.4</w:t>
      </w:r>
      <w:r>
        <w:rPr>
          <w:rFonts w:hint="eastAsia" w:ascii="宋体" w:hAnsi="宋体" w:cs="宋体"/>
          <w:bCs/>
          <w:color w:val="000000" w:themeColor="text1"/>
          <w:sz w:val="24"/>
          <w:szCs w:val="24"/>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482" w:firstLineChars="200"/>
        <w:rPr>
          <w:rFonts w:ascii="宋体" w:hAnsi="宋体" w:cs="宋体"/>
          <w:color w:val="000000" w:themeColor="text1"/>
          <w:sz w:val="24"/>
          <w:szCs w:val="24"/>
        </w:rPr>
      </w:pPr>
      <w:bookmarkStart w:id="166" w:name="_Toc16938545"/>
      <w:bookmarkStart w:id="167" w:name="_Toc20823301"/>
      <w:bookmarkStart w:id="168" w:name="_Toc120614218"/>
      <w:bookmarkStart w:id="169" w:name="_Toc513029229"/>
      <w:r>
        <w:rPr>
          <w:rFonts w:hint="eastAsia" w:ascii="宋体" w:hAnsi="宋体" w:cs="宋体"/>
          <w:color w:val="000000" w:themeColor="text1"/>
          <w:sz w:val="24"/>
          <w:szCs w:val="24"/>
        </w:rPr>
        <w:t>五、开标与评标</w:t>
      </w:r>
      <w:bookmarkEnd w:id="166"/>
      <w:bookmarkEnd w:id="167"/>
      <w:bookmarkEnd w:id="168"/>
      <w:bookmarkEnd w:id="169"/>
    </w:p>
    <w:p>
      <w:pPr>
        <w:pStyle w:val="2"/>
        <w:spacing w:before="0" w:after="0" w:line="440" w:lineRule="exact"/>
        <w:ind w:firstLine="480" w:firstLineChars="200"/>
        <w:rPr>
          <w:rFonts w:ascii="宋体" w:hAnsi="宋体" w:cs="宋体"/>
          <w:b w:val="0"/>
          <w:color w:val="000000" w:themeColor="text1"/>
          <w:sz w:val="24"/>
          <w:szCs w:val="24"/>
        </w:rPr>
      </w:pPr>
      <w:bookmarkStart w:id="170" w:name="_Toc20823302"/>
      <w:bookmarkStart w:id="171" w:name="_Toc16938546"/>
      <w:bookmarkStart w:id="172" w:name="_Toc513029230"/>
      <w:r>
        <w:rPr>
          <w:rFonts w:hint="eastAsia" w:ascii="宋体" w:hAnsi="宋体" w:cs="宋体"/>
          <w:b w:val="0"/>
          <w:color w:val="000000" w:themeColor="text1"/>
          <w:sz w:val="24"/>
          <w:szCs w:val="24"/>
        </w:rPr>
        <w:t>23、开标</w:t>
      </w:r>
      <w:bookmarkEnd w:id="170"/>
      <w:bookmarkEnd w:id="171"/>
      <w:bookmarkEnd w:id="172"/>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23.1</w:t>
      </w:r>
      <w:r>
        <w:rPr>
          <w:rFonts w:hint="eastAsia" w:ascii="宋体" w:hAnsi="宋体" w:cs="宋体"/>
          <w:bCs/>
          <w:color w:val="000000" w:themeColor="text1"/>
          <w:sz w:val="24"/>
          <w:szCs w:val="24"/>
        </w:rPr>
        <w:t xml:space="preserve"> 采购人和采购代理机构将在招标公告中规定的时间和地点组织公开开标</w:t>
      </w:r>
      <w:r>
        <w:rPr>
          <w:rFonts w:hint="eastAsia" w:ascii="宋体" w:hAnsi="宋体" w:cs="宋体"/>
          <w:color w:val="000000" w:themeColor="text1"/>
          <w:sz w:val="24"/>
          <w:szCs w:val="24"/>
        </w:rPr>
        <w:t>。投标人应委派携带有效证件的代表准时参加，参加开标的代表需签名以证明其出席。</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23.2</w:t>
      </w:r>
      <w:r>
        <w:rPr>
          <w:rFonts w:hint="eastAsia" w:ascii="宋体" w:hAnsi="宋体" w:cs="宋体"/>
          <w:color w:val="000000" w:themeColor="text1"/>
          <w:sz w:val="24"/>
          <w:szCs w:val="24"/>
        </w:rPr>
        <w:t>开标仪式由采购人或采购代理机构组织，采购人代表</w:t>
      </w:r>
      <w:r>
        <w:rPr>
          <w:rFonts w:hint="eastAsia" w:ascii="宋体" w:hAnsi="宋体" w:cs="宋体"/>
          <w:b/>
          <w:color w:val="000000" w:themeColor="text1"/>
          <w:sz w:val="24"/>
          <w:szCs w:val="24"/>
        </w:rPr>
        <w:t>(需提供单位授权函)</w:t>
      </w:r>
      <w:r>
        <w:rPr>
          <w:rFonts w:hint="eastAsia" w:ascii="宋体" w:hAnsi="宋体" w:cs="宋体"/>
          <w:color w:val="000000" w:themeColor="text1"/>
          <w:sz w:val="24"/>
          <w:szCs w:val="24"/>
        </w:rPr>
        <w:t>、监管代表、投标人代表等参加。</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23.3</w:t>
      </w:r>
      <w:r>
        <w:rPr>
          <w:rFonts w:hint="eastAsia" w:ascii="宋体" w:hAnsi="宋体" w:cs="宋体"/>
          <w:bCs/>
          <w:color w:val="000000" w:themeColor="text1"/>
          <w:sz w:val="24"/>
          <w:szCs w:val="24"/>
        </w:rPr>
        <w:t>按照规定同意撤回的投标将不予开封。</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23.6 投标人在报价时不允许采用选择性报价，否则将被视为无效投标。</w:t>
      </w:r>
    </w:p>
    <w:p>
      <w:pPr>
        <w:pStyle w:val="2"/>
        <w:spacing w:before="0" w:after="0" w:line="440" w:lineRule="exact"/>
        <w:ind w:firstLine="480" w:firstLineChars="200"/>
        <w:rPr>
          <w:rFonts w:ascii="宋体" w:hAnsi="宋体" w:cs="宋体"/>
          <w:b w:val="0"/>
          <w:color w:val="000000" w:themeColor="text1"/>
          <w:sz w:val="24"/>
          <w:szCs w:val="24"/>
        </w:rPr>
      </w:pPr>
      <w:bookmarkStart w:id="173" w:name="_Toc20823303"/>
      <w:bookmarkStart w:id="174" w:name="_Toc513029231"/>
      <w:bookmarkStart w:id="175" w:name="_Toc16938547"/>
      <w:r>
        <w:rPr>
          <w:rFonts w:hint="eastAsia" w:ascii="宋体" w:hAnsi="宋体" w:cs="宋体"/>
          <w:b w:val="0"/>
          <w:color w:val="000000" w:themeColor="text1"/>
          <w:sz w:val="24"/>
          <w:szCs w:val="24"/>
        </w:rPr>
        <w:t>24、资格审查</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24.1</w:t>
      </w:r>
      <w:r>
        <w:rPr>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themeColor="text1"/>
          <w:sz w:val="24"/>
          <w:szCs w:val="24"/>
        </w:rPr>
      </w:pPr>
      <w:r>
        <w:rPr>
          <w:rFonts w:hint="eastAsia" w:ascii="宋体" w:hAnsi="宋体" w:cs="宋体"/>
          <w:color w:val="000000" w:themeColor="text1"/>
          <w:sz w:val="24"/>
          <w:szCs w:val="24"/>
        </w:rPr>
        <w:t>合格投标人不足3家的，不得评标。</w:t>
      </w:r>
    </w:p>
    <w:p>
      <w:pPr>
        <w:pStyle w:val="2"/>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25、评标委员会</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25.1资格审查通过后，采购人将组织评标委员会（以下简称评委会）进行评标。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25.3评委会独立工作，负责评审所有投标文件并确定中标侯选人。</w:t>
      </w:r>
    </w:p>
    <w:p>
      <w:pPr>
        <w:pStyle w:val="2"/>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26、评标过程的保密与公正</w:t>
      </w:r>
    </w:p>
    <w:bookmarkEnd w:id="173"/>
    <w:bookmarkEnd w:id="174"/>
    <w:bookmarkEnd w:id="175"/>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26.1</w:t>
      </w:r>
      <w:r>
        <w:rPr>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26.3在评标期间，采购人或采购代理机构将设专门人员与投标人联系。</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2"/>
        <w:spacing w:before="0" w:after="0" w:line="440" w:lineRule="exact"/>
        <w:ind w:firstLine="480" w:firstLineChars="200"/>
        <w:rPr>
          <w:rFonts w:ascii="宋体" w:hAnsi="宋体" w:cs="宋体"/>
          <w:b w:val="0"/>
          <w:color w:val="000000" w:themeColor="text1"/>
          <w:sz w:val="24"/>
          <w:szCs w:val="24"/>
        </w:rPr>
      </w:pPr>
      <w:bookmarkStart w:id="176" w:name="_Toc16938548"/>
      <w:bookmarkStart w:id="177" w:name="_Toc513029232"/>
      <w:bookmarkStart w:id="178" w:name="_Toc20823304"/>
      <w:r>
        <w:rPr>
          <w:rFonts w:hint="eastAsia" w:ascii="宋体" w:hAnsi="宋体" w:cs="宋体"/>
          <w:b w:val="0"/>
          <w:color w:val="000000" w:themeColor="text1"/>
          <w:sz w:val="24"/>
          <w:szCs w:val="24"/>
        </w:rPr>
        <w:t>27、投标的澄清</w:t>
      </w:r>
      <w:bookmarkEnd w:id="176"/>
      <w:bookmarkEnd w:id="177"/>
      <w:bookmarkEnd w:id="178"/>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27.3 接到评委会澄清要求的投标人如未按规定做出澄清，其风险由投标人自行承担。</w:t>
      </w:r>
    </w:p>
    <w:p>
      <w:pPr>
        <w:pStyle w:val="2"/>
        <w:spacing w:before="0" w:after="0" w:line="440" w:lineRule="exact"/>
        <w:ind w:firstLine="480" w:firstLineChars="200"/>
        <w:rPr>
          <w:rFonts w:ascii="宋体" w:hAnsi="宋体" w:cs="宋体"/>
          <w:b w:val="0"/>
          <w:color w:val="000000" w:themeColor="text1"/>
          <w:sz w:val="24"/>
          <w:szCs w:val="24"/>
        </w:rPr>
      </w:pPr>
      <w:bookmarkStart w:id="179" w:name="_Toc16938549"/>
      <w:bookmarkStart w:id="180" w:name="_Toc20823305"/>
      <w:bookmarkStart w:id="181" w:name="_Toc513029233"/>
      <w:r>
        <w:rPr>
          <w:rFonts w:hint="eastAsia" w:ascii="宋体" w:hAnsi="宋体" w:cs="宋体"/>
          <w:b w:val="0"/>
          <w:color w:val="000000" w:themeColor="text1"/>
          <w:sz w:val="24"/>
          <w:szCs w:val="24"/>
        </w:rPr>
        <w:t>28、对投标文件的评审</w:t>
      </w:r>
      <w:bookmarkEnd w:id="179"/>
      <w:bookmarkEnd w:id="180"/>
      <w:bookmarkEnd w:id="181"/>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28.1</w:t>
      </w:r>
      <w:r>
        <w:rPr>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28.3</w:t>
      </w:r>
      <w:r>
        <w:rPr>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28.4</w:t>
      </w:r>
      <w:r>
        <w:rPr>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（1）投标文件中开标一览表内容与投标文件中相应内容不一致的，以开标一览表为准。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（2）大写金额和小写金额不一致的，以大写金额为准。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（3）单价金额小数点或者百分比有明显错位的，以开标一览表的总价为准，并修改单价。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（4）总价金额与按单价汇总金额不一致的，以单价金额计算结果为准。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同时出现两种以上错误的，按照前款规定的顺序修正。</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28.5</w:t>
      </w:r>
      <w:r>
        <w:rPr>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28.6</w:t>
      </w:r>
      <w:r>
        <w:rPr>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28.7</w:t>
      </w:r>
      <w:r>
        <w:rPr>
          <w:rFonts w:hint="eastAsia" w:ascii="宋体" w:hAnsi="宋体" w:cs="宋体"/>
          <w:b/>
          <w:color w:val="000000" w:themeColor="text1"/>
          <w:sz w:val="24"/>
          <w:szCs w:val="24"/>
        </w:rPr>
        <w:t>采用最低评标价法的采购项目，</w:t>
      </w:r>
      <w:r>
        <w:rPr>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使用综合评分法的采购项目，</w:t>
      </w:r>
      <w:r>
        <w:rPr>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非单一产品采购项目，</w:t>
      </w:r>
      <w:r>
        <w:rPr>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2"/>
        <w:spacing w:before="0" w:after="0" w:line="440" w:lineRule="exact"/>
        <w:ind w:firstLine="480" w:firstLineChars="200"/>
        <w:rPr>
          <w:rFonts w:ascii="宋体" w:hAnsi="宋体" w:cs="宋体"/>
          <w:b w:val="0"/>
          <w:color w:val="000000" w:themeColor="text1"/>
          <w:sz w:val="24"/>
          <w:szCs w:val="24"/>
        </w:rPr>
      </w:pPr>
      <w:bookmarkStart w:id="182" w:name="_Toc20823306"/>
      <w:bookmarkStart w:id="183" w:name="_Toc513029234"/>
      <w:bookmarkStart w:id="184" w:name="_Toc16938550"/>
      <w:r>
        <w:rPr>
          <w:rFonts w:hint="eastAsia" w:ascii="宋体" w:hAnsi="宋体" w:cs="宋体"/>
          <w:b w:val="0"/>
          <w:color w:val="000000" w:themeColor="text1"/>
          <w:sz w:val="24"/>
          <w:szCs w:val="24"/>
        </w:rPr>
        <w:t>29、</w:t>
      </w:r>
      <w:bookmarkEnd w:id="182"/>
      <w:bookmarkEnd w:id="183"/>
      <w:bookmarkEnd w:id="184"/>
      <w:r>
        <w:rPr>
          <w:rFonts w:hint="eastAsia" w:ascii="宋体" w:hAnsi="宋体" w:cs="宋体"/>
          <w:b w:val="0"/>
          <w:color w:val="000000" w:themeColor="text1"/>
          <w:sz w:val="24"/>
          <w:szCs w:val="24"/>
        </w:rPr>
        <w:t>无效投标条款和废标条款</w:t>
      </w:r>
    </w:p>
    <w:p>
      <w:pPr>
        <w:spacing w:line="440" w:lineRule="exact"/>
        <w:ind w:firstLine="480" w:firstLineChars="200"/>
        <w:rPr>
          <w:rFonts w:ascii="宋体" w:hAnsi="宋体" w:cs="宋体"/>
          <w:bCs/>
          <w:color w:val="000000" w:themeColor="text1"/>
          <w:sz w:val="24"/>
          <w:szCs w:val="24"/>
        </w:rPr>
      </w:pPr>
      <w:bookmarkStart w:id="185" w:name="_Toc513029235"/>
      <w:bookmarkStart w:id="186" w:name="_Toc20823307"/>
      <w:bookmarkStart w:id="187" w:name="_Toc16938551"/>
      <w:r>
        <w:rPr>
          <w:rFonts w:hint="eastAsia" w:ascii="宋体" w:hAnsi="宋体" w:cs="宋体"/>
          <w:bCs/>
          <w:color w:val="000000" w:themeColor="text1"/>
          <w:sz w:val="24"/>
          <w:szCs w:val="24"/>
        </w:rPr>
        <w:t>29.1无效投标条款</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29.1.1未按照招标文件规定要求密封、签署、盖章的；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29.1.2投标人在报价时采用选择性报价；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29.1.3投标人不具备招标文件中规定资格要求的；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29.1.4投标人的报价超过了采购预算或最高限价的；</w:t>
      </w:r>
    </w:p>
    <w:p>
      <w:pPr>
        <w:spacing w:line="440" w:lineRule="exact"/>
        <w:ind w:firstLine="480" w:firstLineChars="200"/>
        <w:rPr>
          <w:rFonts w:ascii="宋体" w:hAnsi="宋体" w:cs="宋体"/>
          <w:bCs/>
          <w:i/>
          <w:color w:val="000000" w:themeColor="text1"/>
          <w:sz w:val="24"/>
          <w:szCs w:val="24"/>
          <w:u w:val="single"/>
        </w:rPr>
      </w:pPr>
      <w:r>
        <w:rPr>
          <w:rFonts w:hint="eastAsia" w:ascii="宋体" w:hAnsi="宋体" w:cs="宋体"/>
          <w:bCs/>
          <w:color w:val="000000" w:themeColor="text1"/>
          <w:sz w:val="24"/>
          <w:szCs w:val="24"/>
        </w:rPr>
        <w:t>29.1.5未通过符合性检查的；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29.1.6不符合招标文件中规定的其他实质性要求和条件的；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29.1.7 投标人串通投标；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29.1.8 投标文件含有采购人不能接受的附加条件的。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29.1.10其他法律、法规及本招标文件规定的属无效投标的情形。</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 xml:space="preserve">29.2废标条款：                                                                                                                                                                                                                                                                                                                                                                                                                                                                                                                                                                                                                                                                                                                                                                                                                                                                                                                                                                                                                                                                                                                                                                                                                                                                                                                                                                                                                                                                         </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29.2.2出现影响采购公正的违法、违规行为的；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29.2.3因重大变故，采购任务取消的；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29.2.4评标委员会认定招标文件存在歧义、 重大缺陷导致评审工作无法进行。</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 投标截止时间结束后参加投标的供应商不足三家的处理：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2" w:firstLineChars="200"/>
        <w:rPr>
          <w:rFonts w:ascii="宋体" w:hAnsi="宋体" w:cs="宋体"/>
          <w:color w:val="000000" w:themeColor="text1"/>
          <w:sz w:val="24"/>
          <w:szCs w:val="24"/>
        </w:rPr>
      </w:pPr>
      <w:bookmarkStart w:id="188" w:name="_Toc120614219"/>
      <w:r>
        <w:rPr>
          <w:rFonts w:hint="eastAsia" w:ascii="宋体" w:hAnsi="宋体" w:cs="宋体"/>
          <w:color w:val="000000" w:themeColor="text1"/>
          <w:sz w:val="24"/>
          <w:szCs w:val="24"/>
        </w:rPr>
        <w:t>六、</w:t>
      </w:r>
      <w:bookmarkEnd w:id="185"/>
      <w:bookmarkEnd w:id="186"/>
      <w:bookmarkEnd w:id="187"/>
      <w:r>
        <w:rPr>
          <w:rFonts w:hint="eastAsia" w:ascii="宋体" w:hAnsi="宋体" w:cs="宋体"/>
          <w:color w:val="000000" w:themeColor="text1"/>
          <w:sz w:val="24"/>
          <w:szCs w:val="24"/>
        </w:rPr>
        <w:t>定标</w:t>
      </w:r>
      <w:bookmarkEnd w:id="188"/>
    </w:p>
    <w:p>
      <w:pPr>
        <w:pStyle w:val="2"/>
        <w:spacing w:before="0" w:after="0" w:line="440" w:lineRule="exact"/>
        <w:ind w:firstLine="480" w:firstLineChars="200"/>
        <w:rPr>
          <w:rFonts w:ascii="宋体" w:hAnsi="宋体" w:cs="宋体"/>
          <w:b w:val="0"/>
          <w:color w:val="000000" w:themeColor="text1"/>
          <w:sz w:val="24"/>
          <w:szCs w:val="24"/>
        </w:rPr>
      </w:pPr>
      <w:bookmarkStart w:id="189" w:name="_Toc513029238"/>
      <w:bookmarkStart w:id="190" w:name="_Toc16938554"/>
      <w:bookmarkStart w:id="191" w:name="_Toc20823310"/>
      <w:r>
        <w:rPr>
          <w:rFonts w:hint="eastAsia" w:ascii="宋体" w:hAnsi="宋体" w:cs="宋体"/>
          <w:b w:val="0"/>
          <w:color w:val="000000" w:themeColor="text1"/>
          <w:sz w:val="24"/>
          <w:szCs w:val="24"/>
        </w:rPr>
        <w:t>30、</w:t>
      </w:r>
      <w:bookmarkEnd w:id="189"/>
      <w:r>
        <w:rPr>
          <w:rFonts w:hint="eastAsia" w:ascii="宋体" w:hAnsi="宋体" w:cs="宋体"/>
          <w:b w:val="0"/>
          <w:color w:val="000000" w:themeColor="text1"/>
          <w:sz w:val="24"/>
          <w:szCs w:val="24"/>
        </w:rPr>
        <w:t>确定</w:t>
      </w:r>
      <w:bookmarkEnd w:id="190"/>
      <w:bookmarkEnd w:id="191"/>
      <w:r>
        <w:rPr>
          <w:rFonts w:hint="eastAsia" w:ascii="宋体" w:hAnsi="宋体" w:cs="宋体"/>
          <w:b w:val="0"/>
          <w:color w:val="000000" w:themeColor="text1"/>
          <w:sz w:val="24"/>
          <w:szCs w:val="24"/>
        </w:rPr>
        <w:t>中标单位</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30.2 采购人应根据评委会推荐的中标候选人确定中标供应商。</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30.3采购人</w:t>
      </w:r>
      <w:r>
        <w:rPr>
          <w:rFonts w:hint="eastAsia" w:ascii="宋体" w:hAnsi="宋体" w:cs="宋体"/>
          <w:color w:val="000000" w:themeColor="text1"/>
          <w:sz w:val="24"/>
          <w:szCs w:val="24"/>
        </w:rPr>
        <w:t>将盐城工业职业技术学院招标采购网发布中标公告，公告期限为1个工作日。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30.4.1提供虚假材料谋取中标的；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30.4.2向采购人或采购代理机构行贿或者提供其他不正当利益的；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30.4.5与采购人或者其他供应商恶意串通的；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30.4.6采取不正当手段诋毁、排挤其他供应商的；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30.4.7不符合法律、法规的规定的。</w:t>
      </w:r>
      <w:bookmarkStart w:id="192" w:name="_Toc200451960"/>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30.5. </w:t>
      </w:r>
      <w:r>
        <w:rPr>
          <w:rFonts w:hint="eastAsia" w:ascii="宋体" w:hAnsi="宋体" w:cs="宋体"/>
          <w:color w:val="000000" w:themeColor="text1"/>
          <w:kern w:val="0"/>
          <w:sz w:val="24"/>
          <w:szCs w:val="24"/>
        </w:rPr>
        <w:t>有下列情形之一的，视为投标人串通投标，投标无效：</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30.5.5不同投标人的投标文件相互混装。</w:t>
      </w:r>
    </w:p>
    <w:p>
      <w:pPr>
        <w:pStyle w:val="2"/>
        <w:tabs>
          <w:tab w:val="left" w:pos="4120"/>
        </w:tabs>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31、质疑处理</w:t>
      </w:r>
      <w:bookmarkEnd w:id="192"/>
      <w:r>
        <w:rPr>
          <w:rFonts w:hint="eastAsia" w:ascii="宋体" w:hAnsi="宋体" w:cs="宋体"/>
          <w:b w:val="0"/>
          <w:color w:val="000000" w:themeColor="text1"/>
          <w:sz w:val="24"/>
          <w:szCs w:val="24"/>
        </w:rPr>
        <w:tab/>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31.1.1</w:t>
      </w:r>
      <w:r>
        <w:rPr>
          <w:rFonts w:hint="eastAsia" w:ascii="宋体" w:hAnsi="宋体" w:cs="宋体"/>
          <w:color w:val="000000" w:themeColor="text1"/>
          <w:kern w:val="0"/>
          <w:sz w:val="24"/>
          <w:szCs w:val="24"/>
        </w:rPr>
        <w:t>对可以质疑的招标文件提出质疑的，为收到招标文件之日或者招标文件公告期限届满之日；</w:t>
      </w:r>
    </w:p>
    <w:p>
      <w:pPr>
        <w:snapToGrid w:val="0"/>
        <w:spacing w:line="44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r>
        <w:rPr>
          <w:rFonts w:hint="eastAsia" w:ascii="宋体" w:hAnsi="宋体" w:cs="宋体"/>
          <w:color w:val="000000" w:themeColor="text1"/>
          <w:sz w:val="24"/>
          <w:szCs w:val="24"/>
        </w:rPr>
        <w:t>31.1.2</w:t>
      </w:r>
      <w:r>
        <w:rPr>
          <w:rFonts w:hint="eastAsia" w:ascii="宋体" w:hAnsi="宋体" w:cs="宋体"/>
          <w:color w:val="000000" w:themeColor="text1"/>
          <w:kern w:val="0"/>
          <w:sz w:val="24"/>
          <w:szCs w:val="24"/>
        </w:rPr>
        <w:t>对采购过程提出质疑的，为各采购程序环节结束之日；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　　</w:t>
      </w:r>
      <w:r>
        <w:rPr>
          <w:rFonts w:hint="eastAsia" w:ascii="宋体" w:hAnsi="宋体" w:cs="宋体"/>
          <w:color w:val="000000" w:themeColor="text1"/>
          <w:sz w:val="24"/>
          <w:szCs w:val="24"/>
        </w:rPr>
        <w:t>31.1.3</w:t>
      </w:r>
      <w:r>
        <w:rPr>
          <w:rFonts w:hint="eastAsia" w:ascii="宋体" w:hAnsi="宋体" w:cs="宋体"/>
          <w:color w:val="000000" w:themeColor="text1"/>
          <w:kern w:val="0"/>
          <w:sz w:val="24"/>
          <w:szCs w:val="24"/>
        </w:rPr>
        <w:t>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31.4质疑函应当包括下列内容：</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31.4.1质疑投标人的名称、地址、邮编、联系人、联系电话；</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31.4.2具体的质疑事项及明确的请求；</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31.4.4提起质疑的日期；</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31.4.5质疑函应当署名：质疑人为自然人的，应当由本人签字并附有效身份证</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32、中标通知书</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32.l中标结果确定后，采购人将向中标供应商发出中标通知书。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2" w:firstLineChars="200"/>
        <w:rPr>
          <w:rFonts w:ascii="宋体" w:hAnsi="宋体" w:cs="宋体"/>
          <w:color w:val="000000" w:themeColor="text1"/>
          <w:sz w:val="24"/>
          <w:szCs w:val="24"/>
        </w:rPr>
      </w:pPr>
      <w:bookmarkStart w:id="193" w:name="_Toc120614220"/>
      <w:bookmarkStart w:id="194" w:name="_Toc16938552"/>
      <w:bookmarkStart w:id="195" w:name="_Toc513029236"/>
      <w:bookmarkStart w:id="196" w:name="_Toc20823308"/>
      <w:r>
        <w:rPr>
          <w:rFonts w:hint="eastAsia" w:ascii="宋体" w:hAnsi="宋体" w:cs="宋体"/>
          <w:color w:val="000000" w:themeColor="text1"/>
          <w:sz w:val="24"/>
          <w:szCs w:val="24"/>
        </w:rPr>
        <w:t>七、合同</w:t>
      </w:r>
      <w:bookmarkEnd w:id="193"/>
      <w:r>
        <w:rPr>
          <w:rFonts w:hint="eastAsia" w:ascii="宋体" w:hAnsi="宋体" w:cs="宋体"/>
          <w:color w:val="000000" w:themeColor="text1"/>
          <w:sz w:val="24"/>
          <w:szCs w:val="24"/>
        </w:rPr>
        <w:t>签订相关事项</w:t>
      </w:r>
    </w:p>
    <w:bookmarkEnd w:id="194"/>
    <w:bookmarkEnd w:id="195"/>
    <w:bookmarkEnd w:id="196"/>
    <w:p>
      <w:pPr>
        <w:pStyle w:val="2"/>
        <w:spacing w:before="0" w:after="0" w:line="440" w:lineRule="exact"/>
        <w:ind w:firstLine="480" w:firstLineChars="200"/>
        <w:rPr>
          <w:rFonts w:ascii="宋体" w:hAnsi="宋体" w:cs="宋体"/>
          <w:b w:val="0"/>
          <w:color w:val="000000" w:themeColor="text1"/>
          <w:sz w:val="24"/>
          <w:szCs w:val="24"/>
        </w:rPr>
      </w:pPr>
      <w:bookmarkStart w:id="197" w:name="_Toc20823309"/>
      <w:bookmarkStart w:id="198" w:name="_Toc16938553"/>
      <w:bookmarkStart w:id="199" w:name="_Toc513029237"/>
      <w:r>
        <w:rPr>
          <w:rFonts w:hint="eastAsia" w:ascii="宋体" w:hAnsi="宋体" w:cs="宋体"/>
          <w:b w:val="0"/>
          <w:color w:val="000000" w:themeColor="text1"/>
          <w:sz w:val="24"/>
          <w:szCs w:val="24"/>
        </w:rPr>
        <w:t>33. 签订合同</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33</w:t>
      </w:r>
      <w:r>
        <w:rPr>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34、货物和服务的追加、减少和添购。</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35、履约保证金</w:t>
      </w:r>
    </w:p>
    <w:p>
      <w:pPr>
        <w:tabs>
          <w:tab w:val="left" w:pos="900"/>
        </w:tabs>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36、政府采购履约资金扶持政策</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440" w:lineRule="exact"/>
        <w:ind w:firstLine="480" w:firstLineChars="200"/>
        <w:rPr>
          <w:rFonts w:ascii="宋体" w:hAnsi="宋体" w:cs="宋体"/>
          <w:b/>
          <w:color w:val="000000" w:themeColor="text1"/>
          <w:sz w:val="24"/>
          <w:szCs w:val="24"/>
        </w:rPr>
      </w:pPr>
      <w:r>
        <w:rPr>
          <w:rFonts w:hint="eastAsia" w:ascii="宋体" w:hAnsi="宋体" w:cs="宋体"/>
          <w:bCs/>
          <w:color w:val="000000" w:themeColor="text1"/>
          <w:sz w:val="24"/>
          <w:szCs w:val="24"/>
        </w:rPr>
        <w:t>37、样品</w:t>
      </w:r>
    </w:p>
    <w:p>
      <w:pPr>
        <w:pStyle w:val="5"/>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采购人、采购代理机构一般不得要求投标人提供样品，仅凭书面方式不能准确描述采购需求或者需要对样品进行主观判断以确认是否满足采购需求等特殊情况除外。</w:t>
      </w:r>
    </w:p>
    <w:p>
      <w:pPr>
        <w:pStyle w:val="5"/>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pStyle w:val="5"/>
        <w:spacing w:line="440" w:lineRule="exact"/>
        <w:ind w:firstLine="480" w:firstLineChars="200"/>
        <w:rPr>
          <w:rFonts w:ascii="宋体" w:hAnsi="宋体" w:cs="宋体"/>
          <w:color w:val="000000" w:themeColor="text1"/>
          <w:sz w:val="24"/>
        </w:rPr>
      </w:pPr>
      <w:r>
        <w:rPr>
          <w:rFonts w:hint="eastAsia" w:ascii="宋体" w:hAnsi="宋体" w:cs="宋体"/>
          <w:bCs/>
          <w:color w:val="000000" w:themeColor="text1"/>
          <w:sz w:val="24"/>
          <w:szCs w:val="24"/>
        </w:rPr>
        <w:t>采购活动结束后，对于未中标人提供的样品，应当及时退还或者经未中标人同意后自行处理；对于中标人提供的样品，应当按照招标文件的规定进行保管、封存，并作为履约验收的参考。</w:t>
      </w:r>
    </w:p>
    <w:p>
      <w:pPr>
        <w:adjustRightInd w:val="0"/>
        <w:snapToGrid w:val="0"/>
        <w:spacing w:line="360" w:lineRule="auto"/>
        <w:ind w:firstLine="480" w:firstLineChars="200"/>
        <w:rPr>
          <w:rFonts w:ascii="宋体" w:hAnsi="宋体" w:cs="宋体"/>
          <w:color w:val="000000" w:themeColor="text1"/>
          <w:sz w:val="24"/>
          <w:szCs w:val="24"/>
        </w:rPr>
      </w:pPr>
    </w:p>
    <w:p>
      <w:pPr>
        <w:pStyle w:val="5"/>
        <w:adjustRightInd w:val="0"/>
        <w:snapToGrid w:val="0"/>
        <w:spacing w:line="360" w:lineRule="auto"/>
        <w:ind w:firstLine="480" w:firstLineChars="200"/>
        <w:rPr>
          <w:rFonts w:ascii="宋体" w:hAnsi="宋体" w:cs="宋体"/>
          <w:color w:val="000000" w:themeColor="text1"/>
          <w:sz w:val="24"/>
        </w:rPr>
      </w:pPr>
    </w:p>
    <w:p>
      <w:pPr>
        <w:pStyle w:val="5"/>
        <w:spacing w:line="440" w:lineRule="exact"/>
        <w:ind w:firstLine="480" w:firstLineChars="200"/>
        <w:rPr>
          <w:rFonts w:ascii="宋体" w:hAnsi="宋体" w:cs="宋体"/>
          <w:color w:val="000000" w:themeColor="text1"/>
          <w:sz w:val="24"/>
        </w:rPr>
      </w:pPr>
    </w:p>
    <w:p>
      <w:pPr>
        <w:pStyle w:val="3"/>
        <w:jc w:val="both"/>
        <w:rPr>
          <w:rFonts w:ascii="宋体" w:hAnsi="宋体" w:eastAsia="宋体" w:cs="宋体"/>
          <w:b/>
          <w:color w:val="000000" w:themeColor="text1"/>
          <w:sz w:val="44"/>
        </w:rPr>
      </w:pPr>
    </w:p>
    <w:p>
      <w:pPr>
        <w:pStyle w:val="3"/>
        <w:jc w:val="both"/>
        <w:rPr>
          <w:rFonts w:ascii="宋体" w:hAnsi="宋体" w:eastAsia="宋体" w:cs="宋体"/>
          <w:b/>
          <w:color w:val="000000" w:themeColor="text1"/>
          <w:sz w:val="44"/>
        </w:rPr>
      </w:pPr>
    </w:p>
    <w:p>
      <w:pPr>
        <w:pStyle w:val="3"/>
        <w:jc w:val="both"/>
        <w:rPr>
          <w:rFonts w:ascii="宋体" w:hAnsi="宋体" w:eastAsia="宋体" w:cs="宋体"/>
          <w:b/>
          <w:color w:val="000000" w:themeColor="text1"/>
          <w:sz w:val="44"/>
        </w:rPr>
      </w:pPr>
    </w:p>
    <w:p>
      <w:pPr>
        <w:pStyle w:val="3"/>
        <w:rPr>
          <w:rFonts w:ascii="宋体" w:hAnsi="宋体" w:eastAsia="宋体" w:cs="宋体"/>
          <w:b/>
          <w:color w:val="000000" w:themeColor="text1"/>
          <w:sz w:val="44"/>
        </w:rPr>
      </w:pPr>
      <w:r>
        <w:rPr>
          <w:rFonts w:hint="eastAsia" w:ascii="宋体" w:hAnsi="宋体" w:eastAsia="宋体" w:cs="宋体"/>
          <w:b/>
          <w:color w:val="000000" w:themeColor="text1"/>
          <w:sz w:val="44"/>
        </w:rPr>
        <w:br w:type="page"/>
      </w:r>
      <w:bookmarkStart w:id="200" w:name="_Toc7737"/>
      <w:r>
        <w:rPr>
          <w:rFonts w:hint="eastAsia" w:ascii="宋体" w:hAnsi="宋体" w:eastAsia="宋体" w:cs="宋体"/>
          <w:b/>
          <w:color w:val="000000" w:themeColor="text1"/>
          <w:sz w:val="44"/>
        </w:rPr>
        <w:t>第三章  合同条款及</w:t>
      </w:r>
      <w:bookmarkEnd w:id="56"/>
      <w:bookmarkEnd w:id="57"/>
      <w:bookmarkEnd w:id="58"/>
      <w:bookmarkEnd w:id="59"/>
      <w:bookmarkEnd w:id="60"/>
      <w:r>
        <w:rPr>
          <w:rFonts w:hint="eastAsia" w:ascii="宋体" w:hAnsi="宋体" w:eastAsia="宋体" w:cs="宋体"/>
          <w:b/>
          <w:color w:val="000000" w:themeColor="text1"/>
          <w:sz w:val="44"/>
        </w:rPr>
        <w:t>格式</w:t>
      </w:r>
      <w:bookmarkEnd w:id="200"/>
    </w:p>
    <w:p>
      <w:pPr>
        <w:spacing w:line="440" w:lineRule="exact"/>
        <w:ind w:firstLine="480" w:firstLineChars="200"/>
        <w:rPr>
          <w:rFonts w:ascii="宋体" w:hAnsi="宋体" w:cs="宋体"/>
          <w:b/>
          <w:color w:val="000000" w:themeColor="text1"/>
          <w:sz w:val="30"/>
        </w:rPr>
      </w:pPr>
      <w:r>
        <w:rPr>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000000" w:themeColor="text1"/>
          <w:sz w:val="30"/>
          <w:szCs w:val="20"/>
        </w:rPr>
      </w:pPr>
      <w:bookmarkStart w:id="201" w:name="_Toc25578"/>
      <w:r>
        <w:rPr>
          <w:rFonts w:hint="eastAsia" w:ascii="宋体" w:hAnsi="宋体" w:cs="宋体"/>
          <w:b/>
          <w:color w:val="000000" w:themeColor="text1"/>
          <w:sz w:val="30"/>
        </w:rPr>
        <w:t>采购合同</w:t>
      </w:r>
      <w:bookmarkEnd w:id="201"/>
    </w:p>
    <w:p>
      <w:pPr>
        <w:spacing w:line="440" w:lineRule="exact"/>
        <w:ind w:firstLine="480" w:firstLineChars="200"/>
        <w:rPr>
          <w:rFonts w:ascii="宋体" w:hAnsi="宋体" w:cs="宋体"/>
          <w:bCs/>
          <w:color w:val="000000" w:themeColor="text1"/>
          <w:sz w:val="24"/>
          <w:highlight w:val="red"/>
          <w:u w:val="single"/>
        </w:rPr>
      </w:pPr>
      <w:r>
        <w:rPr>
          <w:rFonts w:hint="eastAsia" w:ascii="宋体" w:hAnsi="宋体" w:cs="宋体"/>
          <w:bCs/>
          <w:color w:val="000000" w:themeColor="text1"/>
          <w:sz w:val="24"/>
        </w:rPr>
        <w:t>项目名称：</w:t>
      </w:r>
      <w:r>
        <w:rPr>
          <w:rFonts w:hint="eastAsia" w:ascii="宋体" w:hAnsi="宋体" w:cs="宋体"/>
          <w:bCs/>
          <w:color w:val="000000" w:themeColor="text1"/>
          <w:sz w:val="24"/>
          <w:highlight w:val="none"/>
          <w:u w:val="single"/>
        </w:rPr>
        <w:t>盐城工业职业技术学院药品、医疗用品采购项目</w:t>
      </w:r>
    </w:p>
    <w:p>
      <w:pPr>
        <w:spacing w:line="44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项目招标采购</w:t>
      </w:r>
    </w:p>
    <w:p>
      <w:pPr>
        <w:pStyle w:val="40"/>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项目编号：</w:t>
      </w:r>
      <w:r>
        <w:rPr>
          <w:rFonts w:hint="eastAsia"/>
          <w:color w:val="000000" w:themeColor="text1"/>
          <w:kern w:val="2"/>
          <w:u w:val="single"/>
        </w:rPr>
        <w:t>2021-0</w:t>
      </w:r>
      <w:r>
        <w:rPr>
          <w:rFonts w:hint="eastAsia"/>
          <w:color w:val="000000" w:themeColor="text1"/>
          <w:kern w:val="2"/>
          <w:u w:val="single"/>
          <w:lang w:val="en-US" w:eastAsia="zh-CN"/>
        </w:rPr>
        <w:t>39</w:t>
      </w:r>
      <w:r>
        <w:rPr>
          <w:rFonts w:hint="eastAsia"/>
          <w:color w:val="000000" w:themeColor="text1"/>
          <w:kern w:val="2"/>
          <w:u w:val="single"/>
        </w:rPr>
        <w:t>Q</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pPr>
        <w:pStyle w:val="40"/>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乙方：（卖方）</w:t>
      </w:r>
    </w:p>
    <w:p>
      <w:pPr>
        <w:spacing w:line="46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甲、乙双方根据</w:t>
      </w:r>
      <w:r>
        <w:rPr>
          <w:rFonts w:hint="eastAsia" w:ascii="宋体" w:hAnsi="宋体" w:cs="宋体"/>
          <w:bCs/>
          <w:color w:val="000000" w:themeColor="text1"/>
          <w:sz w:val="24"/>
          <w:u w:val="single"/>
        </w:rPr>
        <w:t>盐城工业职业技术学院</w:t>
      </w:r>
      <w:r>
        <w:rPr>
          <w:rFonts w:hint="eastAsia" w:ascii="宋体" w:hAnsi="宋体" w:cs="宋体"/>
          <w:bCs/>
          <w:color w:val="000000" w:themeColor="text1"/>
          <w:sz w:val="24"/>
          <w:highlight w:val="none"/>
          <w:u w:val="single"/>
        </w:rPr>
        <w:t>药品、医疗用品采购项目</w:t>
      </w:r>
      <w:r>
        <w:rPr>
          <w:rFonts w:hint="eastAsia" w:ascii="宋体" w:hAnsi="宋体" w:cs="宋体"/>
          <w:color w:val="000000" w:themeColor="text1"/>
          <w:sz w:val="24"/>
          <w:szCs w:val="24"/>
        </w:rPr>
        <w:t>公开招标的结果，签署本合同。</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一、项目内容</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1.1 项目名称：</w:t>
      </w:r>
      <w:r>
        <w:rPr>
          <w:rFonts w:hint="eastAsia"/>
          <w:bCs/>
          <w:color w:val="000000" w:themeColor="text1"/>
          <w:u w:val="single"/>
        </w:rPr>
        <w:t>盐城工业职业技术学院</w:t>
      </w:r>
      <w:r>
        <w:rPr>
          <w:rFonts w:hint="eastAsia"/>
          <w:bCs/>
          <w:color w:val="000000" w:themeColor="text1"/>
          <w:highlight w:val="none"/>
          <w:u w:val="single"/>
        </w:rPr>
        <w:t>药品、医疗用品采购项目</w:t>
      </w:r>
      <w:r>
        <w:rPr>
          <w:rFonts w:hint="eastAsia"/>
          <w:color w:val="000000" w:themeColor="text1"/>
          <w:kern w:val="2"/>
          <w:highlight w:val="none"/>
          <w:u w:val="single"/>
        </w:rPr>
        <w:t>。</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1.2 型号规格及其他要求：</w:t>
      </w:r>
      <w:r>
        <w:rPr>
          <w:rFonts w:hint="eastAsia"/>
          <w:color w:val="000000" w:themeColor="text1"/>
          <w:kern w:val="2"/>
          <w:u w:val="single"/>
        </w:rPr>
        <w:t>详按项目技术需求</w:t>
      </w:r>
      <w:r>
        <w:rPr>
          <w:rFonts w:hint="eastAsia"/>
          <w:color w:val="000000" w:themeColor="text1"/>
          <w:kern w:val="2"/>
        </w:rPr>
        <w:t>。</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1.3 数量（单位）：</w:t>
      </w:r>
      <w:r>
        <w:rPr>
          <w:rFonts w:hint="eastAsia"/>
          <w:color w:val="000000" w:themeColor="text1"/>
          <w:kern w:val="2"/>
          <w:u w:val="single"/>
        </w:rPr>
        <w:t>详按项目技术需求</w:t>
      </w:r>
      <w:r>
        <w:rPr>
          <w:rFonts w:hint="eastAsia"/>
          <w:color w:val="000000" w:themeColor="text1"/>
          <w:kern w:val="2"/>
        </w:rPr>
        <w:t>。</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2.1 本合同金额为（大写）：（小写）：______元人民币或其他币种。</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 本合同金额按实结算。</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szCs w:val="24"/>
        </w:rPr>
        <w:t>4.1乙</w:t>
      </w:r>
      <w:r>
        <w:rPr>
          <w:rFonts w:hint="eastAsia" w:ascii="宋体" w:hAnsi="宋体" w:cs="宋体"/>
          <w:color w:val="000000" w:themeColor="text1"/>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40"/>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szCs w:val="21"/>
        </w:rPr>
        <w:t>和服务</w:t>
      </w:r>
      <w:r>
        <w:rPr>
          <w:rFonts w:hint="eastAsia"/>
          <w:color w:val="000000" w:themeColor="text1"/>
          <w:kern w:val="2"/>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6.1乙方交纳人民币______元作为本合同的履约保证金（合同金额的5%）。</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，应由乙方直接供应，不得转让他人供应；</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7.2 除非得到甲方的书面同意，乙方不得部分分包给他人供应。</w:t>
      </w:r>
    </w:p>
    <w:p>
      <w:pPr>
        <w:pStyle w:val="24"/>
        <w:snapToGrid w:val="0"/>
        <w:spacing w:line="440" w:lineRule="exact"/>
        <w:ind w:firstLine="480" w:firstLineChars="200"/>
        <w:rPr>
          <w:rFonts w:hAnsi="宋体" w:cs="宋体"/>
          <w:color w:val="000000" w:themeColor="text1"/>
          <w:sz w:val="24"/>
          <w:szCs w:val="24"/>
        </w:rPr>
      </w:pPr>
      <w:r>
        <w:rPr>
          <w:rFonts w:hint="eastAsia" w:hAnsi="宋体" w:cs="宋体"/>
          <w:color w:val="000000" w:themeColor="text1"/>
          <w:sz w:val="24"/>
          <w:szCs w:val="24"/>
        </w:rPr>
        <w:t>7.3如有转让和未经甲方同意的分包行为，甲方有权给予终止合同。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kern w:val="2"/>
        </w:rPr>
      </w:pPr>
      <w:r>
        <w:rPr>
          <w:rFonts w:hint="eastAsia"/>
          <w:b/>
          <w:color w:val="000000" w:themeColor="text1"/>
          <w:kern w:val="2"/>
        </w:rPr>
        <w:t>八、质保期</w:t>
      </w:r>
    </w:p>
    <w:p>
      <w:pPr>
        <w:pStyle w:val="40"/>
        <w:widowControl w:val="0"/>
        <w:adjustRightInd w:val="0"/>
        <w:snapToGrid w:val="0"/>
        <w:spacing w:before="0" w:beforeAutospacing="0" w:after="0" w:afterAutospacing="0" w:line="360" w:lineRule="auto"/>
        <w:ind w:firstLine="480" w:firstLineChars="200"/>
        <w:jc w:val="both"/>
        <w:rPr>
          <w:bCs/>
          <w:color w:val="000000" w:themeColor="text1"/>
          <w:kern w:val="2"/>
          <w:lang w:val="zh-CN"/>
        </w:rPr>
      </w:pPr>
      <w:r>
        <w:rPr>
          <w:rFonts w:hint="eastAsia"/>
          <w:bCs/>
          <w:color w:val="000000" w:themeColor="text1"/>
          <w:kern w:val="2"/>
          <w:lang w:val="zh-CN"/>
        </w:rPr>
        <w:t xml:space="preserve">8.1 质保期 </w:t>
      </w:r>
      <w:r>
        <w:rPr>
          <w:rFonts w:hint="eastAsia"/>
          <w:bCs/>
          <w:color w:val="000000" w:themeColor="text1"/>
          <w:kern w:val="2"/>
          <w:u w:val="single"/>
        </w:rPr>
        <w:t>/</w:t>
      </w:r>
      <w:r>
        <w:rPr>
          <w:rFonts w:hint="eastAsia"/>
          <w:bCs/>
          <w:color w:val="000000" w:themeColor="text1"/>
          <w:kern w:val="2"/>
          <w:lang w:val="zh-CN"/>
        </w:rPr>
        <w:t xml:space="preserve"> 年，自交货验收合格之日起计。</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九、交货期、交货方式及交货地点</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9.1 交货期：乙方应根据甲方的实际需求分批供货，每次供货具体时间以甲方通知为准；甲方按实际需求进度将供货清单提供给乙方，乙方不得以单批次数量多少为由延迟供货；乙方须在接甲方通知后按规定时间2日内送到指定位置。</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9.2 交货方式：</w:t>
      </w:r>
      <w:r>
        <w:rPr>
          <w:rFonts w:hint="eastAsia" w:ascii="宋体" w:hAnsi="宋体" w:cs="宋体"/>
          <w:color w:val="000000" w:themeColor="text1"/>
          <w:sz w:val="24"/>
          <w:szCs w:val="24"/>
          <w:lang w:eastAsia="zh-TW"/>
        </w:rPr>
        <w:t>送货上门、安装与调试</w:t>
      </w:r>
      <w:r>
        <w:rPr>
          <w:rFonts w:hint="eastAsia" w:ascii="宋体" w:hAnsi="宋体" w:cs="宋体"/>
          <w:color w:val="000000" w:themeColor="text1"/>
          <w:sz w:val="24"/>
          <w:szCs w:val="24"/>
        </w:rPr>
        <w:t>。</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9.3 交货地点：</w:t>
      </w:r>
      <w:r>
        <w:rPr>
          <w:rFonts w:hint="eastAsia" w:ascii="宋体" w:hAnsi="宋体" w:cs="宋体"/>
          <w:color w:val="000000" w:themeColor="text1"/>
          <w:sz w:val="24"/>
          <w:szCs w:val="24"/>
          <w:lang w:eastAsia="zh-TW"/>
        </w:rPr>
        <w:t>甲方指定地点。</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十、货款支付</w:t>
      </w:r>
    </w:p>
    <w:p>
      <w:pPr>
        <w:autoSpaceDE w:val="0"/>
        <w:autoSpaceDN w:val="0"/>
        <w:adjustRightInd w:val="0"/>
        <w:spacing w:line="440" w:lineRule="exact"/>
        <w:ind w:firstLine="480" w:firstLineChars="200"/>
        <w:rPr>
          <w:color w:val="000000" w:themeColor="text1"/>
          <w:sz w:val="24"/>
          <w:szCs w:val="24"/>
        </w:rPr>
      </w:pPr>
      <w:r>
        <w:rPr>
          <w:rFonts w:hint="eastAsia"/>
          <w:color w:val="000000" w:themeColor="text1"/>
          <w:sz w:val="24"/>
          <w:szCs w:val="24"/>
        </w:rPr>
        <w:t>10.1 付款方式：</w:t>
      </w:r>
      <w:r>
        <w:rPr>
          <w:rFonts w:hint="eastAsia" w:ascii="宋体" w:cs="宋体"/>
          <w:color w:val="000000" w:themeColor="text1"/>
          <w:sz w:val="24"/>
          <w:szCs w:val="24"/>
        </w:rPr>
        <w:t>按实结算。</w:t>
      </w:r>
      <w:r>
        <w:rPr>
          <w:rFonts w:hint="eastAsia" w:ascii="宋体" w:cs="宋体"/>
          <w:color w:val="000000" w:themeColor="text1"/>
          <w:sz w:val="24"/>
          <w:szCs w:val="24"/>
          <w:lang w:val="zh-CN"/>
        </w:rPr>
        <w:t>乙方（供货方）按照招标文件和合同的要求交货，经甲方（采购方）验收合格后</w:t>
      </w:r>
      <w:r>
        <w:rPr>
          <w:rFonts w:hint="eastAsia" w:ascii="宋体" w:cs="宋体"/>
          <w:color w:val="000000" w:themeColor="text1"/>
          <w:sz w:val="24"/>
          <w:szCs w:val="24"/>
        </w:rPr>
        <w:t>方可入库</w:t>
      </w:r>
      <w:r>
        <w:rPr>
          <w:rFonts w:hint="eastAsia" w:ascii="宋体" w:cs="宋体"/>
          <w:color w:val="000000" w:themeColor="text1"/>
          <w:sz w:val="24"/>
          <w:szCs w:val="24"/>
          <w:lang w:val="zh-CN"/>
        </w:rPr>
        <w:t>，</w:t>
      </w:r>
      <w:r>
        <w:rPr>
          <w:rFonts w:hint="eastAsia" w:ascii="宋体" w:cs="宋体"/>
          <w:color w:val="000000" w:themeColor="text1"/>
          <w:sz w:val="24"/>
          <w:szCs w:val="24"/>
        </w:rPr>
        <w:t>入库后30日内付款，发票按每次实收药品金额开具</w:t>
      </w:r>
      <w:r>
        <w:rPr>
          <w:rFonts w:hint="eastAsia" w:ascii="宋体" w:cs="宋体"/>
          <w:color w:val="000000" w:themeColor="text1"/>
          <w:sz w:val="24"/>
          <w:szCs w:val="24"/>
          <w:lang w:val="zh-CN"/>
        </w:rPr>
        <w:t>，</w:t>
      </w:r>
      <w:r>
        <w:rPr>
          <w:rFonts w:hint="eastAsia" w:ascii="宋体" w:cs="宋体"/>
          <w:color w:val="000000" w:themeColor="text1"/>
          <w:sz w:val="24"/>
          <w:szCs w:val="24"/>
        </w:rPr>
        <w:t>按全费用综合单价</w:t>
      </w:r>
      <w:r>
        <w:rPr>
          <w:rFonts w:hint="eastAsia" w:ascii="宋体" w:hAnsi="宋体" w:cs="宋体"/>
          <w:color w:val="000000" w:themeColor="text1"/>
          <w:kern w:val="0"/>
        </w:rPr>
        <w:t>*</w:t>
      </w:r>
      <w:r>
        <w:rPr>
          <w:rFonts w:hint="eastAsia" w:ascii="宋体" w:cs="宋体"/>
          <w:color w:val="000000" w:themeColor="text1"/>
          <w:sz w:val="24"/>
          <w:szCs w:val="24"/>
        </w:rPr>
        <w:t>检验合格数量结算。</w:t>
      </w:r>
      <w:r>
        <w:rPr>
          <w:rFonts w:hint="eastAsia" w:ascii="宋体" w:cs="宋体"/>
          <w:color w:val="000000" w:themeColor="text1"/>
          <w:sz w:val="24"/>
          <w:szCs w:val="24"/>
          <w:lang w:val="zh-CN"/>
        </w:rPr>
        <w:t>在验收合格后无质量、服务问题时一次性付清（无息）。</w:t>
      </w:r>
    </w:p>
    <w:p>
      <w:pPr>
        <w:snapToGrid w:val="0"/>
        <w:spacing w:line="400" w:lineRule="exact"/>
        <w:ind w:firstLine="480" w:firstLineChars="200"/>
        <w:jc w:val="left"/>
        <w:rPr>
          <w:rFonts w:ascii="宋体" w:hAnsi="宋体" w:cs="宋体"/>
          <w:bCs/>
          <w:color w:val="000000" w:themeColor="text1"/>
          <w:sz w:val="24"/>
          <w:szCs w:val="24"/>
        </w:rPr>
      </w:pPr>
      <w:r>
        <w:rPr>
          <w:rFonts w:hint="eastAsia" w:ascii="宋体" w:hAnsi="宋体" w:cs="宋体"/>
          <w:bCs/>
          <w:color w:val="000000" w:themeColor="text1"/>
          <w:sz w:val="24"/>
          <w:szCs w:val="24"/>
        </w:rPr>
        <w:t>因乙方不能及时核对供货量造成招标人不能及时核算的，乙方自行承担责任，甲方不承担责任。</w:t>
      </w:r>
    </w:p>
    <w:p>
      <w:pPr>
        <w:autoSpaceDE w:val="0"/>
        <w:autoSpaceDN w:val="0"/>
        <w:adjustRightInd w:val="0"/>
        <w:spacing w:line="440" w:lineRule="exact"/>
        <w:ind w:firstLine="480" w:firstLineChars="200"/>
        <w:rPr>
          <w:rFonts w:ascii="宋体" w:cs="宋体"/>
          <w:color w:val="000000" w:themeColor="text1"/>
          <w:sz w:val="24"/>
          <w:szCs w:val="24"/>
          <w:lang w:val="zh-CN"/>
        </w:rPr>
      </w:pPr>
      <w:r>
        <w:rPr>
          <w:rFonts w:hint="eastAsia" w:ascii="宋体" w:cs="宋体"/>
          <w:color w:val="000000" w:themeColor="text1"/>
          <w:sz w:val="24"/>
          <w:szCs w:val="24"/>
          <w:lang w:val="zh-CN"/>
        </w:rPr>
        <w:t>10.2 当采购数量与实际使用数量不一致时，乙方应根据实际使用量供货，合同的最终结算金额按实际使用量乘以成交单价进行计算。</w:t>
      </w:r>
    </w:p>
    <w:p>
      <w:pPr>
        <w:adjustRightInd w:val="0"/>
        <w:snapToGrid w:val="0"/>
        <w:spacing w:line="360" w:lineRule="auto"/>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十一、税费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11.1本合同执行中相关的一切税费均由乙方负担。</w:t>
      </w:r>
    </w:p>
    <w:p>
      <w:pPr>
        <w:pStyle w:val="40"/>
        <w:widowControl w:val="0"/>
        <w:numPr>
          <w:ilvl w:val="0"/>
          <w:numId w:val="4"/>
        </w:numPr>
        <w:adjustRightInd w:val="0"/>
        <w:snapToGrid w:val="0"/>
        <w:spacing w:before="0" w:beforeAutospacing="0" w:after="0" w:afterAutospacing="0" w:line="360" w:lineRule="auto"/>
        <w:ind w:firstLine="482" w:firstLineChars="200"/>
        <w:jc w:val="both"/>
        <w:rPr>
          <w:b/>
          <w:color w:val="000000" w:themeColor="text1"/>
          <w:kern w:val="2"/>
        </w:rPr>
      </w:pPr>
      <w:r>
        <w:rPr>
          <w:rFonts w:hint="eastAsia"/>
          <w:b/>
          <w:color w:val="000000" w:themeColor="text1"/>
          <w:kern w:val="2"/>
        </w:rPr>
        <w:t>质量保证及售后服务</w:t>
      </w:r>
    </w:p>
    <w:p>
      <w:pPr>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12.1 乙方应按现行相关规范标准以及招标文件规定的货物性能、技术要求、质量标准向甲方提供未经使用的全新产品。</w:t>
      </w:r>
    </w:p>
    <w:p>
      <w:pPr>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⑴更换：由乙方承担所发生的全部费用。</w:t>
      </w:r>
    </w:p>
    <w:p>
      <w:pPr>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⑵贬值处理：由甲乙双方合议定价。</w:t>
      </w:r>
    </w:p>
    <w:p>
      <w:pPr>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⑶退货处理：乙方应退还甲方支付的合同款，同时应承担该货物的直接费用（运输、保险、检验、货款利息及银行手续费等）。</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rPr>
        <w:t>12.3 在质保期内，乙方应对货物出现的质量及安全问题负责处理解决并承担一切</w:t>
      </w:r>
      <w:r>
        <w:rPr>
          <w:rFonts w:hint="eastAsia" w:ascii="宋体" w:hAnsi="宋体" w:cs="宋体"/>
          <w:color w:val="000000" w:themeColor="text1"/>
          <w:sz w:val="24"/>
          <w:szCs w:val="24"/>
        </w:rPr>
        <w:t>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12.4严格执行《药品管理法》及相关法律、法规，保证药品质量安全。对其所供应的药品提供完整的供货手续，并对药品质量承担全部责任。</w:t>
      </w:r>
    </w:p>
    <w:p>
      <w:pPr>
        <w:ind w:firstLine="480" w:firstLineChars="200"/>
        <w:rPr>
          <w:rFonts w:ascii="宋体" w:hAnsi="宋体" w:cs="宋体"/>
          <w:color w:val="000000" w:themeColor="text1"/>
          <w:sz w:val="24"/>
        </w:rPr>
      </w:pPr>
      <w:r>
        <w:rPr>
          <w:rFonts w:hint="eastAsia" w:ascii="宋体" w:hAnsi="宋体" w:cs="宋体"/>
          <w:color w:val="000000" w:themeColor="text1"/>
          <w:sz w:val="24"/>
          <w:szCs w:val="24"/>
        </w:rPr>
        <w:t>12.5整件药品，必须提供产品合格证。甲方有权阻止乙方提供的不符合包装要求、运输要求、保质期要求或不具备相关安全证明的药品进入约定场所，相应责任由乙方承担。经甲方或有关部门检查在约定场所内有不合格药品，甲方有权向乙方追究责任，直至解除合同。</w:t>
      </w:r>
      <w:r>
        <w:rPr>
          <w:rFonts w:hint="eastAsia" w:ascii="宋体" w:hAnsi="宋体" w:cs="宋体"/>
          <w:color w:val="000000" w:themeColor="text1"/>
          <w:sz w:val="24"/>
        </w:rPr>
        <w:t>整件药品，必须提供产品合格证。</w:t>
      </w:r>
    </w:p>
    <w:p>
      <w:pPr>
        <w:ind w:firstLine="480" w:firstLineChars="200"/>
        <w:rPr>
          <w:rFonts w:ascii="宋体" w:hAnsi="宋体" w:cs="宋体"/>
          <w:color w:val="000000" w:themeColor="text1"/>
          <w:sz w:val="24"/>
          <w:szCs w:val="24"/>
        </w:rPr>
      </w:pPr>
      <w:r>
        <w:rPr>
          <w:rFonts w:hint="eastAsia" w:ascii="宋体" w:hAnsi="宋体" w:cs="宋体"/>
          <w:color w:val="000000" w:themeColor="text1"/>
          <w:sz w:val="24"/>
          <w:lang w:val="en-US" w:eastAsia="zh-CN"/>
        </w:rPr>
        <w:t>12.4</w:t>
      </w:r>
      <w:r>
        <w:rPr>
          <w:rFonts w:hint="eastAsia" w:ascii="宋体" w:hAnsi="宋体" w:cs="宋体"/>
          <w:color w:val="000000" w:themeColor="text1"/>
          <w:sz w:val="24"/>
        </w:rPr>
        <w:t>、所有药品及医疗用品都必须在有效期内8个月以上。进口药品需具备提供《进口药品注册证》和《进口药品检验报告书》或《进口药品通关单》的复印件，并加盖供货方质量管理检验印章。</w:t>
      </w:r>
      <w:bookmarkStart w:id="268" w:name="_GoBack"/>
      <w:bookmarkEnd w:id="268"/>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12.6乙方提供的产品必须是满足招标方要求的全新现货。产品质量稳定且符合国家和有关部门质量检测标准及相关要求。如果投标货物实行生产许可证制度，应有生产许可证。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十三、安装、调试和验收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甲方对乙方提交的货物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13.3 甲方对乙方提供的货物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13.4 对技术复杂的货物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13.5 验收时乙方必须在现场，验收完毕后作出验收结果报告；验收费用由甲乙双方协商解决。</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十四、货物包装、发运及运输</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在交付甲方前发生的风险均由乙方负责。</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十五、违约责任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甲方无正当理由拒收货物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乙方逾期交付货物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15.4 乙方所交的货物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十六、不可抗力事件处理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十七、诉讼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十八、合同生效及其它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18.2本合同未尽事宜，遵照《中华人民共和国民法典》有关条文执行。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18.3 本合同正本一式二份，副本一式六份，具有同等法律效力。</w:t>
      </w:r>
    </w:p>
    <w:p>
      <w:pPr>
        <w:pStyle w:val="40"/>
        <w:widowControl w:val="0"/>
        <w:snapToGrid w:val="0"/>
        <w:spacing w:before="0" w:beforeAutospacing="0" w:after="0" w:afterAutospacing="0" w:line="460" w:lineRule="exact"/>
        <w:ind w:firstLine="480" w:firstLineChars="200"/>
        <w:jc w:val="both"/>
        <w:rPr>
          <w:color w:val="000000" w:themeColor="text1"/>
        </w:rPr>
      </w:pPr>
    </w:p>
    <w:p>
      <w:pPr>
        <w:pStyle w:val="4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 xml:space="preserve">甲方：                                   乙方： </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地址：                                   地址： </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法定代表人或授权代表：                   法定代表人或授权代表：</w:t>
      </w:r>
    </w:p>
    <w:p>
      <w:pPr>
        <w:pStyle w:val="40"/>
        <w:widowControl w:val="0"/>
        <w:snapToGrid w:val="0"/>
        <w:spacing w:before="0" w:beforeAutospacing="0" w:after="0" w:afterAutospacing="0" w:line="460" w:lineRule="exact"/>
        <w:ind w:firstLine="480" w:firstLineChars="200"/>
        <w:jc w:val="both"/>
        <w:rPr>
          <w:color w:val="000000" w:themeColor="text1"/>
        </w:rPr>
      </w:pPr>
    </w:p>
    <w:p>
      <w:pPr>
        <w:pStyle w:val="4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采购单位负责人：</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联系电话：                               联系电话：</w:t>
      </w:r>
    </w:p>
    <w:p>
      <w:pPr>
        <w:spacing w:line="460" w:lineRule="exact"/>
        <w:rPr>
          <w:rFonts w:ascii="宋体" w:hAnsi="宋体" w:cs="宋体"/>
          <w:b/>
          <w:color w:val="000000" w:themeColor="text1"/>
          <w:sz w:val="44"/>
        </w:rPr>
        <w:sectPr>
          <w:pgSz w:w="11906" w:h="16838"/>
          <w:pgMar w:top="1418" w:right="1417" w:bottom="1418" w:left="1417" w:header="851" w:footer="907" w:gutter="0"/>
          <w:pgNumType w:fmt="numberInDash" w:start="1"/>
          <w:cols w:space="720" w:num="1"/>
          <w:docGrid w:type="lines" w:linePitch="290" w:charSpace="0"/>
        </w:sectPr>
      </w:pPr>
      <w:r>
        <w:rPr>
          <w:rFonts w:hint="eastAsia" w:ascii="宋体" w:hAnsi="宋体" w:cs="宋体"/>
          <w:color w:val="000000" w:themeColor="text1"/>
          <w:sz w:val="24"/>
          <w:szCs w:val="24"/>
        </w:rPr>
        <w:t xml:space="preserve">      签订日期：      年  月  日</w:t>
      </w:r>
    </w:p>
    <w:p>
      <w:pPr>
        <w:pStyle w:val="24"/>
        <w:snapToGrid w:val="0"/>
        <w:spacing w:before="120" w:after="120"/>
        <w:rPr>
          <w:rFonts w:hAnsi="宋体" w:cs="宋体"/>
          <w:color w:val="000000" w:themeColor="text1"/>
          <w:sz w:val="24"/>
          <w:szCs w:val="24"/>
        </w:rPr>
      </w:pPr>
    </w:p>
    <w:p>
      <w:pPr>
        <w:pStyle w:val="3"/>
        <w:numPr>
          <w:ilvl w:val="0"/>
          <w:numId w:val="5"/>
        </w:numPr>
        <w:ind w:firstLine="2871" w:firstLineChars="650"/>
        <w:jc w:val="both"/>
        <w:rPr>
          <w:rFonts w:ascii="宋体" w:hAnsi="宋体" w:eastAsia="宋体" w:cs="宋体"/>
          <w:b/>
          <w:color w:val="000000" w:themeColor="text1"/>
          <w:sz w:val="44"/>
        </w:rPr>
      </w:pPr>
      <w:bookmarkStart w:id="202" w:name="_Toc120614244"/>
      <w:bookmarkStart w:id="203" w:name="_Toc16938590"/>
      <w:bookmarkStart w:id="204" w:name="_Toc8538"/>
      <w:bookmarkStart w:id="205" w:name="_Toc20823346"/>
      <w:bookmarkStart w:id="206" w:name="_Toc479757211"/>
      <w:bookmarkStart w:id="207" w:name="_Toc462564139"/>
      <w:r>
        <w:rPr>
          <w:rFonts w:hint="eastAsia" w:ascii="宋体" w:hAnsi="宋体" w:eastAsia="宋体" w:cs="宋体"/>
          <w:b/>
          <w:color w:val="000000" w:themeColor="text1"/>
          <w:sz w:val="44"/>
        </w:rPr>
        <w:t>项目技术需求</w:t>
      </w:r>
      <w:bookmarkEnd w:id="202"/>
      <w:bookmarkEnd w:id="203"/>
      <w:bookmarkEnd w:id="204"/>
      <w:bookmarkEnd w:id="205"/>
    </w:p>
    <w:p>
      <w:pPr>
        <w:numPr>
          <w:ilvl w:val="0"/>
          <w:numId w:val="6"/>
        </w:numPr>
        <w:ind w:firstLine="482" w:firstLineChars="200"/>
        <w:rPr>
          <w:rFonts w:ascii="宋体" w:hAnsi="宋体" w:cs="宋体"/>
          <w:b/>
          <w:bCs/>
          <w:color w:val="000000" w:themeColor="text1"/>
        </w:rPr>
      </w:pPr>
      <w:bookmarkStart w:id="208" w:name="_Toc120614281"/>
      <w:bookmarkStart w:id="209" w:name="_Toc26554093"/>
      <w:bookmarkStart w:id="210" w:name="_Toc49090575"/>
      <w:r>
        <w:rPr>
          <w:rFonts w:hint="eastAsia" w:ascii="宋体" w:hAnsi="宋体" w:cs="宋体"/>
          <w:b/>
          <w:bCs/>
          <w:color w:val="000000" w:themeColor="text1"/>
          <w:sz w:val="24"/>
          <w:szCs w:val="24"/>
        </w:rPr>
        <w:t>项目概况：</w:t>
      </w:r>
    </w:p>
    <w:p>
      <w:pPr>
        <w:ind w:firstLine="482" w:firstLineChars="200"/>
        <w:rPr>
          <w:rFonts w:ascii="宋体" w:hAnsi="宋体"/>
          <w:color w:val="000000" w:themeColor="text1"/>
          <w:sz w:val="24"/>
          <w:szCs w:val="24"/>
        </w:rPr>
      </w:pPr>
      <w:r>
        <w:rPr>
          <w:rFonts w:hint="eastAsia" w:ascii="宋体" w:hAnsi="宋体"/>
          <w:b/>
          <w:bCs/>
          <w:color w:val="000000" w:themeColor="text1"/>
          <w:sz w:val="24"/>
          <w:szCs w:val="24"/>
        </w:rPr>
        <w:t>1、项目名称</w:t>
      </w:r>
      <w:r>
        <w:rPr>
          <w:rFonts w:hint="eastAsia" w:ascii="宋体" w:hAnsi="宋体"/>
          <w:color w:val="000000" w:themeColor="text1"/>
          <w:sz w:val="24"/>
          <w:szCs w:val="24"/>
        </w:rPr>
        <w:t>：盐城工业职业技术学院</w:t>
      </w:r>
      <w:r>
        <w:rPr>
          <w:rFonts w:hint="eastAsia" w:ascii="宋体" w:hAnsi="宋体"/>
          <w:color w:val="000000" w:themeColor="text1"/>
          <w:sz w:val="24"/>
          <w:szCs w:val="24"/>
          <w:highlight w:val="none"/>
        </w:rPr>
        <w:t>药品、医疗用品采购项目</w:t>
      </w:r>
      <w:r>
        <w:rPr>
          <w:rFonts w:hint="eastAsia" w:ascii="宋体" w:hAnsi="宋体"/>
          <w:color w:val="000000" w:themeColor="text1"/>
          <w:sz w:val="24"/>
          <w:szCs w:val="24"/>
        </w:rPr>
        <w:t>。</w:t>
      </w:r>
    </w:p>
    <w:p>
      <w:pPr>
        <w:ind w:firstLine="482" w:firstLineChars="200"/>
        <w:rPr>
          <w:rFonts w:ascii="宋体" w:hAnsi="宋体"/>
          <w:color w:val="000000" w:themeColor="text1"/>
          <w:sz w:val="24"/>
          <w:szCs w:val="24"/>
        </w:rPr>
      </w:pPr>
      <w:r>
        <w:rPr>
          <w:rFonts w:hint="eastAsia" w:ascii="宋体" w:hAnsi="宋体"/>
          <w:b/>
          <w:bCs/>
          <w:color w:val="000000" w:themeColor="text1"/>
          <w:sz w:val="24"/>
          <w:szCs w:val="24"/>
        </w:rPr>
        <w:t>2、工期要求</w:t>
      </w:r>
      <w:r>
        <w:rPr>
          <w:rFonts w:hint="eastAsia" w:ascii="宋体" w:hAnsi="宋体"/>
          <w:color w:val="000000" w:themeColor="text1"/>
          <w:sz w:val="24"/>
          <w:szCs w:val="24"/>
        </w:rPr>
        <w:t>：</w:t>
      </w:r>
      <w:r>
        <w:rPr>
          <w:rFonts w:hint="eastAsia" w:ascii="宋体" w:hAnsi="宋体" w:cs="宋体"/>
          <w:color w:val="000000" w:themeColor="text1"/>
          <w:sz w:val="24"/>
        </w:rPr>
        <w:t>招标人按实际需求进度将供货清单提供给中标方（供货方），中标人不得以单批次数量多少为由延迟供货。中标人须在接招标人通知后按规定时间2日内送到指定位置。供货时间从2021年12月30日左右开始，到2023年12月30日左右为止，具体按照招标人采购时间为准</w:t>
      </w:r>
      <w:r>
        <w:rPr>
          <w:rFonts w:hint="eastAsia" w:ascii="宋体" w:hAnsi="宋体"/>
          <w:color w:val="000000" w:themeColor="text1"/>
          <w:sz w:val="24"/>
          <w:szCs w:val="24"/>
        </w:rPr>
        <w:t>。</w:t>
      </w:r>
    </w:p>
    <w:p>
      <w:pPr>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3、质量标准：</w:t>
      </w:r>
    </w:p>
    <w:p>
      <w:pPr>
        <w:ind w:firstLine="480" w:firstLineChars="200"/>
        <w:rPr>
          <w:rFonts w:ascii="宋体" w:hAnsi="宋体" w:cs="宋体"/>
          <w:color w:val="000000" w:themeColor="text1"/>
          <w:sz w:val="24"/>
        </w:rPr>
      </w:pPr>
      <w:r>
        <w:rPr>
          <w:rFonts w:hint="eastAsia" w:ascii="宋体" w:hAnsi="宋体" w:cs="宋体"/>
          <w:color w:val="000000" w:themeColor="text1"/>
          <w:sz w:val="24"/>
        </w:rPr>
        <w:t>3.1、严格执行《药品管理法》及相关法律、法规，保证药品质量安全。对其所供应的药品提供完整的供货手续，并对药品质量承担全部责任。</w:t>
      </w:r>
    </w:p>
    <w:p>
      <w:pPr>
        <w:ind w:firstLine="480" w:firstLineChars="200"/>
        <w:rPr>
          <w:rFonts w:ascii="宋体" w:hAnsi="宋体" w:cs="宋体"/>
          <w:color w:val="000000" w:themeColor="text1"/>
          <w:sz w:val="24"/>
        </w:rPr>
      </w:pPr>
      <w:r>
        <w:rPr>
          <w:rFonts w:hint="eastAsia" w:ascii="宋体" w:hAnsi="宋体" w:cs="宋体"/>
          <w:color w:val="000000" w:themeColor="text1"/>
          <w:sz w:val="24"/>
        </w:rPr>
        <w:t>3.2、整件药品，必须提供产品合格证。</w:t>
      </w:r>
    </w:p>
    <w:p>
      <w:pPr>
        <w:ind w:firstLine="480" w:firstLineChars="200"/>
        <w:rPr>
          <w:rFonts w:ascii="宋体" w:hAnsi="宋体" w:cs="宋体"/>
          <w:color w:val="000000" w:themeColor="text1"/>
          <w:sz w:val="24"/>
        </w:rPr>
      </w:pPr>
      <w:r>
        <w:rPr>
          <w:rFonts w:hint="eastAsia" w:ascii="宋体" w:hAnsi="宋体" w:cs="宋体"/>
          <w:color w:val="000000" w:themeColor="text1"/>
          <w:sz w:val="24"/>
        </w:rPr>
        <w:t>3.3、所有药品及医疗用品都必须在有效期内8个月以上。</w:t>
      </w:r>
    </w:p>
    <w:p>
      <w:pPr>
        <w:ind w:firstLine="480" w:firstLineChars="200"/>
        <w:rPr>
          <w:rFonts w:ascii="宋体" w:hAnsi="宋体" w:cs="宋体"/>
          <w:color w:val="000000" w:themeColor="text1"/>
          <w:sz w:val="24"/>
        </w:rPr>
      </w:pPr>
      <w:r>
        <w:rPr>
          <w:rFonts w:hint="eastAsia" w:ascii="宋体" w:hAnsi="宋体" w:cs="宋体"/>
          <w:color w:val="000000" w:themeColor="text1"/>
          <w:sz w:val="24"/>
        </w:rPr>
        <w:t>3.4、进口药品需具备提供《进口药品注册证》和《进口药品检验报告书》或《进口药品通关单》的复印件，并加盖供货方质量管理检验印章。</w:t>
      </w:r>
    </w:p>
    <w:p>
      <w:pPr>
        <w:ind w:firstLine="480" w:firstLineChars="200"/>
        <w:rPr>
          <w:rFonts w:ascii="宋体" w:hAnsi="宋体" w:cs="宋体"/>
          <w:color w:val="000000" w:themeColor="text1"/>
          <w:sz w:val="24"/>
        </w:rPr>
      </w:pPr>
      <w:r>
        <w:rPr>
          <w:rFonts w:hint="eastAsia" w:ascii="宋体" w:hAnsi="宋体" w:cs="宋体"/>
          <w:color w:val="000000" w:themeColor="text1"/>
          <w:sz w:val="24"/>
        </w:rPr>
        <w:t>3.5、中标的供货商应积极组织货源，保证供应品种在95%以上，个别缺项品种有义务帮我校代购。</w:t>
      </w:r>
    </w:p>
    <w:p>
      <w:pPr>
        <w:ind w:firstLine="480" w:firstLineChars="200"/>
        <w:rPr>
          <w:rFonts w:ascii="宋体" w:hAnsi="宋体"/>
          <w:color w:val="000000" w:themeColor="text1"/>
          <w:sz w:val="24"/>
          <w:szCs w:val="24"/>
        </w:rPr>
      </w:pPr>
      <w:r>
        <w:rPr>
          <w:rFonts w:hint="eastAsia" w:ascii="宋体" w:hAnsi="宋体"/>
          <w:color w:val="000000" w:themeColor="text1"/>
          <w:sz w:val="24"/>
          <w:szCs w:val="24"/>
        </w:rPr>
        <w:t>3.5货物质量等级为“合格”，且符合国家现行的相关规范标准及有关部门最新颁布的相应的最新标准；项目确保按规范和标准验收，且达国家合格标准。</w:t>
      </w:r>
    </w:p>
    <w:p>
      <w:pPr>
        <w:autoSpaceDE w:val="0"/>
        <w:autoSpaceDN w:val="0"/>
        <w:adjustRightInd w:val="0"/>
        <w:spacing w:line="440" w:lineRule="exact"/>
        <w:ind w:firstLine="482" w:firstLineChars="200"/>
        <w:rPr>
          <w:rFonts w:ascii="宋体" w:hAnsi="宋体"/>
          <w:color w:val="000000" w:themeColor="text1"/>
          <w:sz w:val="24"/>
          <w:szCs w:val="24"/>
        </w:rPr>
      </w:pPr>
      <w:r>
        <w:rPr>
          <w:rFonts w:hint="eastAsia" w:ascii="宋体" w:hAnsi="宋体"/>
          <w:b/>
          <w:bCs/>
          <w:color w:val="000000" w:themeColor="text1"/>
          <w:sz w:val="24"/>
          <w:szCs w:val="24"/>
        </w:rPr>
        <w:t>4、付款方式</w:t>
      </w:r>
      <w:r>
        <w:rPr>
          <w:rFonts w:hint="eastAsia" w:ascii="宋体" w:hAnsi="宋体"/>
          <w:color w:val="000000" w:themeColor="text1"/>
          <w:sz w:val="24"/>
          <w:szCs w:val="24"/>
        </w:rPr>
        <w:t>：</w:t>
      </w:r>
      <w:r>
        <w:rPr>
          <w:rFonts w:hint="eastAsia" w:ascii="宋体" w:hAnsi="宋体" w:cs="宋体"/>
          <w:color w:val="000000" w:themeColor="text1"/>
          <w:sz w:val="24"/>
        </w:rPr>
        <w:t>按实结算。</w:t>
      </w:r>
      <w:r>
        <w:rPr>
          <w:rFonts w:hint="eastAsia" w:ascii="宋体" w:hAnsi="宋体" w:cs="宋体"/>
          <w:color w:val="000000" w:themeColor="text1"/>
          <w:sz w:val="24"/>
          <w:lang w:val="zh-CN"/>
        </w:rPr>
        <w:t>乙方（供货方）按照招标文件和合同的要求交货，经甲方（采购方）验收合格后</w:t>
      </w:r>
      <w:r>
        <w:rPr>
          <w:rFonts w:hint="eastAsia" w:ascii="宋体" w:hAnsi="宋体" w:cs="宋体"/>
          <w:color w:val="000000" w:themeColor="text1"/>
          <w:sz w:val="24"/>
        </w:rPr>
        <w:t>方可入库</w:t>
      </w:r>
      <w:r>
        <w:rPr>
          <w:rFonts w:hint="eastAsia" w:ascii="宋体" w:hAnsi="宋体" w:cs="宋体"/>
          <w:color w:val="000000" w:themeColor="text1"/>
          <w:sz w:val="24"/>
          <w:lang w:val="zh-CN"/>
        </w:rPr>
        <w:t>，</w:t>
      </w:r>
      <w:r>
        <w:rPr>
          <w:rFonts w:hint="eastAsia" w:ascii="宋体" w:hAnsi="宋体" w:cs="宋体"/>
          <w:color w:val="000000" w:themeColor="text1"/>
          <w:sz w:val="24"/>
        </w:rPr>
        <w:t>入库后30日内付款，发票按每次实收药品金额开具</w:t>
      </w:r>
      <w:r>
        <w:rPr>
          <w:rFonts w:hint="eastAsia" w:ascii="宋体" w:hAnsi="宋体" w:cs="宋体"/>
          <w:color w:val="000000" w:themeColor="text1"/>
          <w:sz w:val="24"/>
          <w:lang w:val="zh-CN"/>
        </w:rPr>
        <w:t>，</w:t>
      </w:r>
      <w:r>
        <w:rPr>
          <w:rFonts w:hint="eastAsia" w:ascii="宋体" w:hAnsi="宋体" w:cs="宋体"/>
          <w:color w:val="000000" w:themeColor="text1"/>
          <w:sz w:val="24"/>
        </w:rPr>
        <w:t>按全费用综合单价*检验合格数量结算。</w:t>
      </w:r>
      <w:r>
        <w:rPr>
          <w:rFonts w:hint="eastAsia" w:ascii="宋体" w:hAnsi="宋体" w:cs="宋体"/>
          <w:color w:val="000000" w:themeColor="text1"/>
          <w:sz w:val="24"/>
          <w:lang w:val="zh-CN"/>
        </w:rPr>
        <w:t>在验收合格后无质量、服务问题时一次性付清（无息）。</w:t>
      </w:r>
    </w:p>
    <w:p>
      <w:pPr>
        <w:spacing w:line="440" w:lineRule="exact"/>
        <w:ind w:firstLine="482" w:firstLineChars="200"/>
        <w:rPr>
          <w:b/>
          <w:bCs/>
          <w:color w:val="000000" w:themeColor="text1"/>
          <w:sz w:val="24"/>
          <w:szCs w:val="24"/>
        </w:rPr>
      </w:pPr>
    </w:p>
    <w:p>
      <w:pPr>
        <w:spacing w:line="440" w:lineRule="exact"/>
        <w:ind w:firstLine="482" w:firstLineChars="200"/>
        <w:rPr>
          <w:b/>
          <w:bCs/>
          <w:color w:val="000000" w:themeColor="text1"/>
          <w:sz w:val="24"/>
          <w:szCs w:val="24"/>
        </w:rPr>
      </w:pPr>
    </w:p>
    <w:p>
      <w:pPr>
        <w:spacing w:line="440" w:lineRule="exact"/>
        <w:ind w:firstLine="482" w:firstLineChars="200"/>
        <w:rPr>
          <w:b/>
          <w:bCs/>
          <w:color w:val="000000" w:themeColor="text1"/>
          <w:sz w:val="24"/>
          <w:szCs w:val="24"/>
        </w:rPr>
      </w:pPr>
      <w:r>
        <w:rPr>
          <w:rFonts w:hint="eastAsia"/>
          <w:b/>
          <w:bCs/>
          <w:color w:val="000000" w:themeColor="text1"/>
          <w:sz w:val="24"/>
          <w:szCs w:val="24"/>
        </w:rPr>
        <w:t>二、报价、计价说明</w:t>
      </w:r>
    </w:p>
    <w:p>
      <w:pPr>
        <w:spacing w:line="440" w:lineRule="exact"/>
        <w:ind w:firstLine="482" w:firstLineChars="200"/>
        <w:rPr>
          <w:b/>
          <w:bCs/>
          <w:color w:val="000000" w:themeColor="text1"/>
          <w:sz w:val="24"/>
          <w:szCs w:val="24"/>
        </w:rPr>
      </w:pPr>
      <w:r>
        <w:rPr>
          <w:rFonts w:hint="eastAsia"/>
          <w:b/>
          <w:bCs/>
          <w:color w:val="000000" w:themeColor="text1"/>
          <w:sz w:val="24"/>
          <w:szCs w:val="24"/>
        </w:rPr>
        <w:t>1、报价说明</w:t>
      </w:r>
    </w:p>
    <w:p>
      <w:pPr>
        <w:spacing w:line="440" w:lineRule="exact"/>
        <w:ind w:firstLine="480" w:firstLineChars="200"/>
        <w:rPr>
          <w:color w:val="000000" w:themeColor="text1"/>
          <w:sz w:val="24"/>
          <w:szCs w:val="24"/>
        </w:rPr>
      </w:pPr>
      <w:r>
        <w:rPr>
          <w:rFonts w:hint="eastAsia"/>
          <w:color w:val="000000" w:themeColor="text1"/>
          <w:sz w:val="24"/>
          <w:szCs w:val="24"/>
        </w:rPr>
        <w:t>1.1投标人的投标报价是对本次采购及相关服务提出的各项支付金额的总和，包括（但不限于）为完成盐城工业职业技术学院2022年度药品、医疗用品采购项目招标文件所确定的供货、验收交付及伴随服务等招标范围内的全部内容，以及为完成上述内容所必须的质量保证与技术支持、采购、装卸、运输、供货、检测检验、技术服务、验收、交付、售前售后服务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440" w:lineRule="exact"/>
        <w:ind w:firstLine="480" w:firstLineChars="200"/>
        <w:rPr>
          <w:color w:val="000000" w:themeColor="text1"/>
          <w:sz w:val="24"/>
          <w:szCs w:val="24"/>
        </w:rPr>
      </w:pPr>
      <w:r>
        <w:rPr>
          <w:rFonts w:hint="eastAsia"/>
          <w:color w:val="000000" w:themeColor="text1"/>
          <w:sz w:val="24"/>
          <w:szCs w:val="24"/>
        </w:rPr>
        <w:t>1.2投标人在投标报价时，不得进行投标总价或合价的优惠（或降价、让利）或隐性提价；综合单价与供货数量的乘积应与合价一致。</w:t>
      </w:r>
    </w:p>
    <w:p>
      <w:pPr>
        <w:spacing w:line="440" w:lineRule="exact"/>
        <w:ind w:firstLine="480" w:firstLineChars="200"/>
        <w:rPr>
          <w:color w:val="000000" w:themeColor="text1"/>
          <w:sz w:val="24"/>
          <w:szCs w:val="24"/>
        </w:rPr>
      </w:pPr>
      <w:r>
        <w:rPr>
          <w:rFonts w:hint="eastAsia"/>
          <w:color w:val="000000" w:themeColor="text1"/>
          <w:sz w:val="24"/>
          <w:szCs w:val="24"/>
        </w:rPr>
        <w:t>1.3投标人应充分考虑交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440" w:lineRule="exact"/>
        <w:ind w:firstLine="480" w:firstLineChars="200"/>
        <w:rPr>
          <w:color w:val="000000" w:themeColor="text1"/>
          <w:sz w:val="24"/>
          <w:szCs w:val="24"/>
        </w:rPr>
      </w:pPr>
      <w:r>
        <w:rPr>
          <w:rFonts w:hint="eastAsia"/>
          <w:color w:val="000000" w:themeColor="text1"/>
          <w:sz w:val="24"/>
          <w:szCs w:val="24"/>
        </w:rPr>
        <w:t xml:space="preserve">1.4除计价规范另有规定外，投标文件使用的度量衡单位，均采用中华人民共和国法定计量单位，投标文件和与投标有关的所有文件均应使用中文，投标报价统一采用人民币作为计量单位。 </w:t>
      </w:r>
    </w:p>
    <w:p>
      <w:pPr>
        <w:spacing w:line="440" w:lineRule="exact"/>
        <w:ind w:firstLine="482" w:firstLineChars="200"/>
        <w:rPr>
          <w:b/>
          <w:bCs/>
          <w:color w:val="000000" w:themeColor="text1"/>
          <w:sz w:val="24"/>
          <w:szCs w:val="24"/>
        </w:rPr>
      </w:pPr>
      <w:r>
        <w:rPr>
          <w:rFonts w:hint="eastAsia"/>
          <w:b/>
          <w:bCs/>
          <w:color w:val="000000" w:themeColor="text1"/>
          <w:sz w:val="24"/>
          <w:szCs w:val="24"/>
        </w:rPr>
        <w:t>2、调价机制</w:t>
      </w:r>
    </w:p>
    <w:p>
      <w:pPr>
        <w:spacing w:line="440" w:lineRule="exact"/>
        <w:ind w:firstLine="480" w:firstLineChars="200"/>
        <w:rPr>
          <w:color w:val="000000" w:themeColor="text1"/>
        </w:rPr>
      </w:pPr>
      <w:r>
        <w:rPr>
          <w:rFonts w:hint="eastAsia"/>
          <w:color w:val="000000" w:themeColor="text1"/>
          <w:sz w:val="24"/>
          <w:szCs w:val="24"/>
        </w:rPr>
        <w:t xml:space="preserve">中标的供货商，招标目录药品的价格执行两年。不得随意涨价，如是政策调价，请附情况说明并加盖单位公章，经我校调查核实后方可确认。 </w:t>
      </w:r>
    </w:p>
    <w:p>
      <w:pPr>
        <w:pStyle w:val="40"/>
        <w:spacing w:before="0" w:beforeAutospacing="0" w:after="0" w:afterAutospacing="0"/>
        <w:ind w:left="420" w:leftChars="200"/>
        <w:rPr>
          <w:b/>
          <w:bCs/>
          <w:color w:val="000000" w:themeColor="text1"/>
          <w:kern w:val="2"/>
        </w:rPr>
      </w:pPr>
      <w:r>
        <w:rPr>
          <w:rFonts w:hint="eastAsia"/>
          <w:b/>
          <w:color w:val="000000" w:themeColor="text1"/>
        </w:rPr>
        <w:t>三、项目具体技术要求</w:t>
      </w:r>
      <w:r>
        <w:rPr>
          <w:rFonts w:hint="eastAsia"/>
          <w:b/>
          <w:bCs/>
          <w:color w:val="000000" w:themeColor="text1"/>
          <w:kern w:val="2"/>
        </w:rPr>
        <w:t>：</w:t>
      </w:r>
    </w:p>
    <w:p>
      <w:pPr>
        <w:rPr>
          <w:b/>
          <w:color w:val="000000" w:themeColor="text1"/>
          <w:sz w:val="44"/>
        </w:rPr>
      </w:pPr>
      <w:r>
        <w:rPr>
          <w:rFonts w:hint="eastAsia" w:ascii="宋体" w:hAnsi="宋体"/>
          <w:color w:val="000000" w:themeColor="text1"/>
          <w:sz w:val="24"/>
          <w:szCs w:val="24"/>
          <w:u w:val="single"/>
        </w:rPr>
        <w:t>（详见采购清单）附件</w:t>
      </w:r>
    </w:p>
    <w:p>
      <w:pPr>
        <w:pStyle w:val="40"/>
        <w:jc w:val="center"/>
        <w:rPr>
          <w:b/>
          <w:color w:val="000000" w:themeColor="text1"/>
          <w:sz w:val="44"/>
        </w:rPr>
      </w:pPr>
    </w:p>
    <w:p>
      <w:pPr>
        <w:pStyle w:val="40"/>
        <w:jc w:val="center"/>
        <w:rPr>
          <w:b/>
          <w:color w:val="000000" w:themeColor="text1"/>
          <w:sz w:val="44"/>
        </w:rPr>
      </w:pPr>
    </w:p>
    <w:p>
      <w:pPr>
        <w:pStyle w:val="40"/>
        <w:jc w:val="center"/>
        <w:rPr>
          <w:b/>
          <w:color w:val="000000" w:themeColor="text1"/>
          <w:sz w:val="44"/>
        </w:rPr>
      </w:pPr>
    </w:p>
    <w:p>
      <w:pPr>
        <w:pStyle w:val="40"/>
        <w:jc w:val="center"/>
        <w:rPr>
          <w:b/>
          <w:color w:val="000000" w:themeColor="text1"/>
          <w:sz w:val="44"/>
        </w:rPr>
      </w:pPr>
    </w:p>
    <w:p>
      <w:pPr>
        <w:pStyle w:val="40"/>
        <w:jc w:val="center"/>
        <w:outlineLvl w:val="0"/>
        <w:rPr>
          <w:b/>
          <w:color w:val="000000" w:themeColor="text1"/>
          <w:sz w:val="44"/>
        </w:rPr>
      </w:pPr>
      <w:bookmarkStart w:id="211" w:name="_Toc16495"/>
      <w:r>
        <w:rPr>
          <w:rFonts w:hint="eastAsia"/>
          <w:b/>
          <w:color w:val="000000" w:themeColor="text1"/>
          <w:sz w:val="44"/>
        </w:rPr>
        <w:t>第五章  评标方法与评标标准</w:t>
      </w:r>
      <w:bookmarkEnd w:id="211"/>
    </w:p>
    <w:p>
      <w:pPr>
        <w:spacing w:line="440" w:lineRule="exact"/>
        <w:ind w:firstLine="482" w:firstLineChars="200"/>
        <w:rPr>
          <w:b/>
          <w:bCs/>
          <w:color w:val="000000" w:themeColor="text1"/>
          <w:sz w:val="24"/>
          <w:szCs w:val="24"/>
        </w:rPr>
      </w:pPr>
      <w:r>
        <w:rPr>
          <w:rFonts w:hint="eastAsia"/>
          <w:b/>
          <w:bCs/>
          <w:color w:val="000000" w:themeColor="text1"/>
          <w:sz w:val="24"/>
          <w:szCs w:val="24"/>
        </w:rPr>
        <w:t>一、评标办法</w:t>
      </w:r>
    </w:p>
    <w:p>
      <w:pPr>
        <w:spacing w:line="440" w:lineRule="exact"/>
        <w:ind w:firstLine="480" w:firstLineChars="200"/>
        <w:rPr>
          <w:color w:val="000000" w:themeColor="text1"/>
          <w:sz w:val="24"/>
          <w:szCs w:val="24"/>
        </w:rPr>
      </w:pPr>
      <w:r>
        <w:rPr>
          <w:rFonts w:hint="eastAsia"/>
          <w:color w:val="000000" w:themeColor="text1"/>
          <w:sz w:val="24"/>
          <w:szCs w:val="24"/>
        </w:rPr>
        <w:t>本工程招标评标办法采用“采用最低评标价法”，本工程投标文件满足招标文件的全部实质性要求，且投标报价最低的投标人为该采购材料中标候选人；最低报价相同的，则再次竞价，按报价由低到高的顺序</w:t>
      </w:r>
      <w:r>
        <w:rPr>
          <w:rFonts w:hint="eastAsia"/>
          <w:color w:val="000000" w:themeColor="text1"/>
          <w:sz w:val="24"/>
          <w:szCs w:val="24"/>
          <w:highlight w:val="none"/>
        </w:rPr>
        <w:t>确定2名中标候选人</w:t>
      </w:r>
      <w:r>
        <w:rPr>
          <w:rFonts w:hint="eastAsia"/>
          <w:color w:val="000000" w:themeColor="text1"/>
          <w:sz w:val="24"/>
          <w:szCs w:val="24"/>
        </w:rPr>
        <w:t>；若再次并列，由评标委员会抽签确定中标候选人。</w:t>
      </w:r>
    </w:p>
    <w:p>
      <w:pPr>
        <w:spacing w:line="440" w:lineRule="exact"/>
        <w:ind w:firstLine="482" w:firstLineChars="200"/>
        <w:rPr>
          <w:b/>
          <w:bCs/>
          <w:color w:val="000000" w:themeColor="text1"/>
          <w:sz w:val="24"/>
          <w:szCs w:val="24"/>
        </w:rPr>
      </w:pPr>
      <w:r>
        <w:rPr>
          <w:rFonts w:hint="eastAsia"/>
          <w:b/>
          <w:bCs/>
          <w:color w:val="000000" w:themeColor="text1"/>
          <w:sz w:val="24"/>
          <w:szCs w:val="24"/>
        </w:rPr>
        <w:t>二、评标原则</w:t>
      </w:r>
    </w:p>
    <w:p>
      <w:pPr>
        <w:spacing w:line="440" w:lineRule="exact"/>
        <w:ind w:firstLine="480" w:firstLineChars="200"/>
        <w:rPr>
          <w:color w:val="000000" w:themeColor="text1"/>
          <w:sz w:val="24"/>
          <w:szCs w:val="24"/>
        </w:rPr>
      </w:pPr>
      <w:r>
        <w:rPr>
          <w:rFonts w:hint="eastAsia"/>
          <w:color w:val="000000" w:themeColor="text1"/>
          <w:sz w:val="24"/>
          <w:szCs w:val="24"/>
        </w:rPr>
        <w:t>1、评标委员会严格按照公平、公正、科学择优的原则进行评标。</w:t>
      </w:r>
    </w:p>
    <w:p>
      <w:pPr>
        <w:spacing w:line="440" w:lineRule="exact"/>
        <w:ind w:firstLine="480" w:firstLineChars="200"/>
        <w:rPr>
          <w:color w:val="000000" w:themeColor="text1"/>
          <w:sz w:val="24"/>
          <w:szCs w:val="24"/>
        </w:rPr>
      </w:pPr>
      <w:r>
        <w:rPr>
          <w:rFonts w:hint="eastAsia"/>
          <w:color w:val="000000" w:themeColor="text1"/>
          <w:sz w:val="24"/>
          <w:szCs w:val="24"/>
        </w:rPr>
        <w:t>2、评标委员会严格按照招标文件的要求进行评标，严格审查投标文件是否符合招标文件的所有条款、条件和规定。</w:t>
      </w:r>
    </w:p>
    <w:p>
      <w:pPr>
        <w:spacing w:line="440" w:lineRule="exact"/>
        <w:ind w:firstLine="482" w:firstLineChars="200"/>
        <w:rPr>
          <w:b/>
          <w:bCs/>
          <w:color w:val="000000" w:themeColor="text1"/>
          <w:sz w:val="24"/>
          <w:szCs w:val="24"/>
        </w:rPr>
      </w:pPr>
      <w:r>
        <w:rPr>
          <w:rFonts w:hint="eastAsia"/>
          <w:b/>
          <w:bCs/>
          <w:color w:val="000000" w:themeColor="text1"/>
          <w:sz w:val="24"/>
          <w:szCs w:val="24"/>
        </w:rPr>
        <w:t>三、评标办法</w:t>
      </w:r>
    </w:p>
    <w:p>
      <w:pPr>
        <w:spacing w:line="440" w:lineRule="exact"/>
        <w:ind w:firstLine="480" w:firstLineChars="200"/>
        <w:rPr>
          <w:color w:val="000000" w:themeColor="text1"/>
          <w:sz w:val="24"/>
          <w:szCs w:val="24"/>
        </w:rPr>
      </w:pPr>
      <w:r>
        <w:rPr>
          <w:rFonts w:hint="eastAsia"/>
          <w:color w:val="000000" w:themeColor="text1"/>
          <w:sz w:val="24"/>
          <w:szCs w:val="24"/>
        </w:rPr>
        <w:t xml:space="preserve"> 招标人负责组建评标委员会，评标委员会由招标人代表及从专家库抽取的有关技术、经济、管理方面专家组成，总数为</w:t>
      </w:r>
      <w:r>
        <w:rPr>
          <w:rFonts w:hint="eastAsia"/>
          <w:color w:val="000000" w:themeColor="text1"/>
          <w:sz w:val="24"/>
          <w:szCs w:val="24"/>
          <w:lang w:val="en-US" w:eastAsia="zh-CN"/>
        </w:rPr>
        <w:t>3</w:t>
      </w:r>
      <w:r>
        <w:rPr>
          <w:rFonts w:hint="eastAsia"/>
          <w:color w:val="000000" w:themeColor="text1"/>
          <w:sz w:val="24"/>
          <w:szCs w:val="24"/>
        </w:rPr>
        <w:t>人。与投标人有利害关系的人员不得进入评标委员会。</w:t>
      </w:r>
    </w:p>
    <w:p>
      <w:pPr>
        <w:spacing w:line="440" w:lineRule="exact"/>
        <w:ind w:firstLine="480" w:firstLineChars="200"/>
        <w:rPr>
          <w:color w:val="000000" w:themeColor="text1"/>
        </w:rPr>
      </w:pPr>
      <w:r>
        <w:rPr>
          <w:rFonts w:hint="eastAsia"/>
          <w:color w:val="000000" w:themeColor="text1"/>
          <w:sz w:val="24"/>
          <w:szCs w:val="24"/>
        </w:rPr>
        <w:t>评标开始前，评标委员会推选一名评标委员会主任，负责评标活动的组织领导工作。</w:t>
      </w:r>
    </w:p>
    <w:p>
      <w:pPr>
        <w:pStyle w:val="17"/>
        <w:spacing w:line="301" w:lineRule="exact"/>
        <w:ind w:left="481" w:leftChars="229"/>
        <w:rPr>
          <w:b/>
          <w:bCs/>
          <w:color w:val="000000" w:themeColor="text1"/>
          <w:spacing w:val="-1"/>
        </w:rPr>
      </w:pPr>
      <w:r>
        <w:rPr>
          <w:rFonts w:hint="eastAsia"/>
          <w:b/>
          <w:bCs/>
          <w:color w:val="000000" w:themeColor="text1"/>
        </w:rPr>
        <w:t>四</w:t>
      </w:r>
      <w:r>
        <w:rPr>
          <w:b/>
          <w:bCs/>
          <w:color w:val="000000" w:themeColor="text1"/>
        </w:rPr>
        <w:t>、</w:t>
      </w:r>
      <w:r>
        <w:rPr>
          <w:rFonts w:hint="eastAsia"/>
          <w:b/>
          <w:bCs/>
          <w:color w:val="000000" w:themeColor="text1"/>
        </w:rPr>
        <w:t>评审说明</w:t>
      </w:r>
    </w:p>
    <w:p>
      <w:pPr>
        <w:spacing w:line="440" w:lineRule="exact"/>
        <w:ind w:firstLine="480" w:firstLineChars="200"/>
        <w:rPr>
          <w:color w:val="000000" w:themeColor="text1"/>
          <w:sz w:val="24"/>
          <w:szCs w:val="24"/>
        </w:rPr>
      </w:pPr>
      <w:r>
        <w:rPr>
          <w:rFonts w:hint="eastAsia"/>
          <w:color w:val="000000" w:themeColor="text1"/>
          <w:sz w:val="24"/>
          <w:szCs w:val="24"/>
        </w:rPr>
        <w:t>（1）资格审查：评标委员会小组首先按须知要求对投标人的资格进行审查，经审查合格的文件才能进行初步评审。</w:t>
      </w:r>
    </w:p>
    <w:p>
      <w:pPr>
        <w:spacing w:line="440" w:lineRule="exact"/>
        <w:ind w:firstLine="480" w:firstLineChars="200"/>
        <w:rPr>
          <w:color w:val="000000" w:themeColor="text1"/>
          <w:sz w:val="24"/>
          <w:szCs w:val="24"/>
        </w:rPr>
      </w:pPr>
      <w:r>
        <w:rPr>
          <w:rFonts w:hint="eastAsia"/>
          <w:color w:val="000000" w:themeColor="text1"/>
          <w:sz w:val="24"/>
          <w:szCs w:val="24"/>
        </w:rPr>
        <w:t>（2）初步评审：评标委员会小组将审查投标申请文件是否实质上响应了招标文件的要求，对实质上响应招标文件要求的投标申请文件可进入下一步评审，对实质上不响应招标文件的视为无效。</w:t>
      </w:r>
    </w:p>
    <w:p>
      <w:pPr>
        <w:pStyle w:val="44"/>
        <w:ind w:firstLine="723" w:firstLineChars="300"/>
        <w:rPr>
          <w:rFonts w:ascii="Times New Roman" w:hAnsi="Times New Roman"/>
          <w:color w:val="000000" w:themeColor="text1"/>
          <w:sz w:val="24"/>
          <w:szCs w:val="24"/>
        </w:rPr>
      </w:pPr>
      <w:r>
        <w:rPr>
          <w:rFonts w:hint="eastAsia" w:ascii="Times New Roman" w:hAnsi="Times New Roman"/>
          <w:b/>
          <w:bCs/>
          <w:color w:val="000000" w:themeColor="text1"/>
          <w:sz w:val="24"/>
          <w:szCs w:val="24"/>
        </w:rPr>
        <w:t>五、评标标准</w:t>
      </w:r>
    </w:p>
    <w:p>
      <w:pPr>
        <w:spacing w:line="440" w:lineRule="exact"/>
        <w:ind w:firstLine="480" w:firstLineChars="200"/>
        <w:rPr>
          <w:color w:val="000000" w:themeColor="text1"/>
          <w:sz w:val="24"/>
          <w:szCs w:val="24"/>
        </w:rPr>
      </w:pPr>
      <w:r>
        <w:rPr>
          <w:rFonts w:hint="eastAsia"/>
          <w:color w:val="000000" w:themeColor="text1"/>
          <w:sz w:val="24"/>
          <w:szCs w:val="24"/>
        </w:rPr>
        <w:t>评标委员会通过评审，确定全部满足招标文件实质性要求前提下，投标报价的单个货物最低值，则确定为单个货物中标供应商，如投标报价相同时，由招标人采用随机抽签方式确定。</w:t>
      </w:r>
    </w:p>
    <w:p>
      <w:pPr>
        <w:pStyle w:val="44"/>
        <w:ind w:firstLine="720" w:firstLineChars="300"/>
        <w:rPr>
          <w:rFonts w:ascii="Times New Roman" w:hAnsi="Times New Roman"/>
          <w:color w:val="000000" w:themeColor="text1"/>
          <w:sz w:val="24"/>
          <w:szCs w:val="24"/>
        </w:rPr>
      </w:pPr>
    </w:p>
    <w:p>
      <w:pPr>
        <w:pStyle w:val="44"/>
        <w:ind w:firstLine="480"/>
        <w:rPr>
          <w:rFonts w:ascii="Times New Roman" w:hAnsi="Times New Roman"/>
          <w:color w:val="000000" w:themeColor="text1"/>
          <w:sz w:val="24"/>
          <w:szCs w:val="24"/>
        </w:rPr>
      </w:pPr>
    </w:p>
    <w:p>
      <w:pPr>
        <w:pStyle w:val="44"/>
        <w:ind w:firstLine="480"/>
        <w:rPr>
          <w:color w:val="000000" w:themeColor="text1"/>
          <w:sz w:val="24"/>
          <w:szCs w:val="24"/>
        </w:rPr>
      </w:pPr>
    </w:p>
    <w:p>
      <w:pPr>
        <w:rPr>
          <w:rFonts w:ascii="宋体" w:hAnsi="宋体" w:cs="宋体"/>
          <w:color w:val="000000" w:themeColor="text1"/>
          <w:sz w:val="24"/>
        </w:rPr>
      </w:pPr>
    </w:p>
    <w:p>
      <w:pPr>
        <w:pStyle w:val="2"/>
        <w:rPr>
          <w:color w:val="000000" w:themeColor="text1"/>
        </w:rPr>
      </w:pPr>
    </w:p>
    <w:p>
      <w:pPr>
        <w:rPr>
          <w:color w:val="000000" w:themeColor="text1"/>
        </w:rPr>
      </w:pPr>
    </w:p>
    <w:p>
      <w:pPr>
        <w:pStyle w:val="3"/>
        <w:ind w:firstLine="2209" w:firstLineChars="500"/>
        <w:jc w:val="both"/>
        <w:rPr>
          <w:rFonts w:ascii="宋体" w:hAnsi="宋体" w:eastAsia="宋体" w:cs="宋体"/>
          <w:b/>
          <w:color w:val="000000" w:themeColor="text1"/>
          <w:sz w:val="44"/>
        </w:rPr>
      </w:pPr>
      <w:bookmarkStart w:id="212" w:name="_Toc5171"/>
      <w:r>
        <w:rPr>
          <w:rFonts w:hint="eastAsia" w:ascii="宋体" w:hAnsi="宋体" w:eastAsia="宋体" w:cs="宋体"/>
          <w:b/>
          <w:color w:val="000000" w:themeColor="text1"/>
          <w:sz w:val="44"/>
        </w:rPr>
        <w:t>第六章  投标</w:t>
      </w:r>
      <w:bookmarkEnd w:id="208"/>
      <w:bookmarkEnd w:id="209"/>
      <w:bookmarkEnd w:id="210"/>
      <w:r>
        <w:rPr>
          <w:rFonts w:hint="eastAsia" w:ascii="宋体" w:hAnsi="宋体" w:eastAsia="宋体" w:cs="宋体"/>
          <w:b/>
          <w:color w:val="000000" w:themeColor="text1"/>
          <w:sz w:val="44"/>
        </w:rPr>
        <w:t>文件格式</w:t>
      </w:r>
      <w:bookmarkEnd w:id="212"/>
    </w:p>
    <w:p>
      <w:pPr>
        <w:jc w:val="center"/>
        <w:rPr>
          <w:rFonts w:ascii="宋体" w:hAnsi="宋体" w:cs="宋体"/>
          <w:b/>
          <w:color w:val="000000" w:themeColor="text1"/>
          <w:sz w:val="72"/>
        </w:rPr>
      </w:pPr>
      <w:bookmarkStart w:id="213" w:name="_Hlt26671244"/>
      <w:bookmarkEnd w:id="213"/>
      <w:bookmarkStart w:id="214" w:name="_Hlt26955039"/>
      <w:bookmarkEnd w:id="214"/>
      <w:bookmarkStart w:id="215" w:name="_Toc49090576"/>
      <w:bookmarkStart w:id="216" w:name="_Toc120614282"/>
      <w:bookmarkStart w:id="217" w:name="_Toc26554094"/>
    </w:p>
    <w:p>
      <w:pPr>
        <w:jc w:val="center"/>
        <w:outlineLvl w:val="0"/>
        <w:rPr>
          <w:rFonts w:ascii="宋体" w:hAnsi="宋体" w:cs="宋体"/>
          <w:b/>
          <w:color w:val="000000" w:themeColor="text1"/>
          <w:sz w:val="72"/>
        </w:rPr>
      </w:pPr>
      <w:bookmarkStart w:id="218" w:name="_Toc8268"/>
      <w:r>
        <w:rPr>
          <w:rFonts w:hint="eastAsia" w:ascii="宋体" w:hAnsi="宋体" w:cs="宋体"/>
          <w:b/>
          <w:color w:val="000000" w:themeColor="text1"/>
          <w:sz w:val="72"/>
        </w:rPr>
        <w:t>投  标  文  件</w:t>
      </w:r>
      <w:bookmarkEnd w:id="218"/>
    </w:p>
    <w:p>
      <w:pPr>
        <w:jc w:val="center"/>
        <w:outlineLvl w:val="0"/>
        <w:rPr>
          <w:rFonts w:ascii="宋体" w:hAnsi="宋体" w:cs="宋体"/>
          <w:b/>
          <w:color w:val="000000" w:themeColor="text1"/>
          <w:sz w:val="72"/>
        </w:rPr>
      </w:pPr>
      <w:bookmarkStart w:id="219" w:name="_Toc22148"/>
      <w:r>
        <w:rPr>
          <w:rFonts w:hint="eastAsia" w:ascii="宋体" w:hAnsi="宋体" w:cs="宋体"/>
          <w:b/>
          <w:color w:val="000000" w:themeColor="text1"/>
          <w:sz w:val="36"/>
        </w:rPr>
        <w:t>（正或副本）</w:t>
      </w:r>
      <w:bookmarkEnd w:id="219"/>
    </w:p>
    <w:p>
      <w:pPr>
        <w:jc w:val="center"/>
        <w:rPr>
          <w:rFonts w:ascii="宋体" w:hAnsi="宋体" w:cs="宋体"/>
          <w:b/>
          <w:color w:val="000000" w:themeColor="text1"/>
          <w:sz w:val="72"/>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ind w:firstLine="1084" w:firstLineChars="300"/>
        <w:outlineLvl w:val="0"/>
        <w:rPr>
          <w:rFonts w:ascii="宋体" w:hAnsi="宋体" w:cs="宋体"/>
          <w:b/>
          <w:color w:val="000000" w:themeColor="text1"/>
          <w:sz w:val="36"/>
        </w:rPr>
      </w:pPr>
      <w:bookmarkStart w:id="220" w:name="_Toc4676"/>
      <w:r>
        <w:rPr>
          <w:rFonts w:hint="eastAsia" w:ascii="宋体" w:hAnsi="宋体" w:cs="宋体"/>
          <w:b/>
          <w:color w:val="000000" w:themeColor="text1"/>
          <w:sz w:val="36"/>
        </w:rPr>
        <w:t>项 目 名 称：</w:t>
      </w:r>
      <w:bookmarkEnd w:id="220"/>
    </w:p>
    <w:p>
      <w:pPr>
        <w:ind w:firstLine="1084" w:firstLineChars="300"/>
        <w:outlineLvl w:val="0"/>
        <w:rPr>
          <w:rFonts w:ascii="宋体" w:hAnsi="宋体" w:cs="宋体"/>
          <w:b/>
          <w:color w:val="000000" w:themeColor="text1"/>
          <w:sz w:val="36"/>
          <w:u w:val="single"/>
        </w:rPr>
      </w:pPr>
      <w:bookmarkStart w:id="221" w:name="_Toc14845"/>
      <w:r>
        <w:rPr>
          <w:rFonts w:hint="eastAsia" w:ascii="宋体" w:hAnsi="宋体" w:cs="宋体"/>
          <w:b/>
          <w:color w:val="000000" w:themeColor="text1"/>
          <w:sz w:val="36"/>
        </w:rPr>
        <w:t>招 标 编 号：</w:t>
      </w:r>
      <w:bookmarkEnd w:id="221"/>
    </w:p>
    <w:p>
      <w:pPr>
        <w:ind w:firstLine="1084" w:firstLineChars="300"/>
        <w:outlineLvl w:val="0"/>
        <w:rPr>
          <w:rFonts w:ascii="宋体" w:hAnsi="宋体" w:cs="宋体"/>
          <w:b/>
          <w:color w:val="000000" w:themeColor="text1"/>
          <w:sz w:val="36"/>
          <w:u w:val="single"/>
        </w:rPr>
      </w:pPr>
      <w:bookmarkStart w:id="222" w:name="_Toc3928"/>
      <w:r>
        <w:rPr>
          <w:rFonts w:hint="eastAsia" w:ascii="宋体" w:hAnsi="宋体" w:cs="宋体"/>
          <w:b/>
          <w:color w:val="000000" w:themeColor="text1"/>
          <w:sz w:val="36"/>
        </w:rPr>
        <w:t>投标人名称 ：</w:t>
      </w:r>
      <w:bookmarkEnd w:id="222"/>
    </w:p>
    <w:p>
      <w:pPr>
        <w:ind w:firstLine="1084" w:firstLineChars="300"/>
        <w:outlineLvl w:val="0"/>
        <w:rPr>
          <w:rFonts w:ascii="宋体" w:hAnsi="宋体" w:cs="宋体"/>
          <w:b/>
          <w:color w:val="000000" w:themeColor="text1"/>
          <w:sz w:val="36"/>
        </w:rPr>
      </w:pPr>
      <w:bookmarkStart w:id="223" w:name="_Toc20837"/>
      <w:r>
        <w:rPr>
          <w:rFonts w:hint="eastAsia" w:ascii="宋体" w:hAnsi="宋体" w:cs="宋体"/>
          <w:b/>
          <w:color w:val="000000" w:themeColor="text1"/>
          <w:sz w:val="36"/>
        </w:rPr>
        <w:t>日      期 ：</w:t>
      </w:r>
      <w:bookmarkEnd w:id="223"/>
    </w:p>
    <w:p>
      <w:pPr>
        <w:spacing w:line="440" w:lineRule="exact"/>
        <w:jc w:val="center"/>
        <w:rPr>
          <w:rFonts w:ascii="宋体" w:hAnsi="宋体" w:cs="宋体"/>
          <w:b/>
          <w:bCs/>
          <w:color w:val="000000" w:themeColor="text1"/>
          <w:sz w:val="32"/>
          <w:szCs w:val="32"/>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jc w:val="center"/>
        <w:rPr>
          <w:rFonts w:ascii="宋体" w:hAnsi="宋体" w:cs="宋体"/>
          <w:b/>
          <w:color w:val="000000" w:themeColor="text1"/>
          <w:sz w:val="30"/>
          <w:szCs w:val="30"/>
        </w:rPr>
      </w:pPr>
      <w:r>
        <w:rPr>
          <w:rFonts w:hint="eastAsia" w:ascii="宋体" w:hAnsi="宋体" w:cs="宋体"/>
          <w:color w:val="000000" w:themeColor="text1"/>
          <w:sz w:val="24"/>
        </w:rPr>
        <w:br w:type="page"/>
      </w:r>
      <w:r>
        <w:rPr>
          <w:rFonts w:hint="eastAsia" w:ascii="宋体" w:hAnsi="宋体" w:cs="宋体"/>
          <w:b/>
          <w:color w:val="000000" w:themeColor="text1"/>
          <w:sz w:val="30"/>
          <w:szCs w:val="30"/>
        </w:rPr>
        <w:t>评分索引表</w:t>
      </w:r>
    </w:p>
    <w:p>
      <w:pPr>
        <w:spacing w:line="440" w:lineRule="exact"/>
        <w:jc w:val="center"/>
        <w:rPr>
          <w:rFonts w:ascii="宋体" w:hAnsi="宋体" w:cs="宋体"/>
          <w:b/>
          <w:color w:val="000000" w:themeColor="text1"/>
          <w:sz w:val="30"/>
          <w:szCs w:val="30"/>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jc w:val="center"/>
              <w:rPr>
                <w:rFonts w:ascii="宋体" w:hAnsi="宋体" w:cs="宋体"/>
                <w:b/>
                <w:bCs/>
                <w:color w:val="000000" w:themeColor="text1"/>
                <w:lang w:eastAsia="zh-CN"/>
              </w:rPr>
            </w:pPr>
            <w:r>
              <w:rPr>
                <w:rFonts w:hint="eastAsia" w:ascii="宋体" w:hAnsi="宋体" w:cs="宋体"/>
                <w:b/>
                <w:color w:val="000000" w:themeColor="text1"/>
              </w:rPr>
              <w:t>评分项目</w:t>
            </w:r>
          </w:p>
        </w:tc>
        <w:tc>
          <w:tcPr>
            <w:tcW w:w="3570" w:type="dxa"/>
            <w:noWrap/>
          </w:tcPr>
          <w:p>
            <w:pPr>
              <w:jc w:val="center"/>
              <w:rPr>
                <w:rFonts w:ascii="宋体" w:hAnsi="宋体" w:cs="宋体"/>
                <w:b/>
                <w:color w:val="000000" w:themeColor="text1"/>
              </w:rPr>
            </w:pPr>
            <w:r>
              <w:rPr>
                <w:rFonts w:hint="eastAsia" w:ascii="宋体" w:hAnsi="宋体" w:cs="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3"/>
              <w:shd w:val="clear" w:color="auto" w:fill="FFFFFF"/>
              <w:spacing w:line="265" w:lineRule="atLeast"/>
              <w:ind w:left="420"/>
              <w:jc w:val="both"/>
              <w:rPr>
                <w:rFonts w:ascii="宋体" w:hAnsi="宋体" w:cs="宋体"/>
                <w:b/>
                <w:color w:val="000000" w:themeColor="text1"/>
                <w:lang w:eastAsia="zh-CN"/>
              </w:rPr>
            </w:pPr>
          </w:p>
        </w:tc>
        <w:tc>
          <w:tcPr>
            <w:tcW w:w="3570" w:type="dxa"/>
            <w:noWrap/>
          </w:tcPr>
          <w:p>
            <w:pPr>
              <w:rPr>
                <w:rFonts w:ascii="宋体" w:hAnsi="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3"/>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3"/>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3"/>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3"/>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3"/>
              <w:shd w:val="clear" w:color="auto" w:fill="FFFFFF"/>
              <w:spacing w:line="265" w:lineRule="atLeast"/>
              <w:ind w:left="0" w:firstLine="480" w:firstLineChars="200"/>
              <w:rPr>
                <w:rFonts w:ascii="宋体" w:hAnsi="宋体" w:cs="宋体"/>
                <w:color w:val="000000" w:themeColor="text1"/>
                <w:szCs w:val="2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3"/>
              <w:shd w:val="clear" w:color="auto" w:fill="FFFFFF"/>
              <w:spacing w:line="265" w:lineRule="atLeast"/>
              <w:ind w:left="0" w:firstLine="480" w:firstLineChars="200"/>
              <w:rPr>
                <w:rFonts w:ascii="宋体" w:hAnsi="宋体" w:cs="宋体"/>
                <w:color w:val="000000" w:themeColor="text1"/>
                <w:lang w:eastAsia="zh-CN"/>
              </w:rPr>
            </w:pPr>
          </w:p>
        </w:tc>
        <w:tc>
          <w:tcPr>
            <w:tcW w:w="3570" w:type="dxa"/>
            <w:tcBorders>
              <w:bottom w:val="single" w:color="auto" w:sz="4" w:space="0"/>
            </w:tcBorders>
            <w:noWrap/>
          </w:tcPr>
          <w:p>
            <w:pPr>
              <w:rPr>
                <w:rFonts w:ascii="宋体" w:hAnsi="宋体" w:cs="宋体"/>
                <w:color w:val="000000" w:themeColor="text1"/>
              </w:rPr>
            </w:pPr>
          </w:p>
        </w:tc>
      </w:tr>
    </w:tbl>
    <w:p>
      <w:pPr>
        <w:rPr>
          <w:rFonts w:ascii="宋体" w:hAnsi="宋体" w:cs="宋体"/>
          <w:color w:val="000000" w:themeColor="text1"/>
        </w:rPr>
      </w:pPr>
    </w:p>
    <w:p>
      <w:pPr>
        <w:ind w:firstLine="1084" w:firstLineChars="300"/>
        <w:jc w:val="center"/>
        <w:outlineLvl w:val="0"/>
        <w:rPr>
          <w:rFonts w:ascii="宋体" w:hAnsi="宋体" w:cs="宋体"/>
          <w:b/>
          <w:bCs/>
          <w:color w:val="000000" w:themeColor="text1"/>
          <w:sz w:val="32"/>
          <w:szCs w:val="32"/>
        </w:rPr>
      </w:pPr>
      <w:r>
        <w:rPr>
          <w:rFonts w:hint="eastAsia" w:ascii="宋体" w:hAnsi="宋体" w:cs="宋体"/>
          <w:b/>
          <w:color w:val="000000" w:themeColor="text1"/>
          <w:sz w:val="36"/>
          <w:u w:val="single"/>
        </w:rPr>
        <w:br w:type="page"/>
      </w:r>
      <w:bookmarkStart w:id="224" w:name="_Toc3540"/>
      <w:r>
        <w:rPr>
          <w:rFonts w:hint="eastAsia" w:ascii="宋体" w:hAnsi="宋体" w:cs="宋体"/>
          <w:b/>
          <w:bCs/>
          <w:color w:val="000000" w:themeColor="text1"/>
          <w:sz w:val="32"/>
          <w:szCs w:val="32"/>
        </w:rPr>
        <w:t>投标主要文件目录</w:t>
      </w:r>
      <w:bookmarkEnd w:id="224"/>
    </w:p>
    <w:p>
      <w:pPr>
        <w:spacing w:line="440" w:lineRule="exact"/>
        <w:jc w:val="center"/>
        <w:rPr>
          <w:rFonts w:ascii="宋体" w:hAnsi="宋体" w:cs="宋体"/>
          <w:b/>
          <w:bCs/>
          <w:color w:val="000000" w:themeColor="text1"/>
          <w:sz w:val="32"/>
          <w:szCs w:val="32"/>
        </w:rPr>
      </w:pPr>
    </w:p>
    <w:p>
      <w:pPr>
        <w:ind w:firstLine="480" w:firstLineChars="200"/>
        <w:outlineLvl w:val="0"/>
        <w:rPr>
          <w:rFonts w:ascii="宋体" w:hAnsi="宋体" w:cs="宋体"/>
          <w:color w:val="000000" w:themeColor="text1"/>
          <w:sz w:val="24"/>
        </w:rPr>
      </w:pPr>
      <w:bookmarkStart w:id="225" w:name="_Toc13810"/>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bookmarkEnd w:id="225"/>
    </w:p>
    <w:p>
      <w:pPr>
        <w:ind w:firstLine="482" w:firstLineChars="200"/>
        <w:outlineLvl w:val="0"/>
        <w:rPr>
          <w:rFonts w:ascii="宋体" w:hAnsi="宋体" w:cs="宋体"/>
          <w:color w:val="000000" w:themeColor="text1"/>
          <w:sz w:val="24"/>
        </w:rPr>
      </w:pPr>
      <w:bookmarkStart w:id="226" w:name="_Toc13770"/>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bookmarkEnd w:id="226"/>
    </w:p>
    <w:p>
      <w:pPr>
        <w:ind w:firstLine="480" w:firstLineChars="200"/>
        <w:outlineLvl w:val="0"/>
        <w:rPr>
          <w:rFonts w:ascii="宋体" w:hAnsi="宋体" w:cs="宋体"/>
          <w:bCs/>
          <w:color w:val="000000" w:themeColor="text1"/>
          <w:sz w:val="24"/>
        </w:rPr>
      </w:pPr>
      <w:bookmarkStart w:id="227" w:name="_Toc23639"/>
      <w:r>
        <w:rPr>
          <w:rFonts w:hint="eastAsia" w:ascii="宋体" w:hAnsi="宋体" w:cs="宋体"/>
          <w:color w:val="000000" w:themeColor="text1"/>
          <w:sz w:val="24"/>
        </w:rPr>
        <w:t>三、符合性检查响应对照表</w:t>
      </w:r>
      <w:bookmarkEnd w:id="227"/>
    </w:p>
    <w:p>
      <w:pPr>
        <w:ind w:firstLine="480" w:firstLineChars="200"/>
        <w:outlineLvl w:val="0"/>
        <w:rPr>
          <w:rFonts w:ascii="宋体" w:hAnsi="宋体" w:cs="宋体"/>
          <w:color w:val="000000" w:themeColor="text1"/>
          <w:sz w:val="24"/>
        </w:rPr>
      </w:pPr>
      <w:bookmarkStart w:id="228" w:name="_Toc2658"/>
      <w:r>
        <w:rPr>
          <w:rFonts w:hint="eastAsia" w:ascii="宋体" w:hAnsi="宋体" w:cs="宋体"/>
          <w:color w:val="000000" w:themeColor="text1"/>
          <w:sz w:val="24"/>
        </w:rPr>
        <w:t>四、投标函</w:t>
      </w:r>
      <w:bookmarkEnd w:id="228"/>
    </w:p>
    <w:p>
      <w:pPr>
        <w:ind w:firstLine="480" w:firstLineChars="200"/>
        <w:outlineLvl w:val="0"/>
        <w:rPr>
          <w:rFonts w:ascii="宋体" w:hAnsi="宋体" w:cs="宋体"/>
          <w:color w:val="000000" w:themeColor="text1"/>
          <w:sz w:val="24"/>
        </w:rPr>
      </w:pPr>
      <w:bookmarkStart w:id="229" w:name="_Toc8023"/>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bookmarkEnd w:id="229"/>
    </w:p>
    <w:p>
      <w:pPr>
        <w:ind w:firstLine="480" w:firstLineChars="200"/>
        <w:outlineLvl w:val="0"/>
        <w:rPr>
          <w:rFonts w:ascii="宋体" w:hAnsi="宋体" w:cs="宋体"/>
          <w:color w:val="000000" w:themeColor="text1"/>
          <w:sz w:val="24"/>
        </w:rPr>
      </w:pPr>
      <w:bookmarkStart w:id="230" w:name="_Toc13991"/>
      <w:r>
        <w:rPr>
          <w:rFonts w:hint="eastAsia" w:ascii="宋体" w:hAnsi="宋体" w:cs="宋体"/>
          <w:color w:val="000000" w:themeColor="text1"/>
          <w:sz w:val="24"/>
        </w:rPr>
        <w:t>六、投标配置与分项报价表</w:t>
      </w:r>
      <w:bookmarkEnd w:id="230"/>
    </w:p>
    <w:p>
      <w:pPr>
        <w:ind w:firstLine="480" w:firstLineChars="200"/>
        <w:outlineLvl w:val="0"/>
        <w:rPr>
          <w:rFonts w:ascii="宋体" w:hAnsi="宋体" w:cs="宋体"/>
          <w:color w:val="000000" w:themeColor="text1"/>
          <w:sz w:val="24"/>
        </w:rPr>
      </w:pPr>
      <w:bookmarkStart w:id="231" w:name="_Toc5085"/>
      <w:r>
        <w:rPr>
          <w:rFonts w:hint="eastAsia" w:ascii="宋体" w:hAnsi="宋体" w:cs="宋体"/>
          <w:color w:val="000000" w:themeColor="text1"/>
          <w:sz w:val="24"/>
        </w:rPr>
        <w:t>七</w:t>
      </w:r>
      <w:r>
        <w:rPr>
          <w:rFonts w:hint="eastAsia" w:ascii="宋体" w:hAnsi="宋体" w:cs="宋体"/>
          <w:color w:val="000000" w:themeColor="text1"/>
          <w:sz w:val="24"/>
          <w:szCs w:val="24"/>
        </w:rPr>
        <w:t>、技术参数响应及偏离表</w:t>
      </w:r>
      <w:bookmarkEnd w:id="231"/>
    </w:p>
    <w:p>
      <w:pPr>
        <w:ind w:firstLine="480" w:firstLineChars="200"/>
        <w:outlineLvl w:val="0"/>
        <w:rPr>
          <w:rFonts w:ascii="宋体" w:hAnsi="宋体" w:cs="宋体"/>
          <w:color w:val="000000" w:themeColor="text1"/>
          <w:sz w:val="24"/>
        </w:rPr>
      </w:pPr>
      <w:bookmarkStart w:id="232" w:name="_Toc25014"/>
      <w:r>
        <w:rPr>
          <w:rFonts w:hint="eastAsia" w:ascii="宋体" w:hAnsi="宋体" w:cs="宋体"/>
          <w:color w:val="000000" w:themeColor="text1"/>
          <w:sz w:val="24"/>
        </w:rPr>
        <w:t>八、商务条款响应及偏离表</w:t>
      </w:r>
      <w:bookmarkEnd w:id="232"/>
    </w:p>
    <w:p>
      <w:pPr>
        <w:ind w:firstLine="480" w:firstLineChars="200"/>
        <w:outlineLvl w:val="0"/>
        <w:rPr>
          <w:rFonts w:ascii="宋体" w:hAnsi="宋体" w:cs="宋体"/>
          <w:color w:val="000000" w:themeColor="text1"/>
          <w:sz w:val="24"/>
        </w:rPr>
      </w:pPr>
      <w:bookmarkStart w:id="233" w:name="_Toc6891"/>
      <w:r>
        <w:rPr>
          <w:rFonts w:hint="eastAsia" w:ascii="宋体" w:hAnsi="宋体" w:cs="宋体"/>
          <w:color w:val="000000" w:themeColor="text1"/>
          <w:sz w:val="24"/>
        </w:rPr>
        <w:t>九、技术方案、服务承诺、培训承诺等</w:t>
      </w:r>
      <w:bookmarkEnd w:id="233"/>
    </w:p>
    <w:p>
      <w:pPr>
        <w:ind w:firstLine="480" w:firstLineChars="200"/>
        <w:outlineLvl w:val="0"/>
        <w:rPr>
          <w:color w:val="000000" w:themeColor="text1"/>
        </w:rPr>
      </w:pPr>
      <w:bookmarkStart w:id="234" w:name="_Toc19839"/>
      <w:r>
        <w:rPr>
          <w:rFonts w:hint="eastAsia" w:ascii="宋体" w:hAnsi="宋体" w:cs="宋体"/>
          <w:color w:val="000000" w:themeColor="text1"/>
          <w:sz w:val="24"/>
          <w:szCs w:val="24"/>
        </w:rPr>
        <w:t>十、中小企业声明函</w:t>
      </w:r>
      <w:bookmarkEnd w:id="234"/>
    </w:p>
    <w:p>
      <w:pPr>
        <w:spacing w:line="440" w:lineRule="exact"/>
        <w:ind w:firstLine="480" w:firstLineChars="200"/>
        <w:outlineLvl w:val="0"/>
        <w:rPr>
          <w:rFonts w:ascii="宋体" w:hAnsi="宋体" w:cs="宋体"/>
          <w:color w:val="000000" w:themeColor="text1"/>
          <w:sz w:val="24"/>
        </w:rPr>
      </w:pPr>
      <w:bookmarkStart w:id="235" w:name="_Toc2010"/>
      <w:r>
        <w:rPr>
          <w:rFonts w:hint="eastAsia" w:ascii="宋体" w:hAnsi="宋体" w:cs="宋体"/>
          <w:color w:val="000000" w:themeColor="text1"/>
          <w:sz w:val="24"/>
        </w:rPr>
        <w:t>十一、盐城市政府采购事前信用承诺书</w:t>
      </w:r>
      <w:bookmarkEnd w:id="235"/>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napToGrid w:val="0"/>
        <w:spacing w:before="50" w:after="50"/>
        <w:jc w:val="center"/>
        <w:outlineLvl w:val="0"/>
        <w:rPr>
          <w:rFonts w:ascii="宋体" w:hAnsi="宋体" w:cs="宋体"/>
          <w:b/>
          <w:bCs/>
          <w:color w:val="000000" w:themeColor="text1"/>
          <w:sz w:val="32"/>
          <w:szCs w:val="32"/>
        </w:rPr>
      </w:pPr>
      <w:r>
        <w:rPr>
          <w:rFonts w:hint="eastAsia" w:ascii="宋体" w:hAnsi="宋体" w:cs="宋体"/>
          <w:color w:val="000000" w:themeColor="text1"/>
          <w:sz w:val="24"/>
        </w:rPr>
        <w:br w:type="page"/>
      </w:r>
      <w:bookmarkStart w:id="236" w:name="_Toc23672"/>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bookmarkEnd w:id="236"/>
    </w:p>
    <w:p>
      <w:pPr>
        <w:snapToGrid w:val="0"/>
        <w:spacing w:before="50" w:after="50"/>
        <w:rPr>
          <w:rFonts w:ascii="宋体" w:hAnsi="宋体" w:cs="宋体"/>
          <w:i/>
          <w:color w:val="000000" w:themeColor="text1"/>
          <w:szCs w:val="24"/>
          <w:u w:val="single"/>
        </w:rPr>
      </w:pPr>
    </w:p>
    <w:p>
      <w:pPr>
        <w:snapToGrid w:val="0"/>
        <w:spacing w:line="500" w:lineRule="exact"/>
        <w:ind w:firstLine="482" w:firstLineChars="200"/>
        <w:rPr>
          <w:rFonts w:ascii="宋体" w:hAnsi="宋体" w:cs="宋体"/>
          <w:color w:val="000000" w:themeColor="text1"/>
          <w:sz w:val="24"/>
          <w:szCs w:val="20"/>
        </w:rPr>
      </w:pPr>
      <w:r>
        <w:rPr>
          <w:rFonts w:hint="eastAsia" w:ascii="宋体" w:hAnsi="宋体" w:cs="宋体"/>
          <w:b/>
          <w:bCs/>
          <w:color w:val="000000" w:themeColor="text1"/>
          <w:sz w:val="24"/>
        </w:rPr>
        <w:t>1、实质性资格证明文件目录</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文件6 法人授权书</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2、非实质性资信证明文件目录</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格式1 《企业申明函》</w:t>
      </w:r>
    </w:p>
    <w:p>
      <w:pPr>
        <w:pStyle w:val="3"/>
        <w:rPr>
          <w:rFonts w:ascii="宋体" w:hAnsi="宋体" w:eastAsia="宋体" w:cs="宋体"/>
          <w:color w:val="000000" w:themeColor="text1"/>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ind w:firstLine="0"/>
        <w:rPr>
          <w:rFonts w:ascii="宋体" w:hAnsi="宋体" w:cs="宋体"/>
          <w:color w:val="000000" w:themeColor="text1"/>
          <w:sz w:val="24"/>
          <w:szCs w:val="24"/>
        </w:rPr>
      </w:pPr>
    </w:p>
    <w:p>
      <w:pPr>
        <w:pStyle w:val="6"/>
        <w:jc w:val="center"/>
        <w:rPr>
          <w:rFonts w:ascii="宋体" w:hAnsi="宋体" w:cs="宋体"/>
          <w:b w:val="0"/>
          <w:bCs w:val="0"/>
          <w:color w:val="000000" w:themeColor="text1"/>
          <w:sz w:val="28"/>
          <w:szCs w:val="28"/>
        </w:rPr>
      </w:pPr>
      <w:r>
        <w:rPr>
          <w:rFonts w:hint="eastAsia" w:ascii="宋体" w:hAnsi="宋体" w:cs="宋体"/>
          <w:color w:val="000000" w:themeColor="text1"/>
          <w:sz w:val="28"/>
          <w:szCs w:val="28"/>
        </w:rPr>
        <w:t>具备履行合同所必需的设备和专业技术能力的书面声明</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主要设备有：。</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主要专业技术能力有：。</w:t>
      </w: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供应商名称（公章）：</w:t>
      </w:r>
    </w:p>
    <w:p>
      <w:pPr>
        <w:spacing w:line="460" w:lineRule="exact"/>
        <w:rPr>
          <w:rFonts w:ascii="宋体" w:hAnsi="宋体" w:cs="宋体"/>
          <w:bCs/>
          <w:color w:val="000000" w:themeColor="text1"/>
          <w:sz w:val="24"/>
          <w:szCs w:val="24"/>
        </w:rPr>
      </w:pPr>
    </w:p>
    <w:p>
      <w:pPr>
        <w:spacing w:line="460" w:lineRule="exact"/>
        <w:jc w:val="right"/>
        <w:rPr>
          <w:rFonts w:ascii="宋体" w:hAnsi="宋体" w:cs="宋体"/>
          <w:bCs/>
          <w:color w:val="000000" w:themeColor="text1"/>
          <w:sz w:val="24"/>
          <w:szCs w:val="24"/>
        </w:rPr>
      </w:pPr>
      <w:r>
        <w:rPr>
          <w:rFonts w:hint="eastAsia" w:ascii="宋体" w:hAnsi="宋体" w:cs="宋体"/>
          <w:bCs/>
          <w:color w:val="000000" w:themeColor="text1"/>
          <w:sz w:val="24"/>
          <w:szCs w:val="24"/>
        </w:rPr>
        <w:t>日期：</w:t>
      </w:r>
      <w:r>
        <w:rPr>
          <w:rFonts w:hint="eastAsia" w:ascii="宋体" w:hAnsi="宋体" w:cs="宋体"/>
          <w:bCs/>
          <w:color w:val="000000" w:themeColor="text1"/>
          <w:sz w:val="24"/>
          <w:szCs w:val="24"/>
          <w:u w:val="single"/>
        </w:rPr>
        <w:t xml:space="preserve">    年    月    日</w:t>
      </w:r>
    </w:p>
    <w:p>
      <w:pPr>
        <w:pStyle w:val="6"/>
        <w:jc w:val="center"/>
        <w:rPr>
          <w:rFonts w:ascii="宋体" w:hAnsi="宋体" w:cs="宋体"/>
          <w:color w:val="000000" w:themeColor="text1"/>
          <w:sz w:val="28"/>
          <w:szCs w:val="28"/>
        </w:rPr>
      </w:pPr>
      <w:r>
        <w:rPr>
          <w:rFonts w:hint="eastAsia" w:ascii="宋体" w:hAnsi="宋体" w:cs="宋体"/>
          <w:color w:val="000000" w:themeColor="text1"/>
          <w:sz w:val="28"/>
          <w:szCs w:val="28"/>
        </w:rPr>
        <w:br w:type="page"/>
      </w:r>
      <w:r>
        <w:rPr>
          <w:rFonts w:hint="eastAsia" w:ascii="宋体" w:hAnsi="宋体" w:cs="宋体"/>
          <w:color w:val="000000" w:themeColor="text1"/>
          <w:sz w:val="28"/>
          <w:szCs w:val="28"/>
        </w:rPr>
        <w:t>参加政府采购活动前 3 年内在经营活动中没有重大违法记录的书面声明</w:t>
      </w:r>
    </w:p>
    <w:p>
      <w:pPr>
        <w:spacing w:line="460" w:lineRule="exact"/>
        <w:rPr>
          <w:rFonts w:ascii="宋体" w:hAnsi="宋体" w:cs="宋体"/>
          <w:b/>
          <w:bCs/>
          <w:color w:val="000000" w:themeColor="text1"/>
          <w:sz w:val="28"/>
          <w:szCs w:val="28"/>
        </w:rPr>
      </w:pPr>
    </w:p>
    <w:p>
      <w:pPr>
        <w:jc w:val="center"/>
        <w:rPr>
          <w:rFonts w:ascii="宋体" w:hAnsi="宋体" w:cs="宋体"/>
          <w:b/>
          <w:bCs/>
          <w:color w:val="000000" w:themeColor="text1"/>
          <w:sz w:val="44"/>
          <w:szCs w:val="44"/>
        </w:rPr>
      </w:pPr>
      <w:r>
        <w:rPr>
          <w:rFonts w:hint="eastAsia" w:ascii="宋体" w:hAnsi="宋体" w:cs="宋体"/>
          <w:b/>
          <w:bCs/>
          <w:color w:val="000000" w:themeColor="text1"/>
          <w:sz w:val="44"/>
          <w:szCs w:val="44"/>
        </w:rPr>
        <w:t>声  明</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rPr>
      </w:pP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供应商名称（公章）：</w:t>
      </w: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授权代表签字：</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日期：</w:t>
      </w:r>
      <w:r>
        <w:rPr>
          <w:rFonts w:hint="eastAsia" w:ascii="宋体" w:hAnsi="宋体" w:cs="宋体"/>
          <w:bCs/>
          <w:color w:val="000000" w:themeColor="text1"/>
          <w:sz w:val="24"/>
          <w:szCs w:val="24"/>
          <w:u w:val="single"/>
        </w:rPr>
        <w:t xml:space="preserve">           年    月    日</w:t>
      </w: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pStyle w:val="6"/>
        <w:jc w:val="center"/>
        <w:rPr>
          <w:rFonts w:ascii="宋体" w:hAnsi="宋体" w:cs="宋体"/>
          <w:color w:val="000000" w:themeColor="text1"/>
          <w:sz w:val="28"/>
          <w:szCs w:val="28"/>
        </w:rPr>
      </w:pPr>
      <w:r>
        <w:rPr>
          <w:rFonts w:hint="eastAsia" w:ascii="宋体" w:hAnsi="宋体" w:cs="宋体"/>
          <w:color w:val="000000" w:themeColor="text1"/>
          <w:sz w:val="28"/>
          <w:szCs w:val="28"/>
        </w:rPr>
        <w:t>法人授权书</w:t>
      </w:r>
    </w:p>
    <w:p>
      <w:pPr>
        <w:pStyle w:val="88"/>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本授权书声明：____________（供应商名称）授权________________（被授权人的姓名）为我方就</w:t>
      </w:r>
      <w:r>
        <w:rPr>
          <w:rFonts w:hint="eastAsia" w:ascii="宋体" w:hAnsi="宋体" w:cs="宋体"/>
          <w:color w:val="000000" w:themeColor="text1"/>
          <w:sz w:val="24"/>
          <w:szCs w:val="24"/>
          <w:u w:val="single"/>
        </w:rPr>
        <w:t>2020-0</w:t>
      </w:r>
      <w:r>
        <w:rPr>
          <w:rFonts w:hint="eastAsia" w:ascii="宋体" w:hAnsi="宋体" w:cs="宋体"/>
          <w:color w:val="000000" w:themeColor="text1"/>
          <w:sz w:val="24"/>
          <w:szCs w:val="24"/>
          <w:u w:val="single"/>
          <w:lang w:val="en-US" w:eastAsia="zh-CN"/>
        </w:rPr>
        <w:t>39</w:t>
      </w:r>
      <w:r>
        <w:rPr>
          <w:rFonts w:hint="eastAsia" w:ascii="宋体" w:hAnsi="宋体" w:cs="宋体"/>
          <w:color w:val="000000" w:themeColor="text1"/>
          <w:sz w:val="24"/>
          <w:szCs w:val="24"/>
          <w:u w:val="single"/>
        </w:rPr>
        <w:t>Q</w:t>
      </w:r>
      <w:r>
        <w:rPr>
          <w:rFonts w:hint="eastAsia" w:ascii="宋体" w:hAnsi="宋体" w:cs="宋体"/>
          <w:color w:val="000000" w:themeColor="text1"/>
          <w:sz w:val="24"/>
          <w:szCs w:val="24"/>
        </w:rPr>
        <w:t>号项目采购活动的合法代理人，以本公司名义全权处理一切与该项目采购有关的事务。</w:t>
      </w:r>
    </w:p>
    <w:p>
      <w:pPr>
        <w:pStyle w:val="88"/>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本授权书于______年____月____日起生效，特此声明。</w:t>
      </w:r>
    </w:p>
    <w:p>
      <w:pPr>
        <w:pStyle w:val="88"/>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代理人（被授权人）：_______________________</w:t>
      </w:r>
    </w:p>
    <w:p>
      <w:pPr>
        <w:pStyle w:val="88"/>
        <w:ind w:firstLine="0" w:firstLineChars="0"/>
        <w:rPr>
          <w:rFonts w:ascii="宋体" w:hAnsi="宋体" w:cs="宋体"/>
          <w:color w:val="000000" w:themeColor="text1"/>
          <w:sz w:val="24"/>
          <w:szCs w:val="24"/>
        </w:rPr>
      </w:pPr>
    </w:p>
    <w:p>
      <w:pPr>
        <w:pStyle w:val="88"/>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8"/>
        <w:ind w:firstLine="480"/>
        <w:rPr>
          <w:rFonts w:ascii="宋体" w:hAnsi="宋体" w:cs="宋体"/>
          <w:color w:val="000000" w:themeColor="text1"/>
          <w:sz w:val="24"/>
          <w:szCs w:val="24"/>
        </w:rPr>
      </w:pPr>
    </w:p>
    <w:p>
      <w:pPr>
        <w:pStyle w:val="88"/>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授权单位盖章：_________________________________</w:t>
      </w:r>
    </w:p>
    <w:p>
      <w:pPr>
        <w:pStyle w:val="88"/>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8"/>
        <w:ind w:firstLine="480"/>
        <w:rPr>
          <w:rFonts w:ascii="宋体" w:hAnsi="宋体" w:cs="宋体"/>
          <w:color w:val="000000" w:themeColor="text1"/>
          <w:sz w:val="24"/>
          <w:szCs w:val="24"/>
          <w:u w:val="single"/>
        </w:rPr>
      </w:pPr>
      <w:r>
        <w:rPr>
          <w:rFonts w:hint="eastAsia" w:ascii="宋体" w:hAnsi="宋体" w:cs="宋体"/>
          <w:color w:val="000000" w:themeColor="text1"/>
          <w:sz w:val="24"/>
          <w:szCs w:val="24"/>
        </w:rPr>
        <w:t xml:space="preserve">      地址：</w:t>
      </w:r>
    </w:p>
    <w:p>
      <w:pPr>
        <w:pStyle w:val="88"/>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日期：                    </w:t>
      </w:r>
    </w:p>
    <w:p>
      <w:pPr>
        <w:pStyle w:val="6"/>
        <w:rPr>
          <w:rFonts w:ascii="宋体" w:hAnsi="宋体" w:cs="宋体"/>
          <w:color w:val="000000" w:themeColor="text1"/>
          <w:sz w:val="24"/>
          <w:szCs w:val="24"/>
        </w:rPr>
      </w:pPr>
      <w:bookmarkStart w:id="237" w:name="_格式3__银行出具的资信证明"/>
      <w:bookmarkEnd w:id="237"/>
      <w:bookmarkStart w:id="238" w:name="_Hlt26671380"/>
      <w:bookmarkEnd w:id="238"/>
      <w:bookmarkStart w:id="239" w:name="_Hlt26955070"/>
      <w:bookmarkEnd w:id="239"/>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560" w:lineRule="exact"/>
        <w:rPr>
          <w:rFonts w:ascii="宋体" w:hAnsi="宋体" w:cs="宋体"/>
          <w:bCs/>
          <w:color w:val="000000" w:themeColor="text1"/>
          <w:sz w:val="24"/>
        </w:rPr>
      </w:pPr>
    </w:p>
    <w:p>
      <w:pPr>
        <w:snapToGrid w:val="0"/>
        <w:spacing w:before="50" w:after="50"/>
        <w:jc w:val="center"/>
        <w:outlineLvl w:val="0"/>
        <w:rPr>
          <w:rFonts w:ascii="宋体" w:hAnsi="宋体" w:cs="宋体"/>
          <w:color w:val="000000" w:themeColor="text1"/>
          <w:sz w:val="32"/>
          <w:szCs w:val="32"/>
        </w:rPr>
      </w:pPr>
      <w:bookmarkStart w:id="240" w:name="_Toc9663"/>
      <w:r>
        <w:rPr>
          <w:rFonts w:hint="eastAsia" w:ascii="宋体" w:hAnsi="宋体" w:cs="宋体"/>
          <w:color w:val="000000" w:themeColor="text1"/>
          <w:sz w:val="32"/>
          <w:szCs w:val="32"/>
        </w:rPr>
        <w:t>二、资格性审查响应对照表（格式）</w:t>
      </w:r>
      <w:bookmarkEnd w:id="240"/>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资格性审查响应内容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pacing w:line="440" w:lineRule="exact"/>
        <w:ind w:firstLine="480" w:firstLineChars="200"/>
        <w:rPr>
          <w:rFonts w:ascii="宋体" w:hAnsi="宋体" w:cs="宋体"/>
          <w:color w:val="000000" w:themeColor="text1"/>
          <w:sz w:val="24"/>
        </w:rPr>
      </w:pPr>
    </w:p>
    <w:bookmarkEnd w:id="215"/>
    <w:bookmarkEnd w:id="216"/>
    <w:bookmarkEnd w:id="217"/>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1" w:name="_Toc15855"/>
      <w:r>
        <w:rPr>
          <w:rFonts w:hint="eastAsia" w:ascii="宋体" w:hAnsi="宋体" w:cs="宋体"/>
          <w:color w:val="000000" w:themeColor="text1"/>
          <w:sz w:val="32"/>
          <w:szCs w:val="32"/>
        </w:rPr>
        <w:t>三、符合性检查响应对照表（格式）</w:t>
      </w:r>
      <w:bookmarkEnd w:id="241"/>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符合性检查响应内容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32"/>
          <w:szCs w:val="32"/>
        </w:rPr>
      </w:pPr>
      <w:bookmarkStart w:id="242" w:name="_Toc120614284"/>
    </w:p>
    <w:p>
      <w:pPr>
        <w:snapToGrid w:val="0"/>
        <w:spacing w:before="50" w:after="50"/>
        <w:rPr>
          <w:rFonts w:ascii="宋体" w:hAnsi="宋体" w:cs="宋体"/>
          <w:color w:val="000000" w:themeColor="text1"/>
          <w:sz w:val="24"/>
          <w:szCs w:val="24"/>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3" w:name="_Toc32000"/>
      <w:r>
        <w:rPr>
          <w:rFonts w:hint="eastAsia" w:ascii="宋体" w:hAnsi="宋体" w:cs="宋体"/>
          <w:color w:val="000000" w:themeColor="text1"/>
          <w:sz w:val="32"/>
          <w:szCs w:val="32"/>
        </w:rPr>
        <w:t>四、投标函（格式）</w:t>
      </w:r>
      <w:bookmarkEnd w:id="243"/>
    </w:p>
    <w:p>
      <w:pPr>
        <w:pStyle w:val="97"/>
        <w:spacing w:before="0" w:after="0" w:line="420" w:lineRule="exact"/>
        <w:ind w:firstLine="0"/>
        <w:rPr>
          <w:rFonts w:ascii="宋体" w:hAnsi="宋体" w:cs="宋体"/>
          <w:color w:val="000000" w:themeColor="text1"/>
          <w:kern w:val="2"/>
        </w:rPr>
      </w:pPr>
      <w:r>
        <w:rPr>
          <w:rFonts w:hint="eastAsia" w:ascii="宋体" w:hAnsi="宋体" w:cs="宋体"/>
          <w:color w:val="000000" w:themeColor="text1"/>
          <w:kern w:val="2"/>
        </w:rPr>
        <w:t>致：</w:t>
      </w:r>
      <w:r>
        <w:rPr>
          <w:rFonts w:hint="eastAsia" w:ascii="宋体" w:hAnsi="宋体" w:cs="宋体"/>
          <w:color w:val="000000" w:themeColor="text1"/>
          <w:kern w:val="2"/>
          <w:u w:val="single"/>
        </w:rPr>
        <w:t>盐城工业职业技术学院</w:t>
      </w:r>
    </w:p>
    <w:p>
      <w:pPr>
        <w:pStyle w:val="9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根据贵方的</w:t>
      </w:r>
      <w:r>
        <w:rPr>
          <w:rFonts w:hint="eastAsia" w:ascii="宋体" w:hAnsi="宋体" w:cs="宋体"/>
          <w:color w:val="000000" w:themeColor="text1"/>
          <w:kern w:val="2"/>
          <w:u w:val="single"/>
        </w:rPr>
        <w:t>2021-号</w:t>
      </w:r>
      <w:r>
        <w:rPr>
          <w:rFonts w:hint="eastAsia" w:ascii="宋体" w:hAnsi="宋体" w:cs="宋体"/>
          <w:color w:val="000000" w:themeColor="text1"/>
          <w:kern w:val="2"/>
        </w:rPr>
        <w:t>招标文件，正式授权下述签字人_________________(姓名)代表我方______________（投标人的名称），全权处理本次项目投标的有关事宜。</w:t>
      </w:r>
    </w:p>
    <w:p>
      <w:pPr>
        <w:pStyle w:val="9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据此函，__________签字人兹宣布同意如下：</w:t>
      </w:r>
    </w:p>
    <w:p>
      <w:pPr>
        <w:pStyle w:val="97"/>
        <w:spacing w:before="0" w:after="0" w:line="420" w:lineRule="exact"/>
        <w:rPr>
          <w:rFonts w:ascii="宋体" w:hAnsi="宋体" w:cs="宋体"/>
          <w:color w:val="000000" w:themeColor="text1"/>
          <w:kern w:val="2"/>
        </w:rPr>
      </w:pPr>
      <w:r>
        <w:rPr>
          <w:rFonts w:hint="eastAsia" w:ascii="宋体" w:hAnsi="宋体" w:cs="宋体"/>
          <w:color w:val="000000" w:themeColor="text1"/>
          <w:kern w:val="2"/>
        </w:rPr>
        <w:t>1.按招标文件规定的各项要求，向买方提供所需货物与服务。</w:t>
      </w:r>
    </w:p>
    <w:p>
      <w:pPr>
        <w:pStyle w:val="9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2.我们完全理解贵方不一定将合同授予最低报价的投标人。</w:t>
      </w:r>
    </w:p>
    <w:p>
      <w:pPr>
        <w:pStyle w:val="9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3.我们已详细审核全部招标文件及其有效补充文件，我们知道必须放弃提出含糊不清或误解问题的权利。</w:t>
      </w:r>
    </w:p>
    <w:p>
      <w:pPr>
        <w:pStyle w:val="97"/>
        <w:spacing w:before="0" w:after="0" w:line="420" w:lineRule="exact"/>
        <w:rPr>
          <w:rFonts w:ascii="宋体" w:hAnsi="宋体" w:cs="宋体"/>
          <w:color w:val="000000" w:themeColor="text1"/>
          <w:kern w:val="2"/>
        </w:rPr>
      </w:pPr>
      <w:r>
        <w:rPr>
          <w:rFonts w:hint="eastAsia" w:ascii="宋体" w:hAnsi="宋体" w:cs="宋体"/>
          <w:color w:val="000000" w:themeColor="text1"/>
          <w:kern w:val="2"/>
        </w:rPr>
        <w:t>4.我们同意从规定的开标日期起遵循本投标文件，并在规定的投标有效期期满之前均具有约束力。</w:t>
      </w:r>
    </w:p>
    <w:p>
      <w:pPr>
        <w:pStyle w:val="97"/>
        <w:spacing w:before="0" w:after="0" w:line="420" w:lineRule="exact"/>
        <w:rPr>
          <w:rFonts w:ascii="宋体" w:hAnsi="宋体" w:cs="宋体"/>
          <w:color w:val="000000" w:themeColor="text1"/>
          <w:kern w:val="2"/>
        </w:rPr>
      </w:pPr>
      <w:r>
        <w:rPr>
          <w:rFonts w:hint="eastAsia" w:ascii="宋体" w:hAnsi="宋体" w:cs="宋体"/>
          <w:color w:val="000000" w:themeColor="text1"/>
          <w:kern w:val="2"/>
        </w:rPr>
        <w:t>5.如果在开标后规定的投标有效期内撤回投标或中标后拒绝签订合同，</w:t>
      </w:r>
      <w:r>
        <w:rPr>
          <w:rFonts w:hint="eastAsia" w:ascii="宋体" w:hAnsi="宋体" w:cs="宋体"/>
          <w:color w:val="000000" w:themeColor="text1"/>
        </w:rPr>
        <w:t>则按照国家相关法律法规受到相应处罚</w:t>
      </w:r>
      <w:r>
        <w:rPr>
          <w:rFonts w:hint="eastAsia" w:ascii="宋体" w:hAnsi="宋体" w:cs="宋体"/>
          <w:color w:val="000000" w:themeColor="text1"/>
          <w:kern w:val="2"/>
        </w:rPr>
        <w:t>。</w:t>
      </w:r>
    </w:p>
    <w:p>
      <w:pPr>
        <w:pStyle w:val="97"/>
        <w:spacing w:before="0" w:after="0" w:line="420" w:lineRule="exact"/>
        <w:rPr>
          <w:rFonts w:ascii="宋体" w:hAnsi="宋体" w:cs="宋体"/>
          <w:color w:val="000000" w:themeColor="text1"/>
          <w:kern w:val="2"/>
        </w:rPr>
      </w:pPr>
      <w:r>
        <w:rPr>
          <w:rFonts w:hint="eastAsia" w:ascii="宋体" w:hAnsi="宋体" w:cs="宋体"/>
          <w:color w:val="000000" w:themeColor="text1"/>
          <w:kern w:val="2"/>
        </w:rPr>
        <w:t>6.同意向贵方提供贵方可能另外要求的与投标有关的任何证据或资料，并保证我方已提供和将要提供的文件是真实的、准确的。</w:t>
      </w:r>
    </w:p>
    <w:p>
      <w:pPr>
        <w:pStyle w:val="97"/>
        <w:spacing w:before="0" w:after="0" w:line="420" w:lineRule="exact"/>
        <w:rPr>
          <w:rFonts w:ascii="宋体" w:hAnsi="宋体" w:cs="宋体"/>
          <w:color w:val="000000" w:themeColor="text1"/>
          <w:kern w:val="2"/>
        </w:rPr>
      </w:pPr>
      <w:r>
        <w:rPr>
          <w:rFonts w:hint="eastAsia" w:ascii="宋体" w:hAnsi="宋体" w:cs="宋体"/>
          <w:color w:val="000000" w:themeColor="text1"/>
          <w:kern w:val="2"/>
        </w:rPr>
        <w:t>7.一旦我方中标,我方将根据招标文件的规定，严格履行合同的责任和义务,并保证在招标文件规定的时间完成项目，交付买方验收、使用。</w:t>
      </w:r>
    </w:p>
    <w:p>
      <w:pPr>
        <w:pStyle w:val="97"/>
        <w:spacing w:before="0" w:after="0" w:line="420" w:lineRule="exact"/>
        <w:ind w:left="425" w:firstLine="0"/>
        <w:rPr>
          <w:rFonts w:ascii="宋体" w:hAnsi="宋体" w:cs="宋体"/>
          <w:color w:val="000000" w:themeColor="text1"/>
          <w:kern w:val="2"/>
        </w:rPr>
      </w:pPr>
      <w:r>
        <w:rPr>
          <w:rFonts w:hint="eastAsia" w:ascii="宋体" w:hAnsi="宋体" w:cs="宋体"/>
          <w:color w:val="000000" w:themeColor="text1"/>
          <w:kern w:val="2"/>
        </w:rPr>
        <w:t>8.与本投标有关的正式通讯地址为：</w:t>
      </w:r>
    </w:p>
    <w:p>
      <w:pPr>
        <w:pStyle w:val="9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地          址：</w:t>
      </w:r>
    </w:p>
    <w:p>
      <w:pPr>
        <w:pStyle w:val="9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邮          编：</w:t>
      </w:r>
    </w:p>
    <w:p>
      <w:pPr>
        <w:pStyle w:val="9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电          话：</w:t>
      </w:r>
    </w:p>
    <w:p>
      <w:pPr>
        <w:pStyle w:val="9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传          真：</w:t>
      </w:r>
    </w:p>
    <w:p>
      <w:pPr>
        <w:pStyle w:val="9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投标人开户行：</w:t>
      </w:r>
    </w:p>
    <w:p>
      <w:pPr>
        <w:pStyle w:val="9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账          户： </w:t>
      </w:r>
    </w:p>
    <w:p>
      <w:pPr>
        <w:pStyle w:val="9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投标人授权代表姓名（签字）： </w:t>
      </w:r>
    </w:p>
    <w:p>
      <w:pPr>
        <w:pStyle w:val="9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投标人名称（公章）： </w:t>
      </w:r>
    </w:p>
    <w:p>
      <w:pPr>
        <w:pStyle w:val="9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日           期：________年____月____日</w:t>
      </w:r>
    </w:p>
    <w:p>
      <w:pPr>
        <w:snapToGrid w:val="0"/>
        <w:spacing w:before="50" w:afterLines="50"/>
        <w:jc w:val="left"/>
        <w:rPr>
          <w:rFonts w:ascii="宋体" w:hAnsi="宋体" w:cs="宋体"/>
          <w:color w:val="000000" w:themeColor="text1"/>
          <w:sz w:val="24"/>
          <w:szCs w:val="24"/>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snapToGrid w:val="0"/>
        <w:spacing w:before="50" w:after="50"/>
        <w:jc w:val="center"/>
        <w:rPr>
          <w:rFonts w:ascii="宋体" w:hAnsi="宋体" w:cs="宋体"/>
          <w:color w:val="000000" w:themeColor="text1"/>
          <w:sz w:val="32"/>
          <w:szCs w:val="32"/>
        </w:rPr>
      </w:pPr>
    </w:p>
    <w:p>
      <w:pPr>
        <w:numPr>
          <w:ilvl w:val="0"/>
          <w:numId w:val="7"/>
        </w:numPr>
        <w:snapToGrid w:val="0"/>
        <w:spacing w:before="50" w:after="50"/>
        <w:jc w:val="center"/>
        <w:outlineLvl w:val="0"/>
        <w:rPr>
          <w:rFonts w:ascii="宋体" w:hAnsi="宋体" w:cs="宋体"/>
          <w:color w:val="000000" w:themeColor="text1"/>
          <w:sz w:val="32"/>
          <w:szCs w:val="32"/>
        </w:rPr>
      </w:pPr>
      <w:bookmarkStart w:id="244" w:name="_Toc15838"/>
      <w:r>
        <w:rPr>
          <w:rFonts w:hint="eastAsia" w:ascii="宋体" w:hAnsi="宋体" w:cs="宋体"/>
          <w:color w:val="000000" w:themeColor="text1"/>
          <w:sz w:val="32"/>
          <w:szCs w:val="32"/>
        </w:rPr>
        <w:t>开标一览表（格式）</w:t>
      </w:r>
      <w:bookmarkEnd w:id="244"/>
    </w:p>
    <w:p>
      <w:pPr>
        <w:pStyle w:val="3"/>
        <w:jc w:val="both"/>
        <w:rPr>
          <w:rFonts w:ascii="宋体" w:hAnsi="宋体" w:eastAsia="宋体" w:cs="宋体"/>
          <w:color w:val="000000" w:themeColor="text1"/>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4"/>
                <w:rFonts w:ascii="宋体" w:hAnsi="宋体" w:cs="宋体"/>
                <w:color w:val="000000" w:themeColor="text1"/>
                <w:sz w:val="24"/>
                <w:szCs w:val="24"/>
              </w:rPr>
            </w:pPr>
            <w:r>
              <w:rPr>
                <w:rStyle w:val="114"/>
                <w:rFonts w:hint="eastAsia" w:ascii="宋体" w:hAnsi="宋体" w:cs="宋体"/>
                <w:color w:val="000000" w:themeColor="text1"/>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ascii="宋体" w:hAnsi="宋体" w:eastAsia="宋体" w:cs="宋体"/>
                <w:color w:val="000000" w:themeColor="text1"/>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4"/>
                <w:rFonts w:ascii="宋体" w:hAnsi="宋体" w:cs="宋体"/>
                <w:color w:val="000000" w:themeColor="text1"/>
                <w:sz w:val="24"/>
                <w:szCs w:val="24"/>
              </w:rPr>
            </w:pPr>
            <w:r>
              <w:rPr>
                <w:rStyle w:val="114"/>
                <w:rFonts w:hint="eastAsia" w:ascii="宋体" w:hAnsi="宋体" w:cs="宋体"/>
                <w:color w:val="000000" w:themeColor="text1"/>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ascii="宋体" w:hAnsi="宋体" w:eastAsia="宋体" w:cs="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宋体" w:hAnsi="宋体" w:cs="宋体"/>
                <w:color w:val="000000" w:themeColor="text1"/>
                <w:sz w:val="24"/>
                <w:szCs w:val="24"/>
              </w:rPr>
            </w:pPr>
            <w:r>
              <w:rPr>
                <w:rStyle w:val="114"/>
                <w:rFonts w:hint="eastAsia" w:ascii="宋体" w:hAnsi="宋体" w:cs="宋体"/>
                <w:b/>
                <w:bCs/>
                <w:color w:val="000000" w:themeColor="text1"/>
                <w:sz w:val="24"/>
                <w:szCs w:val="24"/>
              </w:rPr>
              <w:t>项目投标报价：（大写）</w:t>
            </w:r>
            <w:r>
              <w:rPr>
                <w:rStyle w:val="114"/>
                <w:rFonts w:hint="eastAsia" w:ascii="宋体" w:hAnsi="宋体" w:cs="宋体"/>
                <w:color w:val="000000" w:themeColor="text1"/>
                <w:sz w:val="24"/>
                <w:szCs w:val="24"/>
              </w:rPr>
              <w:t xml:space="preserve">_____  </w:t>
            </w:r>
            <w:r>
              <w:rPr>
                <w:rStyle w:val="114"/>
                <w:rFonts w:hint="eastAsia" w:ascii="宋体" w:hAnsi="宋体" w:cs="宋体"/>
                <w:b/>
                <w:bCs/>
                <w:color w:val="000000" w:themeColor="text1"/>
                <w:sz w:val="24"/>
                <w:szCs w:val="24"/>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宋体" w:hAnsi="宋体" w:cs="宋体"/>
                <w:b/>
                <w:bCs/>
                <w:color w:val="000000" w:themeColor="text1"/>
                <w:sz w:val="24"/>
                <w:szCs w:val="24"/>
              </w:rPr>
            </w:pPr>
            <w:r>
              <w:rPr>
                <w:rStyle w:val="114"/>
                <w:rFonts w:hint="eastAsia" w:ascii="宋体" w:hAnsi="宋体" w:cs="宋体"/>
                <w:b/>
                <w:bCs/>
                <w:color w:val="000000" w:themeColor="text1"/>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宋体" w:hAnsi="宋体" w:cs="宋体"/>
                <w:b/>
                <w:bCs/>
                <w:color w:val="000000" w:themeColor="text1"/>
                <w:sz w:val="24"/>
                <w:szCs w:val="24"/>
              </w:rPr>
            </w:pPr>
            <w:r>
              <w:rPr>
                <w:rStyle w:val="114"/>
                <w:rFonts w:hint="eastAsia" w:ascii="宋体" w:hAnsi="宋体" w:cs="宋体"/>
                <w:b/>
                <w:bCs/>
                <w:color w:val="000000" w:themeColor="text1"/>
                <w:sz w:val="24"/>
                <w:szCs w:val="24"/>
              </w:rPr>
              <w:t>合同履行期限：</w:t>
            </w:r>
          </w:p>
        </w:tc>
      </w:tr>
    </w:tbl>
    <w:p>
      <w:pPr>
        <w:spacing w:line="180" w:lineRule="atLeast"/>
        <w:rPr>
          <w:rFonts w:ascii="宋体" w:hAnsi="宋体" w:cs="宋体"/>
          <w:color w:val="000000" w:themeColor="text1"/>
          <w:szCs w:val="28"/>
        </w:rPr>
      </w:pPr>
    </w:p>
    <w:p>
      <w:pPr>
        <w:spacing w:line="180" w:lineRule="atLeast"/>
        <w:rPr>
          <w:rFonts w:ascii="宋体" w:hAnsi="宋体" w:cs="宋体"/>
          <w:color w:val="000000" w:themeColor="text1"/>
          <w:szCs w:val="28"/>
        </w:rPr>
      </w:pPr>
      <w:r>
        <w:rPr>
          <w:rFonts w:hint="eastAsia" w:ascii="宋体" w:hAnsi="宋体" w:cs="宋体"/>
          <w:color w:val="000000" w:themeColor="text1"/>
          <w:szCs w:val="28"/>
        </w:rPr>
        <w:t>填写说明：</w:t>
      </w:r>
    </w:p>
    <w:p>
      <w:pPr>
        <w:numPr>
          <w:ilvl w:val="0"/>
          <w:numId w:val="8"/>
        </w:numPr>
        <w:rPr>
          <w:rFonts w:ascii="宋体" w:hAnsi="宋体" w:cs="宋体"/>
          <w:color w:val="000000" w:themeColor="text1"/>
          <w:sz w:val="24"/>
        </w:rPr>
      </w:pPr>
      <w:r>
        <w:rPr>
          <w:rFonts w:hint="eastAsia" w:ascii="宋体" w:hAnsi="宋体" w:cs="宋体"/>
          <w:color w:val="000000" w:themeColor="text1"/>
          <w:sz w:val="24"/>
        </w:rPr>
        <w:t>开标一览表不得填报选择性报价，否则将作为无效投标；</w:t>
      </w:r>
    </w:p>
    <w:p>
      <w:pPr>
        <w:numPr>
          <w:ilvl w:val="0"/>
          <w:numId w:val="8"/>
        </w:numPr>
        <w:rPr>
          <w:rFonts w:ascii="宋体" w:hAnsi="宋体" w:cs="宋体"/>
          <w:color w:val="000000" w:themeColor="text1"/>
          <w:sz w:val="24"/>
        </w:rPr>
      </w:pPr>
      <w:r>
        <w:rPr>
          <w:rFonts w:hint="eastAsia" w:ascii="宋体" w:hAnsi="宋体" w:cs="宋体"/>
          <w:color w:val="000000" w:themeColor="text1"/>
          <w:sz w:val="24"/>
        </w:rPr>
        <w:t>开标一览表中报价与投标分项明细报价表中不符时时，以开标一览表为准；</w:t>
      </w:r>
    </w:p>
    <w:p>
      <w:pPr>
        <w:ind w:firstLine="2640" w:firstLineChars="600"/>
        <w:rPr>
          <w:rFonts w:ascii="宋体" w:hAnsi="宋体" w:cs="宋体"/>
          <w:color w:val="000000" w:themeColor="text1"/>
          <w:sz w:val="44"/>
        </w:rPr>
      </w:pPr>
    </w:p>
    <w:p>
      <w:pPr>
        <w:ind w:firstLine="480"/>
        <w:rPr>
          <w:rFonts w:ascii="宋体" w:hAnsi="宋体" w:cs="宋体"/>
          <w:color w:val="000000" w:themeColor="text1"/>
          <w:sz w:val="24"/>
        </w:rPr>
      </w:pPr>
    </w:p>
    <w:p>
      <w:pPr>
        <w:ind w:firstLine="480"/>
        <w:rPr>
          <w:rFonts w:ascii="宋体" w:hAnsi="宋体" w:cs="宋体"/>
          <w:color w:val="000000" w:themeColor="text1"/>
          <w:sz w:val="24"/>
        </w:rPr>
      </w:pPr>
    </w:p>
    <w:p>
      <w:pPr>
        <w:ind w:firstLine="480"/>
        <w:jc w:val="center"/>
        <w:rPr>
          <w:rFonts w:ascii="宋体" w:hAnsi="宋体" w:cs="宋体"/>
          <w:color w:val="000000" w:themeColor="text1"/>
          <w:sz w:val="24"/>
        </w:rPr>
      </w:pPr>
      <w:r>
        <w:rPr>
          <w:rFonts w:hint="eastAsia" w:ascii="宋体" w:hAnsi="宋体" w:cs="宋体"/>
          <w:bCs/>
          <w:color w:val="000000" w:themeColor="text1"/>
          <w:sz w:val="24"/>
        </w:rPr>
        <w:t>供应商名称（公章）：</w:t>
      </w:r>
    </w:p>
    <w:p>
      <w:pPr>
        <w:ind w:firstLine="480"/>
        <w:rPr>
          <w:rFonts w:ascii="宋体" w:hAnsi="宋体" w:cs="宋体"/>
          <w:color w:val="000000" w:themeColor="text1"/>
          <w:sz w:val="24"/>
        </w:rPr>
      </w:pPr>
      <w:r>
        <w:rPr>
          <w:rFonts w:hint="eastAsia" w:ascii="宋体" w:hAnsi="宋体" w:cs="宋体"/>
          <w:color w:val="000000" w:themeColor="text1"/>
          <w:sz w:val="24"/>
        </w:rPr>
        <w:t xml:space="preserve">                                              日期：  年月日</w:t>
      </w:r>
    </w:p>
    <w:p>
      <w:pPr>
        <w:jc w:val="center"/>
        <w:rPr>
          <w:rFonts w:ascii="宋体" w:hAnsi="宋体" w:cs="宋体"/>
          <w:b/>
          <w:color w:val="000000" w:themeColor="text1"/>
          <w:sz w:val="32"/>
          <w:szCs w:val="32"/>
        </w:rPr>
      </w:pPr>
    </w:p>
    <w:p>
      <w:pPr>
        <w:snapToGrid w:val="0"/>
        <w:spacing w:before="50" w:after="50"/>
        <w:rPr>
          <w:rFonts w:ascii="宋体" w:hAnsi="宋体" w:cs="宋体"/>
          <w:color w:val="000000" w:themeColor="text1"/>
          <w:sz w:val="32"/>
          <w:szCs w:val="32"/>
        </w:rPr>
        <w:sectPr>
          <w:headerReference r:id="rId6" w:type="default"/>
          <w:footerReference r:id="rId7" w:type="default"/>
          <w:pgSz w:w="11906" w:h="16838"/>
          <w:pgMar w:top="1417" w:right="1588" w:bottom="1417" w:left="1365" w:header="851" w:footer="907" w:gutter="0"/>
          <w:pgNumType w:fmt="numberInDash"/>
          <w:cols w:space="720" w:num="1"/>
          <w:docGrid w:type="lines" w:linePitch="290" w:charSpace="0"/>
        </w:sectPr>
      </w:pPr>
    </w:p>
    <w:p>
      <w:pPr>
        <w:rPr>
          <w:rFonts w:ascii="宋体" w:hAnsi="宋体" w:cs="宋体"/>
          <w:color w:val="000000" w:themeColor="text1"/>
        </w:rPr>
      </w:pPr>
    </w:p>
    <w:p>
      <w:pPr>
        <w:snapToGrid w:val="0"/>
        <w:spacing w:before="50" w:after="50"/>
        <w:jc w:val="center"/>
        <w:outlineLvl w:val="0"/>
        <w:rPr>
          <w:rFonts w:ascii="宋体" w:hAnsi="宋体" w:cs="宋体"/>
          <w:color w:val="000000" w:themeColor="text1"/>
          <w:sz w:val="32"/>
          <w:szCs w:val="32"/>
        </w:rPr>
      </w:pPr>
      <w:bookmarkStart w:id="245" w:name="_Toc584"/>
      <w:r>
        <w:rPr>
          <w:rFonts w:hint="eastAsia" w:ascii="宋体" w:hAnsi="宋体" w:cs="宋体"/>
          <w:color w:val="000000" w:themeColor="text1"/>
          <w:sz w:val="32"/>
          <w:szCs w:val="32"/>
        </w:rPr>
        <w:t>六、投标产品配置及分项报价表（格式）</w:t>
      </w:r>
      <w:bookmarkEnd w:id="245"/>
    </w:p>
    <w:p>
      <w:pPr>
        <w:snapToGrid w:val="0"/>
        <w:spacing w:before="50" w:after="50"/>
        <w:jc w:val="center"/>
        <w:rPr>
          <w:rFonts w:ascii="宋体" w:hAnsi="宋体" w:cs="宋体"/>
          <w:color w:val="000000" w:themeColor="text1"/>
          <w:sz w:val="32"/>
          <w:szCs w:val="32"/>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68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43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065"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07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168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货物名称</w:t>
            </w:r>
          </w:p>
        </w:tc>
        <w:tc>
          <w:tcPr>
            <w:tcW w:w="143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规格、型号</w:t>
            </w:r>
          </w:p>
        </w:tc>
        <w:tc>
          <w:tcPr>
            <w:tcW w:w="1065"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单位</w:t>
            </w:r>
          </w:p>
        </w:tc>
        <w:tc>
          <w:tcPr>
            <w:tcW w:w="107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数量</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单价</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rPr>
                <w:rFonts w:ascii="宋体" w:hAnsi="宋体" w:cs="宋体"/>
                <w:color w:val="000000" w:themeColor="text1"/>
                <w:sz w:val="24"/>
                <w:szCs w:val="24"/>
              </w:rPr>
            </w:pP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rPr>
                <w:rFonts w:ascii="宋体" w:hAnsi="宋体" w:cs="宋体"/>
                <w:color w:val="000000" w:themeColor="text1"/>
                <w:sz w:val="24"/>
                <w:szCs w:val="24"/>
              </w:rPr>
            </w:pP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rPr>
                <w:rFonts w:ascii="宋体" w:hAnsi="宋体" w:cs="宋体"/>
                <w:color w:val="000000" w:themeColor="text1"/>
                <w:sz w:val="24"/>
                <w:szCs w:val="24"/>
              </w:rPr>
            </w:pP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rPr>
                <w:rFonts w:ascii="宋体" w:hAnsi="宋体" w:cs="宋体"/>
                <w:color w:val="000000" w:themeColor="text1"/>
                <w:sz w:val="24"/>
                <w:szCs w:val="24"/>
              </w:rPr>
            </w:pP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合计</w:t>
            </w:r>
          </w:p>
        </w:tc>
        <w:tc>
          <w:tcPr>
            <w:tcW w:w="8101" w:type="dxa"/>
            <w:gridSpan w:val="6"/>
            <w:noWrap/>
          </w:tcPr>
          <w:p>
            <w:pPr>
              <w:rPr>
                <w:rFonts w:ascii="宋体" w:hAnsi="宋体" w:cs="宋体"/>
                <w:color w:val="000000" w:themeColor="text1"/>
                <w:sz w:val="24"/>
                <w:szCs w:val="24"/>
              </w:rPr>
            </w:pPr>
          </w:p>
        </w:tc>
      </w:tr>
    </w:tbl>
    <w:p>
      <w:pPr>
        <w:rPr>
          <w:color w:val="000000" w:themeColor="text1"/>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9"/>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rPr>
          <w:rFonts w:ascii="宋体" w:hAnsi="宋体" w:cs="宋体"/>
          <w:color w:val="000000" w:themeColor="text1"/>
          <w:sz w:val="24"/>
          <w:szCs w:val="24"/>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bookmarkEnd w:id="242"/>
    <w:p>
      <w:pPr>
        <w:snapToGrid w:val="0"/>
        <w:spacing w:before="50" w:after="50"/>
        <w:jc w:val="center"/>
        <w:rPr>
          <w:rFonts w:ascii="宋体" w:hAnsi="宋体" w:cs="宋体"/>
          <w:color w:val="000000" w:themeColor="text1"/>
          <w:sz w:val="32"/>
          <w:szCs w:val="32"/>
        </w:rPr>
      </w:pPr>
      <w:bookmarkStart w:id="246" w:name="_Hlt26955054"/>
      <w:bookmarkEnd w:id="246"/>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7" w:name="_Toc23659"/>
      <w:r>
        <w:rPr>
          <w:rFonts w:hint="eastAsia" w:ascii="宋体" w:hAnsi="宋体" w:cs="宋体"/>
          <w:color w:val="000000" w:themeColor="text1"/>
          <w:sz w:val="32"/>
          <w:szCs w:val="32"/>
        </w:rPr>
        <w:t>七、技术参数响应及偏离表（如有）</w:t>
      </w:r>
      <w:bookmarkEnd w:id="247"/>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852" w:type="dxa"/>
            <w:noWrap/>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招标要求</w:t>
            </w:r>
          </w:p>
        </w:tc>
        <w:tc>
          <w:tcPr>
            <w:tcW w:w="2852" w:type="dxa"/>
            <w:noWrap/>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投标响应</w:t>
            </w:r>
          </w:p>
        </w:tc>
        <w:tc>
          <w:tcPr>
            <w:tcW w:w="1308" w:type="dxa"/>
            <w:noWrap/>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超出、符合或偏离</w:t>
            </w:r>
          </w:p>
        </w:tc>
        <w:tc>
          <w:tcPr>
            <w:tcW w:w="117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p>
    <w:p>
      <w:pP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9"/>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rPr>
          <w:rFonts w:ascii="宋体" w:hAnsi="宋体" w:cs="宋体"/>
          <w:color w:val="000000" w:themeColor="text1"/>
          <w:sz w:val="24"/>
          <w:szCs w:val="24"/>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snapToGrid w:val="0"/>
        <w:spacing w:before="50" w:after="50"/>
        <w:jc w:val="center"/>
        <w:outlineLvl w:val="0"/>
        <w:rPr>
          <w:rFonts w:ascii="宋体" w:hAnsi="宋体" w:cs="宋体"/>
          <w:color w:val="000000" w:themeColor="text1"/>
          <w:sz w:val="32"/>
          <w:szCs w:val="32"/>
        </w:rPr>
      </w:pPr>
      <w:bookmarkStart w:id="248" w:name="_Toc25226"/>
      <w:r>
        <w:rPr>
          <w:rFonts w:hint="eastAsia" w:ascii="宋体" w:hAnsi="宋体" w:cs="宋体"/>
          <w:color w:val="000000" w:themeColor="text1"/>
          <w:sz w:val="32"/>
          <w:szCs w:val="32"/>
        </w:rPr>
        <w:t>八、商务条款响应及偏离表（如有）</w:t>
      </w:r>
      <w:bookmarkEnd w:id="248"/>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rPr>
            </w:pPr>
          </w:p>
          <w:p>
            <w:pPr>
              <w:snapToGrid w:val="0"/>
              <w:spacing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rPr>
            </w:pPr>
          </w:p>
          <w:p>
            <w:pPr>
              <w:snapToGrid w:val="0"/>
              <w:spacing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spacing w:line="480" w:lineRule="auto"/>
        <w:rPr>
          <w:rFonts w:ascii="宋体" w:hAnsi="宋体" w:cs="宋体"/>
          <w:color w:val="000000" w:themeColor="text1"/>
          <w:sz w:val="30"/>
        </w:rPr>
      </w:pPr>
      <w:bookmarkStart w:id="249" w:name="_Hlt26580838"/>
      <w:bookmarkEnd w:id="249"/>
      <w:bookmarkStart w:id="250" w:name="_Hlt24879081"/>
      <w:bookmarkEnd w:id="250"/>
      <w:bookmarkStart w:id="251" w:name="_Hlt26609389"/>
      <w:bookmarkEnd w:id="251"/>
      <w:bookmarkStart w:id="252" w:name="_Hlt26955066"/>
      <w:bookmarkEnd w:id="252"/>
      <w:bookmarkStart w:id="253" w:name="_Hlt26671343"/>
      <w:bookmarkEnd w:id="253"/>
      <w:bookmarkStart w:id="254" w:name="_Hlt26955064"/>
      <w:bookmarkEnd w:id="254"/>
      <w:bookmarkStart w:id="255" w:name="_Hlt26609391"/>
      <w:bookmarkEnd w:id="255"/>
      <w:bookmarkStart w:id="256" w:name="_Hlt26782999"/>
      <w:bookmarkEnd w:id="256"/>
      <w:bookmarkStart w:id="257" w:name="_Hlt26955056"/>
      <w:bookmarkEnd w:id="257"/>
      <w:bookmarkStart w:id="258" w:name="_Hlt26671372"/>
      <w:bookmarkEnd w:id="258"/>
      <w:bookmarkStart w:id="259" w:name="_Hlt26671374"/>
      <w:bookmarkEnd w:id="259"/>
      <w:bookmarkStart w:id="260" w:name="_Toc462564146"/>
    </w:p>
    <w:p>
      <w:pPr>
        <w:pStyle w:val="5"/>
        <w:ind w:firstLine="0"/>
        <w:rPr>
          <w:rFonts w:ascii="宋体" w:hAnsi="宋体" w:cs="宋体"/>
          <w:color w:val="000000" w:themeColor="text1"/>
          <w:sz w:val="24"/>
        </w:rPr>
      </w:pPr>
    </w:p>
    <w:p>
      <w:pPr>
        <w:snapToGrid w:val="0"/>
        <w:spacing w:before="50" w:after="50"/>
        <w:ind w:left="2520"/>
        <w:outlineLvl w:val="0"/>
        <w:rPr>
          <w:rFonts w:ascii="宋体" w:hAnsi="宋体" w:cs="宋体"/>
          <w:color w:val="000000" w:themeColor="text1"/>
          <w:sz w:val="32"/>
          <w:szCs w:val="32"/>
        </w:rPr>
      </w:pPr>
      <w:r>
        <w:rPr>
          <w:rFonts w:hint="eastAsia" w:ascii="宋体" w:hAnsi="宋体" w:cs="宋体"/>
          <w:color w:val="000000" w:themeColor="text1"/>
          <w:sz w:val="32"/>
          <w:szCs w:val="32"/>
        </w:rPr>
        <w:br w:type="page"/>
      </w:r>
      <w:bookmarkStart w:id="261" w:name="_Toc12935"/>
      <w:r>
        <w:rPr>
          <w:rFonts w:hint="eastAsia" w:ascii="宋体" w:hAnsi="宋体" w:cs="宋体"/>
          <w:color w:val="000000" w:themeColor="text1"/>
          <w:sz w:val="32"/>
          <w:szCs w:val="32"/>
        </w:rPr>
        <w:t>九、技术方案、服务承诺等</w:t>
      </w:r>
      <w:bookmarkEnd w:id="206"/>
      <w:bookmarkEnd w:id="207"/>
      <w:bookmarkEnd w:id="260"/>
      <w:bookmarkEnd w:id="261"/>
      <w:bookmarkStart w:id="262" w:name="_格式2__法定代表人授权书"/>
      <w:bookmarkEnd w:id="262"/>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pStyle w:val="17"/>
        <w:rPr>
          <w:rFonts w:ascii="宋体" w:hAnsi="宋体" w:eastAsia="宋体" w:cs="宋体"/>
          <w:color w:val="000000" w:themeColor="text1"/>
        </w:rPr>
      </w:pPr>
    </w:p>
    <w:p>
      <w:pPr>
        <w:snapToGrid w:val="0"/>
        <w:spacing w:before="50" w:after="50"/>
        <w:jc w:val="center"/>
        <w:outlineLvl w:val="0"/>
        <w:rPr>
          <w:rFonts w:ascii="宋体" w:hAnsi="宋体" w:cs="宋体"/>
          <w:color w:val="000000" w:themeColor="text1"/>
          <w:sz w:val="32"/>
          <w:szCs w:val="32"/>
        </w:rPr>
      </w:pPr>
      <w:bookmarkStart w:id="263" w:name="_Toc31667"/>
      <w:r>
        <w:rPr>
          <w:rFonts w:hint="eastAsia" w:ascii="宋体" w:hAnsi="宋体" w:cs="宋体"/>
          <w:color w:val="000000" w:themeColor="text1"/>
          <w:sz w:val="32"/>
          <w:szCs w:val="32"/>
        </w:rPr>
        <w:t>十、中小企业声明函</w:t>
      </w:r>
      <w:bookmarkEnd w:id="263"/>
    </w:p>
    <w:p>
      <w:pPr>
        <w:pStyle w:val="40"/>
        <w:shd w:val="clear" w:color="auto" w:fill="FFFFFF"/>
        <w:spacing w:before="0" w:beforeAutospacing="0" w:after="0" w:afterAutospacing="0" w:line="560" w:lineRule="atLeast"/>
        <w:jc w:val="both"/>
        <w:rPr>
          <w:b/>
          <w:color w:val="000000" w:themeColor="text1"/>
          <w:shd w:val="clear" w:color="auto" w:fill="FFFFFF"/>
        </w:rPr>
      </w:pPr>
      <w:r>
        <w:rPr>
          <w:rFonts w:hint="eastAsia"/>
          <w:b/>
          <w:color w:val="000000" w:themeColor="text1"/>
          <w:shd w:val="clear" w:color="auto" w:fill="FFFFFF"/>
        </w:rPr>
        <w:t>附1</w:t>
      </w: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rPr>
      </w:pPr>
      <w:r>
        <w:rPr>
          <w:rFonts w:hint="eastAsia"/>
          <w:b/>
          <w:color w:val="000000" w:themeColor="text1"/>
          <w:shd w:val="clear" w:color="auto" w:fill="FFFFFF"/>
        </w:rPr>
        <w:t>中小企业声明函（货物）</w:t>
      </w: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rPr>
      </w:pP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rPr>
      </w:pPr>
      <w:r>
        <w:rPr>
          <w:rFonts w:hint="eastAsia"/>
          <w:color w:val="000000" w:themeColor="text1"/>
          <w:shd w:val="clear" w:color="auto" w:fill="FFFFFF"/>
        </w:rPr>
        <w:t>本公司（联合体）郑重声明，根据《政府采购促进中小企业发展管理办法》（财库﹝2020﹞46 号）的规定，本公司（联合体）参加</w:t>
      </w:r>
      <w:r>
        <w:rPr>
          <w:rFonts w:hint="eastAsia"/>
          <w:color w:val="000000" w:themeColor="text1"/>
          <w:u w:val="single"/>
          <w:shd w:val="clear" w:color="auto" w:fill="FFFFFF"/>
        </w:rPr>
        <w:t>（单位名称）</w:t>
      </w:r>
      <w:r>
        <w:rPr>
          <w:rFonts w:hint="eastAsia"/>
          <w:color w:val="000000" w:themeColor="text1"/>
          <w:shd w:val="clear" w:color="auto" w:fill="FFFFFF"/>
        </w:rPr>
        <w:t>的</w:t>
      </w:r>
      <w:r>
        <w:rPr>
          <w:rFonts w:hint="eastAsia"/>
          <w:color w:val="000000" w:themeColor="text1"/>
          <w:u w:val="single"/>
          <w:shd w:val="clear" w:color="auto" w:fill="FFFFFF"/>
        </w:rPr>
        <w:t>（项目名称）</w:t>
      </w:r>
      <w:r>
        <w:rPr>
          <w:rFonts w:hint="eastAsia"/>
          <w:color w:val="000000" w:themeColor="text1"/>
          <w:shd w:val="clear" w:color="auto" w:fill="FFFFFF"/>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rPr>
      </w:pPr>
      <w:r>
        <w:rPr>
          <w:rFonts w:hint="eastAsia"/>
          <w:color w:val="000000" w:themeColor="text1"/>
          <w:shd w:val="clear" w:color="auto" w:fill="FFFFFF"/>
        </w:rPr>
        <w:t>1.</w:t>
      </w: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840"/>
        <w:rPr>
          <w:rFonts w:ascii="Times New Roman" w:hAnsi="Times New Roman" w:cs="Times New Roman"/>
          <w:color w:val="000000" w:themeColor="text1"/>
        </w:rPr>
      </w:pP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rPr>
      </w:pP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rPr>
      </w:pPr>
      <w:r>
        <w:rPr>
          <w:rFonts w:hint="eastAsia"/>
          <w:color w:val="000000" w:themeColor="text1"/>
          <w:shd w:val="clear" w:color="auto" w:fill="FFFFFF"/>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rPr>
      </w:pPr>
      <w:r>
        <w:rPr>
          <w:rFonts w:hint="eastAsia"/>
          <w:color w:val="000000" w:themeColor="text1"/>
          <w:shd w:val="clear" w:color="auto" w:fill="FFFFFF"/>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themeColor="text1"/>
        </w:rPr>
      </w:pPr>
      <w:r>
        <w:rPr>
          <w:rFonts w:hint="eastAsia"/>
          <w:color w:val="000000" w:themeColor="text1"/>
          <w:shd w:val="clear" w:color="auto" w:fill="FFFFFF"/>
        </w:rPr>
        <w:t>企业名称（盖章）：</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themeColor="text1"/>
        </w:rPr>
      </w:pPr>
      <w:r>
        <w:rPr>
          <w:rFonts w:hint="eastAsia"/>
          <w:color w:val="000000" w:themeColor="text1"/>
          <w:shd w:val="clear" w:color="auto" w:fill="FFFFFF"/>
        </w:rPr>
        <w:t>日期：</w:t>
      </w:r>
    </w:p>
    <w:p>
      <w:pPr>
        <w:pStyle w:val="40"/>
        <w:shd w:val="clear" w:color="auto" w:fill="FFFFFF"/>
        <w:adjustRightInd w:val="0"/>
        <w:snapToGrid w:val="0"/>
        <w:spacing w:before="0" w:beforeAutospacing="0" w:after="0" w:afterAutospacing="0" w:line="360" w:lineRule="auto"/>
        <w:rPr>
          <w:rFonts w:ascii="Times New Roman" w:hAnsi="Times New Roman" w:cs="Times New Roman"/>
          <w:color w:val="000000" w:themeColor="text1"/>
        </w:rPr>
      </w:pPr>
      <w:r>
        <w:rPr>
          <w:rFonts w:hint="eastAsia"/>
          <w:b/>
          <w:color w:val="000000" w:themeColor="text1"/>
          <w:shd w:val="clear" w:color="auto" w:fill="FFFFFF"/>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rPr>
      </w:pPr>
      <w:r>
        <w:rPr>
          <w:rFonts w:hint="eastAsia"/>
          <w:b/>
          <w:color w:val="000000" w:themeColor="text1"/>
          <w:shd w:val="clear" w:color="auto" w:fill="FFFFFF"/>
        </w:rPr>
        <w:t>中小企业声明函（工程、服务）</w:t>
      </w:r>
    </w:p>
    <w:p>
      <w:pPr>
        <w:pStyle w:val="40"/>
        <w:shd w:val="clear" w:color="auto" w:fill="FFFFFF"/>
        <w:spacing w:before="0" w:beforeAutospacing="0" w:after="0" w:afterAutospacing="0" w:line="560" w:lineRule="atLeast"/>
        <w:jc w:val="both"/>
        <w:rPr>
          <w:rFonts w:ascii="Times New Roman" w:hAnsi="Times New Roman" w:cs="Times New Roman"/>
          <w:color w:val="000000" w:themeColor="text1"/>
          <w:sz w:val="21"/>
          <w:szCs w:val="21"/>
        </w:rPr>
      </w:pP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rPr>
      </w:pPr>
      <w:r>
        <w:rPr>
          <w:rFonts w:hint="eastAsia"/>
          <w:color w:val="000000" w:themeColor="text1"/>
          <w:shd w:val="clear" w:color="auto" w:fill="FFFFFF"/>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rPr>
      </w:pPr>
      <w:r>
        <w:rPr>
          <w:rFonts w:hint="eastAsia"/>
          <w:color w:val="000000" w:themeColor="text1"/>
          <w:shd w:val="clear" w:color="auto" w:fill="FFFFFF"/>
        </w:rPr>
        <w:t>1.</w:t>
      </w: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840"/>
        <w:rPr>
          <w:rFonts w:ascii="Times New Roman" w:hAnsi="Times New Roman" w:cs="Times New Roman"/>
          <w:color w:val="000000" w:themeColor="text1"/>
        </w:rPr>
      </w:pP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rPr>
      </w:pP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rPr>
      </w:pPr>
      <w:r>
        <w:rPr>
          <w:rFonts w:hint="eastAsia"/>
          <w:color w:val="000000" w:themeColor="text1"/>
          <w:shd w:val="clear" w:color="auto" w:fill="FFFFFF"/>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rPr>
      </w:pPr>
      <w:r>
        <w:rPr>
          <w:rFonts w:hint="eastAsia"/>
          <w:color w:val="000000" w:themeColor="text1"/>
          <w:shd w:val="clear" w:color="auto" w:fill="FFFFFF"/>
        </w:rPr>
        <w:t>本企业对上述声明内容的真实性负责。如有虚假，将依法承担相应责任。</w:t>
      </w:r>
    </w:p>
    <w:p>
      <w:pPr>
        <w:pStyle w:val="62"/>
        <w:snapToGrid w:val="0"/>
        <w:spacing w:line="360" w:lineRule="auto"/>
        <w:rPr>
          <w:rFonts w:cs="宋体"/>
          <w:color w:val="000000" w:themeColor="text1"/>
        </w:rPr>
      </w:pP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themeColor="text1"/>
        </w:rPr>
      </w:pPr>
      <w:r>
        <w:rPr>
          <w:rFonts w:hint="eastAsia"/>
          <w:color w:val="000000" w:themeColor="text1"/>
          <w:shd w:val="clear" w:color="auto" w:fill="FFFFFF"/>
        </w:rPr>
        <w:t>企业名称（盖章）：</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themeColor="text1"/>
        </w:rPr>
      </w:pPr>
      <w:r>
        <w:rPr>
          <w:rFonts w:hint="eastAsia"/>
          <w:color w:val="000000" w:themeColor="text1"/>
          <w:shd w:val="clear" w:color="auto" w:fill="FFFFFF"/>
        </w:rPr>
        <w:t>日期：</w:t>
      </w:r>
    </w:p>
    <w:p>
      <w:pPr>
        <w:pStyle w:val="40"/>
        <w:shd w:val="clear" w:color="auto" w:fill="FFFFFF"/>
        <w:adjustRightInd w:val="0"/>
        <w:snapToGrid w:val="0"/>
        <w:spacing w:before="0" w:beforeAutospacing="0" w:after="0" w:afterAutospacing="0" w:line="360" w:lineRule="auto"/>
        <w:rPr>
          <w:rFonts w:ascii="Times New Roman" w:hAnsi="Times New Roman" w:cs="Times New Roman"/>
          <w:color w:val="000000" w:themeColor="text1"/>
        </w:rPr>
      </w:pPr>
      <w:r>
        <w:rPr>
          <w:rFonts w:hint="eastAsia"/>
          <w:b/>
          <w:color w:val="000000" w:themeColor="text1"/>
          <w:shd w:val="clear" w:color="auto" w:fill="FFFFFF"/>
        </w:rPr>
        <w:t>从业人员、营业收入、资产总额填报上一年度数据，无上一年度数据的新成立企业可不填报。</w:t>
      </w:r>
    </w:p>
    <w:p>
      <w:pPr>
        <w:pStyle w:val="17"/>
        <w:rPr>
          <w:color w:val="000000" w:themeColor="text1"/>
        </w:rPr>
      </w:pPr>
    </w:p>
    <w:p>
      <w:pPr>
        <w:widowControl/>
        <w:spacing w:line="460" w:lineRule="exact"/>
        <w:ind w:firstLine="640" w:firstLineChars="200"/>
        <w:jc w:val="center"/>
        <w:rPr>
          <w:rFonts w:ascii="宋体" w:hAnsi="宋体" w:cs="宋体"/>
          <w:color w:val="000000" w:themeColor="text1"/>
          <w:sz w:val="32"/>
        </w:rPr>
      </w:pPr>
    </w:p>
    <w:p>
      <w:pPr>
        <w:widowControl/>
        <w:spacing w:line="460" w:lineRule="exact"/>
        <w:ind w:firstLine="640" w:firstLineChars="200"/>
        <w:jc w:val="center"/>
        <w:rPr>
          <w:rFonts w:ascii="宋体" w:hAnsi="宋体" w:cs="宋体"/>
          <w:color w:val="000000" w:themeColor="text1"/>
          <w:sz w:val="32"/>
        </w:rPr>
      </w:pPr>
    </w:p>
    <w:p>
      <w:pPr>
        <w:widowControl/>
        <w:spacing w:line="460" w:lineRule="exact"/>
        <w:ind w:firstLine="640" w:firstLineChars="200"/>
        <w:jc w:val="center"/>
        <w:rPr>
          <w:rFonts w:ascii="宋体" w:hAnsi="宋体" w:cs="宋体"/>
          <w:color w:val="000000" w:themeColor="text1"/>
          <w:sz w:val="32"/>
        </w:rPr>
      </w:pPr>
    </w:p>
    <w:p>
      <w:pPr>
        <w:widowControl/>
        <w:spacing w:line="460" w:lineRule="exact"/>
        <w:ind w:firstLine="640" w:firstLineChars="200"/>
        <w:jc w:val="center"/>
        <w:rPr>
          <w:rFonts w:ascii="宋体" w:hAnsi="宋体" w:cs="宋体"/>
          <w:color w:val="000000" w:themeColor="text1"/>
          <w:sz w:val="32"/>
        </w:rPr>
      </w:pPr>
    </w:p>
    <w:p>
      <w:pPr>
        <w:widowControl/>
        <w:spacing w:line="460" w:lineRule="exact"/>
        <w:ind w:firstLine="640" w:firstLineChars="200"/>
        <w:jc w:val="center"/>
        <w:rPr>
          <w:rFonts w:ascii="宋体" w:hAnsi="宋体" w:cs="宋体"/>
          <w:color w:val="000000" w:themeColor="text1"/>
          <w:sz w:val="32"/>
        </w:rPr>
      </w:pPr>
    </w:p>
    <w:p>
      <w:pPr>
        <w:widowControl/>
        <w:spacing w:line="460" w:lineRule="exact"/>
        <w:ind w:firstLine="640" w:firstLineChars="200"/>
        <w:jc w:val="center"/>
        <w:outlineLvl w:val="0"/>
        <w:rPr>
          <w:rFonts w:ascii="宋体" w:hAnsi="宋体" w:cs="宋体"/>
          <w:color w:val="000000" w:themeColor="text1"/>
          <w:sz w:val="32"/>
        </w:rPr>
      </w:pPr>
      <w:bookmarkStart w:id="264" w:name="_Toc5178"/>
      <w:r>
        <w:rPr>
          <w:rFonts w:hint="eastAsia" w:ascii="宋体" w:hAnsi="宋体" w:cs="宋体"/>
          <w:color w:val="000000" w:themeColor="text1"/>
          <w:sz w:val="32"/>
        </w:rPr>
        <w:t>十一、盐城市政府采购事前信用承诺书</w:t>
      </w:r>
      <w:bookmarkEnd w:id="264"/>
    </w:p>
    <w:p>
      <w:pPr>
        <w:widowControl/>
        <w:spacing w:line="460" w:lineRule="exact"/>
        <w:ind w:firstLine="640" w:firstLineChars="200"/>
        <w:jc w:val="left"/>
        <w:rPr>
          <w:rFonts w:ascii="宋体" w:hAnsi="宋体" w:cs="宋体"/>
          <w:color w:val="000000" w:themeColor="text1"/>
          <w:sz w:val="32"/>
        </w:rPr>
      </w:pP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（六）自觉接受政府、行业组织、社会公众、新闻舆论的监督；</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color w:val="000000" w:themeColor="text1"/>
          <w:sz w:val="24"/>
          <w:szCs w:val="24"/>
        </w:rPr>
      </w:pPr>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5" w:name="_Toc20526"/>
      <w:r>
        <w:rPr>
          <w:rFonts w:hint="eastAsia" w:ascii="宋体" w:hAnsi="宋体" w:cs="宋体"/>
          <w:color w:val="000000" w:themeColor="text1"/>
          <w:sz w:val="24"/>
          <w:szCs w:val="24"/>
        </w:rPr>
        <w:t>法定代表人签名：</w:t>
      </w:r>
      <w:bookmarkEnd w:id="265"/>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6" w:name="_Toc9894"/>
      <w:r>
        <w:rPr>
          <w:rFonts w:hint="eastAsia" w:ascii="宋体" w:hAnsi="宋体" w:cs="宋体"/>
          <w:color w:val="000000" w:themeColor="text1"/>
          <w:sz w:val="24"/>
          <w:szCs w:val="24"/>
        </w:rPr>
        <w:t>单位名称（盖章）：</w:t>
      </w:r>
      <w:bookmarkEnd w:id="266"/>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7" w:name="_Toc29560"/>
      <w:r>
        <w:rPr>
          <w:rFonts w:hint="eastAsia" w:ascii="宋体" w:hAnsi="宋体" w:cs="宋体"/>
          <w:color w:val="000000" w:themeColor="text1"/>
          <w:sz w:val="24"/>
          <w:szCs w:val="24"/>
        </w:rPr>
        <w:t>年    月    日</w:t>
      </w:r>
      <w:bookmarkEnd w:id="267"/>
    </w:p>
    <w:p>
      <w:pPr>
        <w:pStyle w:val="17"/>
        <w:rPr>
          <w:rFonts w:ascii="宋体" w:hAnsi="宋体" w:eastAsia="宋体" w:cs="宋体"/>
          <w:color w:val="000000" w:themeColor="text1"/>
        </w:rPr>
      </w:pPr>
    </w:p>
    <w:sectPr>
      <w:pgSz w:w="11906" w:h="16838"/>
      <w:pgMar w:top="1417" w:right="1588" w:bottom="1417"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joinstyle="miter"/>
          <v:imagedata o:title=""/>
          <o:lock v:ext="edit"/>
          <v:textbox inset="0mm,0mm,0mm,0mm" style="mso-fit-shape-to-text:t;">
            <w:txbxContent>
              <w:p>
                <w:pPr>
                  <w:pStyle w:val="29"/>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- 21 -</w:t>
                </w:r>
                <w:r>
                  <w:rPr>
                    <w:rFonts w:ascii="宋体" w:hAnsi="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w:t>
    </w:r>
    <w:r>
      <w:t xml:space="preserve"> 42 -</w:t>
    </w:r>
    <w:r>
      <w:rPr>
        <w:lang w:val="zh-CN"/>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2021-0</w:t>
    </w:r>
    <w:r>
      <w:rPr>
        <w:rFonts w:hint="eastAsia" w:ascii="Times New Roman" w:hAnsi="Times New Roman" w:eastAsia="隶书" w:cs="Times New Roman"/>
        <w:color w:val="FF0000"/>
        <w:spacing w:val="40"/>
        <w:kern w:val="2"/>
        <w:sz w:val="21"/>
        <w:szCs w:val="21"/>
        <w:lang w:val="en-US" w:eastAsia="zh-CN"/>
      </w:rPr>
      <w:t>39</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2021-032Q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2B808C"/>
    <w:multiLevelType w:val="singleLevel"/>
    <w:tmpl w:val="FF2B808C"/>
    <w:lvl w:ilvl="0" w:tentative="0">
      <w:start w:val="12"/>
      <w:numFmt w:val="chineseCounting"/>
      <w:suff w:val="nothing"/>
      <w:lvlText w:val="%1、"/>
      <w:lvlJc w:val="left"/>
      <w:rPr>
        <w:rFonts w:hint="eastAsia"/>
      </w:rPr>
    </w:lvl>
  </w:abstractNum>
  <w:abstractNum w:abstractNumId="1">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644F86A"/>
    <w:multiLevelType w:val="singleLevel"/>
    <w:tmpl w:val="1644F86A"/>
    <w:lvl w:ilvl="0" w:tentative="0">
      <w:start w:val="4"/>
      <w:numFmt w:val="chineseCounting"/>
      <w:suff w:val="space"/>
      <w:lvlText w:val="第%1章"/>
      <w:lvlJc w:val="left"/>
      <w:rPr>
        <w:rFonts w:hint="eastAsia"/>
      </w:rPr>
    </w:lvl>
  </w:abstractNum>
  <w:abstractNum w:abstractNumId="4">
    <w:nsid w:val="23CA3DFE"/>
    <w:multiLevelType w:val="singleLevel"/>
    <w:tmpl w:val="23CA3DFE"/>
    <w:lvl w:ilvl="0" w:tentative="0">
      <w:start w:val="1"/>
      <w:numFmt w:val="decimal"/>
      <w:lvlText w:val="%1、"/>
      <w:lvlJc w:val="left"/>
      <w:pPr>
        <w:tabs>
          <w:tab w:val="left" w:pos="480"/>
        </w:tabs>
        <w:ind w:left="480" w:hanging="480"/>
      </w:pPr>
    </w:lvl>
  </w:abstractNum>
  <w:abstractNum w:abstractNumId="5">
    <w:nsid w:val="34620FCE"/>
    <w:multiLevelType w:val="singleLevel"/>
    <w:tmpl w:val="34620FCE"/>
    <w:lvl w:ilvl="0" w:tentative="0">
      <w:start w:val="5"/>
      <w:numFmt w:val="chineseCounting"/>
      <w:suff w:val="nothing"/>
      <w:lvlText w:val="%1、"/>
      <w:lvlJc w:val="left"/>
      <w:rPr>
        <w:rFonts w:hint="eastAsia"/>
      </w:rPr>
    </w:lvl>
  </w:abstractNum>
  <w:abstractNum w:abstractNumId="6">
    <w:nsid w:val="420C153B"/>
    <w:multiLevelType w:val="multilevel"/>
    <w:tmpl w:val="420C153B"/>
    <w:lvl w:ilvl="0" w:tentative="0">
      <w:start w:val="1"/>
      <w:numFmt w:val="decimal"/>
      <w:pStyle w:val="10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8">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7"/>
  </w:num>
  <w:num w:numId="2">
    <w:abstractNumId w:val="1"/>
  </w:num>
  <w:num w:numId="3">
    <w:abstractNumId w:val="6"/>
  </w:num>
  <w:num w:numId="4">
    <w:abstractNumId w:val="0"/>
  </w:num>
  <w:num w:numId="5">
    <w:abstractNumId w:val="3"/>
  </w:num>
  <w:num w:numId="6">
    <w:abstractNumId w:val="8"/>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344"/>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587"/>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C36"/>
    <w:rsid w:val="00D86F2D"/>
    <w:rsid w:val="00D878E1"/>
    <w:rsid w:val="00D92B15"/>
    <w:rsid w:val="00D932F2"/>
    <w:rsid w:val="00D94997"/>
    <w:rsid w:val="00D96127"/>
    <w:rsid w:val="00D969FC"/>
    <w:rsid w:val="00DA217B"/>
    <w:rsid w:val="00DA30DA"/>
    <w:rsid w:val="00DA3414"/>
    <w:rsid w:val="00DA4484"/>
    <w:rsid w:val="00DA4861"/>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7A5"/>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3F6F"/>
    <w:rsid w:val="00F7451A"/>
    <w:rsid w:val="00F74655"/>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8E0FBA"/>
    <w:rsid w:val="036C5B85"/>
    <w:rsid w:val="03CD2A40"/>
    <w:rsid w:val="061A3A5E"/>
    <w:rsid w:val="06DA0035"/>
    <w:rsid w:val="06DD2A3E"/>
    <w:rsid w:val="06FC0BD1"/>
    <w:rsid w:val="07537D8D"/>
    <w:rsid w:val="07BD512D"/>
    <w:rsid w:val="099005DD"/>
    <w:rsid w:val="099E54B7"/>
    <w:rsid w:val="0AB14695"/>
    <w:rsid w:val="0AB438A8"/>
    <w:rsid w:val="0B7404F1"/>
    <w:rsid w:val="0B750BFE"/>
    <w:rsid w:val="0B9A58EE"/>
    <w:rsid w:val="0BD06502"/>
    <w:rsid w:val="0C285B16"/>
    <w:rsid w:val="0CAC0D20"/>
    <w:rsid w:val="0CB0770E"/>
    <w:rsid w:val="0D902489"/>
    <w:rsid w:val="0DC77FD1"/>
    <w:rsid w:val="0F976F01"/>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8184CED"/>
    <w:rsid w:val="195D2BBF"/>
    <w:rsid w:val="19E2542C"/>
    <w:rsid w:val="1C0C1537"/>
    <w:rsid w:val="1CB47594"/>
    <w:rsid w:val="1CE64EDD"/>
    <w:rsid w:val="1D8D1823"/>
    <w:rsid w:val="1DBD7429"/>
    <w:rsid w:val="1E245C22"/>
    <w:rsid w:val="1FE854B8"/>
    <w:rsid w:val="1FED3B02"/>
    <w:rsid w:val="202F5142"/>
    <w:rsid w:val="20377E69"/>
    <w:rsid w:val="20823E91"/>
    <w:rsid w:val="220B0320"/>
    <w:rsid w:val="23B25BC1"/>
    <w:rsid w:val="24684E55"/>
    <w:rsid w:val="246F00C4"/>
    <w:rsid w:val="248E7DC8"/>
    <w:rsid w:val="24FD3BFF"/>
    <w:rsid w:val="27233DA8"/>
    <w:rsid w:val="275978C1"/>
    <w:rsid w:val="275F3615"/>
    <w:rsid w:val="28A8690F"/>
    <w:rsid w:val="29395EDB"/>
    <w:rsid w:val="295A6C21"/>
    <w:rsid w:val="296E77CC"/>
    <w:rsid w:val="29D578F1"/>
    <w:rsid w:val="2A186894"/>
    <w:rsid w:val="2AFC392E"/>
    <w:rsid w:val="2B556D8B"/>
    <w:rsid w:val="2BAC4606"/>
    <w:rsid w:val="2BF94B05"/>
    <w:rsid w:val="2C4A2609"/>
    <w:rsid w:val="2CFC703E"/>
    <w:rsid w:val="2D025BA4"/>
    <w:rsid w:val="2D1D6F93"/>
    <w:rsid w:val="2D255B2E"/>
    <w:rsid w:val="2D9E4D2B"/>
    <w:rsid w:val="2E656801"/>
    <w:rsid w:val="2E8A07BD"/>
    <w:rsid w:val="2EC152C1"/>
    <w:rsid w:val="2F2213F4"/>
    <w:rsid w:val="306D6FBD"/>
    <w:rsid w:val="308F4CF9"/>
    <w:rsid w:val="30D763BF"/>
    <w:rsid w:val="32093A30"/>
    <w:rsid w:val="321310F1"/>
    <w:rsid w:val="347A7879"/>
    <w:rsid w:val="35577B35"/>
    <w:rsid w:val="35B343A7"/>
    <w:rsid w:val="37105028"/>
    <w:rsid w:val="398F69F5"/>
    <w:rsid w:val="39957D5B"/>
    <w:rsid w:val="3A323F12"/>
    <w:rsid w:val="3AF93623"/>
    <w:rsid w:val="3C5D2E55"/>
    <w:rsid w:val="3C7025C7"/>
    <w:rsid w:val="3C8B7266"/>
    <w:rsid w:val="3D8457B7"/>
    <w:rsid w:val="3D9703B1"/>
    <w:rsid w:val="3DA45504"/>
    <w:rsid w:val="3F1B3A07"/>
    <w:rsid w:val="40195DA0"/>
    <w:rsid w:val="40965737"/>
    <w:rsid w:val="4132380B"/>
    <w:rsid w:val="420B6D31"/>
    <w:rsid w:val="42431CC8"/>
    <w:rsid w:val="42452802"/>
    <w:rsid w:val="42BD1230"/>
    <w:rsid w:val="43CC2D11"/>
    <w:rsid w:val="43E63BD7"/>
    <w:rsid w:val="442C5578"/>
    <w:rsid w:val="445E613C"/>
    <w:rsid w:val="455948CC"/>
    <w:rsid w:val="45994BC6"/>
    <w:rsid w:val="46552398"/>
    <w:rsid w:val="46D90278"/>
    <w:rsid w:val="48094A78"/>
    <w:rsid w:val="48306EE4"/>
    <w:rsid w:val="48B44438"/>
    <w:rsid w:val="493B5BD0"/>
    <w:rsid w:val="49BF2877"/>
    <w:rsid w:val="4A0601AC"/>
    <w:rsid w:val="4AC93AEC"/>
    <w:rsid w:val="4AF02B05"/>
    <w:rsid w:val="4AFF7111"/>
    <w:rsid w:val="4B494A5A"/>
    <w:rsid w:val="4DB13004"/>
    <w:rsid w:val="4DF70AF7"/>
    <w:rsid w:val="4E30322A"/>
    <w:rsid w:val="4E4E42A3"/>
    <w:rsid w:val="50440F93"/>
    <w:rsid w:val="50623A14"/>
    <w:rsid w:val="513D15FA"/>
    <w:rsid w:val="515F22AF"/>
    <w:rsid w:val="51877C0C"/>
    <w:rsid w:val="51B97CC5"/>
    <w:rsid w:val="51D100F5"/>
    <w:rsid w:val="52592E57"/>
    <w:rsid w:val="534A15B2"/>
    <w:rsid w:val="535A22F5"/>
    <w:rsid w:val="53715A8B"/>
    <w:rsid w:val="5408165A"/>
    <w:rsid w:val="549D746D"/>
    <w:rsid w:val="55280D7F"/>
    <w:rsid w:val="55926BA1"/>
    <w:rsid w:val="561E09E9"/>
    <w:rsid w:val="5697129D"/>
    <w:rsid w:val="579B0E0D"/>
    <w:rsid w:val="589C3B71"/>
    <w:rsid w:val="58C26E9B"/>
    <w:rsid w:val="59C564D6"/>
    <w:rsid w:val="5A127462"/>
    <w:rsid w:val="5AB31D37"/>
    <w:rsid w:val="5AD12546"/>
    <w:rsid w:val="5CA05437"/>
    <w:rsid w:val="5D2D3F61"/>
    <w:rsid w:val="5DC41BC5"/>
    <w:rsid w:val="5DCD0713"/>
    <w:rsid w:val="5E347ADF"/>
    <w:rsid w:val="5E4467FA"/>
    <w:rsid w:val="5E91745A"/>
    <w:rsid w:val="5EA23BE9"/>
    <w:rsid w:val="5FC23A99"/>
    <w:rsid w:val="5FC30FE5"/>
    <w:rsid w:val="5FE440E5"/>
    <w:rsid w:val="60C2301D"/>
    <w:rsid w:val="60F954CA"/>
    <w:rsid w:val="615A7538"/>
    <w:rsid w:val="61B24459"/>
    <w:rsid w:val="62FA104D"/>
    <w:rsid w:val="639413D1"/>
    <w:rsid w:val="63CE1FF0"/>
    <w:rsid w:val="64283A5F"/>
    <w:rsid w:val="64740760"/>
    <w:rsid w:val="649E033F"/>
    <w:rsid w:val="65625852"/>
    <w:rsid w:val="65846229"/>
    <w:rsid w:val="66A56E0D"/>
    <w:rsid w:val="679200F8"/>
    <w:rsid w:val="67CB0233"/>
    <w:rsid w:val="68485D83"/>
    <w:rsid w:val="69026EF3"/>
    <w:rsid w:val="69D8078F"/>
    <w:rsid w:val="6A41228D"/>
    <w:rsid w:val="6B047A4E"/>
    <w:rsid w:val="6B0A6015"/>
    <w:rsid w:val="6BEA0B22"/>
    <w:rsid w:val="6BF5735C"/>
    <w:rsid w:val="6C480AB5"/>
    <w:rsid w:val="6D69131E"/>
    <w:rsid w:val="6D754FE7"/>
    <w:rsid w:val="6D8132A7"/>
    <w:rsid w:val="6DFB7772"/>
    <w:rsid w:val="6E826BC5"/>
    <w:rsid w:val="6EC77533"/>
    <w:rsid w:val="6EE1672F"/>
    <w:rsid w:val="6F1D4630"/>
    <w:rsid w:val="705B7179"/>
    <w:rsid w:val="715E40B2"/>
    <w:rsid w:val="71EC79AC"/>
    <w:rsid w:val="72B536B2"/>
    <w:rsid w:val="72C03C99"/>
    <w:rsid w:val="72F63973"/>
    <w:rsid w:val="73273E54"/>
    <w:rsid w:val="7338289F"/>
    <w:rsid w:val="73F12F09"/>
    <w:rsid w:val="7459405D"/>
    <w:rsid w:val="754C46B4"/>
    <w:rsid w:val="75906F6B"/>
    <w:rsid w:val="75B5488B"/>
    <w:rsid w:val="75CE2848"/>
    <w:rsid w:val="779B3589"/>
    <w:rsid w:val="77BD39B5"/>
    <w:rsid w:val="78830CAE"/>
    <w:rsid w:val="789C09C7"/>
    <w:rsid w:val="78AD72C7"/>
    <w:rsid w:val="78D6061E"/>
    <w:rsid w:val="795534C5"/>
    <w:rsid w:val="7A743D1D"/>
    <w:rsid w:val="7BBB6F0C"/>
    <w:rsid w:val="7CE231D6"/>
    <w:rsid w:val="7D1973F3"/>
    <w:rsid w:val="7EBB11CE"/>
    <w:rsid w:val="7EDC0238"/>
    <w:rsid w:val="7F037E93"/>
    <w:rsid w:val="7F0678BA"/>
    <w:rsid w:val="7F1F2711"/>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64"/>
    <w:qFormat/>
    <w:uiPriority w:val="0"/>
    <w:pPr>
      <w:keepNext/>
      <w:keepLines/>
      <w:spacing w:before="260" w:after="260" w:line="416" w:lineRule="auto"/>
      <w:outlineLvl w:val="2"/>
    </w:pPr>
    <w:rPr>
      <w:b/>
      <w:bCs/>
      <w:sz w:val="32"/>
      <w:szCs w:val="32"/>
    </w:rPr>
  </w:style>
  <w:style w:type="paragraph" w:styleId="2">
    <w:name w:val="heading 4"/>
    <w:basedOn w:val="1"/>
    <w:next w:val="1"/>
    <w:link w:val="65"/>
    <w:qFormat/>
    <w:uiPriority w:val="0"/>
    <w:pPr>
      <w:keepNext/>
      <w:keepLines/>
      <w:spacing w:before="280" w:after="290" w:line="376" w:lineRule="auto"/>
      <w:outlineLvl w:val="3"/>
    </w:pPr>
    <w:rPr>
      <w:rFonts w:ascii="Cambria" w:hAnsi="Cambria"/>
      <w:b/>
      <w:sz w:val="28"/>
      <w:szCs w:val="28"/>
    </w:rPr>
  </w:style>
  <w:style w:type="paragraph" w:styleId="7">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3"/>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link w:val="66"/>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next w:val="1"/>
    <w:qFormat/>
    <w:uiPriority w:val="0"/>
    <w:rPr>
      <w:rFonts w:ascii="楷体_GB2312" w:hAnsi="Arial" w:eastAsia="楷体_GB2312"/>
      <w:sz w:val="28"/>
      <w:szCs w:val="28"/>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7"/>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8"/>
    <w:qFormat/>
    <w:uiPriority w:val="0"/>
    <w:pPr>
      <w:tabs>
        <w:tab w:val="center" w:pos="4153"/>
        <w:tab w:val="right" w:pos="8306"/>
      </w:tabs>
      <w:snapToGrid w:val="0"/>
      <w:jc w:val="left"/>
    </w:pPr>
    <w:rPr>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5"/>
    <w:next w:val="15"/>
    <w:semiHidden/>
    <w:qFormat/>
    <w:uiPriority w:val="0"/>
    <w:rPr>
      <w:b/>
      <w:bCs/>
    </w:rPr>
  </w:style>
  <w:style w:type="paragraph" w:styleId="43">
    <w:name w:val="Body Text First Indent"/>
    <w:basedOn w:val="17"/>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qFormat/>
    <w:uiPriority w:val="0"/>
    <w:pPr>
      <w:widowControl w:val="0"/>
      <w:autoSpaceDE w:val="0"/>
      <w:autoSpaceDN w:val="0"/>
      <w:ind w:left="5120" w:firstLine="4608"/>
    </w:pPr>
    <w:rPr>
      <w:rFonts w:ascii="宋体" w:hAnsi="宋体" w:eastAsia="Malgun Gothic" w:cs="Times New Roman"/>
      <w:lang w:val="en-US" w:eastAsia="zh-CN" w:bidi="ar-SA"/>
    </w:rPr>
  </w:style>
  <w:style w:type="character" w:customStyle="1" w:styleId="63">
    <w:name w:val="正文缩进 Char"/>
    <w:link w:val="5"/>
    <w:qFormat/>
    <w:uiPriority w:val="0"/>
    <w:rPr>
      <w:kern w:val="2"/>
      <w:sz w:val="21"/>
      <w:szCs w:val="21"/>
    </w:rPr>
  </w:style>
  <w:style w:type="character" w:customStyle="1" w:styleId="64">
    <w:name w:val="标题 3 Char"/>
    <w:link w:val="6"/>
    <w:qFormat/>
    <w:uiPriority w:val="0"/>
    <w:rPr>
      <w:rFonts w:eastAsia="宋体"/>
      <w:b/>
      <w:bCs/>
      <w:kern w:val="2"/>
      <w:sz w:val="32"/>
      <w:szCs w:val="32"/>
      <w:lang w:val="en-US" w:eastAsia="zh-CN" w:bidi="ar-SA"/>
    </w:rPr>
  </w:style>
  <w:style w:type="character" w:customStyle="1" w:styleId="65">
    <w:name w:val="标题 4 Char"/>
    <w:link w:val="2"/>
    <w:qFormat/>
    <w:uiPriority w:val="0"/>
    <w:rPr>
      <w:rFonts w:ascii="Cambria" w:hAnsi="Cambria" w:eastAsia="宋体" w:cs="Times New Roman"/>
      <w:b/>
      <w:kern w:val="2"/>
      <w:sz w:val="28"/>
      <w:szCs w:val="28"/>
    </w:rPr>
  </w:style>
  <w:style w:type="character" w:customStyle="1" w:styleId="66">
    <w:name w:val="文档结构图 Char"/>
    <w:link w:val="14"/>
    <w:qFormat/>
    <w:uiPriority w:val="0"/>
    <w:rPr>
      <w:rFonts w:eastAsia="宋体"/>
      <w:kern w:val="2"/>
      <w:sz w:val="21"/>
      <w:szCs w:val="21"/>
      <w:lang w:val="en-US" w:eastAsia="zh-CN" w:bidi="ar-SA"/>
    </w:rPr>
  </w:style>
  <w:style w:type="character" w:customStyle="1" w:styleId="67">
    <w:name w:val="纯文本 Char"/>
    <w:link w:val="24"/>
    <w:qFormat/>
    <w:uiPriority w:val="0"/>
    <w:rPr>
      <w:rFonts w:ascii="宋体" w:hAnsi="Courier New" w:cs="Courier New"/>
      <w:kern w:val="2"/>
      <w:sz w:val="21"/>
      <w:szCs w:val="21"/>
    </w:rPr>
  </w:style>
  <w:style w:type="character" w:customStyle="1" w:styleId="68">
    <w:name w:val="页脚 Char"/>
    <w:link w:val="29"/>
    <w:qFormat/>
    <w:uiPriority w:val="0"/>
    <w:rPr>
      <w:kern w:val="2"/>
      <w:sz w:val="18"/>
      <w:szCs w:val="18"/>
    </w:rPr>
  </w:style>
  <w:style w:type="character" w:customStyle="1" w:styleId="69">
    <w:name w:val="页眉 Char"/>
    <w:link w:val="30"/>
    <w:qFormat/>
    <w:uiPriority w:val="0"/>
    <w:rPr>
      <w:kern w:val="2"/>
      <w:sz w:val="18"/>
      <w:szCs w:val="18"/>
    </w:rPr>
  </w:style>
  <w:style w:type="character" w:customStyle="1" w:styleId="70">
    <w:name w:val="hover"/>
    <w:qFormat/>
    <w:uiPriority w:val="0"/>
    <w:rPr>
      <w:shd w:val="clear" w:color="auto" w:fill="EEEEEE"/>
    </w:rPr>
  </w:style>
  <w:style w:type="character" w:customStyle="1" w:styleId="71">
    <w:name w:val="old"/>
    <w:qFormat/>
    <w:uiPriority w:val="0"/>
    <w:rPr>
      <w:color w:val="999999"/>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rFonts w:ascii="Calibri" w:hAnsi="Calibri"/>
      <w:kern w:val="0"/>
      <w:sz w:val="24"/>
      <w:szCs w:val="24"/>
      <w:lang w:eastAsia="en-US" w:bidi="en-US"/>
    </w:rPr>
  </w:style>
  <w:style w:type="character" w:customStyle="1" w:styleId="74">
    <w:name w:val="二级目录 Char"/>
    <w:link w:val="75"/>
    <w:qFormat/>
    <w:uiPriority w:val="0"/>
    <w:rPr>
      <w:b/>
      <w:kern w:val="2"/>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6">
    <w:name w:val="hour_am"/>
    <w:qFormat/>
    <w:uiPriority w:val="0"/>
  </w:style>
  <w:style w:type="character" w:customStyle="1" w:styleId="77">
    <w:name w:val="glyphicon"/>
    <w:qFormat/>
    <w:uiPriority w:val="0"/>
  </w:style>
  <w:style w:type="character" w:customStyle="1" w:styleId="78">
    <w:name w:val="font5 Char"/>
    <w:qFormat/>
    <w:uiPriority w:val="0"/>
    <w:rPr>
      <w:rFonts w:ascii="宋体" w:hAnsi="宋体" w:eastAsia="宋体"/>
      <w:sz w:val="28"/>
      <w:szCs w:val="28"/>
      <w:lang w:val="en-US" w:eastAsia="zh-CN" w:bidi="ar-SA"/>
    </w:rPr>
  </w:style>
  <w:style w:type="character" w:customStyle="1" w:styleId="79">
    <w:name w:val="hour_pm"/>
    <w:qFormat/>
    <w:uiPriority w:val="0"/>
  </w:style>
  <w:style w:type="character" w:customStyle="1" w:styleId="80">
    <w:name w:val="Char Char Char Char Char"/>
    <w:link w:val="81"/>
    <w:qFormat/>
    <w:uiPriority w:val="0"/>
    <w:rPr>
      <w:rFonts w:ascii="Tahoma" w:hAnsi="Tahoma" w:eastAsia="宋体"/>
      <w:kern w:val="2"/>
      <w:sz w:val="24"/>
      <w:szCs w:val="24"/>
      <w:lang w:val="en-US" w:eastAsia="zh-CN" w:bidi="ar-SA"/>
    </w:rPr>
  </w:style>
  <w:style w:type="paragraph" w:customStyle="1" w:styleId="81">
    <w:name w:val="Char Char Char Char"/>
    <w:basedOn w:val="14"/>
    <w:link w:val="80"/>
    <w:qFormat/>
    <w:uiPriority w:val="0"/>
    <w:pPr>
      <w:adjustRightInd w:val="0"/>
      <w:snapToGrid w:val="0"/>
      <w:spacing w:line="360" w:lineRule="auto"/>
    </w:pPr>
    <w:rPr>
      <w:rFonts w:ascii="Tahoma" w:hAnsi="Tahoma"/>
      <w:sz w:val="24"/>
      <w:szCs w:val="24"/>
    </w:rPr>
  </w:style>
  <w:style w:type="paragraph" w:customStyle="1" w:styleId="8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3">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5">
    <w:name w:val="table_1stline"/>
    <w:basedOn w:val="1"/>
    <w:qFormat/>
    <w:uiPriority w:val="0"/>
    <w:pPr>
      <w:widowControl/>
      <w:spacing w:before="120"/>
      <w:jc w:val="left"/>
    </w:pPr>
    <w:rPr>
      <w:bCs/>
      <w:kern w:val="0"/>
      <w:sz w:val="20"/>
      <w:szCs w:val="20"/>
      <w:lang w:val="de-DE" w:eastAsia="de-DE"/>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7">
    <w:name w:val="table_lines"/>
    <w:basedOn w:val="1"/>
    <w:qFormat/>
    <w:uiPriority w:val="0"/>
    <w:pPr>
      <w:widowControl/>
      <w:jc w:val="left"/>
    </w:pPr>
    <w:rPr>
      <w:kern w:val="0"/>
      <w:sz w:val="20"/>
      <w:szCs w:val="20"/>
      <w:lang w:val="de-DE" w:eastAsia="de-DE"/>
    </w:rPr>
  </w:style>
  <w:style w:type="paragraph" w:customStyle="1" w:styleId="88">
    <w:name w:val="Char"/>
    <w:basedOn w:val="1"/>
    <w:qFormat/>
    <w:uiPriority w:val="0"/>
    <w:pPr>
      <w:tabs>
        <w:tab w:val="left" w:pos="360"/>
      </w:tabs>
      <w:ind w:firstLine="200" w:firstLineChars="200"/>
    </w:pPr>
    <w:rPr>
      <w:sz w:val="28"/>
      <w:szCs w:val="30"/>
    </w:rPr>
  </w:style>
  <w:style w:type="paragraph" w:customStyle="1" w:styleId="89">
    <w:name w:val="Index4"/>
    <w:basedOn w:val="1"/>
    <w:next w:val="1"/>
    <w:qFormat/>
    <w:uiPriority w:val="99"/>
    <w:pPr>
      <w:ind w:left="600" w:leftChars="600"/>
    </w:pPr>
    <w:rPr>
      <w:rFonts w:ascii="Verdana" w:hAnsi="Verdana"/>
      <w:szCs w:val="20"/>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6">
    <w:name w:val="无间隔1"/>
    <w:qFormat/>
    <w:uiPriority w:val="5"/>
    <w:rPr>
      <w:rFonts w:ascii="Calibri" w:hAnsi="Calibri" w:eastAsia="Calibri" w:cs="Times New Roman"/>
      <w:sz w:val="22"/>
      <w:szCs w:val="22"/>
      <w:lang w:val="en-US" w:eastAsia="zh-CN" w:bidi="ar-SA"/>
    </w:rPr>
  </w:style>
  <w:style w:type="paragraph" w:customStyle="1" w:styleId="9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Char Char Char Char1"/>
    <w:basedOn w:val="14"/>
    <w:qFormat/>
    <w:uiPriority w:val="0"/>
    <w:pPr>
      <w:adjustRightInd w:val="0"/>
      <w:snapToGrid w:val="0"/>
      <w:spacing w:line="360" w:lineRule="auto"/>
    </w:pPr>
    <w:rPr>
      <w:rFonts w:ascii="Tahoma" w:hAnsi="Tahoma"/>
      <w:sz w:val="24"/>
      <w:szCs w:val="24"/>
    </w:rPr>
  </w:style>
  <w:style w:type="paragraph" w:customStyle="1" w:styleId="10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1">
    <w:name w:val="Body Text(ch)"/>
    <w:basedOn w:val="1"/>
    <w:next w:val="17"/>
    <w:qFormat/>
    <w:uiPriority w:val="0"/>
    <w:pPr>
      <w:spacing w:after="120"/>
    </w:pPr>
    <w:rPr>
      <w:rFonts w:ascii="宋体" w:hAnsi="Arial"/>
      <w:bCs/>
      <w:iCs/>
      <w:szCs w:val="24"/>
    </w:rPr>
  </w:style>
  <w:style w:type="paragraph" w:customStyle="1" w:styleId="102">
    <w:name w:val="Char1"/>
    <w:basedOn w:val="14"/>
    <w:qFormat/>
    <w:uiPriority w:val="0"/>
    <w:rPr>
      <w:rFonts w:ascii="Tahoma" w:hAnsi="Tahoma"/>
      <w:sz w:val="24"/>
      <w:szCs w:val="24"/>
    </w:rPr>
  </w:style>
  <w:style w:type="paragraph" w:customStyle="1" w:styleId="1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5">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6">
    <w:name w:val="Normal_19"/>
    <w:next w:val="107"/>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7">
    <w:name w:val="段_0"/>
    <w:next w:val="10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9">
    <w:name w:val="样式1"/>
    <w:basedOn w:val="1"/>
    <w:qFormat/>
    <w:uiPriority w:val="0"/>
    <w:pPr>
      <w:numPr>
        <w:ilvl w:val="0"/>
        <w:numId w:val="3"/>
      </w:numPr>
      <w:adjustRightInd w:val="0"/>
      <w:textAlignment w:val="baseline"/>
    </w:pPr>
    <w:rPr>
      <w:rFonts w:ascii="宋体" w:hAnsi="宋体"/>
      <w:kern w:val="0"/>
    </w:rPr>
  </w:style>
  <w:style w:type="paragraph" w:customStyle="1" w:styleId="11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1">
    <w:name w:val="4"/>
    <w:basedOn w:val="1"/>
    <w:next w:val="35"/>
    <w:qFormat/>
    <w:uiPriority w:val="0"/>
    <w:pPr>
      <w:spacing w:line="360" w:lineRule="auto"/>
      <w:ind w:firstLine="420"/>
    </w:pPr>
    <w:rPr>
      <w:color w:val="FF0000"/>
      <w:sz w:val="24"/>
      <w:szCs w:val="24"/>
    </w:rPr>
  </w:style>
  <w:style w:type="paragraph" w:customStyle="1" w:styleId="11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4">
    <w:name w:val="NormalCharacter"/>
    <w:semiHidden/>
    <w:qFormat/>
    <w:uiPriority w:val="0"/>
  </w:style>
  <w:style w:type="paragraph" w:customStyle="1" w:styleId="115">
    <w:name w:val="Heading2"/>
    <w:basedOn w:val="1"/>
    <w:next w:val="116"/>
    <w:qFormat/>
    <w:uiPriority w:val="0"/>
    <w:pPr>
      <w:keepNext/>
      <w:keepLines/>
      <w:spacing w:before="260" w:after="260" w:line="416" w:lineRule="auto"/>
      <w:jc w:val="center"/>
    </w:pPr>
    <w:rPr>
      <w:rFonts w:ascii="Arial" w:hAnsi="Arial" w:eastAsia="幼圆" w:cs="Arial"/>
      <w:b/>
      <w:bCs/>
      <w:sz w:val="44"/>
      <w:szCs w:val="44"/>
    </w:rPr>
  </w:style>
  <w:style w:type="paragraph" w:customStyle="1" w:styleId="116">
    <w:name w:val="NormalIndent"/>
    <w:basedOn w:val="1"/>
    <w:qFormat/>
    <w:uiPriority w:val="0"/>
    <w:pPr>
      <w:ind w:firstLine="420"/>
    </w:pPr>
  </w:style>
  <w:style w:type="paragraph" w:customStyle="1" w:styleId="117">
    <w:name w:val="Heading1"/>
    <w:basedOn w:val="1"/>
    <w:next w:val="1"/>
    <w:qFormat/>
    <w:uiPriority w:val="0"/>
    <w:pPr>
      <w:keepNext/>
      <w:jc w:val="center"/>
    </w:pPr>
    <w:rPr>
      <w:rFonts w:ascii="楷体_GB2312" w:eastAsia="楷体_GB2312"/>
      <w:sz w:val="28"/>
      <w:szCs w:val="28"/>
    </w:rPr>
  </w:style>
  <w:style w:type="paragraph" w:customStyle="1" w:styleId="118">
    <w:name w:val="WPSOffice手动目录 1"/>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1</Pages>
  <Words>3643</Words>
  <Characters>20771</Characters>
  <Lines>173</Lines>
  <Paragraphs>48</Paragraphs>
  <TotalTime>0</TotalTime>
  <ScaleCrop>false</ScaleCrop>
  <LinksUpToDate>false</LinksUpToDate>
  <CharactersWithSpaces>24366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2021-10-22T01:05:00Z</dcterms:created>
  <dc:creator>政府采购中心</dc:creator>
  <cp:lastModifiedBy>赵萌</cp:lastModifiedBy>
  <cp:lastPrinted>2021-10-22T01:16:00Z</cp:lastPrinted>
  <dcterms:modified xsi:type="dcterms:W3CDTF">2021-11-30T06:23:51Z</dcterms:modified>
  <dc:title>江苏卫生信息系统业务软件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52225F32052B45C0A182EA061D3972B8</vt:lpwstr>
  </property>
</Properties>
</file>