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rPr>
        <w:t>盐城工业职业技术学院北一、南一食堂备餐菜吊顶维修及更换询价公告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盐城工业职业技术学院北一、南一食堂备餐菜吊顶维修及更换</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年8月</w:t>
      </w:r>
      <w:r>
        <w:rPr>
          <w:rFonts w:hint="eastAsia" w:ascii="宋体" w:hAnsi="宋体" w:cs="宋体"/>
          <w:bCs/>
          <w:sz w:val="24"/>
          <w:szCs w:val="24"/>
          <w:u w:val="single"/>
          <w:lang w:val="en-US" w:eastAsia="zh-CN"/>
        </w:rPr>
        <w:t>9</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2023F-020</w:t>
      </w:r>
    </w:p>
    <w:p>
      <w:pPr>
        <w:spacing w:line="360" w:lineRule="auto"/>
        <w:ind w:left="479" w:leftChars="228"/>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盐城工业职业技术学院北一、南一食堂备餐菜吊顶维修及更换</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rPr>
        <w:t>5.2万元</w:t>
      </w:r>
    </w:p>
    <w:p>
      <w:pPr>
        <w:spacing w:line="360" w:lineRule="auto"/>
        <w:ind w:firstLine="480" w:firstLineChars="200"/>
      </w:pPr>
      <w:r>
        <w:rPr>
          <w:rFonts w:hint="eastAsia" w:ascii="宋体" w:hAnsi="宋体" w:cs="宋体"/>
          <w:sz w:val="24"/>
          <w:szCs w:val="24"/>
        </w:rPr>
        <w:t>采购需求：拟对学校北一、南一食堂备餐菜吊顶维修及更换进行采购。具体采购参数要求见附件，采购人保留对上述采购范围及内容进行适当调整的权利。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03"/>
      <w:bookmarkStart w:id="8" w:name="_Toc35393791"/>
      <w:bookmarkStart w:id="9" w:name="_Toc35393622"/>
      <w:bookmarkStart w:id="10" w:name="_Toc28359080"/>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napToGrid w:val="0"/>
        <w:spacing w:line="360" w:lineRule="auto"/>
        <w:ind w:firstLine="480" w:firstLineChars="200"/>
        <w:jc w:val="left"/>
        <w:rPr>
          <w:rFonts w:ascii="宋体" w:hAnsi="宋体" w:cs="宋体"/>
          <w:bCs/>
          <w:sz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w:t>
      </w:r>
      <w:r>
        <w:rPr>
          <w:rFonts w:hint="eastAsia" w:ascii="宋体" w:hAnsi="宋体" w:cs="宋体"/>
          <w:bCs/>
          <w:sz w:val="24"/>
        </w:rPr>
        <w:t>投标人资格要求：投标人须是在中国境内注册，具有行政主管部门核发的建筑工程施工承包三级及以上资质或建筑装修装饰工程专业承包二级及以上资质或建筑装饰装修工程设计与施工一体化三级及以上资质的独立法人，且取得安全生产许可证。</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提交时间：2023年8月</w:t>
      </w:r>
      <w:r>
        <w:rPr>
          <w:rFonts w:hint="eastAsia" w:ascii="宋体" w:hAnsi="宋体" w:cs="宋体"/>
          <w:sz w:val="24"/>
          <w:szCs w:val="24"/>
          <w:lang w:val="en-US" w:eastAsia="zh-CN"/>
        </w:rPr>
        <w:t>9</w:t>
      </w:r>
      <w:r>
        <w:rPr>
          <w:rFonts w:hint="eastAsia" w:ascii="宋体" w:hAnsi="宋体" w:cs="宋体"/>
          <w:sz w:val="24"/>
          <w:szCs w:val="24"/>
        </w:rPr>
        <w:t>日9点-9点30分（北京时间）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w:t>
      </w:r>
      <w:bookmarkStart w:id="11" w:name="_GoBack"/>
      <w:bookmarkEnd w:id="11"/>
      <w:r>
        <w:rPr>
          <w:rFonts w:hint="eastAsia" w:ascii="宋体" w:hAnsi="宋体" w:cs="宋体"/>
          <w:sz w:val="24"/>
          <w:szCs w:val="24"/>
        </w:rPr>
        <w:t>的70%；审计结束后付至审计总价的95%，余款在一年质保期满且无质量问题后付清（无息）。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rPr>
        <w:t>顾向军  联系电话：</w:t>
      </w:r>
      <w:r>
        <w:rPr>
          <w:rFonts w:hint="eastAsia" w:ascii="宋体" w:hAnsi="宋体" w:cs="宋体"/>
          <w:sz w:val="24"/>
        </w:rPr>
        <w:t>13770023681。</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联系人：赵老师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联系电话：0515-88588707</w:t>
      </w:r>
    </w:p>
    <w:p>
      <w:pPr>
        <w:spacing w:line="360" w:lineRule="auto"/>
        <w:ind w:firstLine="480" w:firstLineChars="200"/>
        <w:rPr>
          <w:rFonts w:ascii="宋体" w:hAnsi="宋体" w:cs="宋体"/>
          <w:sz w:val="24"/>
          <w:szCs w:val="24"/>
        </w:rPr>
      </w:pPr>
      <w:r>
        <w:rPr>
          <w:rFonts w:hint="eastAsia" w:ascii="宋体" w:hAnsi="宋体" w:cs="宋体"/>
          <w:sz w:val="24"/>
          <w:szCs w:val="24"/>
        </w:rPr>
        <w:t>2.项目联系方式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项目联系人：高老师、周老师</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联系电话：0515-88583917、 18262393599、13485246528</w:t>
      </w:r>
    </w:p>
    <w:p>
      <w:pPr>
        <w:spacing w:line="360" w:lineRule="auto"/>
        <w:ind w:firstLine="480" w:firstLineChars="200"/>
        <w:rPr>
          <w:rFonts w:ascii="宋体" w:hAnsi="宋体" w:cs="宋体"/>
          <w:sz w:val="24"/>
          <w:szCs w:val="24"/>
        </w:rPr>
      </w:pPr>
      <w:r>
        <w:rPr>
          <w:rFonts w:hint="eastAsia" w:ascii="宋体" w:hAnsi="宋体" w:cs="宋体"/>
          <w:sz w:val="24"/>
          <w:szCs w:val="24"/>
        </w:rPr>
        <w:t>对项目需求部分的询问、质疑请向使用部门提出，询问、质疑由使用部门负责答复。</w:t>
      </w:r>
    </w:p>
    <w:p>
      <w:pPr>
        <w:pStyle w:val="2"/>
        <w:rPr>
          <w:rFonts w:ascii="宋体" w:hAnsi="宋体" w:eastAsia="宋体" w:cs="宋体"/>
          <w:b w:val="0"/>
          <w:bCs w:val="0"/>
          <w:sz w:val="30"/>
          <w:szCs w:val="30"/>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文件5报价表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spacing w:line="360" w:lineRule="auto"/>
        <w:jc w:val="center"/>
        <w:rPr>
          <w:rFonts w:ascii="楷体_GB2312" w:hAnsi="楷体" w:eastAsia="楷体_GB2312" w:cs="楷体"/>
          <w:b/>
          <w:bCs/>
          <w:kern w:val="0"/>
          <w:sz w:val="36"/>
          <w:szCs w:val="44"/>
        </w:rPr>
      </w:pPr>
      <w:r>
        <w:rPr>
          <w:rFonts w:hint="eastAsia" w:ascii="楷体_GB2312" w:hAnsi="楷体" w:eastAsia="楷体_GB2312" w:cs="楷体"/>
          <w:b/>
          <w:bCs/>
          <w:kern w:val="0"/>
          <w:sz w:val="36"/>
          <w:szCs w:val="44"/>
        </w:rPr>
        <w:t>北一、南一食堂备餐菜吊顶维修及更换</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spacing w:line="360" w:lineRule="auto"/>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盐城工业职业技术学院北一、南一食堂备餐菜吊顶维修及更换报价表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（2023F-020）</w:t>
      </w:r>
    </w:p>
    <w:p>
      <w:pPr>
        <w:ind w:firstLine="480" w:firstLineChars="200"/>
        <w:rPr>
          <w:rFonts w:ascii="宋体" w:hAnsi="宋体" w:cs="宋体"/>
          <w:sz w:val="24"/>
        </w:rPr>
      </w:pPr>
    </w:p>
    <w:tbl>
      <w:tblPr>
        <w:tblStyle w:val="15"/>
        <w:tblpPr w:leftFromText="180" w:rightFromText="180" w:vertAnchor="text" w:horzAnchor="page" w:tblpXSpec="center" w:tblpY="397"/>
        <w:tblOverlap w:val="never"/>
        <w:tblW w:w="10657" w:type="dxa"/>
        <w:jc w:val="center"/>
        <w:tblLayout w:type="fixed"/>
        <w:tblCellMar>
          <w:top w:w="0" w:type="dxa"/>
          <w:left w:w="0" w:type="dxa"/>
          <w:bottom w:w="0" w:type="dxa"/>
          <w:right w:w="0" w:type="dxa"/>
        </w:tblCellMar>
      </w:tblPr>
      <w:tblGrid>
        <w:gridCol w:w="384"/>
        <w:gridCol w:w="1694"/>
        <w:gridCol w:w="4154"/>
        <w:gridCol w:w="916"/>
        <w:gridCol w:w="1092"/>
        <w:gridCol w:w="1092"/>
        <w:gridCol w:w="1325"/>
      </w:tblGrid>
      <w:tr>
        <w:tblPrEx>
          <w:tblCellMar>
            <w:top w:w="0" w:type="dxa"/>
            <w:left w:w="0" w:type="dxa"/>
            <w:bottom w:w="0" w:type="dxa"/>
            <w:right w:w="0" w:type="dxa"/>
          </w:tblCellMar>
        </w:tblPrEx>
        <w:trPr>
          <w:trHeight w:val="873"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rPr>
              <w:t>项目名称</w:t>
            </w:r>
          </w:p>
        </w:tc>
        <w:tc>
          <w:tcPr>
            <w:tcW w:w="41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rPr>
              <w:t>项目特征描述（技术标准及要求）</w:t>
            </w:r>
          </w:p>
        </w:tc>
        <w:tc>
          <w:tcPr>
            <w:tcW w:w="916"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color w:val="000000"/>
                <w:kern w:val="0"/>
              </w:rPr>
              <w:t>单位</w:t>
            </w:r>
          </w:p>
        </w:tc>
        <w:tc>
          <w:tcPr>
            <w:tcW w:w="109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kern w:val="0"/>
              </w:rPr>
            </w:pPr>
            <w:r>
              <w:rPr>
                <w:rFonts w:hint="eastAsia" w:ascii="宋体" w:hAnsi="宋体" w:cs="宋体"/>
                <w:b/>
                <w:color w:val="000000"/>
                <w:kern w:val="0"/>
              </w:rPr>
              <w:t>数量</w:t>
            </w:r>
          </w:p>
        </w:tc>
        <w:tc>
          <w:tcPr>
            <w:tcW w:w="109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rPr>
              <w:t>全费用综合单价(元)</w:t>
            </w:r>
          </w:p>
        </w:tc>
        <w:tc>
          <w:tcPr>
            <w:tcW w:w="132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kern w:val="0"/>
              </w:rPr>
            </w:pPr>
            <w:r>
              <w:rPr>
                <w:rFonts w:hint="eastAsia" w:ascii="宋体" w:hAnsi="宋体" w:cs="宋体"/>
                <w:b/>
                <w:color w:val="000000"/>
                <w:kern w:val="0"/>
              </w:rPr>
              <w:t>合计</w:t>
            </w:r>
          </w:p>
          <w:p>
            <w:pPr>
              <w:widowControl/>
              <w:jc w:val="center"/>
              <w:textAlignment w:val="center"/>
              <w:rPr>
                <w:rFonts w:ascii="宋体" w:hAnsi="宋体" w:cs="宋体"/>
                <w:b/>
                <w:color w:val="000000"/>
                <w:kern w:val="0"/>
              </w:rPr>
            </w:pPr>
            <w:r>
              <w:rPr>
                <w:rFonts w:hint="eastAsia" w:ascii="宋体" w:hAnsi="宋体" w:cs="宋体"/>
                <w:b/>
                <w:color w:val="000000"/>
                <w:kern w:val="0"/>
              </w:rPr>
              <w:t>费用（元）</w:t>
            </w:r>
          </w:p>
        </w:tc>
      </w:tr>
      <w:tr>
        <w:tblPrEx>
          <w:tblCellMar>
            <w:top w:w="0" w:type="dxa"/>
            <w:left w:w="0" w:type="dxa"/>
            <w:bottom w:w="0" w:type="dxa"/>
            <w:right w:w="0" w:type="dxa"/>
          </w:tblCellMar>
        </w:tblPrEx>
        <w:trPr>
          <w:trHeight w:val="1213"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bCs/>
                <w:color w:val="000000"/>
                <w:sz w:val="22"/>
                <w:szCs w:val="22"/>
              </w:rPr>
            </w:pPr>
            <w:r>
              <w:rPr>
                <w:rFonts w:hint="eastAsia" w:ascii="宋体" w:hAnsi="宋体" w:cs="宋体"/>
                <w:color w:val="000000"/>
                <w:kern w:val="0"/>
              </w:rPr>
              <w:t>拆除原吊顶</w:t>
            </w:r>
          </w:p>
        </w:tc>
        <w:tc>
          <w:tcPr>
            <w:tcW w:w="4154" w:type="dxa"/>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rPr>
              <w:t>拆除原有吊顶、吊顶龙骨、吊筋、灯具、电线（建筑垃圾清运出校园，清运费含在报价中）</w:t>
            </w:r>
          </w:p>
        </w:tc>
        <w:tc>
          <w:tcPr>
            <w:tcW w:w="9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rPr>
              <w:t>m2</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rPr>
              <w:t>276</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c>
          <w:tcPr>
            <w:tcW w:w="13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r>
        <w:tblPrEx>
          <w:tblCellMar>
            <w:top w:w="0" w:type="dxa"/>
            <w:left w:w="0" w:type="dxa"/>
            <w:bottom w:w="0" w:type="dxa"/>
            <w:right w:w="0" w:type="dxa"/>
          </w:tblCellMar>
        </w:tblPrEx>
        <w:trPr>
          <w:trHeight w:val="1213"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bCs/>
                <w:color w:val="000000"/>
                <w:sz w:val="22"/>
                <w:szCs w:val="22"/>
              </w:rPr>
            </w:pPr>
            <w:r>
              <w:rPr>
                <w:rFonts w:hint="eastAsia" w:ascii="宋体" w:hAnsi="宋体" w:cs="宋体"/>
                <w:color w:val="000000"/>
                <w:kern w:val="0"/>
              </w:rPr>
              <w:t>铝合金集成吊顶</w:t>
            </w:r>
          </w:p>
        </w:tc>
        <w:tc>
          <w:tcPr>
            <w:tcW w:w="4154" w:type="dxa"/>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rPr>
              <w:t xml:space="preserve">1、铝合金扣板规格600mm*600mm,实测厚度不低于0.7mm。        2、采用不锈钢吊筋、不锈钢龙骨。           </w:t>
            </w:r>
          </w:p>
        </w:tc>
        <w:tc>
          <w:tcPr>
            <w:tcW w:w="9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rPr>
              <w:t>m2</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rPr>
              <w:t>276</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c>
          <w:tcPr>
            <w:tcW w:w="13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r>
        <w:tblPrEx>
          <w:tblCellMar>
            <w:top w:w="0" w:type="dxa"/>
            <w:left w:w="0" w:type="dxa"/>
            <w:bottom w:w="0" w:type="dxa"/>
            <w:right w:w="0" w:type="dxa"/>
          </w:tblCellMar>
        </w:tblPrEx>
        <w:trPr>
          <w:trHeight w:val="1213"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bCs/>
                <w:color w:val="000000"/>
                <w:sz w:val="22"/>
                <w:szCs w:val="22"/>
              </w:rPr>
            </w:pPr>
            <w:r>
              <w:rPr>
                <w:rFonts w:hint="eastAsia" w:ascii="宋体" w:hAnsi="宋体" w:cs="宋体"/>
                <w:color w:val="000000"/>
                <w:kern w:val="0"/>
              </w:rPr>
              <w:t>灯具及线路安装</w:t>
            </w:r>
          </w:p>
        </w:tc>
        <w:tc>
          <w:tcPr>
            <w:tcW w:w="4154" w:type="dxa"/>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rPr>
              <w:t>灯具为嵌入式平板LED灯，每个窗口4盏，每盏35W。电线电路铺设安装（按吊顶面积报价）</w:t>
            </w:r>
          </w:p>
        </w:tc>
        <w:tc>
          <w:tcPr>
            <w:tcW w:w="9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rPr>
              <w:t>m2</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rPr>
              <w:t>276</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c>
          <w:tcPr>
            <w:tcW w:w="13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r>
        <w:tblPrEx>
          <w:tblCellMar>
            <w:top w:w="0" w:type="dxa"/>
            <w:left w:w="0" w:type="dxa"/>
            <w:bottom w:w="0" w:type="dxa"/>
            <w:right w:w="0" w:type="dxa"/>
          </w:tblCellMar>
        </w:tblPrEx>
        <w:trPr>
          <w:trHeight w:val="775"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color w:val="000000"/>
                <w:sz w:val="22"/>
                <w:szCs w:val="22"/>
              </w:rPr>
            </w:pPr>
            <w:r>
              <w:rPr>
                <w:rFonts w:hint="eastAsia" w:ascii="宋体" w:hAnsi="宋体" w:cs="宋体"/>
                <w:b/>
                <w:bCs/>
                <w:color w:val="000000"/>
                <w:sz w:val="22"/>
                <w:szCs w:val="22"/>
              </w:rPr>
              <w:t>工程总造价</w:t>
            </w:r>
          </w:p>
        </w:tc>
        <w:tc>
          <w:tcPr>
            <w:tcW w:w="7254" w:type="dxa"/>
            <w:gridSpan w:val="4"/>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r>
              <w:rPr>
                <w:rFonts w:hint="eastAsia" w:ascii="宋体" w:hAnsi="宋体" w:cs="宋体"/>
                <w:color w:val="000000"/>
                <w:sz w:val="24"/>
                <w:szCs w:val="24"/>
              </w:rPr>
              <w:t>大写：              小写：            （元）</w:t>
            </w:r>
          </w:p>
        </w:tc>
        <w:tc>
          <w:tcPr>
            <w:tcW w:w="132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bl>
    <w:p>
      <w:pPr>
        <w:pStyle w:val="10"/>
        <w:ind w:left="0" w:firstLine="0" w:firstLineChars="0"/>
        <w:rPr>
          <w:rFonts w:eastAsia="宋体"/>
        </w:rPr>
      </w:pPr>
      <w:r>
        <w:rPr>
          <w:rFonts w:hint="eastAsia" w:ascii="宋体" w:hAnsi="宋体" w:eastAsia="宋体" w:cs="宋体"/>
          <w:color w:val="000000"/>
          <w:kern w:val="0"/>
        </w:rPr>
        <w:t>全费用综合单价包含施工后环境打扫清理和垃圾清运费用</w:t>
      </w:r>
    </w:p>
    <w:p>
      <w:pPr>
        <w:spacing w:line="260" w:lineRule="exact"/>
        <w:jc w:val="left"/>
        <w:rPr>
          <w:rFonts w:ascii="宋体" w:hAnsi="宋体" w:cs="宋体"/>
          <w:color w:val="000000"/>
          <w:kern w:val="0"/>
        </w:rPr>
      </w:pPr>
    </w:p>
    <w:p>
      <w:pPr>
        <w:spacing w:line="260" w:lineRule="exact"/>
        <w:jc w:val="left"/>
        <w:rPr>
          <w:rFonts w:ascii="宋体" w:hAnsi="宋体" w:cs="宋体"/>
          <w:color w:val="000000"/>
          <w:kern w:val="0"/>
        </w:rPr>
      </w:pPr>
      <w:r>
        <w:rPr>
          <w:rFonts w:hint="eastAsia" w:ascii="宋体" w:hAnsi="宋体" w:cs="宋体"/>
          <w:color w:val="000000"/>
          <w:kern w:val="0"/>
        </w:rPr>
        <w:t>说明：</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上述清单中如有描述不全的，投标人报价时需充分考虑入上述全费用单价中，竣工结算时全费用单价不予调整。结算时数量按实结算。</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2、各投标人项目负责人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3、工程竣工验收前，中标人必须将工程施工所产生的垃圾及时清运出校园，否则将向招标人承担违约金人民币5000元，直接在到期工程款中扣除。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ind w:firstLine="210" w:firstLineChars="100"/>
        <w:rPr>
          <w:rFonts w:ascii="宋体" w:hAnsi="宋体" w:cs="宋体"/>
          <w:color w:val="000000"/>
          <w:kern w:val="0"/>
        </w:rPr>
      </w:pPr>
      <w:r>
        <w:rPr>
          <w:rFonts w:hint="eastAsia" w:ascii="宋体" w:hAnsi="宋体" w:cs="宋体"/>
          <w:color w:val="000000"/>
          <w:kern w:val="0"/>
        </w:rPr>
        <w:t xml:space="preserve">5、施工过程所消耗的水电费用，由本工程发包方承担。   </w:t>
      </w:r>
    </w:p>
    <w:p>
      <w:pPr>
        <w:ind w:firstLine="210" w:firstLineChars="100"/>
        <w:rPr>
          <w:rFonts w:ascii="宋体" w:hAnsi="宋体" w:cs="宋体"/>
          <w:color w:val="000000"/>
          <w:kern w:val="0"/>
        </w:rPr>
      </w:pPr>
    </w:p>
    <w:p>
      <w:pPr>
        <w:ind w:firstLine="240" w:firstLineChars="100"/>
        <w:rPr>
          <w:rFonts w:ascii="宋体" w:hAnsi="宋体" w:cs="宋体"/>
          <w:sz w:val="24"/>
          <w:szCs w:val="24"/>
        </w:rPr>
      </w:pPr>
      <w:r>
        <w:rPr>
          <w:rFonts w:hint="eastAsia" w:ascii="宋体" w:hAnsi="宋体" w:cs="宋体"/>
          <w:sz w:val="24"/>
          <w:szCs w:val="24"/>
        </w:rPr>
        <w:t>报价人：（单位公章）法人或授权代表：（签字）</w:t>
      </w:r>
    </w:p>
    <w:p>
      <w:pPr>
        <w:spacing w:line="480" w:lineRule="auto"/>
        <w:ind w:firstLine="240" w:firstLineChars="100"/>
        <w:rPr>
          <w:rFonts w:ascii="宋体" w:hAnsi="宋体" w:cs="宋体"/>
          <w:sz w:val="24"/>
          <w:szCs w:val="24"/>
        </w:rPr>
      </w:pPr>
      <w:r>
        <w:rPr>
          <w:rFonts w:hint="eastAsia" w:ascii="宋体" w:hAnsi="宋体" w:cs="宋体"/>
          <w:sz w:val="24"/>
          <w:szCs w:val="24"/>
        </w:rPr>
        <w:t>联系电话：年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IwNjlhNDUwYmY4Yzk5NTExM2UwMzQ4MzAyNTdmZDY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58227F"/>
    <w:rsid w:val="088A5FAE"/>
    <w:rsid w:val="08C24835"/>
    <w:rsid w:val="08D875C9"/>
    <w:rsid w:val="09165D84"/>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353327"/>
    <w:rsid w:val="5B4B473C"/>
    <w:rsid w:val="5BEC1FF5"/>
    <w:rsid w:val="5C3E6DC7"/>
    <w:rsid w:val="5C4673E4"/>
    <w:rsid w:val="5CB31C15"/>
    <w:rsid w:val="5D9C62B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D5070B"/>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eastAsia="楷体_GB2312"/>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b/>
      <w:bCs/>
      <w:sz w:val="32"/>
      <w:szCs w:val="32"/>
    </w:rPr>
  </w:style>
  <w:style w:type="paragraph" w:styleId="2">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qFormat/>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7</TotalTime>
  <ScaleCrop>false</ScaleCrop>
  <LinksUpToDate>false</LinksUpToDate>
  <CharactersWithSpaces>3257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Samsung</cp:lastModifiedBy>
  <cp:lastPrinted>2021-11-26T02:31:00Z</cp:lastPrinted>
  <dcterms:modified xsi:type="dcterms:W3CDTF">2023-08-03T08:50:28Z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5699E3A1A9A144899D1B05C4555AA3FA_13</vt:lpwstr>
  </property>
</Properties>
</file>